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507DCA" w14:textId="0BB409F0" w:rsidR="00147D05" w:rsidRPr="00474227" w:rsidRDefault="002E7FA9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begin"/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instrText xml:space="preserve"> HYPERLINK "file:///C:\\Users\\aosipacz\\Desktop\\Załącznik%20nr%202%20–%20Wykaz%20usług.docx" </w:instrTex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separate"/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Załącznik nr </w: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end"/>
      </w:r>
      <w:r w:rsidR="00FC4105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3</w:t>
      </w:r>
      <w:r w:rsidR="00DA3EB8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213F9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do </w:t>
      </w:r>
      <w:r w:rsidR="00FC4105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Zaproszenia do składania ofert</w:t>
      </w:r>
    </w:p>
    <w:p w14:paraId="4E2F805A" w14:textId="66E70B9E" w:rsidR="00474227" w:rsidRPr="00E24D1F" w:rsidRDefault="00474227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 w:rsidRPr="00E24D1F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Nr sprawy: </w:t>
      </w:r>
      <w:r w:rsidR="00FC4105" w:rsidRPr="00FC4105">
        <w:rPr>
          <w:rStyle w:val="Nagwek2"/>
          <w:b/>
          <w:sz w:val="20"/>
          <w:szCs w:val="20"/>
        </w:rPr>
        <w:t>DPP-PP-5016-7-1/2022</w:t>
      </w:r>
    </w:p>
    <w:p w14:paraId="4EF69C14" w14:textId="77777777" w:rsidR="00147D05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1EFFA27B" w14:textId="77777777" w:rsidR="003238E9" w:rsidRDefault="003238E9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</w:p>
    <w:p w14:paraId="50091782" w14:textId="77777777" w:rsidR="003238E9" w:rsidRDefault="003238E9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p w14:paraId="07D7B35E" w14:textId="77777777" w:rsidR="003238E9" w:rsidRDefault="003238E9" w:rsidP="003238E9">
      <w:pPr>
        <w:spacing w:before="120" w:after="0" w:line="276" w:lineRule="auto"/>
        <w:jc w:val="both"/>
        <w:rPr>
          <w:rFonts w:cstheme="minorHAnsi"/>
          <w:b/>
        </w:rPr>
      </w:pPr>
    </w:p>
    <w:p w14:paraId="7908C827" w14:textId="77777777" w:rsidR="003238E9" w:rsidRDefault="003238E9" w:rsidP="003238E9">
      <w:pPr>
        <w:spacing w:before="120" w:after="0" w:line="276" w:lineRule="auto"/>
        <w:jc w:val="both"/>
        <w:rPr>
          <w:rFonts w:cstheme="minorHAnsi"/>
          <w:b/>
        </w:rPr>
      </w:pPr>
    </w:p>
    <w:p w14:paraId="10CF9A4D" w14:textId="60F38A69" w:rsidR="00BC0D0A" w:rsidRDefault="000528F8" w:rsidP="003238E9">
      <w:pPr>
        <w:spacing w:before="120" w:after="0" w:line="276" w:lineRule="auto"/>
        <w:jc w:val="both"/>
        <w:rPr>
          <w:rStyle w:val="TeksttreciPogrubienieKursywa"/>
          <w:rFonts w:asciiTheme="minorHAnsi" w:hAnsiTheme="minorHAnsi" w:cstheme="minorHAnsi"/>
          <w:sz w:val="22"/>
          <w:szCs w:val="22"/>
        </w:rPr>
      </w:pPr>
      <w:r w:rsidRPr="003238E9">
        <w:rPr>
          <w:rFonts w:cstheme="minorHAnsi"/>
          <w:b/>
        </w:rPr>
        <w:t xml:space="preserve">na podstawie </w:t>
      </w:r>
      <w:r w:rsidR="00A55ABE" w:rsidRPr="003238E9">
        <w:rPr>
          <w:rFonts w:cstheme="minorHAnsi"/>
          <w:b/>
        </w:rPr>
        <w:t>przesłanek</w:t>
      </w:r>
      <w:r w:rsidRPr="003238E9">
        <w:rPr>
          <w:rFonts w:cstheme="minorHAnsi"/>
          <w:b/>
        </w:rPr>
        <w:t xml:space="preserve"> wskazanych w art. 7 ust. 1 ustawy </w:t>
      </w:r>
      <w:r w:rsidR="003238E9" w:rsidRPr="003238E9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z dnia 13 kwietnia 2022 r. </w:t>
      </w:r>
      <w:r w:rsidR="003238E9" w:rsidRPr="003238E9">
        <w:rPr>
          <w:rFonts w:ascii="Calibri" w:eastAsia="Arial" w:hAnsi="Calibri" w:cs="Calibri"/>
          <w:b/>
          <w:color w:val="000000"/>
          <w:kern w:val="24"/>
          <w:lang w:eastAsia="ar-SA"/>
        </w:rPr>
        <w:br/>
        <w:t>o szczególnych rozwiązaniach w zakresie przeciwdziałania wspieraniu agresji na Ukrainę oraz służących ochronie bezpieczeństwa narodowego</w:t>
      </w:r>
      <w:r w:rsidR="00A1064C" w:rsidRPr="003238E9">
        <w:rPr>
          <w:rFonts w:cstheme="minorHAnsi"/>
          <w:b/>
        </w:rPr>
        <w:t>,</w:t>
      </w:r>
      <w:r w:rsidR="00A55ABE" w:rsidRPr="003238E9">
        <w:rPr>
          <w:rFonts w:cstheme="minorHAnsi"/>
          <w:b/>
        </w:rPr>
        <w:t xml:space="preserve"> </w:t>
      </w:r>
      <w:r w:rsidR="00DA3EB8" w:rsidRPr="003238E9">
        <w:rPr>
          <w:rFonts w:cstheme="minorHAnsi"/>
          <w:b/>
        </w:rPr>
        <w:t>składane z ofertą na</w:t>
      </w:r>
      <w:r w:rsidR="00F13500" w:rsidRPr="003238E9">
        <w:rPr>
          <w:rFonts w:cstheme="minorHAnsi"/>
          <w:b/>
        </w:rPr>
        <w:t> </w:t>
      </w:r>
      <w:r w:rsidR="00FC4105" w:rsidRPr="003238E9">
        <w:rPr>
          <w:rStyle w:val="TeksttreciPogrubienieKursywa"/>
          <w:rFonts w:asciiTheme="minorHAnsi" w:hAnsiTheme="minorHAnsi" w:cstheme="minorHAnsi"/>
          <w:i w:val="0"/>
          <w:sz w:val="22"/>
          <w:szCs w:val="22"/>
        </w:rPr>
        <w:t>„Przeprowadzenie anonimowego badania ankietowego</w:t>
      </w:r>
      <w:r w:rsidR="00FC4105" w:rsidRPr="003238E9">
        <w:rPr>
          <w:rFonts w:cstheme="minorHAnsi"/>
          <w:b/>
          <w:i/>
        </w:rPr>
        <w:t xml:space="preserve"> </w:t>
      </w:r>
      <w:r w:rsidR="00FC4105" w:rsidRPr="003238E9">
        <w:rPr>
          <w:rFonts w:cstheme="minorHAnsi"/>
          <w:b/>
        </w:rPr>
        <w:t>w zakresie bezpieczeństwa ruchu drogowego wraz z wykonaniem raportu badawczego, na temat społecznej percepcji zmian prawnych, które zostały przyjęte w 2022 r</w:t>
      </w:r>
      <w:r w:rsidR="00FC4105" w:rsidRPr="003238E9">
        <w:rPr>
          <w:rFonts w:cstheme="minorHAnsi"/>
        </w:rPr>
        <w:t>.</w:t>
      </w:r>
      <w:r w:rsidR="00FC4105" w:rsidRPr="003238E9">
        <w:rPr>
          <w:rStyle w:val="TeksttreciPogrubienieKursywa"/>
          <w:rFonts w:asciiTheme="minorHAnsi" w:hAnsiTheme="minorHAnsi" w:cstheme="minorHAnsi"/>
          <w:sz w:val="22"/>
          <w:szCs w:val="22"/>
        </w:rPr>
        <w:t>"</w:t>
      </w:r>
    </w:p>
    <w:p w14:paraId="7A11BCED" w14:textId="77777777" w:rsidR="003238E9" w:rsidRPr="003238E9" w:rsidRDefault="003238E9" w:rsidP="003238E9">
      <w:pPr>
        <w:spacing w:before="120" w:after="0" w:line="276" w:lineRule="auto"/>
        <w:jc w:val="both"/>
        <w:rPr>
          <w:rFonts w:cstheme="minorHAnsi"/>
          <w:b/>
        </w:rPr>
      </w:pPr>
    </w:p>
    <w:p w14:paraId="693A88CA" w14:textId="7517CCE0" w:rsidR="00747F85" w:rsidRPr="003238E9" w:rsidRDefault="00DA3EB8" w:rsidP="003238E9">
      <w:pPr>
        <w:pStyle w:val="Akapitzlist"/>
        <w:spacing w:before="120" w:line="276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Oświadczam, że </w:t>
      </w:r>
      <w:r w:rsidR="00A55ABE" w:rsidRPr="003238E9">
        <w:rPr>
          <w:rFonts w:ascii="Calibri" w:eastAsia="Arial" w:hAnsi="Calibri" w:cs="Calibri"/>
          <w:bCs/>
          <w:color w:val="000000"/>
          <w:kern w:val="24"/>
          <w:sz w:val="22"/>
          <w:szCs w:val="22"/>
          <w:lang w:eastAsia="ar-SA"/>
        </w:rPr>
        <w:t>moja oferta nie podlega odrzuceniu</w:t>
      </w:r>
      <w:r w:rsidR="00747F85" w:rsidRPr="003238E9">
        <w:rPr>
          <w:rFonts w:ascii="Calibri" w:eastAsia="Arial" w:hAnsi="Calibri" w:cs="Calibri"/>
          <w:b/>
          <w:color w:val="000000"/>
          <w:kern w:val="24"/>
          <w:sz w:val="22"/>
          <w:szCs w:val="22"/>
          <w:lang w:eastAsia="ar-SA"/>
        </w:rPr>
        <w:t xml:space="preserve"> </w:t>
      </w:r>
      <w:r w:rsidR="00747F85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na podstawie przesłanek wskazanych </w:t>
      </w:r>
      <w:r w:rsidR="003238E9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br/>
      </w:r>
      <w:r w:rsidR="00747F85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w przepisach art. </w:t>
      </w:r>
      <w:r w:rsidR="000528F8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>7 ust</w:t>
      </w:r>
      <w:r w:rsidR="003238E9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>.</w:t>
      </w:r>
      <w:r w:rsidR="000528F8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 1</w:t>
      </w:r>
      <w:r w:rsidR="00134FA6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 </w:t>
      </w:r>
      <w:r w:rsidR="000528F8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ustawy z dnia 13 kwietnia 2022 r. o szczególnych rozwiązaniach </w:t>
      </w:r>
      <w:r w:rsidR="003238E9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br/>
      </w:r>
      <w:r w:rsidR="000528F8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>w zakresie przeciwdziałania wspieraniu agresji na Ukrainę oraz służących ochronie bezpieczeństwa narodowego</w:t>
      </w:r>
      <w:r w:rsidR="00652C14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 (Dz. U. poz</w:t>
      </w:r>
      <w:r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>. 83</w:t>
      </w:r>
      <w:r w:rsidR="00043B9A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>5</w:t>
      </w:r>
      <w:r w:rsidR="00652C14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 z</w:t>
      </w:r>
      <w:r w:rsidR="003238E9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 późn.</w:t>
      </w:r>
      <w:r w:rsidR="00652C14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 zm.</w:t>
      </w:r>
      <w:r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), </w:t>
      </w:r>
      <w:r w:rsidR="003238E9"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 xml:space="preserve">zwanej dalej ustawą, </w:t>
      </w:r>
      <w:r w:rsidRPr="003238E9">
        <w:rPr>
          <w:rFonts w:ascii="Calibri" w:eastAsia="Arial" w:hAnsi="Calibri" w:cs="Calibri"/>
          <w:color w:val="000000"/>
          <w:kern w:val="24"/>
          <w:sz w:val="22"/>
          <w:szCs w:val="22"/>
          <w:lang w:eastAsia="ar-SA"/>
        </w:rPr>
        <w:t>tj.:</w:t>
      </w:r>
    </w:p>
    <w:p w14:paraId="5E43785B" w14:textId="1589C7B0" w:rsidR="000528F8" w:rsidRPr="003238E9" w:rsidRDefault="000528F8" w:rsidP="003238E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jc w:val="both"/>
        <w:rPr>
          <w:rFonts w:ascii="Calibri" w:eastAsia="Arial" w:hAnsi="Calibri" w:cs="Calibri"/>
          <w:kern w:val="24"/>
          <w:sz w:val="22"/>
          <w:szCs w:val="22"/>
          <w:lang w:eastAsia="ar-SA"/>
        </w:rPr>
      </w:pP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>Nie jestem Wykonawcą wymienionym w wykazach określonych w rozporządzeniu 765/2006</w:t>
      </w:r>
      <w:r w:rsidR="003238E9" w:rsidRPr="003238E9">
        <w:rPr>
          <w:rStyle w:val="Odwoanieprzypisudolnego"/>
          <w:rFonts w:ascii="Calibri" w:eastAsia="Arial" w:hAnsi="Calibri" w:cs="Calibri"/>
          <w:kern w:val="24"/>
          <w:sz w:val="22"/>
          <w:szCs w:val="22"/>
          <w:lang w:eastAsia="ar-SA"/>
        </w:rPr>
        <w:footnoteReference w:id="1"/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 </w:t>
      </w:r>
      <w:r w:rsid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br/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>i rozporządzeniu 269/2014</w:t>
      </w:r>
      <w:r w:rsidR="003238E9" w:rsidRPr="003238E9">
        <w:rPr>
          <w:rStyle w:val="Odwoanieprzypisudolnego"/>
          <w:rFonts w:ascii="Calibri" w:eastAsia="Arial" w:hAnsi="Calibri" w:cs="Calibri"/>
          <w:kern w:val="24"/>
          <w:sz w:val="22"/>
          <w:szCs w:val="22"/>
          <w:lang w:eastAsia="ar-SA"/>
        </w:rPr>
        <w:footnoteReference w:id="2"/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 albo wpisanym na listę na podstawie decyzji w sprawie wpisu na listę rozstrzygającej o zastosowaniu środka, o którym mowa w art. 1 pkt 3</w:t>
      </w:r>
      <w:r w:rsidR="003238E9"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 ustawy</w:t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; </w:t>
      </w:r>
    </w:p>
    <w:p w14:paraId="39356460" w14:textId="5EA360E7" w:rsidR="000528F8" w:rsidRPr="003238E9" w:rsidRDefault="000528F8" w:rsidP="003238E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jc w:val="both"/>
        <w:rPr>
          <w:rFonts w:ascii="Calibri" w:eastAsia="Arial" w:hAnsi="Calibri" w:cs="Calibri"/>
          <w:kern w:val="24"/>
          <w:sz w:val="22"/>
          <w:szCs w:val="22"/>
          <w:lang w:eastAsia="ar-SA"/>
        </w:rPr>
      </w:pP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Nie jestem Wykonawcą, którego beneficjentem rzeczywistym w rozumieniu ustawy z dnia 1 marca 2018 r. o przeciwdziałaniu praniu pieniędzy oraz finansowaniu terroryzmu (Dz. U. z 2022 r. poz. 593 </w:t>
      </w:r>
      <w:r w:rsid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br/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br/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>o zastosowaniu środka, o którym mowa w art. 1 pkt 3</w:t>
      </w:r>
      <w:r w:rsidR="003238E9"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 ustawy</w:t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; </w:t>
      </w:r>
    </w:p>
    <w:p w14:paraId="02E46D9A" w14:textId="16859921" w:rsidR="00D7067D" w:rsidRPr="003238E9" w:rsidRDefault="000528F8" w:rsidP="003238E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jc w:val="both"/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</w:pP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</w:t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lastRenderedPageBreak/>
        <w:t xml:space="preserve">podstawie decyzji w sprawie wpisu na listę rozstrzygającej o zastosowaniu środka, o którym mowa </w:t>
      </w:r>
      <w:r w:rsid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br/>
      </w:r>
      <w:r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>w art. 1 pkt 3</w:t>
      </w:r>
      <w:r w:rsidR="003238E9"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 xml:space="preserve"> ustawy</w:t>
      </w:r>
      <w:r w:rsidR="00D7067D" w:rsidRPr="003238E9">
        <w:rPr>
          <w:rFonts w:ascii="Calibri" w:eastAsia="Arial" w:hAnsi="Calibri" w:cs="Calibri"/>
          <w:kern w:val="24"/>
          <w:sz w:val="22"/>
          <w:szCs w:val="22"/>
          <w:lang w:eastAsia="ar-SA"/>
        </w:rPr>
        <w:t>.</w:t>
      </w:r>
    </w:p>
    <w:p w14:paraId="1E504A0D" w14:textId="77777777" w:rsidR="003238E9" w:rsidRPr="003238E9" w:rsidRDefault="003238E9" w:rsidP="003238E9">
      <w:pPr>
        <w:widowControl w:val="0"/>
        <w:suppressAutoHyphens/>
        <w:autoSpaceDE w:val="0"/>
        <w:spacing w:before="120" w:line="276" w:lineRule="auto"/>
        <w:jc w:val="both"/>
        <w:rPr>
          <w:rFonts w:ascii="Calibri" w:eastAsia="Arial" w:hAnsi="Calibri" w:cs="Calibri"/>
          <w:bCs/>
          <w:color w:val="000000"/>
          <w:lang w:eastAsia="ar-SA"/>
        </w:rPr>
      </w:pPr>
    </w:p>
    <w:p w14:paraId="5982ABA2" w14:textId="461550D1" w:rsidR="00147D05" w:rsidRPr="003238E9" w:rsidRDefault="00147D05" w:rsidP="003238E9">
      <w:pPr>
        <w:widowControl w:val="0"/>
        <w:suppressAutoHyphens/>
        <w:autoSpaceDE w:val="0"/>
        <w:spacing w:before="120" w:after="0" w:line="276" w:lineRule="auto"/>
        <w:ind w:left="425" w:hanging="425"/>
        <w:jc w:val="both"/>
        <w:rPr>
          <w:rFonts w:ascii="Calibri" w:eastAsia="Arial" w:hAnsi="Calibri" w:cs="Calibri"/>
          <w:bCs/>
          <w:color w:val="000000"/>
          <w:lang w:eastAsia="ar-SA"/>
        </w:rPr>
      </w:pPr>
      <w:r w:rsidRPr="003238E9">
        <w:rPr>
          <w:rFonts w:ascii="Calibri" w:eastAsia="Arial" w:hAnsi="Calibri" w:cs="Calibri"/>
          <w:bCs/>
          <w:color w:val="000000"/>
          <w:lang w:eastAsia="ar-SA"/>
        </w:rPr>
        <w:t>Podpisy osób uprawnionych do składania oświadczeń woli w imieniu Wykonawcy</w:t>
      </w:r>
      <w:r w:rsidR="00A84E40" w:rsidRPr="003238E9">
        <w:rPr>
          <w:rFonts w:ascii="Calibri" w:eastAsia="Arial" w:hAnsi="Calibri" w:cs="Calibri"/>
          <w:bCs/>
          <w:color w:val="000000"/>
          <w:lang w:eastAsia="ar-SA"/>
        </w:rPr>
        <w:t>:</w:t>
      </w:r>
    </w:p>
    <w:sectPr w:rsidR="00147D05" w:rsidRPr="003238E9" w:rsidSect="00134FA6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FB39" w14:textId="77777777" w:rsidR="002E7FA9" w:rsidRDefault="002E7FA9" w:rsidP="00D96751">
      <w:pPr>
        <w:spacing w:after="0" w:line="240" w:lineRule="auto"/>
      </w:pPr>
      <w:r>
        <w:separator/>
      </w:r>
    </w:p>
  </w:endnote>
  <w:endnote w:type="continuationSeparator" w:id="0">
    <w:p w14:paraId="513D280A" w14:textId="77777777" w:rsidR="002E7FA9" w:rsidRDefault="002E7FA9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F622E" w14:textId="77777777" w:rsidR="002E7FA9" w:rsidRDefault="002E7FA9" w:rsidP="00D96751">
      <w:pPr>
        <w:spacing w:after="0" w:line="240" w:lineRule="auto"/>
      </w:pPr>
      <w:r>
        <w:separator/>
      </w:r>
    </w:p>
  </w:footnote>
  <w:footnote w:type="continuationSeparator" w:id="0">
    <w:p w14:paraId="5ED18123" w14:textId="77777777" w:rsidR="002E7FA9" w:rsidRDefault="002E7FA9" w:rsidP="00D96751">
      <w:pPr>
        <w:spacing w:after="0" w:line="240" w:lineRule="auto"/>
      </w:pPr>
      <w:r>
        <w:continuationSeparator/>
      </w:r>
    </w:p>
  </w:footnote>
  <w:footnote w:id="1">
    <w:p w14:paraId="73DD6687" w14:textId="3CC96DC9" w:rsidR="003238E9" w:rsidRPr="003238E9" w:rsidRDefault="003238E9" w:rsidP="003238E9">
      <w:pPr>
        <w:pStyle w:val="Tekstprzypisudolnego"/>
        <w:jc w:val="both"/>
        <w:rPr>
          <w:rFonts w:cstheme="minorHAnsi"/>
        </w:rPr>
      </w:pPr>
      <w:r w:rsidRPr="003238E9">
        <w:rPr>
          <w:rStyle w:val="Odwoanieprzypisudolnego"/>
          <w:rFonts w:cstheme="minorHAnsi"/>
        </w:rPr>
        <w:footnoteRef/>
      </w:r>
      <w:r w:rsidRPr="003238E9">
        <w:rPr>
          <w:rFonts w:cstheme="minorHAnsi"/>
        </w:rPr>
        <w:t xml:space="preserve"> </w:t>
      </w:r>
      <w:r w:rsidRPr="003238E9">
        <w:rPr>
          <w:rFonts w:cstheme="minorHAnsi"/>
          <w:color w:val="333333"/>
          <w:shd w:val="clear" w:color="auto" w:fill="FFFFFF"/>
        </w:rPr>
        <w:t>rozporządzeni</w:t>
      </w:r>
      <w:r>
        <w:rPr>
          <w:rFonts w:cstheme="minorHAnsi"/>
          <w:color w:val="333333"/>
          <w:shd w:val="clear" w:color="auto" w:fill="FFFFFF"/>
        </w:rPr>
        <w:t>e</w:t>
      </w:r>
      <w:r w:rsidRPr="003238E9">
        <w:rPr>
          <w:rFonts w:cstheme="minorHAnsi"/>
          <w:color w:val="333333"/>
          <w:shd w:val="clear" w:color="auto" w:fill="FFFFFF"/>
        </w:rPr>
        <w:t xml:space="preserve"> Rady (WE) nr </w:t>
      </w:r>
      <w:r w:rsidRPr="003238E9">
        <w:rPr>
          <w:rFonts w:cstheme="minorHAnsi"/>
          <w:shd w:val="clear" w:color="auto" w:fill="FFFFFF"/>
        </w:rPr>
        <w:t>765/2006</w:t>
      </w:r>
      <w:r w:rsidRPr="003238E9">
        <w:rPr>
          <w:rFonts w:cstheme="minorHAnsi"/>
          <w:color w:val="333333"/>
          <w:shd w:val="clear" w:color="auto" w:fill="FFFFFF"/>
        </w:rPr>
        <w:t xml:space="preserve"> z dnia 18 maja 2006 r. dotyczącego środków ograniczających w związku </w:t>
      </w:r>
      <w:r>
        <w:rPr>
          <w:rFonts w:cstheme="minorHAnsi"/>
          <w:color w:val="333333"/>
          <w:shd w:val="clear" w:color="auto" w:fill="FFFFFF"/>
        </w:rPr>
        <w:br/>
      </w:r>
      <w:r w:rsidRPr="003238E9">
        <w:rPr>
          <w:rFonts w:cstheme="minorHAnsi"/>
          <w:color w:val="333333"/>
          <w:shd w:val="clear" w:color="auto" w:fill="FFFFFF"/>
        </w:rPr>
        <w:t>z sytuacją na Białorusi i udziałem Białorusi w agresji Rosji wobec Ukrainy (</w:t>
      </w:r>
      <w:proofErr w:type="spellStart"/>
      <w:r w:rsidRPr="003238E9">
        <w:rPr>
          <w:rFonts w:cstheme="minorHAnsi"/>
          <w:color w:val="333333"/>
          <w:shd w:val="clear" w:color="auto" w:fill="FFFFFF"/>
        </w:rPr>
        <w:t>Dz.Urz</w:t>
      </w:r>
      <w:proofErr w:type="spellEnd"/>
      <w:r w:rsidRPr="003238E9">
        <w:rPr>
          <w:rFonts w:cstheme="minorHAnsi"/>
          <w:color w:val="333333"/>
          <w:shd w:val="clear" w:color="auto" w:fill="FFFFFF"/>
        </w:rPr>
        <w:t>. UE L 134 z 20.05.2006, </w:t>
      </w:r>
      <w:r w:rsidRPr="003238E9">
        <w:rPr>
          <w:rFonts w:cstheme="minorHAnsi"/>
          <w:shd w:val="clear" w:color="auto" w:fill="FFFFFF"/>
        </w:rPr>
        <w:t>str. 1</w:t>
      </w:r>
      <w:r w:rsidRPr="003238E9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</w:rPr>
        <w:br/>
      </w:r>
      <w:r w:rsidRPr="003238E9">
        <w:rPr>
          <w:rFonts w:cstheme="minorHAnsi"/>
          <w:color w:val="333333"/>
          <w:shd w:val="clear" w:color="auto" w:fill="FFFFFF"/>
        </w:rPr>
        <w:t>z późn. zm.). </w:t>
      </w:r>
    </w:p>
  </w:footnote>
  <w:footnote w:id="2">
    <w:p w14:paraId="7EFAF778" w14:textId="5A1E4004" w:rsidR="003238E9" w:rsidRDefault="003238E9" w:rsidP="003238E9">
      <w:pPr>
        <w:pStyle w:val="Tekstprzypisudolnego"/>
        <w:jc w:val="both"/>
      </w:pPr>
      <w:r w:rsidRPr="003238E9">
        <w:rPr>
          <w:rStyle w:val="Odwoanieprzypisudolnego"/>
          <w:rFonts w:cstheme="minorHAnsi"/>
        </w:rPr>
        <w:footnoteRef/>
      </w:r>
      <w:r w:rsidRPr="003238E9">
        <w:rPr>
          <w:rFonts w:cstheme="minorHAnsi"/>
        </w:rPr>
        <w:t xml:space="preserve"> </w:t>
      </w:r>
      <w:r w:rsidRPr="003238E9">
        <w:rPr>
          <w:rFonts w:cstheme="minorHAnsi"/>
          <w:color w:val="333333"/>
          <w:shd w:val="clear" w:color="auto" w:fill="FFFFFF"/>
        </w:rPr>
        <w:t>rozporządzenie Rady (UE) nr </w:t>
      </w:r>
      <w:r w:rsidRPr="003238E9">
        <w:rPr>
          <w:rFonts w:cstheme="minorHAnsi"/>
          <w:shd w:val="clear" w:color="auto" w:fill="FFFFFF"/>
        </w:rPr>
        <w:t>269/2014</w:t>
      </w:r>
      <w:r w:rsidRPr="003238E9">
        <w:rPr>
          <w:rFonts w:cstheme="minorHAnsi"/>
          <w:color w:val="333333"/>
          <w:shd w:val="clear" w:color="auto" w:fill="FFFFFF"/>
        </w:rPr>
        <w:t> 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238E9">
        <w:rPr>
          <w:rFonts w:cstheme="minorHAnsi"/>
          <w:color w:val="333333"/>
          <w:shd w:val="clear" w:color="auto" w:fill="FFFFFF"/>
        </w:rPr>
        <w:t>Dz.Urz</w:t>
      </w:r>
      <w:proofErr w:type="spellEnd"/>
      <w:r w:rsidRPr="003238E9">
        <w:rPr>
          <w:rFonts w:cstheme="minorHAnsi"/>
          <w:color w:val="333333"/>
          <w:shd w:val="clear" w:color="auto" w:fill="FFFFFF"/>
        </w:rPr>
        <w:t>. UE L 78 z 17.03.2014, </w:t>
      </w:r>
      <w:r w:rsidRPr="003238E9">
        <w:rPr>
          <w:rFonts w:cstheme="minorHAnsi"/>
          <w:shd w:val="clear" w:color="auto" w:fill="FFFFFF"/>
        </w:rPr>
        <w:t>str. 6</w:t>
      </w:r>
      <w:r w:rsidRPr="003238E9">
        <w:rPr>
          <w:rFonts w:cstheme="minorHAnsi"/>
          <w:color w:val="333333"/>
          <w:shd w:val="clear" w:color="auto" w:fill="FFFFFF"/>
        </w:rPr>
        <w:t>,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CC9B" w14:textId="196840D7" w:rsidR="00151739" w:rsidRPr="001F614F" w:rsidRDefault="00151739" w:rsidP="00151739">
    <w:pPr>
      <w:pStyle w:val="Bezodstpw"/>
      <w:spacing w:line="276" w:lineRule="auto"/>
      <w:jc w:val="center"/>
      <w:rPr>
        <w:i/>
      </w:rPr>
    </w:pPr>
  </w:p>
  <w:p w14:paraId="50325E58" w14:textId="77777777" w:rsidR="00151739" w:rsidRDefault="00151739">
    <w:pPr>
      <w:pStyle w:val="Nagwek"/>
    </w:pPr>
  </w:p>
  <w:p w14:paraId="375A3474" w14:textId="77777777" w:rsidR="00151739" w:rsidRDefault="0015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C2BD5"/>
    <w:rsid w:val="000C3623"/>
    <w:rsid w:val="000C69E2"/>
    <w:rsid w:val="000D08B3"/>
    <w:rsid w:val="000D1B9C"/>
    <w:rsid w:val="000F07E1"/>
    <w:rsid w:val="000F5762"/>
    <w:rsid w:val="000F7C12"/>
    <w:rsid w:val="00102CC3"/>
    <w:rsid w:val="00110B3F"/>
    <w:rsid w:val="00132F0B"/>
    <w:rsid w:val="00134FA6"/>
    <w:rsid w:val="00140C7F"/>
    <w:rsid w:val="00147D05"/>
    <w:rsid w:val="00151739"/>
    <w:rsid w:val="001543BC"/>
    <w:rsid w:val="00170F1B"/>
    <w:rsid w:val="001824FF"/>
    <w:rsid w:val="00186BD3"/>
    <w:rsid w:val="00193299"/>
    <w:rsid w:val="00194406"/>
    <w:rsid w:val="00196D59"/>
    <w:rsid w:val="001A5D36"/>
    <w:rsid w:val="001B6EA5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5E98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E7FA9"/>
    <w:rsid w:val="002F45FF"/>
    <w:rsid w:val="00304A87"/>
    <w:rsid w:val="00305E83"/>
    <w:rsid w:val="00307E9B"/>
    <w:rsid w:val="00310C67"/>
    <w:rsid w:val="00317BAD"/>
    <w:rsid w:val="003238E9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230E8"/>
    <w:rsid w:val="004253EA"/>
    <w:rsid w:val="00426105"/>
    <w:rsid w:val="00426704"/>
    <w:rsid w:val="00433A99"/>
    <w:rsid w:val="00434208"/>
    <w:rsid w:val="0044131A"/>
    <w:rsid w:val="00451EB2"/>
    <w:rsid w:val="004632EC"/>
    <w:rsid w:val="0046457D"/>
    <w:rsid w:val="00474227"/>
    <w:rsid w:val="004777DF"/>
    <w:rsid w:val="004845ED"/>
    <w:rsid w:val="00491789"/>
    <w:rsid w:val="00492D4E"/>
    <w:rsid w:val="00494B3F"/>
    <w:rsid w:val="004A05F0"/>
    <w:rsid w:val="004A29BE"/>
    <w:rsid w:val="004C3E5B"/>
    <w:rsid w:val="004D2141"/>
    <w:rsid w:val="004D5CD5"/>
    <w:rsid w:val="004E0152"/>
    <w:rsid w:val="00513AEF"/>
    <w:rsid w:val="00525F29"/>
    <w:rsid w:val="005338EA"/>
    <w:rsid w:val="00542A6D"/>
    <w:rsid w:val="00544E56"/>
    <w:rsid w:val="00546CA5"/>
    <w:rsid w:val="00550EDB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303C6"/>
    <w:rsid w:val="00630686"/>
    <w:rsid w:val="0063503A"/>
    <w:rsid w:val="00640C8F"/>
    <w:rsid w:val="00652C14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A5686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34DE"/>
    <w:rsid w:val="00716EE7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4207D"/>
    <w:rsid w:val="00956A08"/>
    <w:rsid w:val="0095773D"/>
    <w:rsid w:val="009706B4"/>
    <w:rsid w:val="00980591"/>
    <w:rsid w:val="009820A6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1FB6"/>
    <w:rsid w:val="00B37ABD"/>
    <w:rsid w:val="00B40539"/>
    <w:rsid w:val="00B4156C"/>
    <w:rsid w:val="00B44637"/>
    <w:rsid w:val="00B50B7C"/>
    <w:rsid w:val="00B516CA"/>
    <w:rsid w:val="00B7107F"/>
    <w:rsid w:val="00B7209C"/>
    <w:rsid w:val="00B754A6"/>
    <w:rsid w:val="00B803C1"/>
    <w:rsid w:val="00B91923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1B6C"/>
    <w:rsid w:val="00C64103"/>
    <w:rsid w:val="00C7413C"/>
    <w:rsid w:val="00C84512"/>
    <w:rsid w:val="00C86F6E"/>
    <w:rsid w:val="00C9121C"/>
    <w:rsid w:val="00C93CA6"/>
    <w:rsid w:val="00CA3062"/>
    <w:rsid w:val="00CA331C"/>
    <w:rsid w:val="00CA7638"/>
    <w:rsid w:val="00CB2BB9"/>
    <w:rsid w:val="00CB379E"/>
    <w:rsid w:val="00CC1E34"/>
    <w:rsid w:val="00CC2B59"/>
    <w:rsid w:val="00CC4C67"/>
    <w:rsid w:val="00CE5394"/>
    <w:rsid w:val="00CE6CB6"/>
    <w:rsid w:val="00D014FC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4D1F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82471"/>
    <w:rsid w:val="00E82E3E"/>
    <w:rsid w:val="00E91946"/>
    <w:rsid w:val="00E935D1"/>
    <w:rsid w:val="00E948CB"/>
    <w:rsid w:val="00E9518B"/>
    <w:rsid w:val="00EA7B63"/>
    <w:rsid w:val="00ED271B"/>
    <w:rsid w:val="00EE673C"/>
    <w:rsid w:val="00EF682F"/>
    <w:rsid w:val="00EF7942"/>
    <w:rsid w:val="00F12B4D"/>
    <w:rsid w:val="00F13500"/>
    <w:rsid w:val="00F247C1"/>
    <w:rsid w:val="00F30A0D"/>
    <w:rsid w:val="00F3119E"/>
    <w:rsid w:val="00F44F8A"/>
    <w:rsid w:val="00F52BE7"/>
    <w:rsid w:val="00F56314"/>
    <w:rsid w:val="00F65FBD"/>
    <w:rsid w:val="00F660E4"/>
    <w:rsid w:val="00F71A0B"/>
    <w:rsid w:val="00F720FE"/>
    <w:rsid w:val="00F772A5"/>
    <w:rsid w:val="00F77B91"/>
    <w:rsid w:val="00F904CC"/>
    <w:rsid w:val="00FA1240"/>
    <w:rsid w:val="00FA1AB2"/>
    <w:rsid w:val="00FA254C"/>
    <w:rsid w:val="00FB1838"/>
    <w:rsid w:val="00FB2898"/>
    <w:rsid w:val="00FB5C4C"/>
    <w:rsid w:val="00FB643C"/>
    <w:rsid w:val="00FC4105"/>
    <w:rsid w:val="00FC738B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  <w:style w:type="paragraph" w:styleId="Bezodstpw">
    <w:name w:val="No Spacing"/>
    <w:qFormat/>
    <w:rsid w:val="00151739"/>
    <w:pPr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customStyle="1" w:styleId="Nagwek2">
    <w:name w:val="Nagłówek #2_"/>
    <w:basedOn w:val="Domylnaczcionkaakapitu"/>
    <w:link w:val="Nagwek20"/>
    <w:rsid w:val="00FC410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C4105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="Arial" w:eastAsia="Arial" w:hAnsi="Arial" w:cs="Arial"/>
      <w:sz w:val="23"/>
      <w:szCs w:val="23"/>
    </w:rPr>
  </w:style>
  <w:style w:type="character" w:customStyle="1" w:styleId="TeksttreciPogrubienieKursywa">
    <w:name w:val="Tekst treści + Pogrubienie;Kursywa"/>
    <w:basedOn w:val="Domylnaczcionkaakapitu"/>
    <w:rsid w:val="00FC410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footnote">
    <w:name w:val="footnote"/>
    <w:basedOn w:val="Domylnaczcionkaakapitu"/>
    <w:rsid w:val="0032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31DD1"/>
    <w:rsid w:val="00675F8B"/>
    <w:rsid w:val="006C1D66"/>
    <w:rsid w:val="008427D8"/>
    <w:rsid w:val="00AC7910"/>
    <w:rsid w:val="00B67320"/>
    <w:rsid w:val="00B768C7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F0DF-2293-4691-A772-2E2A1C0B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Zając Kinga</cp:lastModifiedBy>
  <cp:revision>2</cp:revision>
  <cp:lastPrinted>2020-01-24T10:57:00Z</cp:lastPrinted>
  <dcterms:created xsi:type="dcterms:W3CDTF">2022-11-03T12:21:00Z</dcterms:created>
  <dcterms:modified xsi:type="dcterms:W3CDTF">2022-11-03T12:21:00Z</dcterms:modified>
</cp:coreProperties>
</file>