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234473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3C6F57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8 kwietnia</w:t>
      </w:r>
      <w:r w:rsidR="000E426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3C6F57" w:rsidRPr="003C6F57" w:rsidRDefault="003C6F57" w:rsidP="003C6F57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3C6F57">
        <w:rPr>
          <w:rFonts w:asciiTheme="minorHAnsi" w:hAnsiTheme="minorHAnsi" w:cstheme="minorHAnsi"/>
          <w:bCs/>
          <w:sz w:val="24"/>
          <w:szCs w:val="24"/>
          <w:lang w:eastAsia="pl-PL"/>
        </w:rPr>
        <w:t>DOOŚ-WDŚZIL.420.18.2020.MKW.48</w:t>
      </w:r>
    </w:p>
    <w:bookmarkEnd w:id="0"/>
    <w:p w:rsidR="003C6F57" w:rsidRDefault="003C6F57" w:rsidP="003C6F57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3C6F57">
        <w:rPr>
          <w:rFonts w:asciiTheme="minorHAnsi" w:hAnsiTheme="minorHAnsi" w:cstheme="minorHAnsi"/>
          <w:bCs/>
          <w:sz w:val="24"/>
          <w:szCs w:val="24"/>
          <w:lang w:eastAsia="pl-PL"/>
        </w:rPr>
        <w:t>(stary znak: DOOŚ-WDŚ/ZIL.420.38.2020.KMK)</w:t>
      </w:r>
    </w:p>
    <w:p w:rsidR="00B35A7F" w:rsidRDefault="00B35A7F" w:rsidP="003C6F57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3C6F57" w:rsidRPr="003C6F57" w:rsidRDefault="003C6F57" w:rsidP="003C6F57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C6F57">
        <w:rPr>
          <w:rFonts w:asciiTheme="minorHAnsi" w:hAnsiTheme="minorHAnsi" w:cstheme="minorHAnsi"/>
          <w:bCs/>
          <w:color w:val="000000"/>
          <w:sz w:val="24"/>
          <w:szCs w:val="24"/>
        </w:rPr>
        <w:t>Na podstawie art. 36 oraz art. 49 § 1 ustawy z dnia 14 czerwca 1960 r. - Kodeks postępowania administracyjnego (Dz. U. z 2021 r. poz. 735, ze zm.), dalej Kpa, w związku z art. 74 ust. 3 pkt 1 ustawy z dnia 3 października 2008 r. o udostępnianiu informacji o środowisku i jego ochronie, udziale społeczeństwa w ochronie środowiska oraz o ocenach oddziaływania na środowisko (Dz. U. z 2018 r. poz. 2081, ze zm.), dalej ustawa ooś, zawiadamiam, że postępowanie odwoławcze od decyzji Regionalnego Dyrektora Ochrony Środowiska w Gdańsku z dnia 30 czerwca 2020 r., znak: RDOŚ-Gd-W00.420.76.2018.MR.LK.JP.111, o środowiskowych uwarunkowaniach dla przedsięwzięcia pn. Prace na alternatywnym ciągli transportowym Bydgoszcz- Trójmiasto, etap I nie mogło być zakończone w wyznaczonym terminie. Przyczyną zwłoki jest złożenie przez PKP Polskie Linie Kolejowe S.A. nowego materiału dowodowego w sprawie. W następstwie Generalny Dyrektor Ochrony Środowiska pismem z dnia 1 kwietnia 2022 r., znak: DOOŚ.WDŚZIL.420.18.2020.MKW.45, wezwał wnioskodawcę o dodatkowe wyjaśnienia.</w:t>
      </w:r>
    </w:p>
    <w:p w:rsidR="003C6F57" w:rsidRPr="003C6F57" w:rsidRDefault="003C6F57" w:rsidP="003C6F57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C6F57">
        <w:rPr>
          <w:rFonts w:asciiTheme="minorHAnsi" w:hAnsiTheme="minorHAnsi" w:cstheme="minorHAnsi"/>
          <w:bCs/>
          <w:color w:val="000000"/>
          <w:sz w:val="24"/>
          <w:szCs w:val="24"/>
        </w:rPr>
        <w:t>O zakończeniu postępowania dowodowego strony zostaną powiadomione oddzielnym zawiadomieniem.</w:t>
      </w:r>
    </w:p>
    <w:p w:rsidR="003C6F57" w:rsidRPr="003C6F57" w:rsidRDefault="003C6F57" w:rsidP="003C6F57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C6F57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29 kwietnia 2022 r.</w:t>
      </w:r>
    </w:p>
    <w:p w:rsidR="00457259" w:rsidRDefault="003C6F57" w:rsidP="003C6F57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C6F57">
        <w:rPr>
          <w:rFonts w:asciiTheme="minorHAnsi" w:hAnsiTheme="minorHAnsi" w:cstheme="minorHAnsi"/>
          <w:bCs/>
          <w:color w:val="000000"/>
          <w:sz w:val="24"/>
          <w:szCs w:val="24"/>
        </w:rPr>
        <w:t>Ponadto Generalny Dyrektor Ochrony Środowiska informuje, że - zgodnie z art. 37 § 1 Kpa - stronie służy prawo do wniesienia ponaglenia.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 Departamentu Ocen Oddziaływania na Środowisko 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3C6F57" w:rsidRPr="003C6F57" w:rsidRDefault="003C6F57" w:rsidP="003C6F57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3C6F57">
        <w:rPr>
          <w:rFonts w:asciiTheme="minorHAnsi" w:hAnsiTheme="minorHAnsi" w:cstheme="minorHAnsi"/>
          <w:bCs/>
        </w:rPr>
        <w:lastRenderedPageBreak/>
        <w:t>Art. 36 Kpa O każdym przypadku niezałatwienia sprawy w terminie organ administracji publicznej jest obowiązany zawiadomić strony, podając przyczyny zwłoki, wskazując nowy termin załatwienia sprawy oraz pouczając o prawie do wniesienia ponaglenia (§ 1). Ten sam obowiązek ciąży na organie administracji publicznej również w przypadku zwłoki w załatwieniu sprawy z przyczyn niezależnych od organu (§ 2).</w:t>
      </w:r>
    </w:p>
    <w:p w:rsidR="003C6F57" w:rsidRPr="003C6F57" w:rsidRDefault="003C6F57" w:rsidP="003C6F57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3C6F57">
        <w:rPr>
          <w:rFonts w:asciiTheme="minorHAnsi" w:hAnsiTheme="minorHAnsi" w:cstheme="minorHAnsi"/>
          <w:bCs/>
        </w:rPr>
        <w:t>Art. 37 § 1 Kpa Stronie służy prawo do wniesienia ponaglenia, jeżeli: 1) nie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:rsidR="003C6F57" w:rsidRPr="003C6F57" w:rsidRDefault="003C6F57" w:rsidP="003C6F57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3C6F57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3C6F57" w:rsidRPr="003C6F57" w:rsidRDefault="003C6F57" w:rsidP="003C6F57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3C6F57">
        <w:rPr>
          <w:rFonts w:asciiTheme="minorHAnsi" w:hAnsiTheme="minorHAnsi" w:cstheme="minorHAnsi"/>
          <w:bCs/>
        </w:rPr>
        <w:t>Art. 74 ust. 3 pkt 1 ustawy ooś Jeżeli liczba stron postępowania o wydanie decyzji o środowiskowych uwarunkowaniach przekracza 20, stosuje się przepis art. 49 Kodeksu postępowania administracyjnego.</w:t>
      </w:r>
    </w:p>
    <w:p w:rsidR="00985B8F" w:rsidRPr="00B35A7F" w:rsidRDefault="003C6F57" w:rsidP="003C6F57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3C6F57">
        <w:rPr>
          <w:rFonts w:asciiTheme="minorHAnsi" w:hAnsiTheme="minorHAnsi" w:cstheme="minorHAnsi"/>
          <w:bCs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zmienianych w art. 1 oraz w art. 3 i niezakończonych przed dniem wejścia w życie niniejszej ustawy stosuje się przepisy dotychczasowe.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CE5" w:rsidRDefault="00377CE5">
      <w:pPr>
        <w:spacing w:after="0" w:line="240" w:lineRule="auto"/>
      </w:pPr>
      <w:r>
        <w:separator/>
      </w:r>
    </w:p>
  </w:endnote>
  <w:endnote w:type="continuationSeparator" w:id="0">
    <w:p w:rsidR="00377CE5" w:rsidRDefault="00377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3C6F57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377CE5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CE5" w:rsidRDefault="00377CE5">
      <w:pPr>
        <w:spacing w:after="0" w:line="240" w:lineRule="auto"/>
      </w:pPr>
      <w:r>
        <w:separator/>
      </w:r>
    </w:p>
  </w:footnote>
  <w:footnote w:type="continuationSeparator" w:id="0">
    <w:p w:rsidR="00377CE5" w:rsidRDefault="00377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377CE5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377CE5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377CE5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E4263"/>
    <w:rsid w:val="00155027"/>
    <w:rsid w:val="00183492"/>
    <w:rsid w:val="001D479F"/>
    <w:rsid w:val="002446E3"/>
    <w:rsid w:val="00377CE5"/>
    <w:rsid w:val="003A4832"/>
    <w:rsid w:val="003C6F57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  <w:rsid w:val="00EE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893E0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DF16C-34E6-4418-9EC2-DFC3F3063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503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Weronika Żak</cp:lastModifiedBy>
  <cp:revision>2</cp:revision>
  <cp:lastPrinted>2023-06-05T13:14:00Z</cp:lastPrinted>
  <dcterms:created xsi:type="dcterms:W3CDTF">2023-07-07T09:28:00Z</dcterms:created>
  <dcterms:modified xsi:type="dcterms:W3CDTF">2023-07-07T09:28:00Z</dcterms:modified>
</cp:coreProperties>
</file>