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6551B" w14:textId="77777777" w:rsidR="00384737" w:rsidRDefault="00384737" w:rsidP="004B00C1">
      <w:pPr>
        <w:pStyle w:val="Style1"/>
        <w:widowControl/>
        <w:spacing w:before="53"/>
        <w:ind w:left="1810"/>
        <w:rPr>
          <w:rStyle w:val="FontStyle13"/>
        </w:rPr>
      </w:pPr>
      <w:bookmarkStart w:id="0" w:name="_GoBack"/>
      <w:bookmarkEnd w:id="0"/>
      <w:r>
        <w:rPr>
          <w:rStyle w:val="FontStyle13"/>
        </w:rPr>
        <w:t>Załącznik nr 3 do ogłoszenia</w:t>
      </w:r>
    </w:p>
    <w:p w14:paraId="008777B6" w14:textId="525A9FEB" w:rsidR="004B00C1" w:rsidRPr="001F5CB7" w:rsidRDefault="00384737" w:rsidP="00384737">
      <w:pPr>
        <w:pStyle w:val="Style1"/>
        <w:widowControl/>
        <w:spacing w:before="53"/>
        <w:ind w:firstLine="0"/>
        <w:rPr>
          <w:rFonts w:eastAsia="Times New Roman"/>
          <w:b/>
          <w:bCs/>
        </w:rPr>
      </w:pPr>
      <w:r>
        <w:rPr>
          <w:rStyle w:val="FontStyle13"/>
        </w:rPr>
        <w:t xml:space="preserve">   </w:t>
      </w:r>
      <w:r w:rsidRPr="001F5CB7">
        <w:rPr>
          <w:rStyle w:val="FontStyle13"/>
          <w:sz w:val="24"/>
          <w:szCs w:val="24"/>
        </w:rPr>
        <w:t xml:space="preserve"> </w:t>
      </w:r>
      <w:r w:rsidR="004B00C1" w:rsidRPr="001F5CB7">
        <w:rPr>
          <w:rFonts w:eastAsia="Times New Roman"/>
          <w:b/>
          <w:bCs/>
        </w:rPr>
        <w:t>Załącznik nr 3 do ogłoszenia Zasady przyznawania i rozliczania dotacji</w:t>
      </w:r>
    </w:p>
    <w:p w14:paraId="6808327E" w14:textId="77777777" w:rsidR="004B00C1" w:rsidRPr="004B00C1" w:rsidRDefault="004B00C1" w:rsidP="004B00C1">
      <w:pPr>
        <w:widowControl/>
        <w:spacing w:line="240" w:lineRule="exact"/>
        <w:jc w:val="center"/>
        <w:rPr>
          <w:rFonts w:eastAsia="Times New Roman"/>
        </w:rPr>
      </w:pPr>
    </w:p>
    <w:p w14:paraId="1D860084" w14:textId="77777777" w:rsidR="004B00C1" w:rsidRPr="004B00C1" w:rsidRDefault="004B00C1" w:rsidP="004B00C1">
      <w:pPr>
        <w:keepNext/>
        <w:widowControl/>
        <w:suppressAutoHyphens/>
        <w:autoSpaceDE/>
        <w:autoSpaceDN/>
        <w:adjustRightInd/>
        <w:spacing w:before="120" w:line="360" w:lineRule="auto"/>
        <w:jc w:val="center"/>
        <w:rPr>
          <w:rFonts w:eastAsia="Times New Roman"/>
          <w:b/>
          <w:bCs/>
        </w:rPr>
      </w:pPr>
      <w:r w:rsidRPr="004B00C1">
        <w:rPr>
          <w:rFonts w:eastAsia="Times New Roman"/>
          <w:b/>
          <w:bCs/>
        </w:rPr>
        <w:t>§ 1</w:t>
      </w:r>
    </w:p>
    <w:p w14:paraId="38CE86BE" w14:textId="77777777" w:rsidR="004B00C1" w:rsidRDefault="004B00C1" w:rsidP="004B00C1">
      <w:pPr>
        <w:keepNext/>
        <w:widowControl/>
        <w:suppressAutoHyphens/>
        <w:autoSpaceDE/>
        <w:autoSpaceDN/>
        <w:adjustRightInd/>
        <w:spacing w:before="120"/>
        <w:jc w:val="center"/>
        <w:rPr>
          <w:rFonts w:eastAsia="Times New Roman"/>
          <w:b/>
          <w:bCs/>
        </w:rPr>
      </w:pPr>
      <w:r w:rsidRPr="004B00C1">
        <w:rPr>
          <w:rFonts w:eastAsia="Times New Roman"/>
          <w:b/>
          <w:bCs/>
        </w:rPr>
        <w:t>Warunki ogólne, przeznaczenie dotacji</w:t>
      </w:r>
    </w:p>
    <w:p w14:paraId="3755E15F" w14:textId="77777777" w:rsidR="00105A7E" w:rsidRPr="004B00C1" w:rsidRDefault="00105A7E" w:rsidP="004B00C1">
      <w:pPr>
        <w:keepNext/>
        <w:widowControl/>
        <w:suppressAutoHyphens/>
        <w:autoSpaceDE/>
        <w:autoSpaceDN/>
        <w:adjustRightInd/>
        <w:spacing w:before="120"/>
        <w:jc w:val="center"/>
        <w:rPr>
          <w:rFonts w:eastAsia="Times New Roman"/>
          <w:b/>
          <w:bCs/>
        </w:rPr>
      </w:pPr>
    </w:p>
    <w:p w14:paraId="6614091A" w14:textId="5180F070"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 xml:space="preserve">1. Wszelkie środki pochodzące z dotacji Ministra Edukacji </w:t>
      </w:r>
      <w:r w:rsidR="00105A7E" w:rsidRPr="00CA4F36">
        <w:rPr>
          <w:rFonts w:eastAsia="Times New Roman"/>
          <w:bCs/>
          <w:sz w:val="22"/>
          <w:szCs w:val="22"/>
        </w:rPr>
        <w:t>i Nauki</w:t>
      </w:r>
      <w:r w:rsidRPr="00CA4F36">
        <w:rPr>
          <w:rFonts w:eastAsia="Times New Roman"/>
          <w:bCs/>
          <w:sz w:val="22"/>
          <w:szCs w:val="22"/>
        </w:rPr>
        <w:t xml:space="preserve"> mogą być użyte wyłącznie zgodnie z umową lub porozumieniem, zwanymi dalej „umową”.</w:t>
      </w:r>
    </w:p>
    <w:p w14:paraId="29AE21BC" w14:textId="77777777"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2. Dotacja może być wykorzystana w terminie określonym w umowie.</w:t>
      </w:r>
    </w:p>
    <w:p w14:paraId="1850E35E" w14:textId="054F914E"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3. Zgodnie z art. 9 ustawy z dnia 17 grudnia 2004 r. o odpowiedzialności za naruszenie dyscypliny</w:t>
      </w:r>
      <w:r w:rsidR="00C96B8F" w:rsidRPr="00CA4F36">
        <w:rPr>
          <w:rFonts w:eastAsia="Times New Roman"/>
          <w:bCs/>
          <w:sz w:val="22"/>
          <w:szCs w:val="22"/>
        </w:rPr>
        <w:t xml:space="preserve"> finansów publicznych (</w:t>
      </w:r>
      <w:r w:rsidR="00105A7E" w:rsidRPr="00CA4F36">
        <w:rPr>
          <w:rFonts w:eastAsia="Times New Roman"/>
          <w:bCs/>
          <w:sz w:val="22"/>
          <w:szCs w:val="22"/>
        </w:rPr>
        <w:t>Dz.U. z 2021 r. poz.289)</w:t>
      </w:r>
      <w:r w:rsidR="00CB4F89">
        <w:rPr>
          <w:rFonts w:eastAsia="Times New Roman"/>
          <w:bCs/>
          <w:sz w:val="22"/>
          <w:szCs w:val="22"/>
        </w:rPr>
        <w:t xml:space="preserve"> </w:t>
      </w:r>
      <w:r w:rsidRPr="00CA4F36">
        <w:rPr>
          <w:rFonts w:eastAsia="Times New Roman"/>
          <w:bCs/>
          <w:sz w:val="22"/>
          <w:szCs w:val="22"/>
        </w:rPr>
        <w:t>naruszeniem dyscypliny finansów publicznych jest:</w:t>
      </w:r>
    </w:p>
    <w:p w14:paraId="722F5E38" w14:textId="77777777" w:rsidR="004B00C1" w:rsidRPr="00CA4F36" w:rsidRDefault="004B00C1" w:rsidP="004B00C1">
      <w:pPr>
        <w:widowControl/>
        <w:autoSpaceDE/>
        <w:autoSpaceDN/>
        <w:adjustRightInd/>
        <w:ind w:left="510" w:hanging="510"/>
        <w:jc w:val="both"/>
        <w:rPr>
          <w:rFonts w:eastAsia="Times New Roman"/>
          <w:bCs/>
          <w:sz w:val="22"/>
          <w:szCs w:val="22"/>
        </w:rPr>
      </w:pPr>
      <w:r w:rsidRPr="00CA4F36">
        <w:rPr>
          <w:rFonts w:eastAsia="Times New Roman"/>
          <w:bCs/>
          <w:sz w:val="22"/>
          <w:szCs w:val="22"/>
        </w:rPr>
        <w:t>1)</w:t>
      </w:r>
      <w:r w:rsidRPr="00CA4F36">
        <w:rPr>
          <w:rFonts w:eastAsia="Times New Roman"/>
          <w:bCs/>
          <w:sz w:val="22"/>
          <w:szCs w:val="22"/>
        </w:rPr>
        <w:tab/>
        <w:t>wydatkowanie dotacji niezgodnie z przeznaczeniem określonym przez udzielającego dotację;</w:t>
      </w:r>
    </w:p>
    <w:p w14:paraId="1E3E78B7" w14:textId="77777777" w:rsidR="004B00C1" w:rsidRPr="00CA4F36" w:rsidRDefault="004B00C1" w:rsidP="004B00C1">
      <w:pPr>
        <w:widowControl/>
        <w:autoSpaceDE/>
        <w:autoSpaceDN/>
        <w:adjustRightInd/>
        <w:ind w:left="510" w:hanging="510"/>
        <w:jc w:val="both"/>
        <w:rPr>
          <w:rFonts w:eastAsia="Times New Roman"/>
          <w:bCs/>
          <w:sz w:val="22"/>
          <w:szCs w:val="22"/>
        </w:rPr>
      </w:pPr>
      <w:r w:rsidRPr="00CA4F36">
        <w:rPr>
          <w:rFonts w:eastAsia="Times New Roman"/>
          <w:bCs/>
          <w:sz w:val="22"/>
          <w:szCs w:val="22"/>
        </w:rPr>
        <w:t>2)</w:t>
      </w:r>
      <w:r w:rsidRPr="00CA4F36">
        <w:rPr>
          <w:rFonts w:eastAsia="Times New Roman"/>
          <w:bCs/>
          <w:sz w:val="22"/>
          <w:szCs w:val="22"/>
        </w:rPr>
        <w:tab/>
        <w:t>nierozliczenie w terminie otrzymanej dotacji;</w:t>
      </w:r>
    </w:p>
    <w:p w14:paraId="5DA9CD62" w14:textId="77777777" w:rsidR="004B00C1" w:rsidRPr="00CA4F36" w:rsidRDefault="004B00C1" w:rsidP="004B00C1">
      <w:pPr>
        <w:widowControl/>
        <w:autoSpaceDE/>
        <w:autoSpaceDN/>
        <w:adjustRightInd/>
        <w:ind w:left="510" w:hanging="510"/>
        <w:jc w:val="both"/>
        <w:rPr>
          <w:rFonts w:eastAsia="Times New Roman"/>
          <w:bCs/>
          <w:sz w:val="22"/>
          <w:szCs w:val="22"/>
        </w:rPr>
      </w:pPr>
      <w:r w:rsidRPr="00CA4F36">
        <w:rPr>
          <w:rFonts w:eastAsia="Times New Roman"/>
          <w:bCs/>
          <w:sz w:val="22"/>
          <w:szCs w:val="22"/>
        </w:rPr>
        <w:t>3)</w:t>
      </w:r>
      <w:r w:rsidRPr="00CA4F36">
        <w:rPr>
          <w:rFonts w:eastAsia="Times New Roman"/>
          <w:bCs/>
          <w:sz w:val="22"/>
          <w:szCs w:val="22"/>
        </w:rPr>
        <w:tab/>
        <w:t>niedokonanie w terminie zwrotu dotacji w należnej wysokości.</w:t>
      </w:r>
    </w:p>
    <w:p w14:paraId="56391EB0" w14:textId="77777777"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4. Środki, które nie zostaną wykorzystane w terminie określonym w umowie, podlegają zwrotowi bez odrębnego wezwania, w terminie określonym w tej umowie.</w:t>
      </w:r>
    </w:p>
    <w:p w14:paraId="685B29F7" w14:textId="592BC4CE"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 xml:space="preserve">5. W przypadku stwierdzenia, że środki dotacji zostały wykorzystane niezgodnie z przeznaczeniem, pobrane nienależnie lub w nadmiernej wysokości, Ministerstwo Edukacji </w:t>
      </w:r>
      <w:r w:rsidR="00105A7E" w:rsidRPr="00CA4F36">
        <w:rPr>
          <w:rFonts w:eastAsia="Times New Roman"/>
          <w:bCs/>
          <w:sz w:val="22"/>
          <w:szCs w:val="22"/>
        </w:rPr>
        <w:t xml:space="preserve">i Nauki </w:t>
      </w:r>
      <w:r w:rsidRPr="00CA4F36">
        <w:rPr>
          <w:rFonts w:eastAsia="Times New Roman"/>
          <w:bCs/>
          <w:sz w:val="22"/>
          <w:szCs w:val="22"/>
        </w:rPr>
        <w:t xml:space="preserve">żąda zwrotu tej części dotacji, która została wykorzystana niezgodnie z przeznaczeniem, pobrana nienależnie lub w nadmiernej wysokości, wraz z odsetkami w wysokości określonej jak dla zaległości podatkowych. </w:t>
      </w:r>
    </w:p>
    <w:p w14:paraId="0C65D561" w14:textId="09BF3686"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6. Zwrotu środków</w:t>
      </w:r>
      <w:r w:rsidR="00105A7E" w:rsidRPr="00CA4F36">
        <w:rPr>
          <w:rFonts w:eastAsia="Times New Roman"/>
          <w:bCs/>
          <w:sz w:val="22"/>
          <w:szCs w:val="22"/>
        </w:rPr>
        <w:t xml:space="preserve"> </w:t>
      </w:r>
      <w:r w:rsidRPr="00CA4F36">
        <w:rPr>
          <w:rFonts w:eastAsia="Times New Roman"/>
          <w:bCs/>
          <w:sz w:val="22"/>
          <w:szCs w:val="22"/>
        </w:rPr>
        <w:t xml:space="preserve">wraz z odsetkami, </w:t>
      </w:r>
      <w:r w:rsidR="00105A7E" w:rsidRPr="00CA4F36">
        <w:rPr>
          <w:rFonts w:eastAsia="Times New Roman"/>
          <w:bCs/>
          <w:sz w:val="22"/>
          <w:szCs w:val="22"/>
        </w:rPr>
        <w:t>Z</w:t>
      </w:r>
      <w:r w:rsidRPr="00CA4F36">
        <w:rPr>
          <w:rFonts w:eastAsia="Times New Roman"/>
          <w:bCs/>
          <w:sz w:val="22"/>
          <w:szCs w:val="22"/>
        </w:rPr>
        <w:t xml:space="preserve">leceniobiorca winien dokonać na rachunek bankowy Ministerstwa Edukacji </w:t>
      </w:r>
      <w:r w:rsidR="00105A7E" w:rsidRPr="00CA4F36">
        <w:rPr>
          <w:rFonts w:eastAsia="Times New Roman"/>
          <w:bCs/>
          <w:sz w:val="22"/>
          <w:szCs w:val="22"/>
        </w:rPr>
        <w:t xml:space="preserve">i Nauki  </w:t>
      </w:r>
      <w:r w:rsidRPr="00CA4F36">
        <w:rPr>
          <w:rFonts w:eastAsia="Times New Roman"/>
          <w:bCs/>
          <w:sz w:val="22"/>
          <w:szCs w:val="22"/>
        </w:rPr>
        <w:t>wskazany w umowie, zgodnie z art. 168 i 169 ustawy z dnia z dnia 27 sierpnia 2009 r. o finansach publicznych (</w:t>
      </w:r>
      <w:r w:rsidR="00105A7E" w:rsidRPr="00CA4F36">
        <w:rPr>
          <w:rFonts w:eastAsia="Times New Roman"/>
          <w:bCs/>
          <w:sz w:val="22"/>
          <w:szCs w:val="22"/>
        </w:rPr>
        <w:t>Dz.U. z 2021 r. poz. 305)</w:t>
      </w:r>
    </w:p>
    <w:p w14:paraId="39B7AC40" w14:textId="77777777" w:rsidR="004B00C1" w:rsidRPr="00CA4F36"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 xml:space="preserve">7. Zleceniobiorca, który otrzymał dotację, jest zobowiązany do informowania o źródle pochodzenia funduszy na zasadach określonych w umowie. </w:t>
      </w:r>
    </w:p>
    <w:p w14:paraId="5657EE10" w14:textId="77777777" w:rsidR="004B00C1" w:rsidRPr="00CA4F36" w:rsidRDefault="004B00C1" w:rsidP="004B00C1">
      <w:pPr>
        <w:keepNext/>
        <w:widowControl/>
        <w:suppressAutoHyphens/>
        <w:autoSpaceDE/>
        <w:autoSpaceDN/>
        <w:adjustRightInd/>
        <w:spacing w:before="120"/>
        <w:jc w:val="center"/>
        <w:rPr>
          <w:rFonts w:eastAsia="Times New Roman"/>
          <w:b/>
          <w:bCs/>
          <w:sz w:val="22"/>
          <w:szCs w:val="22"/>
        </w:rPr>
      </w:pPr>
      <w:r w:rsidRPr="00CA4F36">
        <w:rPr>
          <w:rFonts w:eastAsia="Times New Roman"/>
          <w:b/>
          <w:bCs/>
          <w:sz w:val="22"/>
          <w:szCs w:val="22"/>
        </w:rPr>
        <w:t>§ 2</w:t>
      </w:r>
    </w:p>
    <w:p w14:paraId="0654BB5A" w14:textId="77777777" w:rsidR="004B00C1" w:rsidRPr="00CA4F36" w:rsidRDefault="004B00C1" w:rsidP="004B00C1">
      <w:pPr>
        <w:keepNext/>
        <w:widowControl/>
        <w:suppressAutoHyphens/>
        <w:autoSpaceDE/>
        <w:autoSpaceDN/>
        <w:adjustRightInd/>
        <w:spacing w:before="120"/>
        <w:jc w:val="center"/>
        <w:rPr>
          <w:rFonts w:eastAsia="Times New Roman"/>
          <w:b/>
          <w:bCs/>
          <w:sz w:val="22"/>
          <w:szCs w:val="22"/>
        </w:rPr>
      </w:pPr>
      <w:r w:rsidRPr="00CA4F36">
        <w:rPr>
          <w:rFonts w:eastAsia="Times New Roman"/>
          <w:b/>
          <w:bCs/>
          <w:sz w:val="22"/>
          <w:szCs w:val="22"/>
        </w:rPr>
        <w:t>Korespondencja i osoby kontaktowe</w:t>
      </w:r>
    </w:p>
    <w:p w14:paraId="7BA40F82" w14:textId="15D2836C" w:rsidR="004B00C1" w:rsidRPr="00105A7E"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1. W złożonej ofercie należy wskazać dane teleadresowe oferenta (adres do koresponden</w:t>
      </w:r>
      <w:r w:rsidR="00CB4F89">
        <w:rPr>
          <w:rFonts w:eastAsia="Times New Roman"/>
          <w:bCs/>
          <w:sz w:val="22"/>
          <w:szCs w:val="22"/>
        </w:rPr>
        <w:t>cji, telefony, faks, e-mail itp.</w:t>
      </w:r>
      <w:r w:rsidRPr="00CA4F36">
        <w:rPr>
          <w:rFonts w:eastAsia="Times New Roman"/>
          <w:bCs/>
          <w:sz w:val="22"/>
          <w:szCs w:val="22"/>
        </w:rPr>
        <w:t xml:space="preserve">) oraz osoby odpowiedzialne za realizację zadania publicznego (koordynatora). Korespondencję i informacje przekazane zgodnie </w:t>
      </w:r>
      <w:r w:rsidR="00105A7E">
        <w:rPr>
          <w:rFonts w:eastAsia="Times New Roman"/>
          <w:bCs/>
          <w:sz w:val="22"/>
          <w:szCs w:val="22"/>
        </w:rPr>
        <w:br/>
      </w:r>
      <w:r w:rsidRPr="00105A7E">
        <w:rPr>
          <w:rFonts w:eastAsia="Times New Roman"/>
          <w:bCs/>
          <w:sz w:val="22"/>
          <w:szCs w:val="22"/>
        </w:rPr>
        <w:t xml:space="preserve">z tymi wskazaniami uważa się za skutecznie doręczone, jeżeli oferent nie powiadomił pisemne Ministerstwa Edukacji </w:t>
      </w:r>
      <w:r w:rsidR="00105A7E">
        <w:rPr>
          <w:rFonts w:eastAsia="Times New Roman"/>
          <w:bCs/>
          <w:sz w:val="22"/>
          <w:szCs w:val="22"/>
        </w:rPr>
        <w:t xml:space="preserve">i Nauki </w:t>
      </w:r>
      <w:r w:rsidRPr="00105A7E">
        <w:rPr>
          <w:rFonts w:eastAsia="Times New Roman"/>
          <w:bCs/>
          <w:sz w:val="22"/>
          <w:szCs w:val="22"/>
        </w:rPr>
        <w:t>o zmianach w tym zakresie.</w:t>
      </w:r>
    </w:p>
    <w:p w14:paraId="5FF3E7AF" w14:textId="6B9B13DC"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 xml:space="preserve">2. Korespondencję do Ministerstwa Edukacji </w:t>
      </w:r>
      <w:r w:rsidR="00105A7E">
        <w:rPr>
          <w:rFonts w:eastAsia="Times New Roman"/>
          <w:bCs/>
          <w:sz w:val="22"/>
          <w:szCs w:val="22"/>
        </w:rPr>
        <w:t>i Nauki</w:t>
      </w:r>
      <w:r w:rsidR="00105A7E" w:rsidRPr="00105A7E">
        <w:rPr>
          <w:rFonts w:eastAsia="Times New Roman"/>
          <w:bCs/>
          <w:sz w:val="22"/>
          <w:szCs w:val="22"/>
        </w:rPr>
        <w:t xml:space="preserve"> </w:t>
      </w:r>
      <w:r w:rsidRPr="00105A7E">
        <w:rPr>
          <w:rFonts w:eastAsia="Times New Roman"/>
          <w:bCs/>
          <w:sz w:val="22"/>
          <w:szCs w:val="22"/>
        </w:rPr>
        <w:t xml:space="preserve">należy kierować na adres wskazany w umowie. Korespondencję i informacje przekazane zgodnie z tymi wskazaniami uważa się za skutecznie doręczone, jeżeli Ministerstwo Edukacji </w:t>
      </w:r>
      <w:r w:rsidR="00105A7E">
        <w:rPr>
          <w:rFonts w:eastAsia="Times New Roman"/>
          <w:bCs/>
          <w:sz w:val="22"/>
          <w:szCs w:val="22"/>
        </w:rPr>
        <w:t xml:space="preserve">i Nauki </w:t>
      </w:r>
      <w:r w:rsidRPr="00105A7E">
        <w:rPr>
          <w:rFonts w:eastAsia="Times New Roman"/>
          <w:bCs/>
          <w:sz w:val="22"/>
          <w:szCs w:val="22"/>
        </w:rPr>
        <w:t>nie powiadomiło pisemnie oferenta o zmianach w tym zakresie.</w:t>
      </w:r>
    </w:p>
    <w:p w14:paraId="2B0C0F59" w14:textId="77777777" w:rsidR="004B00C1" w:rsidRPr="00105A7E"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 3</w:t>
      </w:r>
    </w:p>
    <w:p w14:paraId="08B59CF5" w14:textId="77777777" w:rsidR="004B00C1"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Dokumentowanie działań</w:t>
      </w:r>
    </w:p>
    <w:p w14:paraId="48087FEE" w14:textId="77777777" w:rsidR="00CB4F89" w:rsidRPr="00105A7E" w:rsidRDefault="00CB4F89" w:rsidP="004B00C1">
      <w:pPr>
        <w:keepNext/>
        <w:widowControl/>
        <w:suppressAutoHyphens/>
        <w:autoSpaceDE/>
        <w:autoSpaceDN/>
        <w:adjustRightInd/>
        <w:spacing w:before="120"/>
        <w:jc w:val="center"/>
        <w:rPr>
          <w:rFonts w:eastAsia="Times New Roman"/>
          <w:b/>
          <w:bCs/>
          <w:sz w:val="22"/>
          <w:szCs w:val="22"/>
        </w:rPr>
      </w:pPr>
    </w:p>
    <w:p w14:paraId="3A530B64" w14:textId="27EA0B11" w:rsidR="004B00C1" w:rsidRPr="00105A7E" w:rsidRDefault="001F5CB7" w:rsidP="001F5CB7">
      <w:pPr>
        <w:widowControl/>
        <w:suppressAutoHyphens/>
        <w:ind w:firstLine="510"/>
        <w:jc w:val="both"/>
        <w:rPr>
          <w:rFonts w:eastAsia="Times New Roman"/>
          <w:bCs/>
          <w:sz w:val="22"/>
          <w:szCs w:val="22"/>
        </w:rPr>
      </w:pPr>
      <w:r w:rsidRPr="00105A7E">
        <w:rPr>
          <w:rFonts w:eastAsia="Times New Roman"/>
          <w:bCs/>
          <w:sz w:val="22"/>
          <w:szCs w:val="22"/>
        </w:rPr>
        <w:t xml:space="preserve">1. </w:t>
      </w:r>
      <w:r w:rsidR="004B00C1" w:rsidRPr="00105A7E">
        <w:rPr>
          <w:rFonts w:eastAsia="Times New Roman"/>
          <w:bCs/>
          <w:sz w:val="22"/>
          <w:szCs w:val="22"/>
        </w:rPr>
        <w:t>Zleceniobiorca zobowiązany jest do rz</w:t>
      </w:r>
      <w:r w:rsidR="00384737" w:rsidRPr="00105A7E">
        <w:rPr>
          <w:rFonts w:eastAsia="Times New Roman"/>
          <w:bCs/>
          <w:sz w:val="22"/>
          <w:szCs w:val="22"/>
        </w:rPr>
        <w:t xml:space="preserve">etelnego dokumentowania działań </w:t>
      </w:r>
      <w:r w:rsidR="004B00C1" w:rsidRPr="00105A7E">
        <w:rPr>
          <w:rFonts w:eastAsia="Times New Roman"/>
          <w:bCs/>
          <w:sz w:val="22"/>
          <w:szCs w:val="22"/>
        </w:rPr>
        <w:t xml:space="preserve">podejmowanych w ramach realizacji zadania publicznego. Ministerstwo Edukacji </w:t>
      </w:r>
      <w:r w:rsidR="00105A7E">
        <w:rPr>
          <w:rFonts w:eastAsia="Times New Roman"/>
          <w:bCs/>
          <w:sz w:val="22"/>
          <w:szCs w:val="22"/>
        </w:rPr>
        <w:t>i Nauki</w:t>
      </w:r>
      <w:r w:rsidR="00105A7E" w:rsidRPr="00105A7E">
        <w:rPr>
          <w:rFonts w:eastAsia="Times New Roman"/>
          <w:bCs/>
          <w:sz w:val="22"/>
          <w:szCs w:val="22"/>
        </w:rPr>
        <w:t xml:space="preserve"> </w:t>
      </w:r>
      <w:r w:rsidR="004B00C1" w:rsidRPr="00105A7E">
        <w:rPr>
          <w:rFonts w:eastAsia="Times New Roman"/>
          <w:bCs/>
          <w:sz w:val="22"/>
          <w:szCs w:val="22"/>
        </w:rPr>
        <w:t>może żądać przedstawienia dokumentacji w trakcie kontroli realizacji zadania, a także w trakcie oceny sprawozdania końcowego lub częściowego z realizacji zadania.</w:t>
      </w:r>
    </w:p>
    <w:p w14:paraId="64B9CAA1" w14:textId="44E6596F" w:rsidR="004B00C1" w:rsidRPr="00105A7E" w:rsidRDefault="00105A7E" w:rsidP="00E107C5">
      <w:pPr>
        <w:pStyle w:val="Akapitzlist"/>
        <w:widowControl/>
        <w:numPr>
          <w:ilvl w:val="0"/>
          <w:numId w:val="36"/>
        </w:numPr>
        <w:suppressAutoHyphens/>
        <w:jc w:val="both"/>
        <w:rPr>
          <w:rFonts w:eastAsia="Times New Roman"/>
          <w:bCs/>
          <w:sz w:val="22"/>
          <w:szCs w:val="22"/>
        </w:rPr>
      </w:pPr>
      <w:r>
        <w:rPr>
          <w:rFonts w:eastAsia="Times New Roman"/>
          <w:bCs/>
          <w:sz w:val="22"/>
          <w:szCs w:val="22"/>
        </w:rPr>
        <w:t>d</w:t>
      </w:r>
      <w:r w:rsidR="004B00C1" w:rsidRPr="00105A7E">
        <w:rPr>
          <w:rFonts w:eastAsia="Times New Roman"/>
          <w:bCs/>
          <w:sz w:val="22"/>
          <w:szCs w:val="22"/>
        </w:rPr>
        <w:t>okumentacja olimpiady obejmuje w szczególności:</w:t>
      </w:r>
    </w:p>
    <w:p w14:paraId="469F65FE" w14:textId="306C46D6" w:rsidR="004B00C1" w:rsidRPr="00105A7E" w:rsidRDefault="004B00C1" w:rsidP="004B00C1">
      <w:pPr>
        <w:widowControl/>
        <w:numPr>
          <w:ilvl w:val="0"/>
          <w:numId w:val="30"/>
        </w:numPr>
        <w:suppressAutoHyphens/>
        <w:ind w:left="884" w:hanging="357"/>
        <w:jc w:val="both"/>
        <w:rPr>
          <w:rFonts w:eastAsia="Times New Roman"/>
          <w:bCs/>
          <w:sz w:val="22"/>
          <w:szCs w:val="22"/>
        </w:rPr>
      </w:pPr>
      <w:r w:rsidRPr="00105A7E">
        <w:rPr>
          <w:rFonts w:eastAsia="Times New Roman"/>
          <w:bCs/>
          <w:sz w:val="22"/>
          <w:szCs w:val="22"/>
        </w:rPr>
        <w:t>dokumentację w sprawie powołania olimpiady,</w:t>
      </w:r>
    </w:p>
    <w:p w14:paraId="6C18A381" w14:textId="77777777" w:rsidR="004B00C1" w:rsidRPr="00105A7E" w:rsidRDefault="004B00C1" w:rsidP="004B00C1">
      <w:pPr>
        <w:widowControl/>
        <w:numPr>
          <w:ilvl w:val="0"/>
          <w:numId w:val="30"/>
        </w:numPr>
        <w:suppressAutoHyphens/>
        <w:ind w:left="884" w:hanging="357"/>
        <w:jc w:val="both"/>
        <w:rPr>
          <w:rFonts w:eastAsia="Times New Roman"/>
          <w:bCs/>
          <w:sz w:val="22"/>
          <w:szCs w:val="22"/>
        </w:rPr>
      </w:pPr>
      <w:r w:rsidRPr="00105A7E">
        <w:rPr>
          <w:rFonts w:eastAsia="Times New Roman"/>
          <w:bCs/>
          <w:sz w:val="22"/>
          <w:szCs w:val="22"/>
        </w:rPr>
        <w:t>prace pisemne uczestników zawodów trzeciego stopnia (z zawodów trzeciego stopnia i z zawodów drugiego stopnia),</w:t>
      </w:r>
    </w:p>
    <w:p w14:paraId="08456ABA" w14:textId="5401C68F" w:rsidR="004B00C1" w:rsidRPr="00105A7E" w:rsidRDefault="004B00C1" w:rsidP="004B00C1">
      <w:pPr>
        <w:widowControl/>
        <w:numPr>
          <w:ilvl w:val="0"/>
          <w:numId w:val="30"/>
        </w:numPr>
        <w:suppressAutoHyphens/>
        <w:ind w:left="884" w:hanging="357"/>
        <w:jc w:val="both"/>
        <w:rPr>
          <w:rFonts w:eastAsia="Times New Roman"/>
          <w:bCs/>
          <w:sz w:val="22"/>
          <w:szCs w:val="22"/>
        </w:rPr>
      </w:pPr>
      <w:r w:rsidRPr="00105A7E">
        <w:rPr>
          <w:rFonts w:eastAsia="Times New Roman"/>
          <w:bCs/>
          <w:sz w:val="22"/>
          <w:szCs w:val="22"/>
        </w:rPr>
        <w:lastRenderedPageBreak/>
        <w:t>informatory olimpiady i tematy zawodów,</w:t>
      </w:r>
    </w:p>
    <w:p w14:paraId="465C69F3" w14:textId="455F4138" w:rsidR="00E107C5" w:rsidRPr="00105A7E" w:rsidRDefault="004B00C1" w:rsidP="00105A7E">
      <w:pPr>
        <w:widowControl/>
        <w:numPr>
          <w:ilvl w:val="0"/>
          <w:numId w:val="30"/>
        </w:numPr>
        <w:suppressAutoHyphens/>
        <w:ind w:left="884" w:hanging="357"/>
        <w:jc w:val="both"/>
        <w:rPr>
          <w:rFonts w:eastAsia="Times New Roman"/>
          <w:bCs/>
          <w:sz w:val="22"/>
          <w:szCs w:val="22"/>
        </w:rPr>
      </w:pPr>
      <w:r w:rsidRPr="00105A7E">
        <w:rPr>
          <w:rFonts w:eastAsia="Times New Roman"/>
          <w:bCs/>
          <w:sz w:val="22"/>
          <w:szCs w:val="22"/>
        </w:rPr>
        <w:t>listy laureatów i nauczycieli, którzy przygotowali laureata do olimpiady oraz listy finalistów.</w:t>
      </w:r>
    </w:p>
    <w:p w14:paraId="5226C19E" w14:textId="52D774E3" w:rsidR="004B00C1" w:rsidRPr="00105A7E" w:rsidRDefault="00E107C5" w:rsidP="00384737">
      <w:pPr>
        <w:widowControl/>
        <w:suppressAutoHyphens/>
        <w:ind w:left="527"/>
        <w:jc w:val="both"/>
        <w:rPr>
          <w:rFonts w:eastAsia="Times New Roman"/>
          <w:bCs/>
          <w:sz w:val="22"/>
          <w:szCs w:val="22"/>
        </w:rPr>
      </w:pPr>
      <w:r w:rsidRPr="00105A7E">
        <w:rPr>
          <w:rFonts w:eastAsia="Times New Roman"/>
          <w:bCs/>
          <w:sz w:val="22"/>
          <w:szCs w:val="22"/>
        </w:rPr>
        <w:t xml:space="preserve">2)  </w:t>
      </w:r>
      <w:r w:rsidR="004B00C1" w:rsidRPr="00105A7E">
        <w:rPr>
          <w:rFonts w:eastAsia="Times New Roman"/>
          <w:bCs/>
          <w:sz w:val="22"/>
          <w:szCs w:val="22"/>
        </w:rPr>
        <w:t xml:space="preserve">W przypadku organizacji warsztatów, seminariów, spotkań, konferencji, </w:t>
      </w:r>
      <w:r w:rsidR="00384737" w:rsidRPr="00105A7E">
        <w:rPr>
          <w:rFonts w:eastAsia="Times New Roman"/>
          <w:bCs/>
          <w:sz w:val="22"/>
          <w:szCs w:val="22"/>
        </w:rPr>
        <w:t xml:space="preserve"> </w:t>
      </w:r>
      <w:r w:rsidR="004B00C1" w:rsidRPr="00105A7E">
        <w:rPr>
          <w:rFonts w:eastAsia="Times New Roman"/>
          <w:bCs/>
          <w:sz w:val="22"/>
          <w:szCs w:val="22"/>
        </w:rPr>
        <w:t>obozów, kolonii oraz szkoleń:</w:t>
      </w:r>
    </w:p>
    <w:p w14:paraId="33DEA97C"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a)</w:t>
      </w:r>
      <w:r w:rsidRPr="00105A7E">
        <w:rPr>
          <w:rFonts w:eastAsia="Times New Roman"/>
          <w:bCs/>
          <w:sz w:val="22"/>
          <w:szCs w:val="22"/>
        </w:rPr>
        <w:tab/>
        <w:t>listę uczestników zawierającą imię, nazwisko, datę urodzenia, miejsce zamieszkania, podpis uczestnika oraz, jeżeli dotyczy, nazwę organizacji/instytucji i funkcję uczestnika,</w:t>
      </w:r>
    </w:p>
    <w:p w14:paraId="0018C0C9" w14:textId="7F29E930"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b)</w:t>
      </w:r>
      <w:r w:rsidRPr="00105A7E">
        <w:rPr>
          <w:rFonts w:eastAsia="Times New Roman"/>
          <w:bCs/>
          <w:sz w:val="22"/>
          <w:szCs w:val="22"/>
        </w:rPr>
        <w:tab/>
        <w:t>listę podmiotów, z którymi zleceniobiorca zawarł umowy cywilnoprawne (trenerów, wykładowców, wychowawców)</w:t>
      </w:r>
      <w:r w:rsidR="00105A7E">
        <w:rPr>
          <w:rFonts w:eastAsia="Times New Roman"/>
          <w:bCs/>
          <w:sz w:val="22"/>
          <w:szCs w:val="22"/>
        </w:rPr>
        <w:t xml:space="preserve"> </w:t>
      </w:r>
      <w:r w:rsidRPr="00105A7E">
        <w:rPr>
          <w:rFonts w:eastAsia="Times New Roman"/>
          <w:bCs/>
          <w:sz w:val="22"/>
          <w:szCs w:val="22"/>
        </w:rPr>
        <w:t>wraz z umowami,</w:t>
      </w:r>
    </w:p>
    <w:p w14:paraId="50A87E1D"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c)</w:t>
      </w:r>
      <w:r w:rsidRPr="00105A7E">
        <w:rPr>
          <w:rFonts w:eastAsia="Times New Roman"/>
          <w:bCs/>
          <w:sz w:val="22"/>
          <w:szCs w:val="22"/>
        </w:rPr>
        <w:tab/>
        <w:t>szczegółowy program, wraz z nazwiskami osób odpowiedzialnych za prowadzenie poszczególnych elementów,</w:t>
      </w:r>
    </w:p>
    <w:p w14:paraId="6AFB06FC"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d)</w:t>
      </w:r>
      <w:r w:rsidRPr="00105A7E">
        <w:rPr>
          <w:rFonts w:eastAsia="Times New Roman"/>
          <w:bCs/>
          <w:sz w:val="22"/>
          <w:szCs w:val="22"/>
        </w:rPr>
        <w:tab/>
        <w:t>kopie materiałów przekazywanych uczestnikom,</w:t>
      </w:r>
    </w:p>
    <w:p w14:paraId="3B47E0F7"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e)</w:t>
      </w:r>
      <w:r w:rsidRPr="00105A7E">
        <w:rPr>
          <w:rFonts w:eastAsia="Times New Roman"/>
          <w:bCs/>
          <w:sz w:val="22"/>
          <w:szCs w:val="22"/>
        </w:rPr>
        <w:tab/>
        <w:t>raporty, materiały wypracowane podczas warsztatów,</w:t>
      </w:r>
    </w:p>
    <w:p w14:paraId="4F8E4177"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f)</w:t>
      </w:r>
      <w:r w:rsidRPr="00105A7E">
        <w:rPr>
          <w:rFonts w:eastAsia="Times New Roman"/>
          <w:bCs/>
          <w:sz w:val="22"/>
          <w:szCs w:val="22"/>
        </w:rPr>
        <w:tab/>
        <w:t>kopie ankiet ewaluacyjnych,</w:t>
      </w:r>
    </w:p>
    <w:p w14:paraId="1F7254FD"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g)</w:t>
      </w:r>
      <w:r w:rsidRPr="00105A7E">
        <w:rPr>
          <w:rFonts w:eastAsia="Times New Roman"/>
          <w:bCs/>
          <w:sz w:val="22"/>
          <w:szCs w:val="22"/>
        </w:rPr>
        <w:tab/>
        <w:t>raport ewaluacyjny (lub inną formę oceny przewidzianej w zadaniu);</w:t>
      </w:r>
    </w:p>
    <w:p w14:paraId="7B2DE2D8" w14:textId="77777777" w:rsidR="00E107C5" w:rsidRPr="00105A7E" w:rsidRDefault="00E107C5" w:rsidP="004B00C1">
      <w:pPr>
        <w:widowControl/>
        <w:autoSpaceDE/>
        <w:autoSpaceDN/>
        <w:adjustRightInd/>
        <w:ind w:left="986" w:hanging="476"/>
        <w:jc w:val="both"/>
        <w:rPr>
          <w:rFonts w:eastAsia="Times New Roman"/>
          <w:bCs/>
          <w:sz w:val="22"/>
          <w:szCs w:val="22"/>
        </w:rPr>
      </w:pPr>
    </w:p>
    <w:p w14:paraId="003330D3" w14:textId="18EC8FFC" w:rsidR="004B00C1" w:rsidRPr="00105A7E" w:rsidRDefault="00E107C5" w:rsidP="00384737">
      <w:pPr>
        <w:widowControl/>
        <w:autoSpaceDE/>
        <w:autoSpaceDN/>
        <w:adjustRightInd/>
        <w:ind w:left="986" w:hanging="476"/>
        <w:jc w:val="both"/>
        <w:rPr>
          <w:rFonts w:eastAsia="Times New Roman"/>
          <w:bCs/>
          <w:sz w:val="22"/>
          <w:szCs w:val="22"/>
        </w:rPr>
      </w:pPr>
      <w:r w:rsidRPr="00105A7E">
        <w:rPr>
          <w:rFonts w:eastAsia="Times New Roman"/>
          <w:bCs/>
          <w:sz w:val="22"/>
          <w:szCs w:val="22"/>
        </w:rPr>
        <w:t xml:space="preserve">3)  </w:t>
      </w:r>
      <w:r w:rsidR="00384737" w:rsidRPr="00105A7E">
        <w:rPr>
          <w:rFonts w:eastAsia="Times New Roman"/>
          <w:bCs/>
          <w:sz w:val="22"/>
          <w:szCs w:val="22"/>
        </w:rPr>
        <w:t>W</w:t>
      </w:r>
      <w:r w:rsidR="004B00C1" w:rsidRPr="00105A7E">
        <w:rPr>
          <w:rFonts w:eastAsia="Times New Roman"/>
          <w:bCs/>
          <w:sz w:val="22"/>
          <w:szCs w:val="22"/>
        </w:rPr>
        <w:t xml:space="preserve"> przypadku organizacji staży i wizyt studyjnych:</w:t>
      </w:r>
    </w:p>
    <w:p w14:paraId="46E4C9FF"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a)</w:t>
      </w:r>
      <w:r w:rsidRPr="00105A7E">
        <w:rPr>
          <w:rFonts w:eastAsia="Times New Roman"/>
          <w:bCs/>
          <w:sz w:val="22"/>
          <w:szCs w:val="22"/>
        </w:rPr>
        <w:tab/>
        <w:t>listę uczestników stażu/wizyty studyjnej, zawierającą: imię, nazwisko, datę urodzenia, miejsce zamieszkania, nazwę organizacji/instytucji, funkcję uczestnika oraz podpis,</w:t>
      </w:r>
    </w:p>
    <w:p w14:paraId="52261015"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b)</w:t>
      </w:r>
      <w:r w:rsidRPr="00105A7E">
        <w:rPr>
          <w:rFonts w:eastAsia="Times New Roman"/>
          <w:bCs/>
          <w:sz w:val="22"/>
          <w:szCs w:val="22"/>
        </w:rPr>
        <w:tab/>
        <w:t>szczegółowy program stażu/wizyty studyjnej,</w:t>
      </w:r>
    </w:p>
    <w:p w14:paraId="1943D2B1"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c)</w:t>
      </w:r>
      <w:r w:rsidRPr="00105A7E">
        <w:rPr>
          <w:rFonts w:eastAsia="Times New Roman"/>
          <w:bCs/>
          <w:sz w:val="22"/>
          <w:szCs w:val="22"/>
        </w:rPr>
        <w:tab/>
        <w:t>oryginały podpisanych indywidualnych ankiet ewaluacyjnych opisujących przebieg i oceniających wyniki stażu/wizyty studyjnej,</w:t>
      </w:r>
    </w:p>
    <w:p w14:paraId="59F69AB4"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d)</w:t>
      </w:r>
      <w:r w:rsidRPr="00105A7E">
        <w:rPr>
          <w:rFonts w:eastAsia="Times New Roman"/>
          <w:bCs/>
          <w:sz w:val="22"/>
          <w:szCs w:val="22"/>
        </w:rPr>
        <w:tab/>
        <w:t>listę podmiotów odpowiedzialnych za realizację staży/wizyt studyjnych (gospodarze wizyt, opiekunowie staży);</w:t>
      </w:r>
    </w:p>
    <w:p w14:paraId="5782595F" w14:textId="77777777" w:rsidR="00E107C5" w:rsidRPr="00105A7E" w:rsidRDefault="00E107C5" w:rsidP="004B00C1">
      <w:pPr>
        <w:widowControl/>
        <w:autoSpaceDE/>
        <w:autoSpaceDN/>
        <w:adjustRightInd/>
        <w:ind w:left="986" w:hanging="476"/>
        <w:jc w:val="both"/>
        <w:rPr>
          <w:rFonts w:eastAsia="Times New Roman"/>
          <w:bCs/>
          <w:sz w:val="22"/>
          <w:szCs w:val="22"/>
        </w:rPr>
      </w:pPr>
    </w:p>
    <w:p w14:paraId="6499D364" w14:textId="6B848F82" w:rsidR="004B00C1" w:rsidRPr="00105A7E" w:rsidRDefault="00E107C5" w:rsidP="00384737">
      <w:pPr>
        <w:widowControl/>
        <w:autoSpaceDE/>
        <w:autoSpaceDN/>
        <w:adjustRightInd/>
        <w:ind w:left="986" w:hanging="476"/>
        <w:jc w:val="both"/>
        <w:rPr>
          <w:rFonts w:eastAsia="Times New Roman"/>
          <w:bCs/>
          <w:sz w:val="22"/>
          <w:szCs w:val="22"/>
        </w:rPr>
      </w:pPr>
      <w:r w:rsidRPr="00105A7E">
        <w:rPr>
          <w:rFonts w:eastAsia="Times New Roman"/>
          <w:bCs/>
          <w:sz w:val="22"/>
          <w:szCs w:val="22"/>
        </w:rPr>
        <w:t xml:space="preserve">4) </w:t>
      </w:r>
      <w:r w:rsidR="00384737" w:rsidRPr="00105A7E">
        <w:rPr>
          <w:rFonts w:eastAsia="Times New Roman"/>
          <w:bCs/>
          <w:sz w:val="22"/>
          <w:szCs w:val="22"/>
        </w:rPr>
        <w:t>W</w:t>
      </w:r>
      <w:r w:rsidR="004B00C1" w:rsidRPr="00105A7E">
        <w:rPr>
          <w:rFonts w:eastAsia="Times New Roman"/>
          <w:bCs/>
          <w:sz w:val="22"/>
          <w:szCs w:val="22"/>
        </w:rPr>
        <w:t xml:space="preserve"> przypadku organizacji zadań wydawniczych (w tym publikacji elektronicznych):</w:t>
      </w:r>
    </w:p>
    <w:p w14:paraId="7C4F81A9"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a)</w:t>
      </w:r>
      <w:r w:rsidRPr="00105A7E">
        <w:rPr>
          <w:rFonts w:eastAsia="Times New Roman"/>
          <w:bCs/>
          <w:sz w:val="22"/>
          <w:szCs w:val="22"/>
        </w:rPr>
        <w:tab/>
        <w:t>po jednym egzemplarzu wszystkich opublikowanych materiałów,</w:t>
      </w:r>
    </w:p>
    <w:p w14:paraId="112E2489" w14:textId="77777777" w:rsidR="004B00C1" w:rsidRPr="00105A7E" w:rsidRDefault="004B00C1" w:rsidP="004B00C1">
      <w:pPr>
        <w:widowControl/>
        <w:autoSpaceDE/>
        <w:autoSpaceDN/>
        <w:adjustRightInd/>
        <w:ind w:left="986" w:hanging="476"/>
        <w:jc w:val="both"/>
        <w:rPr>
          <w:rFonts w:eastAsia="Times New Roman"/>
          <w:bCs/>
          <w:sz w:val="22"/>
          <w:szCs w:val="22"/>
        </w:rPr>
      </w:pPr>
      <w:r w:rsidRPr="00105A7E">
        <w:rPr>
          <w:rFonts w:eastAsia="Times New Roman"/>
          <w:bCs/>
          <w:sz w:val="22"/>
          <w:szCs w:val="22"/>
        </w:rPr>
        <w:t>b)</w:t>
      </w:r>
      <w:r w:rsidRPr="00105A7E">
        <w:rPr>
          <w:rFonts w:eastAsia="Times New Roman"/>
          <w:bCs/>
          <w:sz w:val="22"/>
          <w:szCs w:val="22"/>
        </w:rPr>
        <w:tab/>
        <w:t>pliki elektroniczne zawierające opracowaną publikację utrwalone na powszechnie używanym nośniku takim jak: płyta CD, DVD, pendrive, itp.</w:t>
      </w:r>
    </w:p>
    <w:p w14:paraId="323C643A" w14:textId="77777777" w:rsidR="004B00C1" w:rsidRPr="00105A7E"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 4</w:t>
      </w:r>
    </w:p>
    <w:p w14:paraId="51DDD159" w14:textId="77777777" w:rsidR="004B00C1" w:rsidRPr="00105A7E"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Zasady sporządzania kalkulacji budżetu oferty</w:t>
      </w:r>
    </w:p>
    <w:p w14:paraId="5C721E8D" w14:textId="43F5CFB3" w:rsidR="00E107C5" w:rsidRPr="00CB4F89" w:rsidRDefault="004B00C1" w:rsidP="00CB4F89">
      <w:pPr>
        <w:pStyle w:val="Akapitzlist"/>
        <w:widowControl/>
        <w:numPr>
          <w:ilvl w:val="0"/>
          <w:numId w:val="39"/>
        </w:numPr>
        <w:suppressAutoHyphens/>
        <w:jc w:val="both"/>
        <w:rPr>
          <w:rFonts w:eastAsia="Times New Roman"/>
          <w:bCs/>
          <w:sz w:val="22"/>
          <w:szCs w:val="22"/>
        </w:rPr>
      </w:pPr>
      <w:r w:rsidRPr="00CB4F89">
        <w:rPr>
          <w:rFonts w:eastAsia="Times New Roman"/>
          <w:bCs/>
          <w:sz w:val="22"/>
          <w:szCs w:val="22"/>
        </w:rPr>
        <w:t xml:space="preserve">Kalkulację budżetu oferty należy sporządzić w złotych polskich </w:t>
      </w:r>
      <w:r w:rsidRPr="00CB4F89">
        <w:rPr>
          <w:rFonts w:eastAsia="Times New Roman"/>
          <w:bCs/>
          <w:sz w:val="22"/>
          <w:szCs w:val="22"/>
        </w:rPr>
        <w:br/>
        <w:t>w odpowiednich tabelach formularza stanowiącego załącznik nr 5 do ogłoszenia (Formularz oferty).</w:t>
      </w:r>
    </w:p>
    <w:p w14:paraId="2944CB10" w14:textId="09408FFD" w:rsidR="006806B3" w:rsidRDefault="00CB4F89" w:rsidP="00CB4F89">
      <w:pPr>
        <w:pStyle w:val="Akapitzlist"/>
        <w:widowControl/>
        <w:numPr>
          <w:ilvl w:val="0"/>
          <w:numId w:val="37"/>
        </w:numPr>
        <w:suppressAutoHyphens/>
        <w:jc w:val="both"/>
        <w:rPr>
          <w:rFonts w:eastAsia="Times New Roman"/>
          <w:bCs/>
          <w:sz w:val="22"/>
          <w:szCs w:val="22"/>
        </w:rPr>
      </w:pPr>
      <w:r w:rsidRPr="00CB4F89">
        <w:rPr>
          <w:rFonts w:eastAsia="Times New Roman"/>
          <w:bCs/>
          <w:sz w:val="22"/>
          <w:szCs w:val="22"/>
        </w:rPr>
        <w:t>Kalkulacja powinna w możliwie najlepszy sposób pokazywać sposób wyliczenia kosztów</w:t>
      </w:r>
      <w:r w:rsidR="006806B3">
        <w:rPr>
          <w:rFonts w:eastAsia="Times New Roman"/>
          <w:bCs/>
          <w:sz w:val="22"/>
          <w:szCs w:val="22"/>
        </w:rPr>
        <w:t xml:space="preserve">. W kolumnie „Rodzaj kosztów” powinien być opis jednostki (np. osobodzień). </w:t>
      </w:r>
      <w:r w:rsidR="00AC28C2" w:rsidRPr="00AC28C2">
        <w:rPr>
          <w:rFonts w:eastAsia="Times New Roman"/>
          <w:b/>
          <w:bCs/>
          <w:sz w:val="22"/>
          <w:szCs w:val="22"/>
        </w:rPr>
        <w:t xml:space="preserve">W przypadku innego planowania rodzaju kosztów </w:t>
      </w:r>
      <w:r w:rsidR="00AC28C2" w:rsidRPr="00AC28C2">
        <w:rPr>
          <w:rFonts w:eastAsia="Times New Roman"/>
          <w:b/>
          <w:bCs/>
          <w:sz w:val="22"/>
          <w:szCs w:val="22"/>
        </w:rPr>
        <w:br/>
        <w:t>w poszczególnych latach, w kolumnie „Rodzaj kosztów” należy wskazać rok budżetowy.</w:t>
      </w:r>
      <w:r w:rsidR="00AC28C2" w:rsidRPr="00AC28C2">
        <w:rPr>
          <w:rFonts w:eastAsia="Times New Roman"/>
          <w:bCs/>
          <w:sz w:val="22"/>
          <w:szCs w:val="22"/>
        </w:rPr>
        <w:t xml:space="preserve">    </w:t>
      </w:r>
    </w:p>
    <w:p w14:paraId="03F5F143" w14:textId="4F2EED31" w:rsidR="00CB4F89" w:rsidRDefault="00CB4F89" w:rsidP="006806B3">
      <w:pPr>
        <w:pStyle w:val="Akapitzlist"/>
        <w:widowControl/>
        <w:suppressAutoHyphens/>
        <w:ind w:left="870"/>
        <w:jc w:val="both"/>
        <w:rPr>
          <w:rFonts w:eastAsia="Times New Roman"/>
          <w:bCs/>
          <w:sz w:val="22"/>
          <w:szCs w:val="22"/>
        </w:rPr>
      </w:pPr>
      <w:r w:rsidRPr="00CB4F89">
        <w:rPr>
          <w:rFonts w:eastAsia="Times New Roman"/>
          <w:bCs/>
          <w:sz w:val="22"/>
          <w:szCs w:val="22"/>
        </w:rPr>
        <w:t xml:space="preserve"> </w:t>
      </w:r>
    </w:p>
    <w:p w14:paraId="6C936479" w14:textId="1FAB118D" w:rsidR="00326502" w:rsidRDefault="00CB4F89" w:rsidP="00326502">
      <w:pPr>
        <w:widowControl/>
        <w:suppressAutoHyphens/>
        <w:ind w:left="510"/>
        <w:jc w:val="both"/>
        <w:rPr>
          <w:rFonts w:eastAsia="Times New Roman"/>
          <w:bCs/>
          <w:sz w:val="22"/>
          <w:szCs w:val="22"/>
        </w:rPr>
      </w:pPr>
      <w:r w:rsidRPr="00326502">
        <w:rPr>
          <w:rFonts w:eastAsia="Times New Roman"/>
          <w:bCs/>
          <w:sz w:val="22"/>
          <w:szCs w:val="22"/>
          <w:u w:val="single"/>
        </w:rPr>
        <w:t>Kategoria kosztów</w:t>
      </w:r>
      <w:r w:rsidRPr="00CB4F89">
        <w:rPr>
          <w:rFonts w:eastAsia="Times New Roman"/>
          <w:bCs/>
          <w:sz w:val="22"/>
          <w:szCs w:val="22"/>
        </w:rPr>
        <w:t xml:space="preserve">: koszty wynagrodzenia </w:t>
      </w:r>
      <w:r w:rsidR="00326502">
        <w:rPr>
          <w:rFonts w:eastAsia="Times New Roman"/>
          <w:bCs/>
          <w:sz w:val="22"/>
          <w:szCs w:val="22"/>
        </w:rPr>
        <w:t>dwóch</w:t>
      </w:r>
      <w:r w:rsidRPr="00CB4F89">
        <w:rPr>
          <w:rFonts w:eastAsia="Times New Roman"/>
          <w:bCs/>
          <w:sz w:val="22"/>
          <w:szCs w:val="22"/>
        </w:rPr>
        <w:t xml:space="preserve"> opiekunów w trakcie </w:t>
      </w:r>
      <w:r w:rsidRPr="00CB4F89">
        <w:rPr>
          <w:rFonts w:eastAsia="Times New Roman"/>
          <w:bCs/>
          <w:sz w:val="22"/>
          <w:szCs w:val="22"/>
        </w:rPr>
        <w:br/>
        <w:t>5-dniowego obozu przygotowawczego</w:t>
      </w:r>
      <w:r w:rsidR="00326502">
        <w:rPr>
          <w:rFonts w:eastAsia="Times New Roman"/>
          <w:bCs/>
          <w:sz w:val="22"/>
          <w:szCs w:val="22"/>
        </w:rPr>
        <w:t>:</w:t>
      </w:r>
    </w:p>
    <w:p w14:paraId="546E33EB" w14:textId="564E5C79" w:rsidR="00326502" w:rsidRDefault="00326502" w:rsidP="006806B3">
      <w:pPr>
        <w:widowControl/>
        <w:suppressAutoHyphens/>
        <w:ind w:left="510" w:firstLine="210"/>
        <w:jc w:val="both"/>
        <w:rPr>
          <w:rFonts w:eastAsia="Times New Roman"/>
          <w:bCs/>
          <w:sz w:val="22"/>
          <w:szCs w:val="22"/>
        </w:rPr>
      </w:pPr>
      <w:r w:rsidRPr="00326502">
        <w:rPr>
          <w:rFonts w:eastAsia="Times New Roman"/>
          <w:bCs/>
          <w:sz w:val="22"/>
          <w:szCs w:val="22"/>
        </w:rPr>
        <w:t>Liczba jednostek</w:t>
      </w:r>
      <w:r>
        <w:rPr>
          <w:rFonts w:eastAsia="Times New Roman"/>
          <w:bCs/>
          <w:sz w:val="22"/>
          <w:szCs w:val="22"/>
        </w:rPr>
        <w:t xml:space="preserve"> (2 x 5</w:t>
      </w:r>
      <w:r w:rsidR="006806B3">
        <w:rPr>
          <w:rFonts w:eastAsia="Times New Roman"/>
          <w:bCs/>
          <w:sz w:val="22"/>
          <w:szCs w:val="22"/>
        </w:rPr>
        <w:t>=10</w:t>
      </w:r>
      <w:r>
        <w:rPr>
          <w:rFonts w:eastAsia="Times New Roman"/>
          <w:bCs/>
          <w:sz w:val="22"/>
          <w:szCs w:val="22"/>
        </w:rPr>
        <w:t>)</w:t>
      </w:r>
    </w:p>
    <w:p w14:paraId="7DFC4BE7" w14:textId="04891841" w:rsidR="00326502" w:rsidRDefault="00326502" w:rsidP="006806B3">
      <w:pPr>
        <w:widowControl/>
        <w:suppressAutoHyphens/>
        <w:ind w:left="510" w:firstLine="210"/>
        <w:jc w:val="both"/>
        <w:rPr>
          <w:rFonts w:eastAsia="Times New Roman"/>
          <w:bCs/>
          <w:sz w:val="22"/>
          <w:szCs w:val="22"/>
        </w:rPr>
      </w:pPr>
      <w:r>
        <w:rPr>
          <w:rFonts w:eastAsia="Times New Roman"/>
          <w:bCs/>
          <w:sz w:val="22"/>
          <w:szCs w:val="22"/>
        </w:rPr>
        <w:t xml:space="preserve">Jednostka (osobodzień) </w:t>
      </w:r>
    </w:p>
    <w:p w14:paraId="085B42AC" w14:textId="575D1EC4" w:rsidR="00326502" w:rsidRDefault="00326502" w:rsidP="006806B3">
      <w:pPr>
        <w:widowControl/>
        <w:suppressAutoHyphens/>
        <w:ind w:left="510" w:firstLine="210"/>
        <w:jc w:val="both"/>
        <w:rPr>
          <w:rFonts w:eastAsia="Times New Roman"/>
          <w:bCs/>
          <w:sz w:val="22"/>
          <w:szCs w:val="22"/>
        </w:rPr>
      </w:pPr>
      <w:r w:rsidRPr="00326502">
        <w:rPr>
          <w:rFonts w:eastAsia="Times New Roman"/>
          <w:bCs/>
          <w:sz w:val="22"/>
          <w:szCs w:val="22"/>
        </w:rPr>
        <w:t>Koszt jednostkowy</w:t>
      </w:r>
      <w:r>
        <w:rPr>
          <w:rFonts w:eastAsia="Times New Roman"/>
          <w:bCs/>
          <w:sz w:val="22"/>
          <w:szCs w:val="22"/>
        </w:rPr>
        <w:t>: 200 zł</w:t>
      </w:r>
    </w:p>
    <w:p w14:paraId="749891B0" w14:textId="5F76014C" w:rsidR="00326502" w:rsidRDefault="00CB4F89" w:rsidP="006806B3">
      <w:pPr>
        <w:widowControl/>
        <w:suppressAutoHyphens/>
        <w:ind w:left="510" w:firstLine="210"/>
        <w:jc w:val="both"/>
        <w:rPr>
          <w:rFonts w:eastAsia="Times New Roman"/>
          <w:bCs/>
          <w:sz w:val="22"/>
          <w:szCs w:val="22"/>
        </w:rPr>
      </w:pPr>
      <w:r w:rsidRPr="00CB4F89">
        <w:rPr>
          <w:rFonts w:eastAsia="Times New Roman"/>
          <w:bCs/>
          <w:sz w:val="22"/>
          <w:szCs w:val="22"/>
        </w:rPr>
        <w:t xml:space="preserve">Koszt całkowity: </w:t>
      </w:r>
      <w:r w:rsidR="00326502">
        <w:rPr>
          <w:rFonts w:eastAsia="Times New Roman"/>
          <w:bCs/>
          <w:sz w:val="22"/>
          <w:szCs w:val="22"/>
        </w:rPr>
        <w:t>2 000</w:t>
      </w:r>
      <w:r w:rsidRPr="00CB4F89">
        <w:rPr>
          <w:rFonts w:eastAsia="Times New Roman"/>
          <w:bCs/>
          <w:sz w:val="22"/>
          <w:szCs w:val="22"/>
        </w:rPr>
        <w:t xml:space="preserve"> </w:t>
      </w:r>
      <w:r w:rsidR="00326502">
        <w:rPr>
          <w:rFonts w:eastAsia="Times New Roman"/>
          <w:bCs/>
          <w:sz w:val="22"/>
          <w:szCs w:val="22"/>
        </w:rPr>
        <w:t>zł</w:t>
      </w:r>
      <w:r w:rsidR="004B00C1" w:rsidRPr="00CB4F89">
        <w:rPr>
          <w:rFonts w:eastAsia="Times New Roman"/>
          <w:bCs/>
          <w:sz w:val="22"/>
          <w:szCs w:val="22"/>
        </w:rPr>
        <w:t> </w:t>
      </w:r>
    </w:p>
    <w:p w14:paraId="4A271B65" w14:textId="77777777" w:rsidR="003B4DA6" w:rsidRDefault="003B4DA6" w:rsidP="006806B3">
      <w:pPr>
        <w:widowControl/>
        <w:suppressAutoHyphens/>
        <w:ind w:left="510" w:firstLine="210"/>
        <w:jc w:val="both"/>
        <w:rPr>
          <w:rFonts w:eastAsia="Times New Roman"/>
          <w:bCs/>
          <w:sz w:val="22"/>
          <w:szCs w:val="22"/>
        </w:rPr>
      </w:pPr>
    </w:p>
    <w:p w14:paraId="2F88039D" w14:textId="4EF73B43" w:rsidR="00326502" w:rsidRPr="003B4DA6" w:rsidRDefault="006806B3" w:rsidP="006806B3">
      <w:pPr>
        <w:widowControl/>
        <w:suppressAutoHyphens/>
        <w:ind w:left="510"/>
        <w:jc w:val="both"/>
        <w:rPr>
          <w:rFonts w:eastAsia="Times New Roman"/>
          <w:b/>
          <w:bCs/>
          <w:sz w:val="22"/>
          <w:szCs w:val="22"/>
        </w:rPr>
      </w:pPr>
      <w:r w:rsidRPr="003B4DA6">
        <w:rPr>
          <w:rFonts w:eastAsia="Times New Roman"/>
          <w:b/>
          <w:bCs/>
          <w:sz w:val="22"/>
          <w:szCs w:val="22"/>
          <w:u w:val="single"/>
        </w:rPr>
        <w:t>Jeśli nie ma możliwości wskazania liczby i kosztów jednostkowych, należy uzupełnić dane w kolumnie „Rodzaj kosztu” i „Koszty całkowite</w:t>
      </w:r>
      <w:r w:rsidRPr="003B4DA6">
        <w:rPr>
          <w:rFonts w:eastAsia="Times New Roman"/>
          <w:b/>
          <w:bCs/>
          <w:sz w:val="22"/>
          <w:szCs w:val="22"/>
        </w:rPr>
        <w:t>”.</w:t>
      </w:r>
    </w:p>
    <w:p w14:paraId="0FFF7D7F" w14:textId="77777777" w:rsidR="00326502" w:rsidRPr="00CB4F89" w:rsidRDefault="00326502" w:rsidP="006806B3">
      <w:pPr>
        <w:widowControl/>
        <w:suppressAutoHyphens/>
        <w:jc w:val="both"/>
        <w:rPr>
          <w:rFonts w:eastAsia="Times New Roman"/>
          <w:bCs/>
          <w:sz w:val="22"/>
          <w:szCs w:val="22"/>
        </w:rPr>
      </w:pPr>
    </w:p>
    <w:p w14:paraId="4FF76FBC" w14:textId="597BB602" w:rsidR="004B00C1" w:rsidRPr="006806B3" w:rsidRDefault="004B00C1" w:rsidP="00E107C5">
      <w:pPr>
        <w:pStyle w:val="Akapitzlist"/>
        <w:widowControl/>
        <w:numPr>
          <w:ilvl w:val="0"/>
          <w:numId w:val="37"/>
        </w:numPr>
        <w:suppressAutoHyphens/>
        <w:jc w:val="both"/>
        <w:rPr>
          <w:rFonts w:eastAsia="Times New Roman"/>
          <w:bCs/>
          <w:sz w:val="22"/>
          <w:szCs w:val="22"/>
        </w:rPr>
      </w:pPr>
      <w:r w:rsidRPr="00105A7E">
        <w:rPr>
          <w:rFonts w:eastAsia="Times New Roman"/>
          <w:bCs/>
          <w:sz w:val="22"/>
          <w:szCs w:val="22"/>
        </w:rPr>
        <w:t xml:space="preserve">Kalkulacji dokonuje się, w podziale na lata </w:t>
      </w:r>
      <w:r w:rsidR="00105A7E" w:rsidRPr="00105A7E">
        <w:rPr>
          <w:rFonts w:eastAsia="Times New Roman"/>
          <w:bCs/>
          <w:sz w:val="22"/>
          <w:szCs w:val="22"/>
        </w:rPr>
        <w:t>20</w:t>
      </w:r>
      <w:r w:rsidR="00105A7E">
        <w:rPr>
          <w:rFonts w:eastAsia="Times New Roman"/>
          <w:bCs/>
          <w:sz w:val="22"/>
          <w:szCs w:val="22"/>
        </w:rPr>
        <w:t>22</w:t>
      </w:r>
      <w:r w:rsidRPr="00105A7E">
        <w:rPr>
          <w:rFonts w:eastAsia="Times New Roman"/>
          <w:bCs/>
          <w:sz w:val="22"/>
          <w:szCs w:val="22"/>
        </w:rPr>
        <w:t xml:space="preserve">, </w:t>
      </w:r>
      <w:r w:rsidR="00105A7E" w:rsidRPr="00105A7E">
        <w:rPr>
          <w:rFonts w:eastAsia="Times New Roman"/>
          <w:bCs/>
          <w:sz w:val="22"/>
          <w:szCs w:val="22"/>
        </w:rPr>
        <w:t>202</w:t>
      </w:r>
      <w:r w:rsidR="00105A7E">
        <w:rPr>
          <w:rFonts w:eastAsia="Times New Roman"/>
          <w:bCs/>
          <w:sz w:val="22"/>
          <w:szCs w:val="22"/>
        </w:rPr>
        <w:t>3</w:t>
      </w:r>
      <w:r w:rsidR="00E107C5" w:rsidRPr="00105A7E">
        <w:rPr>
          <w:rFonts w:eastAsia="Times New Roman"/>
          <w:bCs/>
          <w:sz w:val="22"/>
          <w:szCs w:val="22"/>
        </w:rPr>
        <w:t>, 202</w:t>
      </w:r>
      <w:r w:rsidR="00105A7E">
        <w:rPr>
          <w:rFonts w:eastAsia="Times New Roman"/>
          <w:bCs/>
          <w:sz w:val="22"/>
          <w:szCs w:val="22"/>
        </w:rPr>
        <w:t>4</w:t>
      </w:r>
      <w:r w:rsidR="00E107C5" w:rsidRPr="00105A7E">
        <w:rPr>
          <w:rFonts w:eastAsia="Times New Roman"/>
          <w:bCs/>
          <w:sz w:val="22"/>
          <w:szCs w:val="22"/>
        </w:rPr>
        <w:t xml:space="preserve"> i 202</w:t>
      </w:r>
      <w:r w:rsidR="00105A7E">
        <w:rPr>
          <w:rFonts w:eastAsia="Times New Roman"/>
          <w:bCs/>
          <w:sz w:val="22"/>
          <w:szCs w:val="22"/>
        </w:rPr>
        <w:t>5</w:t>
      </w:r>
      <w:r w:rsidR="006806B3">
        <w:rPr>
          <w:rFonts w:eastAsia="Times New Roman"/>
          <w:bCs/>
          <w:sz w:val="22"/>
          <w:szCs w:val="22"/>
        </w:rPr>
        <w:t xml:space="preserve"> </w:t>
      </w:r>
      <w:r w:rsidRPr="006806B3">
        <w:rPr>
          <w:rFonts w:eastAsia="Times New Roman"/>
          <w:bCs/>
          <w:sz w:val="22"/>
          <w:szCs w:val="22"/>
        </w:rPr>
        <w:t>poprzez określenie następujących kategorii kosztów:</w:t>
      </w:r>
    </w:p>
    <w:p w14:paraId="64FC410A" w14:textId="221CCE53" w:rsidR="004B00C1" w:rsidRPr="00105A7E" w:rsidRDefault="004B00C1" w:rsidP="00384737">
      <w:pPr>
        <w:widowControl/>
        <w:numPr>
          <w:ilvl w:val="0"/>
          <w:numId w:val="31"/>
        </w:numPr>
        <w:suppressAutoHyphens/>
        <w:ind w:left="510"/>
        <w:jc w:val="both"/>
        <w:rPr>
          <w:rFonts w:eastAsia="Times New Roman"/>
          <w:bCs/>
          <w:sz w:val="22"/>
          <w:szCs w:val="22"/>
        </w:rPr>
      </w:pPr>
      <w:r w:rsidRPr="00105A7E">
        <w:rPr>
          <w:rFonts w:eastAsia="Times New Roman"/>
          <w:bCs/>
          <w:sz w:val="22"/>
          <w:szCs w:val="22"/>
        </w:rPr>
        <w:t>koszty merytoryczne związane z realizacją ogólnopolskiej olimpiady (m.in., zakwaterowanie, wyżywienie, transport uczestników);</w:t>
      </w:r>
    </w:p>
    <w:p w14:paraId="08B3E94D" w14:textId="262B4A7E" w:rsidR="00E107C5" w:rsidRPr="00105A7E" w:rsidRDefault="004B00C1" w:rsidP="00384737">
      <w:pPr>
        <w:widowControl/>
        <w:numPr>
          <w:ilvl w:val="0"/>
          <w:numId w:val="31"/>
        </w:numPr>
        <w:suppressAutoHyphens/>
        <w:ind w:left="510"/>
        <w:jc w:val="both"/>
        <w:rPr>
          <w:rFonts w:eastAsia="Times New Roman"/>
          <w:bCs/>
          <w:sz w:val="22"/>
          <w:szCs w:val="22"/>
        </w:rPr>
      </w:pPr>
      <w:r w:rsidRPr="00105A7E">
        <w:rPr>
          <w:rFonts w:eastAsia="Times New Roman"/>
          <w:bCs/>
          <w:sz w:val="22"/>
          <w:szCs w:val="22"/>
        </w:rPr>
        <w:lastRenderedPageBreak/>
        <w:t xml:space="preserve">koszty organizacji olimpiady międzynarodowej, jeżeli jest przewidziana </w:t>
      </w:r>
      <w:r w:rsidRPr="00105A7E">
        <w:rPr>
          <w:rFonts w:eastAsia="Times New Roman"/>
          <w:bCs/>
          <w:sz w:val="22"/>
          <w:szCs w:val="22"/>
        </w:rPr>
        <w:br/>
        <w:t xml:space="preserve">w Polsce w latach szkolnych </w:t>
      </w:r>
      <w:r w:rsidR="009756CA" w:rsidRPr="00105A7E">
        <w:rPr>
          <w:rFonts w:eastAsia="Times New Roman"/>
          <w:bCs/>
          <w:sz w:val="22"/>
          <w:szCs w:val="22"/>
        </w:rPr>
        <w:t>20</w:t>
      </w:r>
      <w:r w:rsidR="009756CA">
        <w:rPr>
          <w:rFonts w:eastAsia="Times New Roman"/>
          <w:bCs/>
          <w:sz w:val="22"/>
          <w:szCs w:val="22"/>
        </w:rPr>
        <w:t>22</w:t>
      </w:r>
      <w:r w:rsidRPr="00105A7E">
        <w:rPr>
          <w:rFonts w:eastAsia="Times New Roman"/>
          <w:bCs/>
          <w:sz w:val="22"/>
          <w:szCs w:val="22"/>
        </w:rPr>
        <w:t>/</w:t>
      </w:r>
      <w:r w:rsidR="009756CA" w:rsidRPr="00105A7E">
        <w:rPr>
          <w:rFonts w:eastAsia="Times New Roman"/>
          <w:bCs/>
          <w:sz w:val="22"/>
          <w:szCs w:val="22"/>
        </w:rPr>
        <w:t>202</w:t>
      </w:r>
      <w:r w:rsidR="009756CA">
        <w:rPr>
          <w:rFonts w:eastAsia="Times New Roman"/>
          <w:bCs/>
          <w:sz w:val="22"/>
          <w:szCs w:val="22"/>
        </w:rPr>
        <w:t>3</w:t>
      </w:r>
      <w:r w:rsidRPr="00105A7E">
        <w:rPr>
          <w:rFonts w:eastAsia="Times New Roman"/>
          <w:bCs/>
          <w:sz w:val="22"/>
          <w:szCs w:val="22"/>
        </w:rPr>
        <w:t xml:space="preserve">, </w:t>
      </w:r>
      <w:r w:rsidR="009756CA" w:rsidRPr="00105A7E">
        <w:rPr>
          <w:rFonts w:eastAsia="Times New Roman"/>
          <w:bCs/>
          <w:sz w:val="22"/>
          <w:szCs w:val="22"/>
        </w:rPr>
        <w:t>202</w:t>
      </w:r>
      <w:r w:rsidR="009756CA">
        <w:rPr>
          <w:rFonts w:eastAsia="Times New Roman"/>
          <w:bCs/>
          <w:sz w:val="22"/>
          <w:szCs w:val="22"/>
        </w:rPr>
        <w:t>3</w:t>
      </w:r>
      <w:r w:rsidRPr="00105A7E">
        <w:rPr>
          <w:rFonts w:eastAsia="Times New Roman"/>
          <w:bCs/>
          <w:sz w:val="22"/>
          <w:szCs w:val="22"/>
        </w:rPr>
        <w:t>/</w:t>
      </w:r>
      <w:r w:rsidR="009756CA" w:rsidRPr="00105A7E">
        <w:rPr>
          <w:rFonts w:eastAsia="Times New Roman"/>
          <w:bCs/>
          <w:sz w:val="22"/>
          <w:szCs w:val="22"/>
        </w:rPr>
        <w:t>202</w:t>
      </w:r>
      <w:r w:rsidR="009756CA">
        <w:rPr>
          <w:rFonts w:eastAsia="Times New Roman"/>
          <w:bCs/>
          <w:sz w:val="22"/>
          <w:szCs w:val="22"/>
        </w:rPr>
        <w:t>4</w:t>
      </w:r>
      <w:r w:rsidR="009756CA" w:rsidRPr="00105A7E">
        <w:rPr>
          <w:rFonts w:eastAsia="Times New Roman"/>
          <w:bCs/>
          <w:sz w:val="22"/>
          <w:szCs w:val="22"/>
        </w:rPr>
        <w:t xml:space="preserve"> </w:t>
      </w:r>
      <w:r w:rsidRPr="00105A7E">
        <w:rPr>
          <w:rFonts w:eastAsia="Times New Roman"/>
          <w:bCs/>
          <w:sz w:val="22"/>
          <w:szCs w:val="22"/>
        </w:rPr>
        <w:t xml:space="preserve">lub </w:t>
      </w:r>
      <w:r w:rsidR="009756CA" w:rsidRPr="00105A7E">
        <w:rPr>
          <w:rFonts w:eastAsia="Times New Roman"/>
          <w:bCs/>
          <w:sz w:val="22"/>
          <w:szCs w:val="22"/>
        </w:rPr>
        <w:t>202</w:t>
      </w:r>
      <w:r w:rsidR="009756CA">
        <w:rPr>
          <w:rFonts w:eastAsia="Times New Roman"/>
          <w:bCs/>
          <w:sz w:val="22"/>
          <w:szCs w:val="22"/>
        </w:rPr>
        <w:t>4</w:t>
      </w:r>
      <w:r w:rsidRPr="00105A7E">
        <w:rPr>
          <w:rFonts w:eastAsia="Times New Roman"/>
          <w:bCs/>
          <w:sz w:val="22"/>
          <w:szCs w:val="22"/>
        </w:rPr>
        <w:t>/</w:t>
      </w:r>
      <w:r w:rsidR="009756CA" w:rsidRPr="00105A7E">
        <w:rPr>
          <w:rFonts w:eastAsia="Times New Roman"/>
          <w:bCs/>
          <w:sz w:val="22"/>
          <w:szCs w:val="22"/>
        </w:rPr>
        <w:t>202</w:t>
      </w:r>
      <w:r w:rsidR="009756CA">
        <w:rPr>
          <w:rFonts w:eastAsia="Times New Roman"/>
          <w:bCs/>
          <w:sz w:val="22"/>
          <w:szCs w:val="22"/>
        </w:rPr>
        <w:t>5;</w:t>
      </w:r>
      <w:r w:rsidR="009756CA" w:rsidRPr="00105A7E">
        <w:rPr>
          <w:rFonts w:eastAsia="Times New Roman"/>
          <w:bCs/>
          <w:sz w:val="22"/>
          <w:szCs w:val="22"/>
        </w:rPr>
        <w:t xml:space="preserve"> </w:t>
      </w:r>
    </w:p>
    <w:p w14:paraId="3C581A70" w14:textId="7909D230" w:rsidR="004B00C1" w:rsidRPr="00105A7E" w:rsidRDefault="004B00C1" w:rsidP="00E107C5">
      <w:pPr>
        <w:widowControl/>
        <w:suppressAutoHyphens/>
        <w:ind w:left="510"/>
        <w:jc w:val="both"/>
        <w:rPr>
          <w:rFonts w:eastAsia="Times New Roman"/>
          <w:bCs/>
          <w:sz w:val="22"/>
          <w:szCs w:val="22"/>
        </w:rPr>
      </w:pPr>
      <w:r w:rsidRPr="00105A7E">
        <w:rPr>
          <w:rFonts w:eastAsia="Times New Roman"/>
          <w:bCs/>
          <w:sz w:val="22"/>
          <w:szCs w:val="22"/>
        </w:rPr>
        <w:t>(m.in. opłaty za udział w olimpiadzie, transport, wyżywienie, zakwaterowanie);</w:t>
      </w:r>
    </w:p>
    <w:p w14:paraId="1AFB138E" w14:textId="77777777" w:rsidR="004B00C1" w:rsidRDefault="004B00C1" w:rsidP="00384737">
      <w:pPr>
        <w:widowControl/>
        <w:numPr>
          <w:ilvl w:val="0"/>
          <w:numId w:val="31"/>
        </w:numPr>
        <w:suppressAutoHyphens/>
        <w:ind w:left="510"/>
        <w:jc w:val="both"/>
        <w:rPr>
          <w:rFonts w:eastAsia="Times New Roman"/>
          <w:bCs/>
          <w:sz w:val="22"/>
          <w:szCs w:val="22"/>
        </w:rPr>
      </w:pPr>
      <w:r w:rsidRPr="00105A7E">
        <w:rPr>
          <w:rFonts w:eastAsia="Times New Roman"/>
          <w:bCs/>
          <w:sz w:val="22"/>
          <w:szCs w:val="22"/>
        </w:rPr>
        <w:t>koszty finansowania udziału polskich przedstawicieli w olimpiadach międzynarodowych (w tym koszty finansowania udziału uczniów zamieszkałych poza granicami Rzeczypospolitej Polskiej);</w:t>
      </w:r>
    </w:p>
    <w:p w14:paraId="641D3F3B" w14:textId="46395E70" w:rsidR="00CA4F36" w:rsidRPr="00105A7E" w:rsidRDefault="00CA4F36" w:rsidP="006806B3">
      <w:pPr>
        <w:widowControl/>
        <w:numPr>
          <w:ilvl w:val="0"/>
          <w:numId w:val="31"/>
        </w:numPr>
        <w:suppressAutoHyphens/>
        <w:ind w:left="510"/>
        <w:jc w:val="both"/>
        <w:rPr>
          <w:rFonts w:eastAsia="Times New Roman"/>
          <w:bCs/>
          <w:sz w:val="22"/>
          <w:szCs w:val="22"/>
        </w:rPr>
      </w:pPr>
      <w:r>
        <w:rPr>
          <w:rFonts w:eastAsia="Times New Roman"/>
          <w:bCs/>
          <w:sz w:val="22"/>
          <w:szCs w:val="22"/>
        </w:rPr>
        <w:t>koszty osobowe (</w:t>
      </w:r>
      <w:r w:rsidRPr="00CA4F36">
        <w:rPr>
          <w:rFonts w:eastAsia="Times New Roman"/>
          <w:bCs/>
          <w:sz w:val="22"/>
          <w:szCs w:val="22"/>
        </w:rPr>
        <w:t xml:space="preserve">m.in. </w:t>
      </w:r>
      <w:r w:rsidR="006806B3" w:rsidRPr="006806B3">
        <w:rPr>
          <w:rFonts w:eastAsia="Times New Roman"/>
          <w:bCs/>
          <w:sz w:val="22"/>
          <w:szCs w:val="22"/>
        </w:rPr>
        <w:t>koszty przygotowania pytań lub testów, koszty sprawdzania prac na poszczególnych etapach, koszty rozpatrywania odwołań</w:t>
      </w:r>
      <w:r>
        <w:rPr>
          <w:rFonts w:eastAsia="Times New Roman"/>
          <w:bCs/>
          <w:sz w:val="22"/>
          <w:szCs w:val="22"/>
        </w:rPr>
        <w:t>);</w:t>
      </w:r>
    </w:p>
    <w:p w14:paraId="2D29F266" w14:textId="77777777" w:rsidR="004B00C1" w:rsidRDefault="004B00C1" w:rsidP="006806B3">
      <w:pPr>
        <w:widowControl/>
        <w:numPr>
          <w:ilvl w:val="0"/>
          <w:numId w:val="31"/>
        </w:numPr>
        <w:suppressAutoHyphens/>
        <w:ind w:left="510"/>
        <w:jc w:val="both"/>
        <w:rPr>
          <w:rFonts w:eastAsia="Times New Roman"/>
          <w:bCs/>
          <w:sz w:val="22"/>
          <w:szCs w:val="22"/>
        </w:rPr>
      </w:pPr>
      <w:r w:rsidRPr="00105A7E">
        <w:rPr>
          <w:rFonts w:eastAsia="Times New Roman"/>
          <w:bCs/>
          <w:sz w:val="22"/>
          <w:szCs w:val="22"/>
        </w:rPr>
        <w:t xml:space="preserve">koszty zarządzania i administrowania zadaniem (koszty związane </w:t>
      </w:r>
      <w:r w:rsidRPr="00105A7E">
        <w:rPr>
          <w:rFonts w:eastAsia="Times New Roman"/>
          <w:bCs/>
          <w:sz w:val="22"/>
          <w:szCs w:val="22"/>
        </w:rPr>
        <w:br/>
        <w:t xml:space="preserve">z obsługą realizowanego zadania, które związane są z wykonywaniem działań </w:t>
      </w:r>
      <w:r w:rsidRPr="00105A7E">
        <w:rPr>
          <w:rFonts w:eastAsia="Times New Roman"/>
          <w:bCs/>
          <w:sz w:val="22"/>
          <w:szCs w:val="22"/>
        </w:rPr>
        <w:br/>
        <w:t>o charakterze administracyjnym, nadzorczym i kontrolnym, w tym obsługą finansową i prawną olimpiady).</w:t>
      </w:r>
    </w:p>
    <w:p w14:paraId="1983079B" w14:textId="50924327" w:rsidR="004B00C1" w:rsidRPr="003B4DA6" w:rsidRDefault="004B00C1" w:rsidP="006806B3">
      <w:pPr>
        <w:pStyle w:val="Akapitzlist"/>
        <w:widowControl/>
        <w:numPr>
          <w:ilvl w:val="0"/>
          <w:numId w:val="37"/>
        </w:numPr>
        <w:suppressAutoHyphens/>
        <w:jc w:val="both"/>
        <w:rPr>
          <w:rFonts w:eastAsia="Times New Roman"/>
          <w:bCs/>
          <w:sz w:val="22"/>
          <w:szCs w:val="22"/>
        </w:rPr>
      </w:pPr>
      <w:r w:rsidRPr="00105A7E">
        <w:rPr>
          <w:rFonts w:eastAsia="Times New Roman"/>
          <w:bCs/>
          <w:sz w:val="22"/>
          <w:szCs w:val="22"/>
        </w:rPr>
        <w:t xml:space="preserve">Zgody Ministerstwa Edukacji </w:t>
      </w:r>
      <w:r w:rsidR="003B4DA6">
        <w:rPr>
          <w:rFonts w:eastAsia="Times New Roman"/>
          <w:bCs/>
          <w:sz w:val="22"/>
          <w:szCs w:val="22"/>
        </w:rPr>
        <w:t xml:space="preserve">i </w:t>
      </w:r>
      <w:r w:rsidRPr="00105A7E">
        <w:rPr>
          <w:rFonts w:eastAsia="Times New Roman"/>
          <w:bCs/>
          <w:sz w:val="22"/>
          <w:szCs w:val="22"/>
        </w:rPr>
        <w:t>Na</w:t>
      </w:r>
      <w:r w:rsidR="003B4DA6">
        <w:rPr>
          <w:rFonts w:eastAsia="Times New Roman"/>
          <w:bCs/>
          <w:sz w:val="22"/>
          <w:szCs w:val="22"/>
        </w:rPr>
        <w:t>uki</w:t>
      </w:r>
      <w:r w:rsidRPr="00105A7E">
        <w:rPr>
          <w:rFonts w:eastAsia="Times New Roman"/>
          <w:bCs/>
          <w:sz w:val="22"/>
          <w:szCs w:val="22"/>
        </w:rPr>
        <w:t xml:space="preserve"> nie wymaga dokonanie w trakcie </w:t>
      </w:r>
      <w:r w:rsidRPr="003B4DA6">
        <w:rPr>
          <w:rFonts w:eastAsia="Times New Roman"/>
          <w:bCs/>
          <w:sz w:val="22"/>
          <w:szCs w:val="22"/>
        </w:rPr>
        <w:t xml:space="preserve">realizacji zadania zwiększenia danego wydatku, w ramach przyznanej dotacji, </w:t>
      </w:r>
      <w:r w:rsidR="00E107C5" w:rsidRPr="003B4DA6">
        <w:rPr>
          <w:rFonts w:eastAsia="Times New Roman"/>
          <w:bCs/>
          <w:sz w:val="22"/>
          <w:szCs w:val="22"/>
        </w:rPr>
        <w:br/>
      </w:r>
      <w:r w:rsidRPr="003B4DA6">
        <w:rPr>
          <w:rFonts w:eastAsia="Times New Roman"/>
          <w:bCs/>
          <w:sz w:val="22"/>
          <w:szCs w:val="22"/>
        </w:rPr>
        <w:t>o mniej niż 20% danej pozycji kosztorysu. Niedozwolone są w tym przypadku jakiekolwiek zwiększenia</w:t>
      </w:r>
      <w:r w:rsidR="00BC6A59" w:rsidRPr="003B4DA6">
        <w:rPr>
          <w:rFonts w:eastAsia="Times New Roman"/>
          <w:bCs/>
          <w:sz w:val="22"/>
          <w:szCs w:val="22"/>
        </w:rPr>
        <w:t xml:space="preserve"> w wydatkach z dotacji dotyczących</w:t>
      </w:r>
      <w:r w:rsidR="009756CA" w:rsidRPr="003B4DA6">
        <w:rPr>
          <w:rFonts w:eastAsia="Times New Roman"/>
          <w:bCs/>
          <w:sz w:val="22"/>
          <w:szCs w:val="22"/>
        </w:rPr>
        <w:t xml:space="preserve"> kosztów osobowych</w:t>
      </w:r>
      <w:r w:rsidR="00BC6A59" w:rsidRPr="003B4DA6">
        <w:rPr>
          <w:rFonts w:eastAsia="Times New Roman"/>
          <w:bCs/>
          <w:sz w:val="22"/>
          <w:szCs w:val="22"/>
        </w:rPr>
        <w:t xml:space="preserve"> (IV kategoria)</w:t>
      </w:r>
      <w:r w:rsidR="009756CA" w:rsidRPr="003B4DA6">
        <w:rPr>
          <w:rFonts w:eastAsia="Times New Roman"/>
          <w:bCs/>
          <w:sz w:val="22"/>
          <w:szCs w:val="22"/>
        </w:rPr>
        <w:t xml:space="preserve"> oraz kosztów</w:t>
      </w:r>
      <w:r w:rsidRPr="003B4DA6">
        <w:rPr>
          <w:rFonts w:eastAsia="Times New Roman"/>
          <w:bCs/>
          <w:sz w:val="22"/>
          <w:szCs w:val="22"/>
        </w:rPr>
        <w:t xml:space="preserve"> zarządzania i administrowania zadaniem</w:t>
      </w:r>
      <w:r w:rsidR="00BC6A59" w:rsidRPr="003B4DA6">
        <w:rPr>
          <w:rFonts w:eastAsia="Times New Roman"/>
          <w:bCs/>
          <w:sz w:val="22"/>
          <w:szCs w:val="22"/>
        </w:rPr>
        <w:t xml:space="preserve"> (V kategoria)</w:t>
      </w:r>
      <w:r w:rsidRPr="003B4DA6">
        <w:rPr>
          <w:rFonts w:eastAsia="Times New Roman"/>
          <w:bCs/>
          <w:sz w:val="22"/>
          <w:szCs w:val="22"/>
        </w:rPr>
        <w:t xml:space="preserve">. Koszty pochodzące z dotacji przeznaczone na zarządzanie </w:t>
      </w:r>
      <w:r w:rsidR="003B4DA6">
        <w:rPr>
          <w:rFonts w:eastAsia="Times New Roman"/>
          <w:bCs/>
          <w:sz w:val="22"/>
          <w:szCs w:val="22"/>
        </w:rPr>
        <w:br/>
      </w:r>
      <w:r w:rsidRPr="003B4DA6">
        <w:rPr>
          <w:rFonts w:eastAsia="Times New Roman"/>
          <w:bCs/>
          <w:sz w:val="22"/>
          <w:szCs w:val="22"/>
        </w:rPr>
        <w:t>i administrowanie zad</w:t>
      </w:r>
      <w:r w:rsidR="00BC6A59" w:rsidRPr="003B4DA6">
        <w:rPr>
          <w:rFonts w:eastAsia="Times New Roman"/>
          <w:bCs/>
          <w:sz w:val="22"/>
          <w:szCs w:val="22"/>
        </w:rPr>
        <w:t xml:space="preserve">aniem nie mogą przekroczyć 15% </w:t>
      </w:r>
      <w:r w:rsidRPr="003B4DA6">
        <w:rPr>
          <w:rFonts w:eastAsia="Times New Roman"/>
          <w:bCs/>
          <w:sz w:val="22"/>
          <w:szCs w:val="22"/>
        </w:rPr>
        <w:t>kwoty dotacji w danym roku kalendarzowym.</w:t>
      </w:r>
    </w:p>
    <w:p w14:paraId="4871B434" w14:textId="05E3D093" w:rsidR="004B00C1" w:rsidRPr="00CA4F36" w:rsidRDefault="004B00C1" w:rsidP="00CA4F36">
      <w:pPr>
        <w:pStyle w:val="Akapitzlist"/>
        <w:widowControl/>
        <w:numPr>
          <w:ilvl w:val="0"/>
          <w:numId w:val="37"/>
        </w:numPr>
        <w:suppressAutoHyphens/>
        <w:jc w:val="both"/>
        <w:rPr>
          <w:rFonts w:eastAsia="Times New Roman"/>
          <w:bCs/>
          <w:sz w:val="22"/>
          <w:szCs w:val="22"/>
        </w:rPr>
      </w:pPr>
      <w:r w:rsidRPr="00105A7E">
        <w:rPr>
          <w:rFonts w:eastAsia="Times New Roman"/>
          <w:bCs/>
          <w:sz w:val="22"/>
          <w:szCs w:val="22"/>
        </w:rPr>
        <w:t xml:space="preserve">Wyjaśnienie dotyczące działań finansowanych z wymienionych kategorii </w:t>
      </w:r>
      <w:r w:rsidR="00E107C5" w:rsidRPr="00CA4F36">
        <w:rPr>
          <w:rFonts w:eastAsia="Times New Roman"/>
          <w:bCs/>
          <w:sz w:val="22"/>
          <w:szCs w:val="22"/>
        </w:rPr>
        <w:t xml:space="preserve">powinno </w:t>
      </w:r>
      <w:r w:rsidRPr="00CA4F36">
        <w:rPr>
          <w:rFonts w:eastAsia="Times New Roman"/>
          <w:bCs/>
          <w:sz w:val="22"/>
          <w:szCs w:val="22"/>
        </w:rPr>
        <w:t>mieć odzwierciedlenie w formularzu zadania.</w:t>
      </w:r>
    </w:p>
    <w:p w14:paraId="4D1AF76C" w14:textId="77777777" w:rsidR="004B00C1" w:rsidRPr="00105A7E" w:rsidRDefault="004B00C1" w:rsidP="003B4DA6">
      <w:pPr>
        <w:pStyle w:val="Akapitzlist"/>
        <w:widowControl/>
        <w:numPr>
          <w:ilvl w:val="0"/>
          <w:numId w:val="37"/>
        </w:numPr>
        <w:suppressAutoHyphens/>
        <w:jc w:val="both"/>
        <w:rPr>
          <w:rFonts w:eastAsia="Times New Roman"/>
          <w:bCs/>
          <w:sz w:val="22"/>
          <w:szCs w:val="22"/>
        </w:rPr>
      </w:pPr>
      <w:r w:rsidRPr="00105A7E">
        <w:rPr>
          <w:rFonts w:eastAsia="Times New Roman"/>
          <w:bCs/>
          <w:sz w:val="22"/>
          <w:szCs w:val="22"/>
        </w:rPr>
        <w:t>Kalkulacja kosztów powinna być zaplanowana gospodarnie. Środki należy</w:t>
      </w:r>
    </w:p>
    <w:p w14:paraId="7E7BE9F4" w14:textId="4DA4D7F5" w:rsidR="004B00C1" w:rsidRPr="00105A7E" w:rsidRDefault="004B00C1" w:rsidP="003B4DA6">
      <w:pPr>
        <w:widowControl/>
        <w:suppressAutoHyphens/>
        <w:ind w:left="510"/>
        <w:jc w:val="both"/>
        <w:rPr>
          <w:rFonts w:eastAsia="Times New Roman"/>
          <w:bCs/>
          <w:sz w:val="22"/>
          <w:szCs w:val="22"/>
        </w:rPr>
      </w:pPr>
      <w:r w:rsidRPr="00105A7E">
        <w:rPr>
          <w:rFonts w:eastAsia="Times New Roman"/>
          <w:bCs/>
          <w:sz w:val="22"/>
          <w:szCs w:val="22"/>
        </w:rPr>
        <w:t>wydawać w sposób racjonalny, w sposób celowy i oszczędny, z zachowaniem zasady uzyskiwania najlepszych efektów z danych nakładów. Nie oznacza to, że wybierać można jedynie najtańszą ofertę. Środki należy wydawać w sposób racjonalny i ekonomiczny (np. kupując bilety kolejowe na tej samej trasie dla 10 osób warto kupić bilet zbiorowy).</w:t>
      </w:r>
    </w:p>
    <w:p w14:paraId="72CB2069" w14:textId="77777777" w:rsidR="004B00C1" w:rsidRPr="00105A7E" w:rsidRDefault="004B00C1" w:rsidP="004B00C1">
      <w:pPr>
        <w:widowControl/>
        <w:suppressAutoHyphens/>
        <w:ind w:firstLine="510"/>
        <w:jc w:val="both"/>
        <w:rPr>
          <w:rFonts w:eastAsia="Times New Roman"/>
          <w:bCs/>
          <w:sz w:val="22"/>
          <w:szCs w:val="22"/>
        </w:rPr>
      </w:pPr>
    </w:p>
    <w:p w14:paraId="5FBA2EE7" w14:textId="77777777" w:rsidR="004B00C1" w:rsidRPr="00105A7E"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 5</w:t>
      </w:r>
    </w:p>
    <w:p w14:paraId="04A63ACC" w14:textId="77777777" w:rsidR="004B00C1" w:rsidRPr="00105A7E"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Płatności, zasady prowadzenia księgowości i administrowania środkami pochodzącymi z dotacji</w:t>
      </w:r>
    </w:p>
    <w:p w14:paraId="782A66A5" w14:textId="22269D6B"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1. Przy realizacji zadania, prowadzeniu księgowości, a także administrowaniu środkami zleceniobiorca obowiązany jest przestrzegać przepisów ustawy z dnia 29 września 1994 r. o rachunkowości (</w:t>
      </w:r>
      <w:r w:rsidR="009756CA" w:rsidRPr="009756CA">
        <w:rPr>
          <w:rFonts w:eastAsia="Times New Roman"/>
          <w:bCs/>
          <w:sz w:val="22"/>
          <w:szCs w:val="22"/>
        </w:rPr>
        <w:t>Dz.U. z 2021 r. poz. 217</w:t>
      </w:r>
      <w:r w:rsidR="00D2511E" w:rsidRPr="00105A7E">
        <w:rPr>
          <w:rFonts w:eastAsia="Times New Roman"/>
          <w:bCs/>
          <w:sz w:val="22"/>
          <w:szCs w:val="22"/>
        </w:rPr>
        <w:t xml:space="preserve">) oraz aktów </w:t>
      </w:r>
      <w:r w:rsidRPr="00105A7E">
        <w:rPr>
          <w:rFonts w:eastAsia="Times New Roman"/>
          <w:bCs/>
          <w:sz w:val="22"/>
          <w:szCs w:val="22"/>
        </w:rPr>
        <w:t>wykonawczych do niej.</w:t>
      </w:r>
    </w:p>
    <w:p w14:paraId="0DB0AD2C" w14:textId="77777777"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2. Zgodnie z art. 152 ust. 1 ustawy o finansach publicznych, zleceniobiorca ma obowiązek prowadzić wyodrębnioną ewidencję księgową środków otrzymanych w ramach dotacji oraz wydatków dokonanych z tych środków.</w:t>
      </w:r>
    </w:p>
    <w:p w14:paraId="4DF033BF" w14:textId="77777777" w:rsidR="004B00C1"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3. Zleceniobiorca powinien posiadać system umożliwiający efektywną kontrolę wewnętrzną dotyczącą właściwego gospodarowania środkami pochodzącymi z dotacji oraz ich wydatkowania. Zakres odpowiedzialności poszczególnych członków władz i pracowników oraz tryb obiegu dokumentów powinny określać wewnętrzne pisemne uregulowania zleceniobiorcy (np. instrukcja finansowo-księgowa, zakresy czynności służbowych, uchwały zarządu itp.).</w:t>
      </w:r>
    </w:p>
    <w:p w14:paraId="327BAE90" w14:textId="77777777" w:rsidR="009756CA" w:rsidRPr="00105A7E" w:rsidRDefault="009756CA" w:rsidP="004B00C1">
      <w:pPr>
        <w:widowControl/>
        <w:suppressAutoHyphens/>
        <w:ind w:firstLine="510"/>
        <w:jc w:val="both"/>
        <w:rPr>
          <w:rFonts w:eastAsia="Times New Roman"/>
          <w:bCs/>
          <w:sz w:val="22"/>
          <w:szCs w:val="22"/>
        </w:rPr>
      </w:pPr>
    </w:p>
    <w:p w14:paraId="12FDFA29" w14:textId="77777777"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4. Przy gospodarowaniu środkami pochodzącymi z dotacji oraz ich wydatkowaniu obowiązują następujące zasady:</w:t>
      </w:r>
    </w:p>
    <w:p w14:paraId="3472AD38"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1)</w:t>
      </w:r>
      <w:r w:rsidRPr="00105A7E">
        <w:rPr>
          <w:rFonts w:eastAsia="Times New Roman"/>
          <w:bCs/>
          <w:sz w:val="22"/>
          <w:szCs w:val="22"/>
        </w:rPr>
        <w:tab/>
        <w:t xml:space="preserve">dotacja jest wypłacana w jednej lub kilku transzach, zgodnie z umową. Wypłata kolejnej transzy możliwa jest jedynie w przypadku przyjęcia sprawozdania częściowego z realizacji zadania zleconego, o ile umowa nie stanowi inaczej; </w:t>
      </w:r>
    </w:p>
    <w:p w14:paraId="2E6C0B45" w14:textId="0FC54DE1"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2)</w:t>
      </w:r>
      <w:r w:rsidRPr="00105A7E">
        <w:rPr>
          <w:rFonts w:eastAsia="Times New Roman"/>
          <w:bCs/>
          <w:sz w:val="22"/>
          <w:szCs w:val="22"/>
        </w:rPr>
        <w:tab/>
        <w:t xml:space="preserve">przychody od środków ulokowanych na rachunku bankowym (odsetki) powiększają sumę dotacji i muszą zostać wykorzystane na cele zgodne z celami zadania lub, w przypadku ich niewykorzystania, zwrócone na rachunek Ministerstwa Edukacji </w:t>
      </w:r>
      <w:r w:rsidR="009756CA">
        <w:rPr>
          <w:rFonts w:eastAsia="Times New Roman"/>
          <w:bCs/>
          <w:sz w:val="22"/>
          <w:szCs w:val="22"/>
        </w:rPr>
        <w:t>i Nauki</w:t>
      </w:r>
      <w:r w:rsidRPr="00105A7E">
        <w:rPr>
          <w:rFonts w:eastAsia="Times New Roman"/>
          <w:bCs/>
          <w:sz w:val="22"/>
          <w:szCs w:val="22"/>
        </w:rPr>
        <w:t>;</w:t>
      </w:r>
    </w:p>
    <w:p w14:paraId="56CA85CB" w14:textId="75CB17A6" w:rsidR="009756CA" w:rsidRPr="00105A7E" w:rsidRDefault="004B00C1" w:rsidP="00BC6A59">
      <w:pPr>
        <w:widowControl/>
        <w:autoSpaceDE/>
        <w:autoSpaceDN/>
        <w:adjustRightInd/>
        <w:ind w:left="510" w:hanging="510"/>
        <w:jc w:val="both"/>
        <w:rPr>
          <w:rFonts w:eastAsia="Times New Roman"/>
          <w:bCs/>
          <w:sz w:val="22"/>
          <w:szCs w:val="22"/>
        </w:rPr>
      </w:pPr>
      <w:r w:rsidRPr="00105A7E">
        <w:rPr>
          <w:rFonts w:eastAsia="Times New Roman"/>
          <w:bCs/>
          <w:sz w:val="22"/>
          <w:szCs w:val="22"/>
        </w:rPr>
        <w:lastRenderedPageBreak/>
        <w:t>3)</w:t>
      </w:r>
      <w:r w:rsidRPr="00105A7E">
        <w:rPr>
          <w:rFonts w:eastAsia="Times New Roman"/>
          <w:bCs/>
          <w:sz w:val="22"/>
          <w:szCs w:val="22"/>
        </w:rPr>
        <w:tab/>
        <w:t>zleceniobiorca powinien dokonywać płatności związanych z realizacją umowy w formie bezgotówkowej – przelewami bezpośrednio z rachunku bankowego. Inne formy płatności są dopuszczalne jedynie w uzasadnionych przypadkach.</w:t>
      </w:r>
    </w:p>
    <w:p w14:paraId="4F25AF29" w14:textId="77777777"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5. Księgowość powinna być prowadzona z uwzględnieniem następujących zasad:</w:t>
      </w:r>
    </w:p>
    <w:p w14:paraId="73BD9747"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1)</w:t>
      </w:r>
      <w:r w:rsidRPr="00105A7E">
        <w:rPr>
          <w:rFonts w:eastAsia="Times New Roman"/>
          <w:bCs/>
          <w:sz w:val="22"/>
          <w:szCs w:val="22"/>
        </w:rPr>
        <w:tab/>
        <w:t xml:space="preserve">zleceniobiorca jest zobowiązany do prowadzenia pełnej i przejrzystej dokumentacji księgowej dotyczącej zadania, odrębnie w stosunku do innych kosztów własnej działalności, m.in. poprzez wydzielenie ewidencji otrzymanych i wydatkowanych środków pochodzących z dotacji w księgowym planie kont stosowanym przez zleceniobiorcę. Zapisy księgowe winny odzwierciedlać na bieżąco koszty i wydatki dotyczące realizacji zadania; </w:t>
      </w:r>
    </w:p>
    <w:p w14:paraId="4B617867"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2)</w:t>
      </w:r>
      <w:r w:rsidRPr="00105A7E">
        <w:rPr>
          <w:rFonts w:eastAsia="Times New Roman"/>
          <w:bCs/>
          <w:sz w:val="22"/>
          <w:szCs w:val="22"/>
        </w:rPr>
        <w:tab/>
        <w:t>dokumenty finansowe winny być ostemplowane lub opisane treścią „Sfinansowane z dotacji MEN – umowa nr ………… w kwocie ………… ”. Opis dokumentów powinien zawierać przeznaczenie dokonanych zakupów. Jeżeli jako potwierdzenie poniesionych w ramach jednej pozycji sprawozdania kosztów podaje się więcej niż jeden dokument (na przykład faktura, rachunek lub więcej niż jeden paragon fiskalny, więcej niż jedno polecenie przelewu), każdy dokument winien być opisany zgodnie z zaleceniami tego punktu;</w:t>
      </w:r>
    </w:p>
    <w:p w14:paraId="7554D9C3" w14:textId="1F49663D"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3)</w:t>
      </w:r>
      <w:r w:rsidRPr="00105A7E">
        <w:rPr>
          <w:rFonts w:eastAsia="Times New Roman"/>
          <w:bCs/>
          <w:sz w:val="22"/>
          <w:szCs w:val="22"/>
        </w:rPr>
        <w:tab/>
        <w:t xml:space="preserve">jeżeli dokument wskazuje wydatek, który tylko częściowo jest finansowany ze środków Ministerstwa Edukacji </w:t>
      </w:r>
      <w:r w:rsidR="009756CA">
        <w:rPr>
          <w:rFonts w:eastAsia="Times New Roman"/>
          <w:bCs/>
          <w:sz w:val="22"/>
          <w:szCs w:val="22"/>
        </w:rPr>
        <w:t xml:space="preserve">i Nauki </w:t>
      </w:r>
      <w:r w:rsidR="009756CA" w:rsidRPr="00105A7E">
        <w:rPr>
          <w:rFonts w:eastAsia="Times New Roman"/>
          <w:bCs/>
          <w:sz w:val="22"/>
          <w:szCs w:val="22"/>
        </w:rPr>
        <w:t xml:space="preserve"> </w:t>
      </w:r>
      <w:r w:rsidRPr="00105A7E">
        <w:rPr>
          <w:rFonts w:eastAsia="Times New Roman"/>
          <w:bCs/>
          <w:sz w:val="22"/>
          <w:szCs w:val="22"/>
        </w:rPr>
        <w:t>(na przykład, ze środków dotacji</w:t>
      </w:r>
      <w:r w:rsidR="009756CA">
        <w:rPr>
          <w:rFonts w:eastAsia="Times New Roman"/>
          <w:bCs/>
          <w:sz w:val="22"/>
          <w:szCs w:val="22"/>
        </w:rPr>
        <w:t xml:space="preserve"> </w:t>
      </w:r>
      <w:r w:rsidRPr="00105A7E">
        <w:rPr>
          <w:rFonts w:eastAsia="Times New Roman"/>
          <w:bCs/>
          <w:sz w:val="22"/>
          <w:szCs w:val="22"/>
        </w:rPr>
        <w:t>finansowane jest jedynie 20% wynagrodzenia pracownika), to winien być opisany treścią „Sfinansowane częściowo z dotacji MEN – umowa nr ………… w kwocie …………”;</w:t>
      </w:r>
    </w:p>
    <w:p w14:paraId="5332FF95"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4)</w:t>
      </w:r>
      <w:r w:rsidRPr="00105A7E">
        <w:rPr>
          <w:rFonts w:eastAsia="Times New Roman"/>
          <w:bCs/>
          <w:sz w:val="22"/>
          <w:szCs w:val="22"/>
        </w:rPr>
        <w:tab/>
        <w:t xml:space="preserve">jeżeli warunki zadania wymagają zatrudnienia i pracy etatowych pracowników, zleceniobiorca zobowiązany jest do prowadzenia ewidencji czasu pracy tych pracowników, dokumentującej ich udział w realizacji zadania; </w:t>
      </w:r>
    </w:p>
    <w:p w14:paraId="6683C6C7" w14:textId="5E5EEB10"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5)</w:t>
      </w:r>
      <w:r w:rsidRPr="00105A7E">
        <w:rPr>
          <w:rFonts w:eastAsia="Times New Roman"/>
          <w:bCs/>
          <w:sz w:val="22"/>
          <w:szCs w:val="22"/>
        </w:rPr>
        <w:tab/>
        <w:t>jeżeli środki dotacji są wydatkowane w innych walutach niż złoty, zleceniobiorca wskazuje faktyczny kurs wymiany banku komercyjnego (lub kantoru), zgodnie z którym została przeprowadzona operacja kupna/ sprzedaży waluty obcej (np. na podstawie potwierdzenia transakcji lub rachunku). Jeżeli brak jest informacji o faktycznym kursie wymiany, wówczas stosowane są średnie kursy walut obcych, ogłaszane przez Narodowy Bank Polski na podstawie art. 24 ust. 3 ustawy z dnia 29 sierpnia 1997 r. o Narodowym Banku Polskim (</w:t>
      </w:r>
      <w:r w:rsidR="009756CA" w:rsidRPr="009756CA">
        <w:rPr>
          <w:rFonts w:eastAsia="Times New Roman"/>
          <w:bCs/>
          <w:sz w:val="22"/>
          <w:szCs w:val="22"/>
        </w:rPr>
        <w:t>Dz.U. z 2022 r. poz. 492</w:t>
      </w:r>
      <w:r w:rsidRPr="00105A7E">
        <w:rPr>
          <w:rFonts w:eastAsia="Times New Roman"/>
          <w:bCs/>
          <w:sz w:val="22"/>
          <w:szCs w:val="22"/>
        </w:rPr>
        <w:t>) z dnia przeprowadzenia każdej operacji.</w:t>
      </w:r>
    </w:p>
    <w:p w14:paraId="686D9D5A" w14:textId="77777777"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6. Cała dokumentacja merytoryczna i finansowa zadania powinna być przechowywana w siedzibie zleceniobiorcy przez 5 lat, licząc od początku roku następującego po roku, w którym zleceniobiorca przyjął sprawozdanie.</w:t>
      </w:r>
    </w:p>
    <w:p w14:paraId="503A7676" w14:textId="77777777"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 xml:space="preserve">7. W zakresie zapobiegania podwójnemu finansowaniu obowiązują następujące zasady: </w:t>
      </w:r>
    </w:p>
    <w:p w14:paraId="6DDF74DD" w14:textId="5DE40029"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1)</w:t>
      </w:r>
      <w:r w:rsidRPr="00105A7E">
        <w:rPr>
          <w:rFonts w:eastAsia="Times New Roman"/>
          <w:bCs/>
          <w:sz w:val="22"/>
          <w:szCs w:val="22"/>
        </w:rPr>
        <w:tab/>
        <w:t xml:space="preserve">zleceniobiorca zobowiązany jest do stosowania procedur zabezpieczających przed podwójnym sfinansowaniem tych samych wydatków równocześnie ze środków Ministerstwa Edukacji </w:t>
      </w:r>
      <w:r w:rsidR="009756CA">
        <w:rPr>
          <w:rFonts w:eastAsia="Times New Roman"/>
          <w:bCs/>
          <w:sz w:val="22"/>
          <w:szCs w:val="22"/>
        </w:rPr>
        <w:t>i Nauki</w:t>
      </w:r>
      <w:r w:rsidR="009756CA" w:rsidRPr="00105A7E">
        <w:rPr>
          <w:rFonts w:eastAsia="Times New Roman"/>
          <w:bCs/>
          <w:sz w:val="22"/>
          <w:szCs w:val="22"/>
        </w:rPr>
        <w:t xml:space="preserve"> </w:t>
      </w:r>
      <w:r w:rsidRPr="00105A7E">
        <w:rPr>
          <w:rFonts w:eastAsia="Times New Roman"/>
          <w:bCs/>
          <w:sz w:val="22"/>
          <w:szCs w:val="22"/>
        </w:rPr>
        <w:t>i dotacji przekazanych przez inne organy;</w:t>
      </w:r>
    </w:p>
    <w:p w14:paraId="309346FC" w14:textId="11D4B66C"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2)</w:t>
      </w:r>
      <w:r w:rsidRPr="00105A7E">
        <w:rPr>
          <w:rFonts w:eastAsia="Times New Roman"/>
          <w:bCs/>
          <w:sz w:val="22"/>
          <w:szCs w:val="22"/>
        </w:rPr>
        <w:tab/>
        <w:t xml:space="preserve">przy zapraszaniu do uczestnictwa w międzynarodowych obozach/warsztatach itp., odbywających się w Polsce, osób, które nie są pracownikami zleceniobiorcy, zleceniobiorca zobowiązany jest do dołączenia do sprawozdania finansowego następującego oświadczenia uczestnika zadania: „Ja, &lt;Nazwisko&gt;, &lt;Imię&gt;, &lt;Numer dokumentu podróży&gt; oświadczam, że koszty mojego przyjazdu i pobytu (mieszkanie, wyżywienie) w Polsce są pokryte wyłącznie ze środków Ministerstwa Edukacji </w:t>
      </w:r>
      <w:r w:rsidR="009756CA">
        <w:rPr>
          <w:rFonts w:eastAsia="Times New Roman"/>
          <w:bCs/>
          <w:sz w:val="22"/>
          <w:szCs w:val="22"/>
        </w:rPr>
        <w:t>i Nauki</w:t>
      </w:r>
      <w:r w:rsidRPr="00105A7E">
        <w:rPr>
          <w:rFonts w:eastAsia="Times New Roman"/>
          <w:bCs/>
          <w:sz w:val="22"/>
          <w:szCs w:val="22"/>
        </w:rPr>
        <w:t>; nie otrzymałem i nie otrzymam refundacji kosztów z innych źródeł, w związku z wyjazdem do Polski nie otrzymałem/am diet z danego kraju na sfinansowanie tych kosztów.”;</w:t>
      </w:r>
    </w:p>
    <w:p w14:paraId="1D16FF66" w14:textId="3122744F"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3)</w:t>
      </w:r>
      <w:r w:rsidRPr="00105A7E">
        <w:rPr>
          <w:rFonts w:eastAsia="Times New Roman"/>
          <w:bCs/>
          <w:sz w:val="22"/>
          <w:szCs w:val="22"/>
        </w:rPr>
        <w:tab/>
        <w:t xml:space="preserve">w przypadku gdy nie wszystkie koszty przejazdu i pobytu są pokrywane z dotacji Ministra Edukacji </w:t>
      </w:r>
      <w:r w:rsidR="009756CA">
        <w:rPr>
          <w:rFonts w:eastAsia="Times New Roman"/>
          <w:bCs/>
          <w:sz w:val="22"/>
          <w:szCs w:val="22"/>
        </w:rPr>
        <w:t>i Nauki</w:t>
      </w:r>
      <w:r w:rsidRPr="00105A7E">
        <w:rPr>
          <w:rFonts w:eastAsia="Times New Roman"/>
          <w:bCs/>
          <w:sz w:val="22"/>
          <w:szCs w:val="22"/>
        </w:rPr>
        <w:t>, oświadczenie powinno być zmodyfikowane i dostosowane do stanu faktycznego.</w:t>
      </w:r>
    </w:p>
    <w:p w14:paraId="1650BB55" w14:textId="357DAB54"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 xml:space="preserve">8. Przy realizacji zadań finansowanych z dotacji Ministra Edukacji </w:t>
      </w:r>
      <w:r w:rsidR="009756CA">
        <w:rPr>
          <w:rFonts w:eastAsia="Times New Roman"/>
          <w:bCs/>
          <w:sz w:val="22"/>
          <w:szCs w:val="22"/>
        </w:rPr>
        <w:t>i Nauki</w:t>
      </w:r>
      <w:r w:rsidR="009756CA" w:rsidRPr="00105A7E">
        <w:rPr>
          <w:rFonts w:eastAsia="Times New Roman"/>
          <w:bCs/>
          <w:sz w:val="22"/>
          <w:szCs w:val="22"/>
        </w:rPr>
        <w:t xml:space="preserve"> </w:t>
      </w:r>
      <w:r w:rsidRPr="00105A7E">
        <w:rPr>
          <w:rFonts w:eastAsia="Times New Roman"/>
          <w:bCs/>
          <w:sz w:val="22"/>
          <w:szCs w:val="22"/>
        </w:rPr>
        <w:t>nie można:</w:t>
      </w:r>
    </w:p>
    <w:p w14:paraId="322F6619"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1)</w:t>
      </w:r>
      <w:r w:rsidRPr="00105A7E">
        <w:rPr>
          <w:rFonts w:eastAsia="Times New Roman"/>
          <w:bCs/>
          <w:sz w:val="22"/>
          <w:szCs w:val="22"/>
        </w:rPr>
        <w:tab/>
        <w:t>przekazywać środków uzyskanych z dotacji przez zleceniobiorcę na rzecz członków jego organów lub pracowników oraz ich osób bliskich, na zasadach innych, niż w stosunku do osób trzecich;</w:t>
      </w:r>
    </w:p>
    <w:p w14:paraId="5F6CAC17"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lastRenderedPageBreak/>
        <w:t>2)</w:t>
      </w:r>
      <w:r w:rsidRPr="00105A7E">
        <w:rPr>
          <w:rFonts w:eastAsia="Times New Roman"/>
          <w:bCs/>
          <w:sz w:val="22"/>
          <w:szCs w:val="22"/>
        </w:rPr>
        <w:tab/>
        <w:t>wykorzystywać środków uzyskanych z dotacji przez zleceniobiorcę na rzecz członków jego organów lub pracowników oraz ich osób bliskich na zasadach innych, niż w stosunku do osób trzecich;</w:t>
      </w:r>
    </w:p>
    <w:p w14:paraId="6712D47B" w14:textId="77777777" w:rsidR="004B00C1" w:rsidRPr="00105A7E" w:rsidRDefault="004B00C1" w:rsidP="004B00C1">
      <w:pPr>
        <w:widowControl/>
        <w:autoSpaceDE/>
        <w:autoSpaceDN/>
        <w:adjustRightInd/>
        <w:ind w:left="510" w:hanging="510"/>
        <w:jc w:val="both"/>
        <w:rPr>
          <w:rFonts w:eastAsia="Times New Roman"/>
          <w:bCs/>
          <w:sz w:val="22"/>
          <w:szCs w:val="22"/>
        </w:rPr>
      </w:pPr>
      <w:r w:rsidRPr="00105A7E">
        <w:rPr>
          <w:rFonts w:eastAsia="Times New Roman"/>
          <w:bCs/>
          <w:sz w:val="22"/>
          <w:szCs w:val="22"/>
        </w:rPr>
        <w:t>3)</w:t>
      </w:r>
      <w:r w:rsidRPr="00105A7E">
        <w:rPr>
          <w:rFonts w:eastAsia="Times New Roman"/>
          <w:bCs/>
          <w:sz w:val="22"/>
          <w:szCs w:val="22"/>
        </w:rPr>
        <w:tab/>
        <w:t>wykorzystywać środków uzyskanych z dotacji przez zleceniobiorcę na zakup towarów lub usług od podmiotów, w których uczestniczą członkowie organów dotowanego lub pracownicy oraz ich osoby bliskie, na zasadach innych, niż określone w § 4 ust. 8.</w:t>
      </w:r>
    </w:p>
    <w:p w14:paraId="586E62A0" w14:textId="77777777" w:rsidR="004B00C1" w:rsidRPr="00105A7E"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 6</w:t>
      </w:r>
    </w:p>
    <w:p w14:paraId="1DCA7C34" w14:textId="77777777" w:rsidR="004B00C1" w:rsidRDefault="004B00C1" w:rsidP="004B00C1">
      <w:pPr>
        <w:keepNext/>
        <w:widowControl/>
        <w:suppressAutoHyphens/>
        <w:autoSpaceDE/>
        <w:autoSpaceDN/>
        <w:adjustRightInd/>
        <w:spacing w:before="120"/>
        <w:jc w:val="center"/>
        <w:rPr>
          <w:rFonts w:eastAsia="Times New Roman"/>
          <w:b/>
          <w:bCs/>
          <w:sz w:val="22"/>
          <w:szCs w:val="22"/>
        </w:rPr>
      </w:pPr>
      <w:r w:rsidRPr="00105A7E">
        <w:rPr>
          <w:rFonts w:eastAsia="Times New Roman"/>
          <w:b/>
          <w:bCs/>
          <w:sz w:val="22"/>
          <w:szCs w:val="22"/>
        </w:rPr>
        <w:t>Koszty kwalifikowane</w:t>
      </w:r>
    </w:p>
    <w:p w14:paraId="0B5732BE" w14:textId="77777777" w:rsidR="00BC6A59" w:rsidRPr="00105A7E" w:rsidRDefault="00BC6A59" w:rsidP="004B00C1">
      <w:pPr>
        <w:keepNext/>
        <w:widowControl/>
        <w:suppressAutoHyphens/>
        <w:autoSpaceDE/>
        <w:autoSpaceDN/>
        <w:adjustRightInd/>
        <w:spacing w:before="120"/>
        <w:jc w:val="center"/>
        <w:rPr>
          <w:rFonts w:eastAsia="Times New Roman"/>
          <w:b/>
          <w:bCs/>
          <w:sz w:val="22"/>
          <w:szCs w:val="22"/>
        </w:rPr>
      </w:pPr>
    </w:p>
    <w:p w14:paraId="7C0B95D4" w14:textId="37EA5765" w:rsidR="004B00C1" w:rsidRPr="00105A7E" w:rsidRDefault="004B00C1" w:rsidP="004B00C1">
      <w:pPr>
        <w:widowControl/>
        <w:suppressAutoHyphens/>
        <w:ind w:firstLine="510"/>
        <w:jc w:val="both"/>
        <w:rPr>
          <w:rFonts w:eastAsia="Times New Roman"/>
          <w:bCs/>
          <w:sz w:val="22"/>
          <w:szCs w:val="22"/>
        </w:rPr>
      </w:pPr>
      <w:r w:rsidRPr="00105A7E">
        <w:rPr>
          <w:rFonts w:eastAsia="Times New Roman"/>
          <w:bCs/>
          <w:sz w:val="22"/>
          <w:szCs w:val="22"/>
        </w:rPr>
        <w:t xml:space="preserve">1. Dotacja przekazana przez Ministra Edukacji </w:t>
      </w:r>
      <w:r w:rsidR="009756CA">
        <w:rPr>
          <w:rFonts w:eastAsia="Times New Roman"/>
          <w:bCs/>
          <w:sz w:val="22"/>
          <w:szCs w:val="22"/>
        </w:rPr>
        <w:t xml:space="preserve">i Nauki </w:t>
      </w:r>
      <w:r w:rsidRPr="00105A7E">
        <w:rPr>
          <w:rFonts w:eastAsia="Times New Roman"/>
          <w:bCs/>
          <w:sz w:val="22"/>
          <w:szCs w:val="22"/>
        </w:rPr>
        <w:t xml:space="preserve">może zostać wykorzystana wyłącznie od momentu zawarcia umowy na pokrycie kosztów: </w:t>
      </w:r>
    </w:p>
    <w:p w14:paraId="637FD608" w14:textId="77777777" w:rsidR="004B00C1" w:rsidRPr="00105A7E" w:rsidRDefault="004B00C1" w:rsidP="002548BC">
      <w:pPr>
        <w:widowControl/>
        <w:autoSpaceDE/>
        <w:autoSpaceDN/>
        <w:adjustRightInd/>
        <w:ind w:left="510" w:hanging="510"/>
        <w:jc w:val="both"/>
        <w:rPr>
          <w:rFonts w:eastAsia="Times New Roman"/>
          <w:bCs/>
          <w:sz w:val="22"/>
          <w:szCs w:val="22"/>
        </w:rPr>
      </w:pPr>
      <w:r w:rsidRPr="00105A7E">
        <w:rPr>
          <w:rFonts w:eastAsia="Times New Roman"/>
          <w:bCs/>
          <w:sz w:val="22"/>
          <w:szCs w:val="22"/>
        </w:rPr>
        <w:t>1)</w:t>
      </w:r>
      <w:r w:rsidRPr="00105A7E">
        <w:rPr>
          <w:rFonts w:eastAsia="Times New Roman"/>
          <w:bCs/>
          <w:sz w:val="22"/>
          <w:szCs w:val="22"/>
        </w:rPr>
        <w:tab/>
        <w:t>niezbędnych do zrealizowania zadania;</w:t>
      </w:r>
    </w:p>
    <w:p w14:paraId="3A42E007" w14:textId="77777777" w:rsidR="004B00C1" w:rsidRPr="00105A7E" w:rsidRDefault="004B00C1" w:rsidP="002548BC">
      <w:pPr>
        <w:widowControl/>
        <w:autoSpaceDE/>
        <w:autoSpaceDN/>
        <w:adjustRightInd/>
        <w:ind w:left="510" w:hanging="510"/>
        <w:jc w:val="both"/>
        <w:rPr>
          <w:rFonts w:eastAsia="Times New Roman"/>
          <w:bCs/>
          <w:sz w:val="22"/>
          <w:szCs w:val="22"/>
        </w:rPr>
      </w:pPr>
      <w:r w:rsidRPr="00105A7E">
        <w:rPr>
          <w:rFonts w:eastAsia="Times New Roman"/>
          <w:bCs/>
          <w:sz w:val="22"/>
          <w:szCs w:val="22"/>
        </w:rPr>
        <w:t>2)</w:t>
      </w:r>
      <w:r w:rsidRPr="00105A7E">
        <w:rPr>
          <w:rFonts w:eastAsia="Times New Roman"/>
          <w:bCs/>
          <w:sz w:val="22"/>
          <w:szCs w:val="22"/>
        </w:rPr>
        <w:tab/>
        <w:t>przewidzianych w budżecie projektu;</w:t>
      </w:r>
    </w:p>
    <w:p w14:paraId="32992E55" w14:textId="77777777" w:rsidR="004B00C1" w:rsidRPr="00105A7E" w:rsidRDefault="004B00C1" w:rsidP="002548BC">
      <w:pPr>
        <w:widowControl/>
        <w:autoSpaceDE/>
        <w:autoSpaceDN/>
        <w:adjustRightInd/>
        <w:ind w:left="510" w:hanging="510"/>
        <w:jc w:val="both"/>
        <w:rPr>
          <w:rFonts w:eastAsia="Times New Roman"/>
          <w:bCs/>
          <w:sz w:val="22"/>
          <w:szCs w:val="22"/>
        </w:rPr>
      </w:pPr>
      <w:r w:rsidRPr="00105A7E">
        <w:rPr>
          <w:rFonts w:eastAsia="Times New Roman"/>
          <w:bCs/>
          <w:sz w:val="22"/>
          <w:szCs w:val="22"/>
        </w:rPr>
        <w:t>3)</w:t>
      </w:r>
      <w:r w:rsidRPr="00105A7E">
        <w:rPr>
          <w:rFonts w:eastAsia="Times New Roman"/>
          <w:bCs/>
          <w:sz w:val="22"/>
          <w:szCs w:val="22"/>
        </w:rPr>
        <w:tab/>
        <w:t>poniesionych w trakcie realizacji zadania (nie ma możliwości refundowania kosztów poniesionych przed dniem zawarcia umowy ani po zakończeniu realizacji zadania);</w:t>
      </w:r>
    </w:p>
    <w:p w14:paraId="399338CA" w14:textId="77777777" w:rsidR="004B00C1" w:rsidRPr="00105A7E" w:rsidRDefault="004B00C1" w:rsidP="002548BC">
      <w:pPr>
        <w:widowControl/>
        <w:autoSpaceDE/>
        <w:autoSpaceDN/>
        <w:adjustRightInd/>
        <w:ind w:left="510" w:hanging="510"/>
        <w:jc w:val="both"/>
        <w:rPr>
          <w:rFonts w:eastAsia="Times New Roman"/>
          <w:bCs/>
          <w:sz w:val="22"/>
          <w:szCs w:val="22"/>
        </w:rPr>
      </w:pPr>
      <w:r w:rsidRPr="00105A7E">
        <w:rPr>
          <w:rFonts w:eastAsia="Times New Roman"/>
          <w:bCs/>
          <w:sz w:val="22"/>
          <w:szCs w:val="22"/>
        </w:rPr>
        <w:t>4)</w:t>
      </w:r>
      <w:r w:rsidRPr="00105A7E">
        <w:rPr>
          <w:rFonts w:eastAsia="Times New Roman"/>
          <w:bCs/>
          <w:sz w:val="22"/>
          <w:szCs w:val="22"/>
        </w:rPr>
        <w:tab/>
        <w:t>udokumentowanych i opisanych w sposób umożliwiający ocenę realizacji zadania pod względem merytorycznym i finansowym.</w:t>
      </w:r>
    </w:p>
    <w:p w14:paraId="5FF662EA" w14:textId="77777777" w:rsidR="004B00C1" w:rsidRPr="009756CA" w:rsidRDefault="004B00C1" w:rsidP="002548BC">
      <w:pPr>
        <w:widowControl/>
        <w:suppressAutoHyphens/>
        <w:ind w:firstLine="510"/>
        <w:jc w:val="both"/>
        <w:rPr>
          <w:rFonts w:eastAsia="Times New Roman"/>
          <w:bCs/>
          <w:sz w:val="22"/>
          <w:szCs w:val="22"/>
        </w:rPr>
      </w:pPr>
      <w:r w:rsidRPr="00105A7E">
        <w:rPr>
          <w:rFonts w:eastAsia="Times New Roman"/>
          <w:bCs/>
          <w:sz w:val="22"/>
          <w:szCs w:val="22"/>
        </w:rPr>
        <w:t>2. Za koszty kwalifikowane</w:t>
      </w:r>
      <w:r w:rsidRPr="009756CA">
        <w:rPr>
          <w:rFonts w:eastAsia="Times New Roman"/>
          <w:bCs/>
          <w:sz w:val="22"/>
          <w:szCs w:val="22"/>
          <w:vertAlign w:val="superscript"/>
        </w:rPr>
        <w:footnoteReference w:id="1"/>
      </w:r>
      <w:r w:rsidRPr="009756CA">
        <w:rPr>
          <w:rFonts w:eastAsia="Times New Roman"/>
          <w:sz w:val="22"/>
          <w:szCs w:val="22"/>
          <w:vertAlign w:val="superscript"/>
        </w:rPr>
        <w:t>)</w:t>
      </w:r>
      <w:r w:rsidRPr="009756CA">
        <w:rPr>
          <w:rFonts w:eastAsia="Times New Roman"/>
          <w:bCs/>
          <w:sz w:val="22"/>
          <w:szCs w:val="22"/>
        </w:rPr>
        <w:t xml:space="preserve"> uznaje się, w szczególności:</w:t>
      </w:r>
    </w:p>
    <w:p w14:paraId="0A3D9A6E" w14:textId="77777777" w:rsidR="004B00C1" w:rsidRPr="009756CA" w:rsidRDefault="004B00C1" w:rsidP="004B00C1">
      <w:pPr>
        <w:widowControl/>
        <w:autoSpaceDE/>
        <w:autoSpaceDN/>
        <w:adjustRightInd/>
        <w:ind w:left="510" w:hanging="510"/>
        <w:jc w:val="both"/>
        <w:rPr>
          <w:rFonts w:eastAsia="Times New Roman"/>
          <w:bCs/>
          <w:sz w:val="22"/>
          <w:szCs w:val="22"/>
        </w:rPr>
      </w:pPr>
      <w:r w:rsidRPr="009756CA">
        <w:rPr>
          <w:rFonts w:eastAsia="Times New Roman"/>
          <w:bCs/>
          <w:sz w:val="22"/>
          <w:szCs w:val="22"/>
        </w:rPr>
        <w:t>1)</w:t>
      </w:r>
      <w:r w:rsidRPr="009756CA">
        <w:rPr>
          <w:rFonts w:eastAsia="Times New Roman"/>
          <w:bCs/>
          <w:sz w:val="22"/>
          <w:szCs w:val="22"/>
        </w:rPr>
        <w:tab/>
        <w:t>koszty wynagrodzeń i honorariów (dotyczą tylko osób bezpośrednio zaangażowanych w realizację zadania), z tym że:</w:t>
      </w:r>
    </w:p>
    <w:p w14:paraId="785A2541"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a)</w:t>
      </w:r>
      <w:r w:rsidRPr="009756CA">
        <w:rPr>
          <w:rFonts w:eastAsia="Times New Roman"/>
          <w:bCs/>
          <w:sz w:val="22"/>
          <w:szCs w:val="22"/>
        </w:rPr>
        <w:tab/>
        <w:t>koszty wynagrodzeń i honorariów (w tym również na korzyść nierezydentów) mogą być ponoszone wyłącznie na podstawie pisemnej: umowy o pracę, umowy zlecenia lub innej umowy cywilnoprawnej, albo na podstawie faktury wystawionej przez osobę prowadzącą jednoosobową działalność gospodarczą,</w:t>
      </w:r>
    </w:p>
    <w:p w14:paraId="355430C4"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b)</w:t>
      </w:r>
      <w:r w:rsidRPr="009756CA">
        <w:rPr>
          <w:rFonts w:eastAsia="Times New Roman"/>
          <w:bCs/>
          <w:sz w:val="22"/>
          <w:szCs w:val="22"/>
        </w:rPr>
        <w:tab/>
        <w:t xml:space="preserve">stawki wynagrodzeń i honorariów nie mogą być wyższe od powszechnie stosowanych w Polsce dla danego rodzaju czynności,  </w:t>
      </w:r>
    </w:p>
    <w:p w14:paraId="79DF964F" w14:textId="433E5F38"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c)</w:t>
      </w:r>
      <w:r w:rsidRPr="009756CA">
        <w:rPr>
          <w:rFonts w:eastAsia="Times New Roman"/>
          <w:bCs/>
          <w:sz w:val="22"/>
          <w:szCs w:val="22"/>
        </w:rPr>
        <w:tab/>
        <w:t xml:space="preserve">osoba, która w ramach zadania pobiera wynagrodzenie jako koordynator (kierownik) zadania lub prowadzi księgowość, nie może być jednocześnie zatrudniona przy realizacji tego zadania w innym charakterze (trener, tłumacz, ekspert itp.) </w:t>
      </w:r>
      <w:r w:rsidRPr="00CA4F36">
        <w:rPr>
          <w:rFonts w:eastAsia="Times New Roman"/>
          <w:bCs/>
          <w:sz w:val="22"/>
          <w:szCs w:val="22"/>
        </w:rPr>
        <w:t xml:space="preserve">bez oddzielnej zgody Ministerstwa Edukacji </w:t>
      </w:r>
      <w:r w:rsidR="009756CA" w:rsidRPr="00CA4F36">
        <w:rPr>
          <w:rFonts w:eastAsia="Times New Roman"/>
          <w:bCs/>
          <w:sz w:val="22"/>
          <w:szCs w:val="22"/>
        </w:rPr>
        <w:t>i Nauki</w:t>
      </w:r>
      <w:r w:rsidRPr="00CA4F36">
        <w:rPr>
          <w:rFonts w:eastAsia="Times New Roman"/>
          <w:bCs/>
          <w:sz w:val="22"/>
          <w:szCs w:val="22"/>
        </w:rPr>
        <w:t>.</w:t>
      </w:r>
      <w:r w:rsidRPr="009756CA">
        <w:rPr>
          <w:rFonts w:eastAsia="Times New Roman"/>
          <w:bCs/>
          <w:sz w:val="22"/>
          <w:szCs w:val="22"/>
        </w:rPr>
        <w:t xml:space="preserve"> Zgoda na połączenie przy realizacji zadania kilku funkcji jest wydawana w formie pisemnej przez kierownika komórki zlecającej. Z wyjątkiem uzasadnionych przypadków (nagłe zmiany w harmonogramie, choroba osoby, z którą zleceniobiorca zawarł umowę cywilnoprawną itp.), zgoda nie może być wydana wstecz,</w:t>
      </w:r>
    </w:p>
    <w:p w14:paraId="11963D01" w14:textId="5CAEFEDB"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d)</w:t>
      </w:r>
      <w:r w:rsidRPr="009756CA">
        <w:rPr>
          <w:rFonts w:eastAsia="Times New Roman"/>
          <w:bCs/>
          <w:sz w:val="22"/>
          <w:szCs w:val="22"/>
        </w:rPr>
        <w:tab/>
        <w:t xml:space="preserve">zgody Ministerstwa Edukacji </w:t>
      </w:r>
      <w:r w:rsidR="009756CA">
        <w:rPr>
          <w:rFonts w:eastAsia="Times New Roman"/>
          <w:bCs/>
          <w:sz w:val="22"/>
          <w:szCs w:val="22"/>
        </w:rPr>
        <w:t xml:space="preserve">i Nauki </w:t>
      </w:r>
      <w:r w:rsidRPr="009756CA">
        <w:rPr>
          <w:rFonts w:eastAsia="Times New Roman"/>
          <w:bCs/>
          <w:sz w:val="22"/>
          <w:szCs w:val="22"/>
        </w:rPr>
        <w:t xml:space="preserve">wymaga zawarcie umowy cywilno-prawnej pomiędzy członkami organu dotowanego w ramach środków otrzymanych </w:t>
      </w:r>
      <w:r w:rsidR="009756CA">
        <w:rPr>
          <w:rFonts w:eastAsia="Times New Roman"/>
          <w:bCs/>
          <w:sz w:val="22"/>
          <w:szCs w:val="22"/>
        </w:rPr>
        <w:br/>
      </w:r>
      <w:r w:rsidRPr="009756CA">
        <w:rPr>
          <w:rFonts w:eastAsia="Times New Roman"/>
          <w:bCs/>
          <w:sz w:val="22"/>
          <w:szCs w:val="22"/>
        </w:rPr>
        <w:t xml:space="preserve">z dotacji; zgoda jest wydawana w formie pisemnej przez kierownika komórki zlecającej, </w:t>
      </w:r>
    </w:p>
    <w:p w14:paraId="4BAEFCD8"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e)</w:t>
      </w:r>
      <w:r w:rsidRPr="009756CA">
        <w:rPr>
          <w:rFonts w:eastAsia="Times New Roman"/>
          <w:bCs/>
          <w:sz w:val="22"/>
          <w:szCs w:val="22"/>
        </w:rPr>
        <w:tab/>
        <w:t>przy umowach o pracę musi być prowadzona karta czasu pracy, dokumentująca udział w realizacji zadania,</w:t>
      </w:r>
    </w:p>
    <w:p w14:paraId="1326CE20"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f)</w:t>
      </w:r>
      <w:r w:rsidRPr="009756CA">
        <w:rPr>
          <w:rFonts w:eastAsia="Times New Roman"/>
          <w:bCs/>
          <w:sz w:val="22"/>
          <w:szCs w:val="22"/>
        </w:rPr>
        <w:tab/>
        <w:t>wymagane przez prawo podatki, ubezpieczenia społeczne i zdrowotne, jak również świadczenia urlopowe zgodne z zasadami obowiązującymi u zleceniobiorcy, są traktowane jako część płac, wraz z pochodnymi,</w:t>
      </w:r>
    </w:p>
    <w:p w14:paraId="52BE6B6E"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g)</w:t>
      </w:r>
      <w:r w:rsidRPr="009756CA">
        <w:rPr>
          <w:rFonts w:eastAsia="Times New Roman"/>
          <w:bCs/>
          <w:sz w:val="22"/>
          <w:szCs w:val="22"/>
        </w:rPr>
        <w:tab/>
        <w:t>dokumentację kosztów wynagrodzeń i honorariów stanowią:</w:t>
      </w:r>
    </w:p>
    <w:p w14:paraId="6E2C3193" w14:textId="4073FCDD" w:rsidR="004B00C1" w:rsidRPr="009756CA" w:rsidRDefault="004B00C1" w:rsidP="004B00C1">
      <w:pPr>
        <w:widowControl/>
        <w:autoSpaceDE/>
        <w:autoSpaceDN/>
        <w:adjustRightInd/>
        <w:ind w:left="1384" w:hanging="397"/>
        <w:jc w:val="both"/>
        <w:rPr>
          <w:rFonts w:eastAsia="Times New Roman"/>
          <w:bCs/>
          <w:sz w:val="22"/>
          <w:szCs w:val="22"/>
        </w:rPr>
      </w:pPr>
      <w:r w:rsidRPr="009756CA">
        <w:rPr>
          <w:rFonts w:eastAsia="Times New Roman"/>
          <w:bCs/>
          <w:sz w:val="22"/>
          <w:szCs w:val="22"/>
        </w:rPr>
        <w:t>–</w:t>
      </w:r>
      <w:r w:rsidRPr="009756CA">
        <w:rPr>
          <w:rFonts w:eastAsia="Times New Roman"/>
          <w:bCs/>
          <w:sz w:val="22"/>
          <w:szCs w:val="22"/>
        </w:rPr>
        <w:tab/>
        <w:t xml:space="preserve">przy umowach o pracę: karta czasu pracy, wyciąg z listy płac z wyodrębnieniem kwot pochodzących z dotacji przekazanej przez Ministra Edukacji </w:t>
      </w:r>
      <w:r w:rsidR="009756CA">
        <w:rPr>
          <w:rFonts w:eastAsia="Times New Roman"/>
          <w:bCs/>
          <w:sz w:val="22"/>
          <w:szCs w:val="22"/>
        </w:rPr>
        <w:t xml:space="preserve">i Nauki </w:t>
      </w:r>
      <w:r w:rsidRPr="009756CA">
        <w:rPr>
          <w:rFonts w:eastAsia="Times New Roman"/>
          <w:bCs/>
          <w:sz w:val="22"/>
          <w:szCs w:val="22"/>
        </w:rPr>
        <w:t>,</w:t>
      </w:r>
    </w:p>
    <w:p w14:paraId="3076D3B5" w14:textId="77777777" w:rsidR="004B00C1" w:rsidRPr="009756CA" w:rsidRDefault="004B00C1" w:rsidP="004B00C1">
      <w:pPr>
        <w:widowControl/>
        <w:autoSpaceDE/>
        <w:autoSpaceDN/>
        <w:adjustRightInd/>
        <w:ind w:left="1384" w:hanging="397"/>
        <w:jc w:val="both"/>
        <w:rPr>
          <w:rFonts w:eastAsia="Times New Roman"/>
          <w:bCs/>
          <w:sz w:val="22"/>
          <w:szCs w:val="22"/>
        </w:rPr>
      </w:pPr>
      <w:r w:rsidRPr="009756CA">
        <w:rPr>
          <w:rFonts w:eastAsia="Times New Roman"/>
          <w:bCs/>
          <w:sz w:val="22"/>
          <w:szCs w:val="22"/>
        </w:rPr>
        <w:t>–</w:t>
      </w:r>
      <w:r w:rsidRPr="009756CA">
        <w:rPr>
          <w:rFonts w:eastAsia="Times New Roman"/>
          <w:bCs/>
          <w:sz w:val="22"/>
          <w:szCs w:val="22"/>
        </w:rPr>
        <w:tab/>
        <w:t xml:space="preserve">przy umowach zlecenia i innych umowach cywilnoprawnych: umowy oraz rachunki do tych umów, </w:t>
      </w:r>
    </w:p>
    <w:p w14:paraId="59A4919B" w14:textId="77777777" w:rsidR="004B00C1" w:rsidRPr="009756CA" w:rsidRDefault="004B00C1" w:rsidP="004B00C1">
      <w:pPr>
        <w:widowControl/>
        <w:autoSpaceDE/>
        <w:autoSpaceDN/>
        <w:adjustRightInd/>
        <w:ind w:left="1384" w:hanging="397"/>
        <w:jc w:val="both"/>
        <w:rPr>
          <w:rFonts w:eastAsia="Times New Roman"/>
          <w:bCs/>
          <w:sz w:val="22"/>
          <w:szCs w:val="22"/>
        </w:rPr>
      </w:pPr>
      <w:r w:rsidRPr="009756CA">
        <w:rPr>
          <w:rFonts w:eastAsia="Times New Roman"/>
          <w:bCs/>
          <w:sz w:val="22"/>
          <w:szCs w:val="22"/>
        </w:rPr>
        <w:t>–</w:t>
      </w:r>
      <w:r w:rsidRPr="009756CA">
        <w:rPr>
          <w:rFonts w:eastAsia="Times New Roman"/>
          <w:bCs/>
          <w:sz w:val="22"/>
          <w:szCs w:val="22"/>
        </w:rPr>
        <w:tab/>
        <w:t>przy usłudze wykonywanej przez osobę prowadzącą jednoosobowo działalność gospodarczą: faktura ze specyfikacją zakresu usługi (czynności);</w:t>
      </w:r>
    </w:p>
    <w:p w14:paraId="1972D2C2" w14:textId="77777777" w:rsidR="004B00C1" w:rsidRPr="009756CA" w:rsidRDefault="004B00C1" w:rsidP="004B00C1">
      <w:pPr>
        <w:widowControl/>
        <w:autoSpaceDE/>
        <w:autoSpaceDN/>
        <w:adjustRightInd/>
        <w:ind w:left="510" w:hanging="510"/>
        <w:jc w:val="both"/>
        <w:rPr>
          <w:rFonts w:eastAsia="Times New Roman"/>
          <w:bCs/>
          <w:sz w:val="22"/>
          <w:szCs w:val="22"/>
        </w:rPr>
      </w:pPr>
      <w:r w:rsidRPr="009756CA">
        <w:rPr>
          <w:rFonts w:eastAsia="Times New Roman"/>
          <w:bCs/>
          <w:sz w:val="22"/>
          <w:szCs w:val="22"/>
        </w:rPr>
        <w:t>2)</w:t>
      </w:r>
      <w:r w:rsidRPr="009756CA">
        <w:rPr>
          <w:rFonts w:eastAsia="Times New Roman"/>
          <w:bCs/>
          <w:sz w:val="22"/>
          <w:szCs w:val="22"/>
        </w:rPr>
        <w:tab/>
        <w:t>koszty podróży – pod warunkiem, że są niezbędne do realizacji zadania, zgodne z kalkulacją zadania, z tym że:</w:t>
      </w:r>
    </w:p>
    <w:p w14:paraId="650C2215"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lastRenderedPageBreak/>
        <w:t>a)</w:t>
      </w:r>
      <w:r w:rsidRPr="009756CA">
        <w:rPr>
          <w:rFonts w:eastAsia="Times New Roman"/>
          <w:bCs/>
          <w:sz w:val="22"/>
          <w:szCs w:val="22"/>
        </w:rPr>
        <w:tab/>
        <w:t>wszystkie podróże międzynarodowe powinny zostać przewidziane w budżecie zadania,</w:t>
      </w:r>
    </w:p>
    <w:p w14:paraId="1D847605"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b)</w:t>
      </w:r>
      <w:r w:rsidRPr="009756CA">
        <w:rPr>
          <w:rFonts w:eastAsia="Times New Roman"/>
          <w:bCs/>
          <w:sz w:val="22"/>
          <w:szCs w:val="22"/>
        </w:rPr>
        <w:tab/>
        <w:t>koszty podróży lotniczych powinny być planowane według standardowych stawek i z możliwie największym wykorzystaniem taryf ekonomicznych i zniżkowych. Trasy przelotów lotniczych powinny zostać zaplanowane wg trasy typowej (najkrótszej i/lub uzasadnionej ekonomicznie). Wszelkie dodatkowe koszty związane z wyższą klasą samolotu i/lub wykorzystaniem innej trasy muszą być sfinansowane przez podróżującego,</w:t>
      </w:r>
    </w:p>
    <w:p w14:paraId="7DB050FD"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c)</w:t>
      </w:r>
      <w:r w:rsidRPr="009756CA">
        <w:rPr>
          <w:rFonts w:eastAsia="Times New Roman"/>
          <w:bCs/>
          <w:sz w:val="22"/>
          <w:szCs w:val="22"/>
        </w:rPr>
        <w:tab/>
        <w:t>przejazdy taksówkami lub innymi pojazdami nienależącymi do zleceniobiorcy – mogą być wykorzystane, jeżeli nie jest dostępny transport publiczny lub ich wykorzystanie jest podyktowane względami bezpieczeństwa. Przejazd taki musi być uwzględniony w budżecie zadania wraz ze specyfikacją trasy, odległości i ceny jednostkowej za kilometr. W takich przypadkach należy dołożyć wszelkich starań, by minimalizować koszty przez możliwe maksymalne wykorzystanie taksówki/innego pojazdu nienależącego do zleceniobiorcy. Koszty podróży taksówkami i wynajętymi samochodami nie mogą przekraczać 5% kwoty przeznaczonej w zadaniu na transport i koszty podróży. Podstawą do rozliczenia przejazdu jest dokument spełniający wymogi ustawy o rachunkowości do ujęcia go w księgach jednostki. Koszt przejazdu nie może przekraczać stawek, określonych w rozporządzeniu Ministra Infrastruktury z dnia 25 marca 2002 r. w sprawie warunków ustalania oraz sposobu dokonywania zwrotu kosztów używania do celów służbowych samochodów osobowych, motocykli i motorowerów niebędących własnością pracodawcy (Dz. U. Nr 27, poz. 271, z późn. zm.),</w:t>
      </w:r>
    </w:p>
    <w:p w14:paraId="701FFC6F"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d)</w:t>
      </w:r>
      <w:r w:rsidRPr="009756CA">
        <w:rPr>
          <w:rFonts w:eastAsia="Times New Roman"/>
          <w:bCs/>
          <w:sz w:val="22"/>
          <w:szCs w:val="22"/>
        </w:rPr>
        <w:tab/>
        <w:t>mandaty i inne kary związane z naruszeniem przepisów drogowych nie mogą być finansowane ze środków dotacji,</w:t>
      </w:r>
    </w:p>
    <w:p w14:paraId="1624185A"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e)</w:t>
      </w:r>
      <w:r w:rsidRPr="009756CA">
        <w:rPr>
          <w:rFonts w:eastAsia="Times New Roman"/>
          <w:bCs/>
          <w:sz w:val="22"/>
          <w:szCs w:val="22"/>
        </w:rPr>
        <w:tab/>
        <w:t xml:space="preserve">dokumentami księgowymi związanymi z podróżami są: faktury, rachunki, noty obciążeniowe, oświadczenia, bilety (lotnicze, kolejowe, autobusowe, również elektroniczne, bilety komunikacji miejskiej) oraz dokumenty związane z wydatkami podczas podróży (prowizje, opłaty rezerwacyjne, lotniskowe, opłaty za pościel w pociągach, opłaty bagażowe itd.) Do faktury za bilety lotnicze musi być dołączony i przechowywany oryginał karty pokładowej lub jej wydruk elektroniczny, do faktury za inne bilety - oryginał biletów lub ich wydruk elektroniczny lub kserokopia tych biletów; </w:t>
      </w:r>
    </w:p>
    <w:p w14:paraId="01C6E913" w14:textId="77777777" w:rsidR="004B00C1" w:rsidRPr="009756CA" w:rsidRDefault="004B00C1" w:rsidP="004B00C1">
      <w:pPr>
        <w:widowControl/>
        <w:autoSpaceDE/>
        <w:autoSpaceDN/>
        <w:adjustRightInd/>
        <w:ind w:left="510" w:hanging="510"/>
        <w:jc w:val="both"/>
        <w:rPr>
          <w:rFonts w:eastAsia="Times New Roman"/>
          <w:bCs/>
          <w:sz w:val="22"/>
          <w:szCs w:val="22"/>
        </w:rPr>
      </w:pPr>
      <w:r w:rsidRPr="009756CA">
        <w:rPr>
          <w:rFonts w:eastAsia="Times New Roman"/>
          <w:bCs/>
          <w:sz w:val="22"/>
          <w:szCs w:val="22"/>
        </w:rPr>
        <w:t>3)</w:t>
      </w:r>
      <w:r w:rsidRPr="009756CA">
        <w:rPr>
          <w:rFonts w:eastAsia="Times New Roman"/>
          <w:bCs/>
          <w:sz w:val="22"/>
          <w:szCs w:val="22"/>
        </w:rPr>
        <w:tab/>
        <w:t xml:space="preserve">koszty zakwaterowania i wyżywienia - pod warunkiem, że są niezbędne do realizacji zadania, zgodnie z kalkulacją zadania, z tym że: </w:t>
      </w:r>
    </w:p>
    <w:p w14:paraId="46E8301B"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a)</w:t>
      </w:r>
      <w:r w:rsidRPr="009756CA">
        <w:rPr>
          <w:rFonts w:eastAsia="Times New Roman"/>
          <w:bCs/>
          <w:sz w:val="22"/>
          <w:szCs w:val="22"/>
        </w:rPr>
        <w:tab/>
        <w:t>koszty zakwaterowania i wyżywienia grup (np. seminaria, warsztaty, wizyty studyjne) powinny być finansowane wyłącznie na podstawie dowodów księgowych,</w:t>
      </w:r>
    </w:p>
    <w:p w14:paraId="548A4A1C"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b)</w:t>
      </w:r>
      <w:r w:rsidRPr="009756CA">
        <w:rPr>
          <w:rFonts w:eastAsia="Times New Roman"/>
          <w:bCs/>
          <w:sz w:val="22"/>
          <w:szCs w:val="22"/>
        </w:rPr>
        <w:tab/>
        <w:t>na dowodach księgowych dotyczących zakwaterowania powinny być zaznaczone: liczba osób oraz daty noclegów,</w:t>
      </w:r>
    </w:p>
    <w:p w14:paraId="5849FDE5" w14:textId="3CB873F1"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c)</w:t>
      </w:r>
      <w:r w:rsidRPr="009756CA">
        <w:rPr>
          <w:rFonts w:eastAsia="Times New Roman"/>
          <w:bCs/>
          <w:sz w:val="22"/>
          <w:szCs w:val="22"/>
        </w:rPr>
        <w:tab/>
        <w:t>koszty wyżywienia powinny być dokumentowane fakturą lub rachunkiem lub innym dowodem księgowym w rozumieniu ustawy o rachunkowości, wykazującym liczbę posiłków i cenę jednostkową posiłku. Do rozliczenia kosztów wyżywienia musi być załączone oświadczenie zleceniobiorcy, że ze środków dotacji nie sfinansowano zakupu alkoholu,</w:t>
      </w:r>
    </w:p>
    <w:p w14:paraId="299E1F59"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d)</w:t>
      </w:r>
      <w:r w:rsidRPr="009756CA">
        <w:rPr>
          <w:rFonts w:eastAsia="Times New Roman"/>
          <w:bCs/>
          <w:sz w:val="22"/>
          <w:szCs w:val="22"/>
        </w:rPr>
        <w:tab/>
        <w:t xml:space="preserve">ze środków dotacji nie można finansować kosztów napojów alkoholowych i wyrobów tytoniowych; </w:t>
      </w:r>
    </w:p>
    <w:p w14:paraId="3225550D" w14:textId="77777777" w:rsidR="004B00C1" w:rsidRPr="009756CA" w:rsidRDefault="004B00C1" w:rsidP="004B00C1">
      <w:pPr>
        <w:widowControl/>
        <w:autoSpaceDE/>
        <w:autoSpaceDN/>
        <w:adjustRightInd/>
        <w:ind w:left="510" w:hanging="510"/>
        <w:jc w:val="both"/>
        <w:rPr>
          <w:rFonts w:eastAsia="Times New Roman"/>
          <w:bCs/>
          <w:sz w:val="22"/>
          <w:szCs w:val="22"/>
        </w:rPr>
      </w:pPr>
      <w:r w:rsidRPr="009756CA">
        <w:rPr>
          <w:rFonts w:eastAsia="Times New Roman"/>
          <w:bCs/>
          <w:sz w:val="22"/>
          <w:szCs w:val="22"/>
        </w:rPr>
        <w:t>4)</w:t>
      </w:r>
      <w:r w:rsidRPr="009756CA">
        <w:rPr>
          <w:rFonts w:eastAsia="Times New Roman"/>
          <w:bCs/>
          <w:sz w:val="22"/>
          <w:szCs w:val="22"/>
        </w:rPr>
        <w:tab/>
        <w:t>inne koszty wynikające bezpośrednio z realizacji zadania (np. tłumaczenia, druk, publikacje, szkolenia itp.) – pod warunkiem, że są poniesione oszczędnie;</w:t>
      </w:r>
    </w:p>
    <w:p w14:paraId="5D3CA4A5" w14:textId="77777777" w:rsidR="004B00C1" w:rsidRPr="009756CA" w:rsidRDefault="004B00C1" w:rsidP="004B00C1">
      <w:pPr>
        <w:widowControl/>
        <w:autoSpaceDE/>
        <w:autoSpaceDN/>
        <w:adjustRightInd/>
        <w:ind w:left="510" w:hanging="510"/>
        <w:jc w:val="both"/>
        <w:rPr>
          <w:rFonts w:eastAsia="Times New Roman"/>
          <w:bCs/>
          <w:sz w:val="22"/>
          <w:szCs w:val="22"/>
        </w:rPr>
      </w:pPr>
      <w:r w:rsidRPr="009756CA">
        <w:rPr>
          <w:rFonts w:eastAsia="Times New Roman"/>
          <w:bCs/>
          <w:sz w:val="22"/>
          <w:szCs w:val="22"/>
        </w:rPr>
        <w:t>5)</w:t>
      </w:r>
      <w:r w:rsidRPr="009756CA">
        <w:rPr>
          <w:rFonts w:eastAsia="Times New Roman"/>
          <w:bCs/>
          <w:sz w:val="22"/>
          <w:szCs w:val="22"/>
        </w:rPr>
        <w:tab/>
        <w:t xml:space="preserve">koszty obsługi zadania  publicznego, w tym koszty administracyjne (zgodnie z opisem w § 4 ust. 6, jeśli są ściśle powiązane z zadaniem (np. nie jest kosztem kwalifikowanym ochrona czy sprzątanie biura zleceniobiorcy), z tym że: </w:t>
      </w:r>
    </w:p>
    <w:p w14:paraId="7A852E5F" w14:textId="7389C3F5"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t>a)</w:t>
      </w:r>
      <w:r w:rsidRPr="009756CA">
        <w:rPr>
          <w:rFonts w:eastAsia="Times New Roman"/>
          <w:bCs/>
          <w:sz w:val="22"/>
          <w:szCs w:val="22"/>
        </w:rPr>
        <w:tab/>
        <w:t>kwoty diet nie mogą przekraczać wartości wskazanych w rozporządzeniu Ministra Pracy i Polityki Społecznej z dnia 29 stycznia 2013 r. w sprawie należności przysługujących pracownikowi zatrudnionemu w państwowej lub samorządowej jednostce sfery budżetowej z tytułu podróży służbowej (Dz. U. poz. 167),</w:t>
      </w:r>
    </w:p>
    <w:p w14:paraId="6250E9F2" w14:textId="77777777" w:rsidR="004B00C1" w:rsidRPr="009756CA" w:rsidRDefault="004B00C1" w:rsidP="004B00C1">
      <w:pPr>
        <w:widowControl/>
        <w:autoSpaceDE/>
        <w:autoSpaceDN/>
        <w:adjustRightInd/>
        <w:ind w:left="986" w:hanging="476"/>
        <w:jc w:val="both"/>
        <w:rPr>
          <w:rFonts w:eastAsia="Times New Roman"/>
          <w:bCs/>
          <w:sz w:val="22"/>
          <w:szCs w:val="22"/>
        </w:rPr>
      </w:pPr>
      <w:r w:rsidRPr="009756CA">
        <w:rPr>
          <w:rFonts w:eastAsia="Times New Roman"/>
          <w:bCs/>
          <w:sz w:val="22"/>
          <w:szCs w:val="22"/>
        </w:rPr>
        <w:lastRenderedPageBreak/>
        <w:t>b)</w:t>
      </w:r>
      <w:r w:rsidRPr="009756CA">
        <w:rPr>
          <w:rFonts w:eastAsia="Times New Roman"/>
          <w:bCs/>
          <w:sz w:val="22"/>
          <w:szCs w:val="22"/>
        </w:rPr>
        <w:tab/>
        <w:t>koszty promocji realizowanego zadania obejmujące m.in. ulotki plakaty, ogłoszenia prasowe mogą być finansowane z dotacji jedynie jeśli dotyczą bezpośrednio realizowanego projektu. Wszelkie działania promocyjne winny być dokumentowane na zasadach określonych w niniejszym dokumencie.</w:t>
      </w:r>
    </w:p>
    <w:p w14:paraId="552BD76F" w14:textId="36914026" w:rsidR="004B00C1" w:rsidRPr="00CA4F36" w:rsidRDefault="004B00C1" w:rsidP="004B00C1">
      <w:pPr>
        <w:widowControl/>
        <w:suppressAutoHyphens/>
        <w:ind w:firstLine="510"/>
        <w:jc w:val="both"/>
        <w:rPr>
          <w:rFonts w:eastAsia="Times New Roman"/>
          <w:bCs/>
          <w:sz w:val="22"/>
          <w:szCs w:val="22"/>
        </w:rPr>
      </w:pPr>
      <w:r w:rsidRPr="009756CA">
        <w:rPr>
          <w:rFonts w:eastAsia="Times New Roman"/>
          <w:bCs/>
          <w:sz w:val="22"/>
          <w:szCs w:val="22"/>
        </w:rPr>
        <w:t xml:space="preserve">3. Kosztami, które nie są kwalifikowane i które nie mogą zostać sfinansowane ze środków Ministerstwa Edukacji </w:t>
      </w:r>
      <w:r w:rsidR="00CA4F36">
        <w:rPr>
          <w:rFonts w:eastAsia="Times New Roman"/>
          <w:bCs/>
          <w:sz w:val="22"/>
          <w:szCs w:val="22"/>
        </w:rPr>
        <w:t xml:space="preserve">i Nauki </w:t>
      </w:r>
      <w:r w:rsidRPr="00CA4F36">
        <w:rPr>
          <w:rFonts w:eastAsia="Times New Roman"/>
          <w:bCs/>
          <w:sz w:val="22"/>
          <w:szCs w:val="22"/>
          <w:vertAlign w:val="superscript"/>
        </w:rPr>
        <w:footnoteReference w:id="2"/>
      </w:r>
      <w:r w:rsidRPr="00CA4F36">
        <w:rPr>
          <w:rFonts w:eastAsia="Times New Roman"/>
          <w:sz w:val="22"/>
          <w:szCs w:val="22"/>
          <w:vertAlign w:val="superscript"/>
        </w:rPr>
        <w:t>)</w:t>
      </w:r>
      <w:r w:rsidRPr="00CA4F36">
        <w:rPr>
          <w:rFonts w:eastAsia="Times New Roman"/>
          <w:bCs/>
          <w:sz w:val="22"/>
          <w:szCs w:val="22"/>
        </w:rPr>
        <w:t xml:space="preserve"> są w szczególności:</w:t>
      </w:r>
    </w:p>
    <w:p w14:paraId="0DF49418"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1)</w:t>
      </w:r>
      <w:r w:rsidRPr="00CA4F36">
        <w:rPr>
          <w:rFonts w:eastAsia="Times New Roman"/>
          <w:bCs/>
          <w:sz w:val="22"/>
          <w:szCs w:val="22"/>
        </w:rPr>
        <w:tab/>
        <w:t>koszty, które zostały sfinansowane w ramach innych działań lub z dotacji przekazanej przez inny organ;</w:t>
      </w:r>
    </w:p>
    <w:p w14:paraId="7AE21D3B"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2)</w:t>
      </w:r>
      <w:r w:rsidRPr="00CA4F36">
        <w:rPr>
          <w:rFonts w:eastAsia="Times New Roman"/>
          <w:bCs/>
          <w:sz w:val="22"/>
          <w:szCs w:val="22"/>
        </w:rPr>
        <w:tab/>
        <w:t>koszty poniesione przed dniem podpisania umowy albo po terminie zakończenia realizacji zadania;</w:t>
      </w:r>
    </w:p>
    <w:p w14:paraId="4F884955"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3)</w:t>
      </w:r>
      <w:r w:rsidRPr="00CA4F36">
        <w:rPr>
          <w:rFonts w:eastAsia="Times New Roman"/>
          <w:bCs/>
          <w:sz w:val="22"/>
          <w:szCs w:val="22"/>
        </w:rPr>
        <w:tab/>
        <w:t>zakupy nieruchomości (grunty, budynki);</w:t>
      </w:r>
    </w:p>
    <w:p w14:paraId="3A72271C"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4)</w:t>
      </w:r>
      <w:r w:rsidRPr="00CA4F36">
        <w:rPr>
          <w:rFonts w:eastAsia="Times New Roman"/>
          <w:bCs/>
          <w:sz w:val="22"/>
          <w:szCs w:val="22"/>
        </w:rPr>
        <w:tab/>
        <w:t xml:space="preserve">zakupy środków trwałych, o ile regulamin nie przewiduje możliwości ich zakupu; </w:t>
      </w:r>
    </w:p>
    <w:p w14:paraId="48531FDC"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5)</w:t>
      </w:r>
      <w:r w:rsidRPr="00CA4F36">
        <w:rPr>
          <w:rFonts w:eastAsia="Times New Roman"/>
          <w:bCs/>
          <w:sz w:val="22"/>
          <w:szCs w:val="22"/>
        </w:rPr>
        <w:tab/>
        <w:t>długi, kredyty i inne kwoty dłużne;</w:t>
      </w:r>
    </w:p>
    <w:p w14:paraId="37FA07B9"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6)</w:t>
      </w:r>
      <w:r w:rsidRPr="00CA4F36">
        <w:rPr>
          <w:rFonts w:eastAsia="Times New Roman"/>
          <w:bCs/>
          <w:sz w:val="22"/>
          <w:szCs w:val="22"/>
        </w:rPr>
        <w:tab/>
        <w:t>koszty leczenia członków organizacji lub innych osób;</w:t>
      </w:r>
    </w:p>
    <w:p w14:paraId="0E072505" w14:textId="77777777" w:rsidR="004B00C1" w:rsidRPr="00CA4F36" w:rsidRDefault="004B00C1" w:rsidP="002548BC">
      <w:pPr>
        <w:widowControl/>
        <w:autoSpaceDE/>
        <w:autoSpaceDN/>
        <w:adjustRightInd/>
        <w:ind w:left="1020" w:hanging="510"/>
        <w:jc w:val="both"/>
        <w:rPr>
          <w:rFonts w:eastAsia="Times New Roman"/>
          <w:bCs/>
          <w:sz w:val="22"/>
          <w:szCs w:val="22"/>
        </w:rPr>
      </w:pPr>
      <w:r w:rsidRPr="00CA4F36">
        <w:rPr>
          <w:rFonts w:eastAsia="Times New Roman"/>
          <w:bCs/>
          <w:sz w:val="22"/>
          <w:szCs w:val="22"/>
        </w:rPr>
        <w:t>7)</w:t>
      </w:r>
      <w:r w:rsidRPr="00CA4F36">
        <w:rPr>
          <w:rFonts w:eastAsia="Times New Roman"/>
          <w:bCs/>
          <w:sz w:val="22"/>
          <w:szCs w:val="22"/>
        </w:rPr>
        <w:tab/>
        <w:t>koszty wyższe niż wskazane w regulaminie konkursu.</w:t>
      </w:r>
    </w:p>
    <w:p w14:paraId="4323D801" w14:textId="77777777" w:rsidR="004B00C1" w:rsidRPr="00CA4F36" w:rsidRDefault="004B00C1" w:rsidP="004B00C1">
      <w:pPr>
        <w:keepNext/>
        <w:widowControl/>
        <w:suppressAutoHyphens/>
        <w:autoSpaceDE/>
        <w:autoSpaceDN/>
        <w:adjustRightInd/>
        <w:spacing w:before="120"/>
        <w:jc w:val="center"/>
        <w:rPr>
          <w:rFonts w:eastAsia="Times New Roman"/>
          <w:b/>
          <w:bCs/>
          <w:sz w:val="22"/>
          <w:szCs w:val="22"/>
        </w:rPr>
      </w:pPr>
      <w:r w:rsidRPr="00CA4F36">
        <w:rPr>
          <w:rFonts w:eastAsia="Times New Roman"/>
          <w:b/>
          <w:bCs/>
          <w:sz w:val="22"/>
          <w:szCs w:val="22"/>
        </w:rPr>
        <w:t>§ 7</w:t>
      </w:r>
    </w:p>
    <w:p w14:paraId="51227820" w14:textId="77777777" w:rsidR="004B00C1" w:rsidRDefault="004B00C1" w:rsidP="004B00C1">
      <w:pPr>
        <w:keepNext/>
        <w:widowControl/>
        <w:suppressAutoHyphens/>
        <w:autoSpaceDE/>
        <w:autoSpaceDN/>
        <w:adjustRightInd/>
        <w:spacing w:before="120"/>
        <w:jc w:val="center"/>
        <w:rPr>
          <w:rFonts w:eastAsia="Times New Roman"/>
          <w:b/>
          <w:bCs/>
          <w:sz w:val="22"/>
          <w:szCs w:val="22"/>
        </w:rPr>
      </w:pPr>
      <w:r w:rsidRPr="00CA4F36">
        <w:rPr>
          <w:rFonts w:eastAsia="Times New Roman"/>
          <w:b/>
          <w:bCs/>
          <w:sz w:val="22"/>
          <w:szCs w:val="22"/>
        </w:rPr>
        <w:t>Monitoring i sprawozdawczość</w:t>
      </w:r>
    </w:p>
    <w:p w14:paraId="2B426B2E" w14:textId="77777777" w:rsidR="00BC6A59" w:rsidRPr="00CA4F36" w:rsidRDefault="00BC6A59" w:rsidP="004B00C1">
      <w:pPr>
        <w:keepNext/>
        <w:widowControl/>
        <w:suppressAutoHyphens/>
        <w:autoSpaceDE/>
        <w:autoSpaceDN/>
        <w:adjustRightInd/>
        <w:spacing w:before="120"/>
        <w:jc w:val="center"/>
        <w:rPr>
          <w:rFonts w:eastAsia="Times New Roman"/>
          <w:b/>
          <w:bCs/>
          <w:sz w:val="22"/>
          <w:szCs w:val="22"/>
        </w:rPr>
      </w:pPr>
    </w:p>
    <w:p w14:paraId="326754B1" w14:textId="5FB935F4" w:rsidR="004B00C1" w:rsidRPr="00B41D33" w:rsidRDefault="004B00C1" w:rsidP="004B00C1">
      <w:pPr>
        <w:widowControl/>
        <w:suppressAutoHyphens/>
        <w:ind w:firstLine="510"/>
        <w:jc w:val="both"/>
        <w:rPr>
          <w:rFonts w:eastAsia="Times New Roman"/>
          <w:bCs/>
          <w:sz w:val="22"/>
          <w:szCs w:val="22"/>
        </w:rPr>
      </w:pPr>
      <w:r w:rsidRPr="00CA4F36">
        <w:rPr>
          <w:rFonts w:eastAsia="Times New Roman"/>
          <w:bCs/>
          <w:sz w:val="22"/>
          <w:szCs w:val="22"/>
        </w:rPr>
        <w:t>1. Dotowany powinien na bieżąco monitorować przebieg realizacji zadania, kontrolując realizację zaplanowanych działań oraz właściwe wykorzystanie funduszy. Zleceniobiorca zobowiązany jest do poinformowania Ministerstwa Edukacji</w:t>
      </w:r>
      <w:r w:rsidR="00B41D33">
        <w:rPr>
          <w:rFonts w:eastAsia="Times New Roman"/>
          <w:bCs/>
          <w:sz w:val="22"/>
          <w:szCs w:val="22"/>
        </w:rPr>
        <w:t xml:space="preserve"> i Nauki</w:t>
      </w:r>
      <w:r w:rsidRPr="00B41D33">
        <w:rPr>
          <w:rFonts w:eastAsia="Times New Roman"/>
          <w:bCs/>
          <w:sz w:val="22"/>
          <w:szCs w:val="22"/>
        </w:rPr>
        <w:t xml:space="preserve"> o pojawiających się istotnych przeszkodach mogących uniemożliwić zrealizowanie zaplanowanych działań lub osiągnięcie zaplanowanych celów. </w:t>
      </w:r>
    </w:p>
    <w:p w14:paraId="5951E469" w14:textId="4954A146" w:rsidR="004B00C1" w:rsidRPr="00B41D33" w:rsidRDefault="000838A5" w:rsidP="000838A5">
      <w:pPr>
        <w:widowControl/>
        <w:suppressAutoHyphens/>
        <w:ind w:firstLine="510"/>
        <w:jc w:val="both"/>
        <w:rPr>
          <w:rFonts w:eastAsia="Times New Roman"/>
          <w:bCs/>
          <w:sz w:val="22"/>
          <w:szCs w:val="22"/>
        </w:rPr>
      </w:pPr>
      <w:r w:rsidRPr="00B41D33">
        <w:rPr>
          <w:rFonts w:eastAsia="Times New Roman"/>
          <w:bCs/>
          <w:sz w:val="22"/>
          <w:szCs w:val="22"/>
        </w:rPr>
        <w:t xml:space="preserve">2. </w:t>
      </w:r>
      <w:r w:rsidR="004B00C1" w:rsidRPr="00B41D33">
        <w:rPr>
          <w:rFonts w:eastAsia="Times New Roman"/>
          <w:bCs/>
          <w:sz w:val="22"/>
          <w:szCs w:val="22"/>
        </w:rPr>
        <w:t>Dotowany zobowiązany jest do przedstawienia:</w:t>
      </w:r>
    </w:p>
    <w:p w14:paraId="35B485C8" w14:textId="5068FE63" w:rsidR="004B00C1" w:rsidRPr="00B41D33" w:rsidRDefault="004B00C1" w:rsidP="004B00C1">
      <w:pPr>
        <w:widowControl/>
        <w:numPr>
          <w:ilvl w:val="0"/>
          <w:numId w:val="33"/>
        </w:numPr>
        <w:suppressAutoHyphens/>
        <w:jc w:val="both"/>
        <w:rPr>
          <w:rFonts w:eastAsia="Times New Roman"/>
          <w:bCs/>
          <w:sz w:val="22"/>
          <w:szCs w:val="22"/>
        </w:rPr>
      </w:pPr>
      <w:r w:rsidRPr="00B41D33">
        <w:rPr>
          <w:rFonts w:eastAsia="Times New Roman"/>
          <w:bCs/>
          <w:sz w:val="22"/>
          <w:szCs w:val="22"/>
        </w:rPr>
        <w:t xml:space="preserve">sprawozdania </w:t>
      </w:r>
      <w:r w:rsidR="000838A5" w:rsidRPr="00B41D33">
        <w:rPr>
          <w:rFonts w:eastAsia="Times New Roman"/>
          <w:bCs/>
          <w:sz w:val="22"/>
          <w:szCs w:val="22"/>
        </w:rPr>
        <w:t xml:space="preserve"> rocznego </w:t>
      </w:r>
      <w:r w:rsidRPr="00B41D33">
        <w:rPr>
          <w:rFonts w:eastAsia="Times New Roman"/>
          <w:bCs/>
          <w:sz w:val="22"/>
          <w:szCs w:val="22"/>
        </w:rPr>
        <w:t xml:space="preserve">z realizacji zadania, podpisanego przez osoby upoważnione do reprezentowania dotowanego, w </w:t>
      </w:r>
      <w:r w:rsidR="000838A5" w:rsidRPr="00B41D33">
        <w:rPr>
          <w:rFonts w:eastAsia="Times New Roman"/>
          <w:bCs/>
          <w:sz w:val="22"/>
          <w:szCs w:val="22"/>
        </w:rPr>
        <w:t>terminie określonym w § 6 ust. 6</w:t>
      </w:r>
      <w:r w:rsidRPr="00B41D33">
        <w:rPr>
          <w:rFonts w:eastAsia="Times New Roman"/>
          <w:bCs/>
          <w:sz w:val="22"/>
          <w:szCs w:val="22"/>
        </w:rPr>
        <w:t xml:space="preserve"> załącznika nr 1 do ogłoszenia (Regulamin konkursu);</w:t>
      </w:r>
    </w:p>
    <w:p w14:paraId="4EBBC97A" w14:textId="75E6AC82" w:rsidR="000838A5" w:rsidRPr="00B41D33" w:rsidRDefault="000838A5" w:rsidP="000838A5">
      <w:pPr>
        <w:widowControl/>
        <w:numPr>
          <w:ilvl w:val="0"/>
          <w:numId w:val="33"/>
        </w:numPr>
        <w:suppressAutoHyphens/>
        <w:jc w:val="both"/>
        <w:rPr>
          <w:rFonts w:eastAsia="Times New Roman"/>
          <w:bCs/>
          <w:sz w:val="22"/>
          <w:szCs w:val="22"/>
        </w:rPr>
      </w:pPr>
      <w:r w:rsidRPr="00B41D33">
        <w:rPr>
          <w:rFonts w:eastAsia="Times New Roman"/>
          <w:bCs/>
          <w:sz w:val="22"/>
          <w:szCs w:val="22"/>
        </w:rPr>
        <w:t xml:space="preserve">sprawozdania po zakończeniu realizacji </w:t>
      </w:r>
      <w:r w:rsidR="004B00C1" w:rsidRPr="00B41D33">
        <w:rPr>
          <w:rFonts w:eastAsia="Times New Roman"/>
          <w:bCs/>
          <w:sz w:val="22"/>
          <w:szCs w:val="22"/>
        </w:rPr>
        <w:t xml:space="preserve">zadania, w terminie określonym </w:t>
      </w:r>
      <w:r w:rsidRPr="00B41D33">
        <w:rPr>
          <w:rFonts w:eastAsia="Times New Roman"/>
          <w:bCs/>
          <w:sz w:val="22"/>
          <w:szCs w:val="22"/>
        </w:rPr>
        <w:br/>
        <w:t>w § 6 ust. 6 załącznika nr 1 do ogłoszenia (Regulamin konkursu).</w:t>
      </w:r>
    </w:p>
    <w:p w14:paraId="47CC68C0" w14:textId="37F8F14B" w:rsidR="004B00C1" w:rsidRPr="00B41D33" w:rsidRDefault="004B00C1" w:rsidP="000838A5">
      <w:pPr>
        <w:pStyle w:val="Akapitzlist"/>
        <w:widowControl/>
        <w:numPr>
          <w:ilvl w:val="0"/>
          <w:numId w:val="38"/>
        </w:numPr>
        <w:suppressAutoHyphens/>
        <w:jc w:val="both"/>
        <w:rPr>
          <w:rFonts w:eastAsia="Times New Roman"/>
          <w:bCs/>
          <w:sz w:val="22"/>
          <w:szCs w:val="22"/>
        </w:rPr>
      </w:pPr>
      <w:r w:rsidRPr="00B41D33">
        <w:rPr>
          <w:rFonts w:eastAsia="Times New Roman"/>
          <w:bCs/>
          <w:sz w:val="22"/>
          <w:szCs w:val="22"/>
        </w:rPr>
        <w:t>Sprawozdanie składa się z części merytorycznej i części finansowej.</w:t>
      </w:r>
    </w:p>
    <w:p w14:paraId="4D6A5EB4" w14:textId="77777777" w:rsidR="000838A5" w:rsidRPr="00B41D33" w:rsidRDefault="004B00C1" w:rsidP="000838A5">
      <w:pPr>
        <w:pStyle w:val="Akapitzlist"/>
        <w:widowControl/>
        <w:numPr>
          <w:ilvl w:val="0"/>
          <w:numId w:val="38"/>
        </w:numPr>
        <w:suppressAutoHyphens/>
        <w:jc w:val="both"/>
        <w:rPr>
          <w:rFonts w:eastAsia="Times New Roman"/>
          <w:bCs/>
          <w:sz w:val="22"/>
          <w:szCs w:val="22"/>
        </w:rPr>
      </w:pPr>
      <w:r w:rsidRPr="00B41D33">
        <w:rPr>
          <w:rFonts w:eastAsia="Times New Roman"/>
          <w:bCs/>
          <w:sz w:val="22"/>
          <w:szCs w:val="22"/>
        </w:rPr>
        <w:t xml:space="preserve">Wzór sprawozdania określono w załączniku nr 6 do ogłoszenia </w:t>
      </w:r>
    </w:p>
    <w:p w14:paraId="07DB5756" w14:textId="04BFF962" w:rsidR="004B00C1" w:rsidRPr="00B41D33" w:rsidRDefault="004B00C1" w:rsidP="000838A5">
      <w:pPr>
        <w:widowControl/>
        <w:suppressAutoHyphens/>
        <w:jc w:val="both"/>
        <w:rPr>
          <w:rFonts w:eastAsia="Times New Roman"/>
          <w:bCs/>
          <w:sz w:val="22"/>
          <w:szCs w:val="22"/>
        </w:rPr>
      </w:pPr>
      <w:r w:rsidRPr="00B41D33">
        <w:rPr>
          <w:rFonts w:eastAsia="Times New Roman"/>
          <w:bCs/>
          <w:sz w:val="22"/>
          <w:szCs w:val="22"/>
        </w:rPr>
        <w:t>(Formularz sprawozdania).</w:t>
      </w:r>
    </w:p>
    <w:p w14:paraId="04B23099" w14:textId="77777777" w:rsidR="004B00C1" w:rsidRPr="00B41D33" w:rsidRDefault="004B00C1" w:rsidP="004B00C1">
      <w:pPr>
        <w:keepNext/>
        <w:widowControl/>
        <w:suppressAutoHyphens/>
        <w:autoSpaceDE/>
        <w:autoSpaceDN/>
        <w:adjustRightInd/>
        <w:spacing w:before="120"/>
        <w:jc w:val="center"/>
        <w:rPr>
          <w:rFonts w:eastAsia="Times New Roman"/>
          <w:b/>
          <w:bCs/>
          <w:sz w:val="22"/>
          <w:szCs w:val="22"/>
        </w:rPr>
      </w:pPr>
      <w:r w:rsidRPr="00B41D33">
        <w:rPr>
          <w:rFonts w:eastAsia="Times New Roman"/>
          <w:b/>
          <w:bCs/>
          <w:sz w:val="22"/>
          <w:szCs w:val="22"/>
        </w:rPr>
        <w:t>§ 8</w:t>
      </w:r>
    </w:p>
    <w:p w14:paraId="42FF1375" w14:textId="77777777" w:rsidR="004B00C1" w:rsidRDefault="004B00C1" w:rsidP="004B00C1">
      <w:pPr>
        <w:keepNext/>
        <w:widowControl/>
        <w:suppressAutoHyphens/>
        <w:autoSpaceDE/>
        <w:autoSpaceDN/>
        <w:adjustRightInd/>
        <w:spacing w:before="120"/>
        <w:jc w:val="center"/>
        <w:rPr>
          <w:rFonts w:eastAsia="Times New Roman"/>
          <w:b/>
          <w:bCs/>
          <w:sz w:val="22"/>
          <w:szCs w:val="22"/>
        </w:rPr>
      </w:pPr>
      <w:r w:rsidRPr="00B41D33">
        <w:rPr>
          <w:rFonts w:eastAsia="Times New Roman"/>
          <w:b/>
          <w:bCs/>
          <w:sz w:val="22"/>
          <w:szCs w:val="22"/>
        </w:rPr>
        <w:t>Kontrola</w:t>
      </w:r>
    </w:p>
    <w:p w14:paraId="2E169A7B" w14:textId="77777777" w:rsidR="00BC6A59" w:rsidRPr="00B41D33" w:rsidRDefault="00BC6A59" w:rsidP="004B00C1">
      <w:pPr>
        <w:keepNext/>
        <w:widowControl/>
        <w:suppressAutoHyphens/>
        <w:autoSpaceDE/>
        <w:autoSpaceDN/>
        <w:adjustRightInd/>
        <w:spacing w:before="120"/>
        <w:jc w:val="center"/>
        <w:rPr>
          <w:rFonts w:eastAsia="Times New Roman"/>
          <w:b/>
          <w:bCs/>
          <w:sz w:val="22"/>
          <w:szCs w:val="22"/>
        </w:rPr>
      </w:pPr>
    </w:p>
    <w:p w14:paraId="4E9A39FB" w14:textId="613A3BDD" w:rsidR="004B00C1" w:rsidRPr="00B41D33" w:rsidRDefault="004B00C1" w:rsidP="004B00C1">
      <w:pPr>
        <w:widowControl/>
        <w:suppressAutoHyphens/>
        <w:ind w:firstLine="510"/>
        <w:jc w:val="both"/>
        <w:rPr>
          <w:rFonts w:eastAsia="Times New Roman"/>
          <w:bCs/>
          <w:sz w:val="22"/>
          <w:szCs w:val="22"/>
        </w:rPr>
      </w:pPr>
      <w:r w:rsidRPr="00B41D33">
        <w:rPr>
          <w:rFonts w:eastAsia="Times New Roman"/>
          <w:bCs/>
          <w:sz w:val="22"/>
          <w:szCs w:val="22"/>
        </w:rPr>
        <w:t xml:space="preserve">Kontrola wykonywania zadań odbywa się z uwzględnieniem przepisów ustawy z dnia 15 lipca 2011 r. o kontroli w administracji rządowej (Dz. U. Nr 185, poz. 1092) oraz art. 175 ust. 2 pkt 5 ustawy z dnia 27 sierpnia 2009 r. o finansach publicznych (Dz. U. z </w:t>
      </w:r>
      <w:r w:rsidR="003D74B9" w:rsidRPr="00B41D33">
        <w:rPr>
          <w:rFonts w:eastAsia="Times New Roman"/>
          <w:bCs/>
          <w:sz w:val="22"/>
          <w:szCs w:val="22"/>
        </w:rPr>
        <w:t>2017</w:t>
      </w:r>
      <w:r w:rsidRPr="00B41D33">
        <w:rPr>
          <w:rFonts w:eastAsia="Times New Roman"/>
          <w:bCs/>
          <w:sz w:val="22"/>
          <w:szCs w:val="22"/>
        </w:rPr>
        <w:t> r. poz.</w:t>
      </w:r>
      <w:r w:rsidR="003D74B9" w:rsidRPr="00B41D33">
        <w:rPr>
          <w:rFonts w:eastAsia="Times New Roman"/>
          <w:bCs/>
          <w:sz w:val="22"/>
          <w:szCs w:val="22"/>
        </w:rPr>
        <w:t>2077</w:t>
      </w:r>
      <w:r w:rsidRPr="00B41D33">
        <w:rPr>
          <w:rFonts w:eastAsia="Times New Roman"/>
          <w:bCs/>
          <w:sz w:val="22"/>
          <w:szCs w:val="22"/>
        </w:rPr>
        <w:t>, z późn. zm.).</w:t>
      </w:r>
    </w:p>
    <w:p w14:paraId="0DAF4128" w14:textId="77777777" w:rsidR="004B00C1" w:rsidRPr="00B41D33" w:rsidRDefault="004B00C1" w:rsidP="004B00C1">
      <w:pPr>
        <w:rPr>
          <w:rFonts w:eastAsia="Times New Roman"/>
          <w:sz w:val="22"/>
          <w:szCs w:val="22"/>
        </w:rPr>
      </w:pPr>
    </w:p>
    <w:p w14:paraId="17634F62" w14:textId="77777777" w:rsidR="004B00C1" w:rsidRPr="00B41D33" w:rsidRDefault="004B00C1" w:rsidP="004B00C1">
      <w:pPr>
        <w:rPr>
          <w:rFonts w:eastAsia="Times New Roman"/>
          <w:sz w:val="22"/>
          <w:szCs w:val="22"/>
        </w:rPr>
      </w:pPr>
    </w:p>
    <w:p w14:paraId="57E930C0" w14:textId="77777777" w:rsidR="004B00C1" w:rsidRPr="00B41D33" w:rsidRDefault="004B00C1" w:rsidP="004B00C1">
      <w:pPr>
        <w:widowControl/>
        <w:jc w:val="center"/>
        <w:rPr>
          <w:rFonts w:eastAsia="Times New Roman"/>
          <w:sz w:val="22"/>
          <w:szCs w:val="22"/>
        </w:rPr>
      </w:pPr>
    </w:p>
    <w:p w14:paraId="280020E6" w14:textId="77777777" w:rsidR="004B00C1" w:rsidRPr="00B41D33" w:rsidRDefault="004B00C1" w:rsidP="004B00C1">
      <w:pPr>
        <w:widowControl/>
        <w:jc w:val="center"/>
        <w:rPr>
          <w:rFonts w:eastAsia="Times New Roman"/>
          <w:sz w:val="22"/>
          <w:szCs w:val="22"/>
        </w:rPr>
      </w:pPr>
    </w:p>
    <w:p w14:paraId="27FAE7A8" w14:textId="77777777" w:rsidR="004B00C1" w:rsidRPr="00B41D33" w:rsidRDefault="004B00C1" w:rsidP="004B00C1">
      <w:pPr>
        <w:widowControl/>
        <w:jc w:val="center"/>
        <w:rPr>
          <w:rFonts w:eastAsia="Times New Roman"/>
          <w:sz w:val="22"/>
          <w:szCs w:val="22"/>
        </w:rPr>
      </w:pPr>
    </w:p>
    <w:p w14:paraId="5F95D22D" w14:textId="77777777" w:rsidR="004B00C1" w:rsidRPr="00B41D33" w:rsidRDefault="004B00C1" w:rsidP="004B00C1">
      <w:pPr>
        <w:widowControl/>
        <w:jc w:val="center"/>
        <w:rPr>
          <w:rFonts w:eastAsia="Times New Roman"/>
          <w:sz w:val="22"/>
          <w:szCs w:val="22"/>
        </w:rPr>
      </w:pPr>
    </w:p>
    <w:p w14:paraId="11ACE064" w14:textId="77777777" w:rsidR="004B00C1" w:rsidRPr="00B41D33" w:rsidRDefault="004B00C1" w:rsidP="004B00C1">
      <w:pPr>
        <w:widowControl/>
        <w:jc w:val="center"/>
        <w:rPr>
          <w:rFonts w:eastAsia="Times New Roman"/>
          <w:sz w:val="22"/>
          <w:szCs w:val="22"/>
        </w:rPr>
      </w:pPr>
    </w:p>
    <w:p w14:paraId="30292037" w14:textId="77777777" w:rsidR="004B00C1" w:rsidRPr="00B41D33" w:rsidRDefault="004B00C1" w:rsidP="004B00C1">
      <w:pPr>
        <w:widowControl/>
        <w:jc w:val="center"/>
        <w:rPr>
          <w:rFonts w:eastAsia="Times New Roman"/>
          <w:sz w:val="22"/>
          <w:szCs w:val="22"/>
        </w:rPr>
      </w:pPr>
    </w:p>
    <w:p w14:paraId="34C5A730" w14:textId="77777777" w:rsidR="004B00C1" w:rsidRPr="00B41D33" w:rsidRDefault="004B00C1" w:rsidP="004B00C1">
      <w:pPr>
        <w:widowControl/>
        <w:jc w:val="center"/>
        <w:rPr>
          <w:rFonts w:eastAsia="Times New Roman"/>
          <w:sz w:val="22"/>
          <w:szCs w:val="22"/>
        </w:rPr>
      </w:pPr>
    </w:p>
    <w:p w14:paraId="1DABA1AC" w14:textId="77777777" w:rsidR="004B00C1" w:rsidRPr="00B41D33" w:rsidRDefault="004B00C1" w:rsidP="004B00C1">
      <w:pPr>
        <w:widowControl/>
        <w:jc w:val="center"/>
        <w:rPr>
          <w:rFonts w:eastAsia="Times New Roman"/>
          <w:sz w:val="22"/>
          <w:szCs w:val="22"/>
        </w:rPr>
      </w:pPr>
    </w:p>
    <w:p w14:paraId="5C661707" w14:textId="77777777" w:rsidR="004B00C1" w:rsidRPr="00B41D33" w:rsidRDefault="004B00C1" w:rsidP="004B00C1">
      <w:pPr>
        <w:widowControl/>
        <w:jc w:val="center"/>
        <w:rPr>
          <w:rFonts w:eastAsia="Times New Roman"/>
          <w:sz w:val="22"/>
          <w:szCs w:val="22"/>
        </w:rPr>
      </w:pPr>
    </w:p>
    <w:p w14:paraId="538E55B0" w14:textId="77777777" w:rsidR="004B00C1" w:rsidRPr="00B41D33" w:rsidRDefault="004B00C1" w:rsidP="004B00C1">
      <w:pPr>
        <w:widowControl/>
        <w:jc w:val="center"/>
        <w:rPr>
          <w:rFonts w:eastAsia="Times New Roman"/>
          <w:sz w:val="22"/>
          <w:szCs w:val="22"/>
        </w:rPr>
      </w:pPr>
    </w:p>
    <w:p w14:paraId="167A1B3B" w14:textId="77777777" w:rsidR="004B00C1" w:rsidRPr="00B41D33" w:rsidRDefault="004B00C1" w:rsidP="004B00C1">
      <w:pPr>
        <w:widowControl/>
        <w:jc w:val="center"/>
        <w:rPr>
          <w:rFonts w:eastAsia="Times New Roman"/>
          <w:sz w:val="22"/>
          <w:szCs w:val="22"/>
        </w:rPr>
      </w:pPr>
    </w:p>
    <w:p w14:paraId="65735530" w14:textId="77777777" w:rsidR="004B00C1" w:rsidRPr="00B41D33" w:rsidRDefault="004B00C1" w:rsidP="004B00C1">
      <w:pPr>
        <w:widowControl/>
        <w:jc w:val="center"/>
        <w:rPr>
          <w:rFonts w:eastAsia="Times New Roman"/>
          <w:sz w:val="22"/>
          <w:szCs w:val="22"/>
        </w:rPr>
      </w:pPr>
    </w:p>
    <w:p w14:paraId="1497F978" w14:textId="77777777" w:rsidR="004B00C1" w:rsidRPr="00B41D33" w:rsidRDefault="004B00C1" w:rsidP="004B00C1">
      <w:pPr>
        <w:widowControl/>
        <w:jc w:val="center"/>
        <w:rPr>
          <w:rFonts w:eastAsia="Times New Roman"/>
          <w:sz w:val="22"/>
          <w:szCs w:val="22"/>
        </w:rPr>
      </w:pPr>
    </w:p>
    <w:p w14:paraId="254A1AB5" w14:textId="77777777" w:rsidR="004B00C1" w:rsidRPr="00B41D33" w:rsidRDefault="004B00C1" w:rsidP="004B00C1">
      <w:pPr>
        <w:widowControl/>
        <w:jc w:val="center"/>
        <w:rPr>
          <w:rFonts w:eastAsia="Times New Roman"/>
          <w:sz w:val="22"/>
          <w:szCs w:val="22"/>
        </w:rPr>
      </w:pPr>
    </w:p>
    <w:p w14:paraId="041116D1" w14:textId="77777777" w:rsidR="004B00C1" w:rsidRPr="00B41D33" w:rsidRDefault="004B00C1" w:rsidP="004B00C1">
      <w:pPr>
        <w:widowControl/>
        <w:jc w:val="center"/>
        <w:rPr>
          <w:rFonts w:eastAsia="Times New Roman"/>
          <w:sz w:val="22"/>
          <w:szCs w:val="22"/>
        </w:rPr>
      </w:pPr>
    </w:p>
    <w:p w14:paraId="1EA50773" w14:textId="77777777" w:rsidR="004B00C1" w:rsidRPr="00B41D33" w:rsidRDefault="004B00C1" w:rsidP="004B00C1">
      <w:pPr>
        <w:widowControl/>
        <w:jc w:val="both"/>
        <w:rPr>
          <w:rFonts w:eastAsia="Times New Roman"/>
          <w:sz w:val="22"/>
          <w:szCs w:val="22"/>
        </w:rPr>
      </w:pPr>
    </w:p>
    <w:p w14:paraId="3C1B911B" w14:textId="77777777" w:rsidR="004B00C1" w:rsidRPr="00B41D33" w:rsidRDefault="004B00C1" w:rsidP="004B00C1">
      <w:pPr>
        <w:widowControl/>
        <w:jc w:val="center"/>
        <w:rPr>
          <w:rFonts w:eastAsia="Times New Roman"/>
          <w:sz w:val="22"/>
          <w:szCs w:val="22"/>
        </w:rPr>
      </w:pPr>
    </w:p>
    <w:p w14:paraId="089A99D8" w14:textId="77777777" w:rsidR="004B00C1" w:rsidRPr="00B41D33" w:rsidRDefault="004B00C1" w:rsidP="004B00C1">
      <w:pPr>
        <w:widowControl/>
        <w:jc w:val="both"/>
        <w:rPr>
          <w:rFonts w:eastAsia="Times New Roman"/>
          <w:b/>
          <w:bCs/>
          <w:i/>
          <w:sz w:val="22"/>
          <w:szCs w:val="22"/>
        </w:rPr>
      </w:pPr>
    </w:p>
    <w:p w14:paraId="2E0CAF90" w14:textId="4B5E56BE" w:rsidR="004B00C1" w:rsidRPr="00B41D33" w:rsidRDefault="004B00C1" w:rsidP="004B00C1">
      <w:pPr>
        <w:jc w:val="both"/>
        <w:rPr>
          <w:rFonts w:eastAsia="Times New Roman"/>
          <w:sz w:val="22"/>
          <w:szCs w:val="22"/>
        </w:rPr>
      </w:pPr>
      <w:r w:rsidRPr="00B41D33">
        <w:rPr>
          <w:rFonts w:eastAsia="Times New Roman"/>
          <w:sz w:val="22"/>
          <w:szCs w:val="22"/>
        </w:rPr>
        <w:t xml:space="preserve">Ww. zasady będą obowiązywać oferentów, z którymi podpisane zostaną umowy </w:t>
      </w:r>
      <w:r w:rsidRPr="00B41D33">
        <w:rPr>
          <w:rFonts w:eastAsia="Times New Roman"/>
          <w:sz w:val="22"/>
          <w:szCs w:val="22"/>
        </w:rPr>
        <w:br/>
        <w:t xml:space="preserve">o realizację zadania publicznego. </w:t>
      </w:r>
      <w:r w:rsidR="00B41D33">
        <w:rPr>
          <w:rFonts w:eastAsia="Times New Roman"/>
          <w:sz w:val="22"/>
          <w:szCs w:val="22"/>
        </w:rPr>
        <w:t>W związku z powyższym,</w:t>
      </w:r>
      <w:r w:rsidR="00B41D33" w:rsidRPr="00B41D33">
        <w:rPr>
          <w:rFonts w:eastAsia="Times New Roman"/>
          <w:sz w:val="22"/>
          <w:szCs w:val="22"/>
        </w:rPr>
        <w:t xml:space="preserve"> </w:t>
      </w:r>
      <w:r w:rsidRPr="00B41D33">
        <w:rPr>
          <w:rFonts w:eastAsia="Times New Roman"/>
          <w:sz w:val="22"/>
          <w:szCs w:val="22"/>
        </w:rPr>
        <w:t xml:space="preserve">przed podpisaniem umowy, oferent jest zobowiązany złożyć następującą deklarację: </w:t>
      </w:r>
    </w:p>
    <w:p w14:paraId="37B7F4B7" w14:textId="77777777" w:rsidR="004B00C1" w:rsidRPr="00B41D33" w:rsidRDefault="004B00C1" w:rsidP="004B00C1">
      <w:pPr>
        <w:jc w:val="both"/>
        <w:rPr>
          <w:rFonts w:eastAsia="Times New Roman"/>
          <w:sz w:val="22"/>
          <w:szCs w:val="22"/>
        </w:rPr>
      </w:pPr>
    </w:p>
    <w:p w14:paraId="2733DC4F" w14:textId="77777777" w:rsidR="004B00C1" w:rsidRPr="00B41D33" w:rsidRDefault="004B00C1" w:rsidP="004B00C1">
      <w:pPr>
        <w:jc w:val="both"/>
        <w:rPr>
          <w:rFonts w:eastAsia="Times New Roman"/>
          <w:sz w:val="22"/>
          <w:szCs w:val="22"/>
        </w:rPr>
      </w:pPr>
      <w:r w:rsidRPr="00B41D33">
        <w:rPr>
          <w:rFonts w:eastAsia="Times New Roman"/>
          <w:sz w:val="22"/>
          <w:szCs w:val="22"/>
        </w:rPr>
        <w:t xml:space="preserve">Warszawa, ………….…. </w:t>
      </w:r>
    </w:p>
    <w:p w14:paraId="0B9795A6" w14:textId="77777777" w:rsidR="004B00C1" w:rsidRPr="00B41D33" w:rsidRDefault="004B00C1" w:rsidP="004B00C1">
      <w:pPr>
        <w:jc w:val="both"/>
        <w:rPr>
          <w:rFonts w:eastAsia="Times New Roman"/>
          <w:sz w:val="22"/>
          <w:szCs w:val="22"/>
        </w:rPr>
      </w:pPr>
    </w:p>
    <w:p w14:paraId="5154B7B4" w14:textId="77777777" w:rsidR="004B00C1" w:rsidRPr="00B41D33" w:rsidRDefault="004B00C1" w:rsidP="004B00C1">
      <w:pPr>
        <w:jc w:val="both"/>
        <w:rPr>
          <w:rFonts w:eastAsia="Times New Roman"/>
          <w:sz w:val="22"/>
          <w:szCs w:val="22"/>
        </w:rPr>
      </w:pPr>
      <w:r w:rsidRPr="00B41D33">
        <w:rPr>
          <w:rFonts w:eastAsia="Times New Roman"/>
          <w:sz w:val="22"/>
          <w:szCs w:val="22"/>
        </w:rPr>
        <w:t>OŚWIADCZENIE</w:t>
      </w:r>
    </w:p>
    <w:p w14:paraId="3A184949" w14:textId="77777777" w:rsidR="004B00C1" w:rsidRPr="00B41D33" w:rsidRDefault="004B00C1" w:rsidP="004B00C1">
      <w:pPr>
        <w:jc w:val="both"/>
        <w:rPr>
          <w:rFonts w:eastAsia="Times New Roman"/>
          <w:sz w:val="22"/>
          <w:szCs w:val="22"/>
        </w:rPr>
      </w:pPr>
      <w:r w:rsidRPr="00B41D33">
        <w:rPr>
          <w:rFonts w:eastAsia="Times New Roman"/>
          <w:sz w:val="22"/>
          <w:szCs w:val="22"/>
        </w:rPr>
        <w:t xml:space="preserve"> </w:t>
      </w:r>
    </w:p>
    <w:p w14:paraId="50C047A4" w14:textId="7CD645BD" w:rsidR="004B00C1" w:rsidRPr="00B41D33" w:rsidRDefault="004B00C1" w:rsidP="004B00C1">
      <w:pPr>
        <w:jc w:val="both"/>
        <w:rPr>
          <w:rFonts w:eastAsia="Times New Roman"/>
          <w:b/>
          <w:bCs/>
          <w:i/>
          <w:sz w:val="22"/>
          <w:szCs w:val="22"/>
        </w:rPr>
      </w:pPr>
      <w:r w:rsidRPr="00B41D33">
        <w:rPr>
          <w:rFonts w:eastAsia="Times New Roman"/>
          <w:sz w:val="22"/>
          <w:szCs w:val="22"/>
        </w:rPr>
        <w:t xml:space="preserve">Oświadczam/-my, że znane mi/nam są zasady przyznawania i rozliczania dotacji, stanowiące załącznik nr 3 do ogłoszenia otwartego konkursu ofert na realizację zadania publicznego pn. </w:t>
      </w:r>
      <w:r w:rsidRPr="00B41D33">
        <w:rPr>
          <w:rFonts w:eastAsia="Times New Roman"/>
          <w:b/>
          <w:bCs/>
          <w:sz w:val="22"/>
          <w:szCs w:val="22"/>
        </w:rPr>
        <w:t>„</w:t>
      </w:r>
      <w:r w:rsidRPr="00B41D33">
        <w:rPr>
          <w:rFonts w:eastAsia="Times New Roman"/>
          <w:bCs/>
          <w:i/>
          <w:sz w:val="22"/>
          <w:szCs w:val="22"/>
        </w:rPr>
        <w:t xml:space="preserve">Organizacja i przeprowadzenie olimpiad i turniejów w latach szkolnych </w:t>
      </w:r>
      <w:r w:rsidR="00B41D33" w:rsidRPr="00B41D33">
        <w:rPr>
          <w:rFonts w:eastAsia="Times New Roman"/>
          <w:bCs/>
          <w:i/>
          <w:sz w:val="22"/>
          <w:szCs w:val="22"/>
        </w:rPr>
        <w:t>2022</w:t>
      </w:r>
      <w:r w:rsidRPr="00B41D33">
        <w:rPr>
          <w:rFonts w:eastAsia="Times New Roman"/>
          <w:bCs/>
          <w:i/>
          <w:sz w:val="22"/>
          <w:szCs w:val="22"/>
        </w:rPr>
        <w:t>/</w:t>
      </w:r>
      <w:r w:rsidR="00B41D33" w:rsidRPr="00B41D33">
        <w:rPr>
          <w:rFonts w:eastAsia="Times New Roman"/>
          <w:bCs/>
          <w:i/>
          <w:sz w:val="22"/>
          <w:szCs w:val="22"/>
        </w:rPr>
        <w:t>2023</w:t>
      </w:r>
      <w:r w:rsidRPr="00B41D33">
        <w:rPr>
          <w:rFonts w:eastAsia="Times New Roman"/>
          <w:bCs/>
          <w:i/>
          <w:sz w:val="22"/>
          <w:szCs w:val="22"/>
        </w:rPr>
        <w:t xml:space="preserve">, </w:t>
      </w:r>
      <w:r w:rsidR="00B41D33" w:rsidRPr="00B41D33">
        <w:rPr>
          <w:rFonts w:eastAsia="Times New Roman"/>
          <w:bCs/>
          <w:i/>
          <w:sz w:val="22"/>
          <w:szCs w:val="22"/>
        </w:rPr>
        <w:t>2023</w:t>
      </w:r>
      <w:r w:rsidRPr="00B41D33">
        <w:rPr>
          <w:rFonts w:eastAsia="Times New Roman"/>
          <w:bCs/>
          <w:i/>
          <w:sz w:val="22"/>
          <w:szCs w:val="22"/>
        </w:rPr>
        <w:t>/202</w:t>
      </w:r>
      <w:r w:rsidR="00B41D33" w:rsidRPr="00B41D33">
        <w:rPr>
          <w:rFonts w:eastAsia="Times New Roman"/>
          <w:bCs/>
          <w:i/>
          <w:sz w:val="22"/>
          <w:szCs w:val="22"/>
        </w:rPr>
        <w:t>4</w:t>
      </w:r>
      <w:r w:rsidRPr="00B41D33">
        <w:rPr>
          <w:rFonts w:eastAsia="Times New Roman"/>
          <w:bCs/>
          <w:i/>
          <w:sz w:val="22"/>
          <w:szCs w:val="22"/>
        </w:rPr>
        <w:t>, 202</w:t>
      </w:r>
      <w:r w:rsidR="00B41D33" w:rsidRPr="00B41D33">
        <w:rPr>
          <w:rFonts w:eastAsia="Times New Roman"/>
          <w:bCs/>
          <w:i/>
          <w:sz w:val="22"/>
          <w:szCs w:val="22"/>
        </w:rPr>
        <w:t>4</w:t>
      </w:r>
      <w:r w:rsidRPr="00B41D33">
        <w:rPr>
          <w:rFonts w:eastAsia="Times New Roman"/>
          <w:bCs/>
          <w:i/>
          <w:sz w:val="22"/>
          <w:szCs w:val="22"/>
        </w:rPr>
        <w:t>/202</w:t>
      </w:r>
      <w:r w:rsidR="00B41D33" w:rsidRPr="00B41D33">
        <w:rPr>
          <w:rFonts w:eastAsia="Times New Roman"/>
          <w:bCs/>
          <w:i/>
          <w:sz w:val="22"/>
          <w:szCs w:val="22"/>
        </w:rPr>
        <w:t>5</w:t>
      </w:r>
      <w:r w:rsidRPr="00B41D33">
        <w:rPr>
          <w:rFonts w:eastAsia="Times New Roman"/>
          <w:bCs/>
          <w:i/>
          <w:sz w:val="22"/>
          <w:szCs w:val="22"/>
        </w:rPr>
        <w:t>”</w:t>
      </w:r>
    </w:p>
    <w:p w14:paraId="7B893B69" w14:textId="77777777" w:rsidR="004B00C1" w:rsidRPr="00B41D33" w:rsidRDefault="004B00C1" w:rsidP="004B00C1">
      <w:pPr>
        <w:jc w:val="both"/>
        <w:rPr>
          <w:rFonts w:eastAsia="Times New Roman"/>
          <w:bCs/>
          <w:i/>
          <w:sz w:val="22"/>
          <w:szCs w:val="22"/>
        </w:rPr>
      </w:pPr>
    </w:p>
    <w:p w14:paraId="5AB92D5E" w14:textId="77777777" w:rsidR="004B00C1" w:rsidRPr="00B41D33" w:rsidRDefault="004B00C1" w:rsidP="004B00C1">
      <w:pPr>
        <w:jc w:val="both"/>
        <w:rPr>
          <w:rFonts w:eastAsia="Times New Roman"/>
          <w:b/>
          <w:bCs/>
          <w:sz w:val="22"/>
          <w:szCs w:val="22"/>
        </w:rPr>
      </w:pPr>
    </w:p>
    <w:p w14:paraId="0D0E63AA" w14:textId="77777777" w:rsidR="004B00C1" w:rsidRPr="00B41D33" w:rsidRDefault="004B00C1" w:rsidP="004B00C1">
      <w:pPr>
        <w:jc w:val="both"/>
        <w:rPr>
          <w:rFonts w:eastAsia="Times New Roman"/>
          <w:sz w:val="22"/>
          <w:szCs w:val="22"/>
        </w:rPr>
      </w:pPr>
    </w:p>
    <w:p w14:paraId="7C12358A" w14:textId="5A405AAA" w:rsidR="004B00C1" w:rsidRPr="00B41D33" w:rsidRDefault="004B00C1" w:rsidP="004B00C1">
      <w:pPr>
        <w:jc w:val="both"/>
        <w:rPr>
          <w:rFonts w:eastAsia="Times New Roman"/>
          <w:sz w:val="22"/>
          <w:szCs w:val="22"/>
        </w:rPr>
      </w:pPr>
      <w:r w:rsidRPr="00B41D33">
        <w:rPr>
          <w:rFonts w:eastAsia="Times New Roman"/>
          <w:sz w:val="22"/>
          <w:szCs w:val="22"/>
        </w:rPr>
        <w:t>Zobowiązuję/-my się do ich stosowania przy realizacji ww. zadania realizowanego zgodnie z umową nr MEN/20</w:t>
      </w:r>
      <w:r w:rsidR="00590879">
        <w:rPr>
          <w:rFonts w:eastAsia="Times New Roman"/>
          <w:sz w:val="22"/>
          <w:szCs w:val="22"/>
        </w:rPr>
        <w:t>22</w:t>
      </w:r>
      <w:r w:rsidRPr="00B41D33">
        <w:rPr>
          <w:rFonts w:eastAsia="Times New Roman"/>
          <w:sz w:val="22"/>
          <w:szCs w:val="22"/>
        </w:rPr>
        <w:t xml:space="preserve">/……./……………… </w:t>
      </w:r>
    </w:p>
    <w:p w14:paraId="619CE598" w14:textId="77777777" w:rsidR="004B00C1" w:rsidRPr="00B41D33" w:rsidRDefault="004B00C1" w:rsidP="004B00C1">
      <w:pPr>
        <w:jc w:val="both"/>
        <w:rPr>
          <w:rFonts w:eastAsia="Times New Roman"/>
          <w:sz w:val="22"/>
          <w:szCs w:val="22"/>
        </w:rPr>
      </w:pPr>
    </w:p>
    <w:p w14:paraId="5B20D8CD" w14:textId="77777777" w:rsidR="004B00C1" w:rsidRPr="00B41D33" w:rsidRDefault="004B00C1" w:rsidP="004B00C1">
      <w:pPr>
        <w:jc w:val="both"/>
        <w:rPr>
          <w:rFonts w:eastAsia="Times New Roman"/>
          <w:sz w:val="22"/>
          <w:szCs w:val="22"/>
        </w:rPr>
      </w:pPr>
    </w:p>
    <w:p w14:paraId="162A0F7C" w14:textId="77777777" w:rsidR="004B00C1" w:rsidRPr="00B41D33" w:rsidRDefault="004B00C1" w:rsidP="004B00C1">
      <w:pPr>
        <w:jc w:val="both"/>
        <w:rPr>
          <w:rFonts w:eastAsia="Times New Roman"/>
          <w:sz w:val="22"/>
          <w:szCs w:val="22"/>
        </w:rPr>
      </w:pPr>
    </w:p>
    <w:p w14:paraId="66A0C7CF" w14:textId="77777777" w:rsidR="004B00C1" w:rsidRPr="00B41D33" w:rsidRDefault="004B00C1" w:rsidP="004B00C1">
      <w:pPr>
        <w:jc w:val="both"/>
        <w:rPr>
          <w:rFonts w:eastAsia="Times New Roman"/>
          <w:sz w:val="22"/>
          <w:szCs w:val="22"/>
        </w:rPr>
      </w:pPr>
    </w:p>
    <w:p w14:paraId="411E4024" w14:textId="77777777" w:rsidR="004B00C1" w:rsidRPr="00B41D33" w:rsidRDefault="004B00C1" w:rsidP="004B00C1">
      <w:pPr>
        <w:jc w:val="both"/>
        <w:rPr>
          <w:rFonts w:eastAsia="Times New Roman"/>
          <w:sz w:val="22"/>
          <w:szCs w:val="22"/>
        </w:rPr>
      </w:pPr>
    </w:p>
    <w:p w14:paraId="408F8D27" w14:textId="77777777" w:rsidR="004B00C1" w:rsidRPr="00CA4F36" w:rsidRDefault="004B00C1" w:rsidP="004B00C1">
      <w:pPr>
        <w:widowControl/>
        <w:autoSpaceDE/>
        <w:autoSpaceDN/>
        <w:adjustRightInd/>
        <w:rPr>
          <w:rFonts w:eastAsia="Times New Roman"/>
          <w:sz w:val="22"/>
          <w:szCs w:val="22"/>
        </w:rPr>
      </w:pPr>
      <w:r w:rsidRPr="00B41D33">
        <w:rPr>
          <w:rFonts w:eastAsia="Times New Roman"/>
          <w:sz w:val="22"/>
          <w:szCs w:val="22"/>
        </w:rPr>
        <w:t>……………………………………………… ……..………………….………………… data i podpis/y</w:t>
      </w:r>
      <w:r w:rsidRPr="00B41D33">
        <w:rPr>
          <w:rFonts w:eastAsia="Times New Roman"/>
          <w:sz w:val="22"/>
          <w:szCs w:val="22"/>
        </w:rPr>
        <w:tab/>
      </w:r>
      <w:r w:rsidRPr="00B41D33">
        <w:rPr>
          <w:rFonts w:eastAsia="Times New Roman"/>
          <w:sz w:val="22"/>
          <w:szCs w:val="22"/>
        </w:rPr>
        <w:tab/>
      </w:r>
      <w:r w:rsidRPr="00B41D33">
        <w:rPr>
          <w:rFonts w:eastAsia="Times New Roman"/>
          <w:sz w:val="22"/>
          <w:szCs w:val="22"/>
        </w:rPr>
        <w:tab/>
      </w:r>
      <w:r w:rsidRPr="00B41D33">
        <w:rPr>
          <w:rFonts w:eastAsia="Times New Roman"/>
          <w:sz w:val="22"/>
          <w:szCs w:val="22"/>
        </w:rPr>
        <w:tab/>
      </w:r>
      <w:r w:rsidRPr="00B41D33">
        <w:rPr>
          <w:rFonts w:eastAsia="Times New Roman"/>
          <w:sz w:val="22"/>
          <w:szCs w:val="22"/>
        </w:rPr>
        <w:tab/>
        <w:t>pieczęć/cie Zleceniobiorcy</w:t>
      </w:r>
      <w:r w:rsidRPr="00CA4F36">
        <w:rPr>
          <w:rFonts w:eastAsia="Times New Roman"/>
          <w:sz w:val="22"/>
          <w:szCs w:val="22"/>
        </w:rPr>
        <w:t xml:space="preserve"> </w:t>
      </w:r>
    </w:p>
    <w:p w14:paraId="60740FDE" w14:textId="5304F713" w:rsidR="007D6DE2" w:rsidRPr="00105A7E" w:rsidRDefault="007D6DE2" w:rsidP="004B00C1">
      <w:pPr>
        <w:pStyle w:val="Style1"/>
        <w:widowControl/>
        <w:spacing w:before="53"/>
        <w:ind w:left="1810"/>
        <w:rPr>
          <w:rStyle w:val="FontStyle16"/>
          <w:sz w:val="22"/>
          <w:szCs w:val="22"/>
        </w:rPr>
      </w:pPr>
    </w:p>
    <w:sectPr w:rsidR="007D6DE2" w:rsidRPr="00105A7E">
      <w:footerReference w:type="default" r:id="rId8"/>
      <w:type w:val="continuous"/>
      <w:pgSz w:w="11905" w:h="16837"/>
      <w:pgMar w:top="892" w:right="1423" w:bottom="1207" w:left="1779"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08DFC" w14:textId="77777777" w:rsidR="003A29DA" w:rsidRDefault="003A29DA">
      <w:r>
        <w:separator/>
      </w:r>
    </w:p>
  </w:endnote>
  <w:endnote w:type="continuationSeparator" w:id="0">
    <w:p w14:paraId="2B550D87" w14:textId="77777777" w:rsidR="003A29DA" w:rsidRDefault="003A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31F3" w14:textId="77777777" w:rsidR="009C3BB8" w:rsidRDefault="0007768F">
    <w:pPr>
      <w:pStyle w:val="Style2"/>
      <w:widowControl/>
      <w:jc w:val="right"/>
      <w:rPr>
        <w:rStyle w:val="FontStyle17"/>
      </w:rPr>
    </w:pPr>
    <w:r>
      <w:rPr>
        <w:rStyle w:val="FontStyle17"/>
      </w:rPr>
      <w:fldChar w:fldCharType="begin"/>
    </w:r>
    <w:r>
      <w:rPr>
        <w:rStyle w:val="FontStyle17"/>
      </w:rPr>
      <w:instrText>PAGE</w:instrText>
    </w:r>
    <w:r>
      <w:rPr>
        <w:rStyle w:val="FontStyle17"/>
      </w:rPr>
      <w:fldChar w:fldCharType="separate"/>
    </w:r>
    <w:r w:rsidR="00BE399F">
      <w:rPr>
        <w:rStyle w:val="FontStyle17"/>
        <w:noProof/>
      </w:rPr>
      <w:t>1</w:t>
    </w:r>
    <w:r>
      <w:rPr>
        <w:rStyle w:val="FontStyle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BC1DE" w14:textId="77777777" w:rsidR="003A29DA" w:rsidRDefault="003A29DA">
      <w:r>
        <w:separator/>
      </w:r>
    </w:p>
  </w:footnote>
  <w:footnote w:type="continuationSeparator" w:id="0">
    <w:p w14:paraId="709465C7" w14:textId="77777777" w:rsidR="003A29DA" w:rsidRDefault="003A29DA">
      <w:r>
        <w:continuationSeparator/>
      </w:r>
    </w:p>
  </w:footnote>
  <w:footnote w:id="1">
    <w:p w14:paraId="5E26F678" w14:textId="77777777" w:rsidR="004B00C1" w:rsidRDefault="004B00C1" w:rsidP="004B00C1">
      <w:pPr>
        <w:pStyle w:val="ODNONIKSPECtreodnonikadoodnonika"/>
        <w:rPr>
          <w:rStyle w:val="IDindeksdolny"/>
        </w:rPr>
      </w:pPr>
      <w:r>
        <w:rPr>
          <w:rStyle w:val="IGindeksgrny"/>
        </w:rPr>
        <w:footnoteRef/>
      </w:r>
      <w:r>
        <w:rPr>
          <w:rStyle w:val="IGindeksgrny"/>
        </w:rPr>
        <w:t>)</w:t>
      </w:r>
      <w:r>
        <w:rPr>
          <w:rStyle w:val="IDindeksdolny"/>
        </w:rPr>
        <w:t xml:space="preserve"> Lista kosztów kwalifikowanych może ulegać zmianie przy poszczególnych konkursach.</w:t>
      </w:r>
    </w:p>
  </w:footnote>
  <w:footnote w:id="2">
    <w:p w14:paraId="17CA499D" w14:textId="77777777" w:rsidR="004B00C1" w:rsidRDefault="004B00C1" w:rsidP="004B00C1">
      <w:pPr>
        <w:pStyle w:val="ODNONIKSPECtreodnonikadoodnonika"/>
      </w:pPr>
      <w:r>
        <w:rPr>
          <w:rStyle w:val="IGindeksgrny"/>
        </w:rPr>
        <w:footnoteRef/>
      </w:r>
      <w:r>
        <w:rPr>
          <w:rStyle w:val="IGindeksgrny"/>
        </w:rPr>
        <w:t xml:space="preserve">) </w:t>
      </w:r>
      <w:r>
        <w:rPr>
          <w:rStyle w:val="IDindeksdolny"/>
        </w:rPr>
        <w:t>Lista kosztów niekwalifikowanych może ulegać zmianie przy poszczególnych konkursach.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A07CAE"/>
    <w:lvl w:ilvl="0">
      <w:numFmt w:val="bullet"/>
      <w:lvlText w:val="*"/>
      <w:lvlJc w:val="left"/>
    </w:lvl>
  </w:abstractNum>
  <w:abstractNum w:abstractNumId="1" w15:restartNumberingAfterBreak="0">
    <w:nsid w:val="02F9348F"/>
    <w:multiLevelType w:val="singleLevel"/>
    <w:tmpl w:val="9670BB6C"/>
    <w:lvl w:ilvl="0">
      <w:start w:val="1"/>
      <w:numFmt w:val="decimal"/>
      <w:lvlText w:val="%1)"/>
      <w:legacy w:legacy="1" w:legacySpace="0" w:legacyIndent="355"/>
      <w:lvlJc w:val="left"/>
      <w:rPr>
        <w:rFonts w:ascii="Arial" w:hAnsi="Arial" w:cs="Arial" w:hint="default"/>
      </w:rPr>
    </w:lvl>
  </w:abstractNum>
  <w:abstractNum w:abstractNumId="2" w15:restartNumberingAfterBreak="0">
    <w:nsid w:val="05E25E65"/>
    <w:multiLevelType w:val="singleLevel"/>
    <w:tmpl w:val="39AAA31E"/>
    <w:lvl w:ilvl="0">
      <w:start w:val="4"/>
      <w:numFmt w:val="decimal"/>
      <w:lvlText w:val="%1."/>
      <w:legacy w:legacy="1" w:legacySpace="0" w:legacyIndent="346"/>
      <w:lvlJc w:val="left"/>
      <w:rPr>
        <w:rFonts w:ascii="Arial" w:hAnsi="Arial" w:cs="Arial" w:hint="default"/>
      </w:rPr>
    </w:lvl>
  </w:abstractNum>
  <w:abstractNum w:abstractNumId="3" w15:restartNumberingAfterBreak="0">
    <w:nsid w:val="06A87C33"/>
    <w:multiLevelType w:val="singleLevel"/>
    <w:tmpl w:val="27C4D952"/>
    <w:lvl w:ilvl="0">
      <w:start w:val="6"/>
      <w:numFmt w:val="decimal"/>
      <w:lvlText w:val="%1)"/>
      <w:legacy w:legacy="1" w:legacySpace="0" w:legacyIndent="360"/>
      <w:lvlJc w:val="left"/>
      <w:rPr>
        <w:rFonts w:ascii="Arial" w:hAnsi="Arial" w:cs="Arial" w:hint="default"/>
      </w:rPr>
    </w:lvl>
  </w:abstractNum>
  <w:abstractNum w:abstractNumId="4" w15:restartNumberingAfterBreak="0">
    <w:nsid w:val="0F057712"/>
    <w:multiLevelType w:val="singleLevel"/>
    <w:tmpl w:val="9670BB6C"/>
    <w:lvl w:ilvl="0">
      <w:start w:val="1"/>
      <w:numFmt w:val="decimal"/>
      <w:lvlText w:val="%1)"/>
      <w:legacy w:legacy="1" w:legacySpace="0" w:legacyIndent="355"/>
      <w:lvlJc w:val="left"/>
      <w:rPr>
        <w:rFonts w:ascii="Arial" w:hAnsi="Arial" w:cs="Arial" w:hint="default"/>
      </w:rPr>
    </w:lvl>
  </w:abstractNum>
  <w:abstractNum w:abstractNumId="5" w15:restartNumberingAfterBreak="0">
    <w:nsid w:val="12365258"/>
    <w:multiLevelType w:val="hybridMultilevel"/>
    <w:tmpl w:val="FA1E04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52BE7"/>
    <w:multiLevelType w:val="singleLevel"/>
    <w:tmpl w:val="3B9AE726"/>
    <w:lvl w:ilvl="0">
      <w:start w:val="1"/>
      <w:numFmt w:val="decimal"/>
      <w:lvlText w:val="%1."/>
      <w:legacy w:legacy="1" w:legacySpace="0" w:legacyIndent="355"/>
      <w:lvlJc w:val="left"/>
      <w:rPr>
        <w:rFonts w:ascii="Arial" w:hAnsi="Arial" w:cs="Arial" w:hint="default"/>
      </w:rPr>
    </w:lvl>
  </w:abstractNum>
  <w:abstractNum w:abstractNumId="7" w15:restartNumberingAfterBreak="0">
    <w:nsid w:val="1D6853A6"/>
    <w:multiLevelType w:val="hybridMultilevel"/>
    <w:tmpl w:val="C0424B4C"/>
    <w:lvl w:ilvl="0" w:tplc="8B7EC158">
      <w:start w:val="2"/>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8" w15:restartNumberingAfterBreak="0">
    <w:nsid w:val="24405295"/>
    <w:multiLevelType w:val="singleLevel"/>
    <w:tmpl w:val="E316663C"/>
    <w:lvl w:ilvl="0">
      <w:start w:val="2"/>
      <w:numFmt w:val="decimal"/>
      <w:lvlText w:val="%1)"/>
      <w:legacy w:legacy="1" w:legacySpace="0" w:legacyIndent="360"/>
      <w:lvlJc w:val="left"/>
      <w:rPr>
        <w:rFonts w:ascii="Arial" w:hAnsi="Arial" w:cs="Arial" w:hint="default"/>
      </w:rPr>
    </w:lvl>
  </w:abstractNum>
  <w:abstractNum w:abstractNumId="9" w15:restartNumberingAfterBreak="0">
    <w:nsid w:val="26233B9B"/>
    <w:multiLevelType w:val="singleLevel"/>
    <w:tmpl w:val="D9E60590"/>
    <w:lvl w:ilvl="0">
      <w:start w:val="1"/>
      <w:numFmt w:val="decimal"/>
      <w:lvlText w:val="%1."/>
      <w:legacy w:legacy="1" w:legacySpace="0" w:legacyIndent="360"/>
      <w:lvlJc w:val="left"/>
      <w:rPr>
        <w:rFonts w:ascii="Arial" w:hAnsi="Arial" w:cs="Arial" w:hint="default"/>
      </w:rPr>
    </w:lvl>
  </w:abstractNum>
  <w:abstractNum w:abstractNumId="10" w15:restartNumberingAfterBreak="0">
    <w:nsid w:val="2A931426"/>
    <w:multiLevelType w:val="hybridMultilevel"/>
    <w:tmpl w:val="DB9215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F63E4"/>
    <w:multiLevelType w:val="hybridMultilevel"/>
    <w:tmpl w:val="6EA4FA16"/>
    <w:lvl w:ilvl="0" w:tplc="B602E21E">
      <w:start w:val="2"/>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2" w15:restartNumberingAfterBreak="0">
    <w:nsid w:val="2F186EBD"/>
    <w:multiLevelType w:val="singleLevel"/>
    <w:tmpl w:val="2070B026"/>
    <w:lvl w:ilvl="0">
      <w:start w:val="1"/>
      <w:numFmt w:val="lowerLetter"/>
      <w:lvlText w:val="%1)"/>
      <w:legacy w:legacy="1" w:legacySpace="0" w:legacyIndent="422"/>
      <w:lvlJc w:val="left"/>
      <w:rPr>
        <w:rFonts w:ascii="Arial" w:hAnsi="Arial" w:cs="Arial" w:hint="default"/>
      </w:rPr>
    </w:lvl>
  </w:abstractNum>
  <w:abstractNum w:abstractNumId="13" w15:restartNumberingAfterBreak="0">
    <w:nsid w:val="319431D8"/>
    <w:multiLevelType w:val="singleLevel"/>
    <w:tmpl w:val="B9B8819C"/>
    <w:lvl w:ilvl="0">
      <w:start w:val="3"/>
      <w:numFmt w:val="decimal"/>
      <w:lvlText w:val="%1)"/>
      <w:legacy w:legacy="1" w:legacySpace="0" w:legacyIndent="346"/>
      <w:lvlJc w:val="left"/>
      <w:rPr>
        <w:rFonts w:ascii="Arial" w:hAnsi="Arial" w:cs="Arial" w:hint="default"/>
      </w:rPr>
    </w:lvl>
  </w:abstractNum>
  <w:abstractNum w:abstractNumId="14" w15:restartNumberingAfterBreak="0">
    <w:nsid w:val="35927300"/>
    <w:multiLevelType w:val="singleLevel"/>
    <w:tmpl w:val="1C7058F8"/>
    <w:lvl w:ilvl="0">
      <w:start w:val="1"/>
      <w:numFmt w:val="decimal"/>
      <w:lvlText w:val="%1)"/>
      <w:legacy w:legacy="1" w:legacySpace="0" w:legacyIndent="365"/>
      <w:lvlJc w:val="left"/>
      <w:rPr>
        <w:rFonts w:ascii="Arial" w:hAnsi="Arial" w:cs="Arial" w:hint="default"/>
      </w:rPr>
    </w:lvl>
  </w:abstractNum>
  <w:abstractNum w:abstractNumId="15" w15:restartNumberingAfterBreak="0">
    <w:nsid w:val="35CA523C"/>
    <w:multiLevelType w:val="singleLevel"/>
    <w:tmpl w:val="3B9AE726"/>
    <w:lvl w:ilvl="0">
      <w:start w:val="1"/>
      <w:numFmt w:val="decimal"/>
      <w:lvlText w:val="%1."/>
      <w:legacy w:legacy="1" w:legacySpace="0" w:legacyIndent="355"/>
      <w:lvlJc w:val="left"/>
      <w:rPr>
        <w:rFonts w:ascii="Arial" w:hAnsi="Arial" w:cs="Arial" w:hint="default"/>
      </w:rPr>
    </w:lvl>
  </w:abstractNum>
  <w:abstractNum w:abstractNumId="16" w15:restartNumberingAfterBreak="0">
    <w:nsid w:val="388621D9"/>
    <w:multiLevelType w:val="singleLevel"/>
    <w:tmpl w:val="9670BB6C"/>
    <w:lvl w:ilvl="0">
      <w:start w:val="1"/>
      <w:numFmt w:val="decimal"/>
      <w:lvlText w:val="%1)"/>
      <w:legacy w:legacy="1" w:legacySpace="0" w:legacyIndent="355"/>
      <w:lvlJc w:val="left"/>
      <w:rPr>
        <w:rFonts w:ascii="Arial" w:hAnsi="Arial" w:cs="Arial" w:hint="default"/>
      </w:rPr>
    </w:lvl>
  </w:abstractNum>
  <w:abstractNum w:abstractNumId="17" w15:restartNumberingAfterBreak="0">
    <w:nsid w:val="3E881F50"/>
    <w:multiLevelType w:val="singleLevel"/>
    <w:tmpl w:val="0AC69030"/>
    <w:lvl w:ilvl="0">
      <w:start w:val="4"/>
      <w:numFmt w:val="decimal"/>
      <w:lvlText w:val="%1)"/>
      <w:legacy w:legacy="1" w:legacySpace="0" w:legacyIndent="360"/>
      <w:lvlJc w:val="left"/>
      <w:rPr>
        <w:rFonts w:ascii="Arial" w:hAnsi="Arial" w:cs="Arial" w:hint="default"/>
      </w:rPr>
    </w:lvl>
  </w:abstractNum>
  <w:abstractNum w:abstractNumId="18" w15:restartNumberingAfterBreak="0">
    <w:nsid w:val="3F182FB2"/>
    <w:multiLevelType w:val="singleLevel"/>
    <w:tmpl w:val="DE0AE12E"/>
    <w:lvl w:ilvl="0">
      <w:start w:val="4"/>
      <w:numFmt w:val="decimal"/>
      <w:lvlText w:val="%1."/>
      <w:legacy w:legacy="1" w:legacySpace="0" w:legacyIndent="355"/>
      <w:lvlJc w:val="left"/>
      <w:rPr>
        <w:rFonts w:ascii="Arial" w:hAnsi="Arial" w:cs="Arial" w:hint="default"/>
      </w:rPr>
    </w:lvl>
  </w:abstractNum>
  <w:abstractNum w:abstractNumId="19" w15:restartNumberingAfterBreak="0">
    <w:nsid w:val="403166C7"/>
    <w:multiLevelType w:val="singleLevel"/>
    <w:tmpl w:val="9670BB6C"/>
    <w:lvl w:ilvl="0">
      <w:start w:val="1"/>
      <w:numFmt w:val="decimal"/>
      <w:lvlText w:val="%1)"/>
      <w:legacy w:legacy="1" w:legacySpace="0" w:legacyIndent="355"/>
      <w:lvlJc w:val="left"/>
      <w:rPr>
        <w:rFonts w:ascii="Arial" w:hAnsi="Arial" w:cs="Arial" w:hint="default"/>
      </w:rPr>
    </w:lvl>
  </w:abstractNum>
  <w:abstractNum w:abstractNumId="20" w15:restartNumberingAfterBreak="0">
    <w:nsid w:val="4445468E"/>
    <w:multiLevelType w:val="singleLevel"/>
    <w:tmpl w:val="E864F502"/>
    <w:lvl w:ilvl="0">
      <w:start w:val="1"/>
      <w:numFmt w:val="lowerLetter"/>
      <w:lvlText w:val="%1)"/>
      <w:legacy w:legacy="1" w:legacySpace="0" w:legacyIndent="403"/>
      <w:lvlJc w:val="left"/>
      <w:rPr>
        <w:rFonts w:ascii="Arial" w:hAnsi="Arial" w:cs="Arial" w:hint="default"/>
      </w:rPr>
    </w:lvl>
  </w:abstractNum>
  <w:abstractNum w:abstractNumId="21" w15:restartNumberingAfterBreak="0">
    <w:nsid w:val="482D201D"/>
    <w:multiLevelType w:val="hybridMultilevel"/>
    <w:tmpl w:val="18360EB4"/>
    <w:lvl w:ilvl="0" w:tplc="6E8A44EA">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2" w15:restartNumberingAfterBreak="0">
    <w:nsid w:val="4A9920E3"/>
    <w:multiLevelType w:val="singleLevel"/>
    <w:tmpl w:val="B32885C2"/>
    <w:lvl w:ilvl="0">
      <w:start w:val="4"/>
      <w:numFmt w:val="decimal"/>
      <w:lvlText w:val="%1)"/>
      <w:legacy w:legacy="1" w:legacySpace="0" w:legacyIndent="571"/>
      <w:lvlJc w:val="left"/>
      <w:rPr>
        <w:rFonts w:ascii="Arial" w:hAnsi="Arial" w:cs="Arial" w:hint="default"/>
      </w:rPr>
    </w:lvl>
  </w:abstractNum>
  <w:abstractNum w:abstractNumId="23" w15:restartNumberingAfterBreak="0">
    <w:nsid w:val="4AC93B91"/>
    <w:multiLevelType w:val="singleLevel"/>
    <w:tmpl w:val="C6704FCE"/>
    <w:lvl w:ilvl="0">
      <w:start w:val="1"/>
      <w:numFmt w:val="decimal"/>
      <w:lvlText w:val="%1)"/>
      <w:legacy w:legacy="1" w:legacySpace="0" w:legacyIndent="360"/>
      <w:lvlJc w:val="left"/>
      <w:rPr>
        <w:rFonts w:ascii="Arial" w:hAnsi="Arial" w:cs="Arial" w:hint="default"/>
      </w:rPr>
    </w:lvl>
  </w:abstractNum>
  <w:abstractNum w:abstractNumId="24" w15:restartNumberingAfterBreak="0">
    <w:nsid w:val="4C1627F4"/>
    <w:multiLevelType w:val="singleLevel"/>
    <w:tmpl w:val="EB2CA376"/>
    <w:lvl w:ilvl="0">
      <w:start w:val="2"/>
      <w:numFmt w:val="decimal"/>
      <w:lvlText w:val="%1."/>
      <w:legacy w:legacy="1" w:legacySpace="0" w:legacyIndent="355"/>
      <w:lvlJc w:val="left"/>
      <w:rPr>
        <w:rFonts w:ascii="Arial" w:hAnsi="Arial" w:cs="Arial" w:hint="default"/>
      </w:rPr>
    </w:lvl>
  </w:abstractNum>
  <w:abstractNum w:abstractNumId="25" w15:restartNumberingAfterBreak="0">
    <w:nsid w:val="5DB3776B"/>
    <w:multiLevelType w:val="singleLevel"/>
    <w:tmpl w:val="9670BB6C"/>
    <w:lvl w:ilvl="0">
      <w:start w:val="1"/>
      <w:numFmt w:val="decimal"/>
      <w:lvlText w:val="%1)"/>
      <w:legacy w:legacy="1" w:legacySpace="0" w:legacyIndent="355"/>
      <w:lvlJc w:val="left"/>
      <w:rPr>
        <w:rFonts w:ascii="Arial" w:hAnsi="Arial" w:cs="Arial" w:hint="default"/>
      </w:rPr>
    </w:lvl>
  </w:abstractNum>
  <w:abstractNum w:abstractNumId="26" w15:restartNumberingAfterBreak="0">
    <w:nsid w:val="644C0E55"/>
    <w:multiLevelType w:val="hybridMultilevel"/>
    <w:tmpl w:val="9E0A8C1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BA053C"/>
    <w:multiLevelType w:val="singleLevel"/>
    <w:tmpl w:val="DE0AE12E"/>
    <w:lvl w:ilvl="0">
      <w:start w:val="4"/>
      <w:numFmt w:val="decimal"/>
      <w:lvlText w:val="%1."/>
      <w:legacy w:legacy="1" w:legacySpace="0" w:legacyIndent="355"/>
      <w:lvlJc w:val="left"/>
      <w:rPr>
        <w:rFonts w:ascii="Arial" w:hAnsi="Arial" w:cs="Arial" w:hint="default"/>
      </w:rPr>
    </w:lvl>
  </w:abstractNum>
  <w:abstractNum w:abstractNumId="28" w15:restartNumberingAfterBreak="0">
    <w:nsid w:val="681409CF"/>
    <w:multiLevelType w:val="singleLevel"/>
    <w:tmpl w:val="E6469BB2"/>
    <w:lvl w:ilvl="0">
      <w:start w:val="1"/>
      <w:numFmt w:val="lowerLetter"/>
      <w:lvlText w:val="%1)"/>
      <w:legacy w:legacy="1" w:legacySpace="0" w:legacyIndent="413"/>
      <w:lvlJc w:val="left"/>
      <w:rPr>
        <w:rFonts w:ascii="Arial" w:hAnsi="Arial" w:cs="Arial" w:hint="default"/>
      </w:rPr>
    </w:lvl>
  </w:abstractNum>
  <w:abstractNum w:abstractNumId="29" w15:restartNumberingAfterBreak="0">
    <w:nsid w:val="698A2AEB"/>
    <w:multiLevelType w:val="singleLevel"/>
    <w:tmpl w:val="5BC29D2A"/>
    <w:lvl w:ilvl="0">
      <w:start w:val="1"/>
      <w:numFmt w:val="decimal"/>
      <w:lvlText w:val="%1."/>
      <w:legacy w:legacy="1" w:legacySpace="0" w:legacyIndent="365"/>
      <w:lvlJc w:val="left"/>
      <w:rPr>
        <w:rFonts w:ascii="Arial" w:hAnsi="Arial" w:cs="Arial" w:hint="default"/>
      </w:rPr>
    </w:lvl>
  </w:abstractNum>
  <w:abstractNum w:abstractNumId="30" w15:restartNumberingAfterBreak="0">
    <w:nsid w:val="6EE10AC3"/>
    <w:multiLevelType w:val="hybridMultilevel"/>
    <w:tmpl w:val="F11444C6"/>
    <w:lvl w:ilvl="0" w:tplc="30661084">
      <w:start w:val="1"/>
      <w:numFmt w:val="lowerLetter"/>
      <w:lvlText w:val="%1)"/>
      <w:lvlJc w:val="left"/>
      <w:pPr>
        <w:ind w:left="384" w:hanging="360"/>
      </w:pPr>
    </w:lvl>
    <w:lvl w:ilvl="1" w:tplc="04150019">
      <w:start w:val="1"/>
      <w:numFmt w:val="lowerLetter"/>
      <w:lvlText w:val="%2."/>
      <w:lvlJc w:val="left"/>
      <w:pPr>
        <w:ind w:left="1104" w:hanging="360"/>
      </w:pPr>
    </w:lvl>
    <w:lvl w:ilvl="2" w:tplc="0415001B">
      <w:start w:val="1"/>
      <w:numFmt w:val="lowerRoman"/>
      <w:lvlText w:val="%3."/>
      <w:lvlJc w:val="right"/>
      <w:pPr>
        <w:ind w:left="1824" w:hanging="180"/>
      </w:pPr>
    </w:lvl>
    <w:lvl w:ilvl="3" w:tplc="0415000F">
      <w:start w:val="1"/>
      <w:numFmt w:val="decimal"/>
      <w:lvlText w:val="%4."/>
      <w:lvlJc w:val="left"/>
      <w:pPr>
        <w:ind w:left="2544" w:hanging="360"/>
      </w:pPr>
    </w:lvl>
    <w:lvl w:ilvl="4" w:tplc="04150019">
      <w:start w:val="1"/>
      <w:numFmt w:val="lowerLetter"/>
      <w:lvlText w:val="%5."/>
      <w:lvlJc w:val="left"/>
      <w:pPr>
        <w:ind w:left="3264" w:hanging="360"/>
      </w:pPr>
    </w:lvl>
    <w:lvl w:ilvl="5" w:tplc="0415001B">
      <w:start w:val="1"/>
      <w:numFmt w:val="lowerRoman"/>
      <w:lvlText w:val="%6."/>
      <w:lvlJc w:val="right"/>
      <w:pPr>
        <w:ind w:left="3984" w:hanging="180"/>
      </w:pPr>
    </w:lvl>
    <w:lvl w:ilvl="6" w:tplc="0415000F">
      <w:start w:val="1"/>
      <w:numFmt w:val="decimal"/>
      <w:lvlText w:val="%7."/>
      <w:lvlJc w:val="left"/>
      <w:pPr>
        <w:ind w:left="4704" w:hanging="360"/>
      </w:pPr>
    </w:lvl>
    <w:lvl w:ilvl="7" w:tplc="04150019">
      <w:start w:val="1"/>
      <w:numFmt w:val="lowerLetter"/>
      <w:lvlText w:val="%8."/>
      <w:lvlJc w:val="left"/>
      <w:pPr>
        <w:ind w:left="5424" w:hanging="360"/>
      </w:pPr>
    </w:lvl>
    <w:lvl w:ilvl="8" w:tplc="0415001B">
      <w:start w:val="1"/>
      <w:numFmt w:val="lowerRoman"/>
      <w:lvlText w:val="%9."/>
      <w:lvlJc w:val="right"/>
      <w:pPr>
        <w:ind w:left="6144" w:hanging="180"/>
      </w:pPr>
    </w:lvl>
  </w:abstractNum>
  <w:abstractNum w:abstractNumId="31" w15:restartNumberingAfterBreak="0">
    <w:nsid w:val="77287E51"/>
    <w:multiLevelType w:val="singleLevel"/>
    <w:tmpl w:val="E864F502"/>
    <w:lvl w:ilvl="0">
      <w:start w:val="1"/>
      <w:numFmt w:val="lowerLetter"/>
      <w:lvlText w:val="%1)"/>
      <w:legacy w:legacy="1" w:legacySpace="0" w:legacyIndent="403"/>
      <w:lvlJc w:val="left"/>
      <w:rPr>
        <w:rFonts w:ascii="Arial" w:hAnsi="Arial" w:cs="Arial" w:hint="default"/>
      </w:rPr>
    </w:lvl>
  </w:abstractNum>
  <w:abstractNum w:abstractNumId="32" w15:restartNumberingAfterBreak="0">
    <w:nsid w:val="7C8D0B19"/>
    <w:multiLevelType w:val="singleLevel"/>
    <w:tmpl w:val="3B9AE726"/>
    <w:lvl w:ilvl="0">
      <w:start w:val="1"/>
      <w:numFmt w:val="decimal"/>
      <w:lvlText w:val="%1."/>
      <w:legacy w:legacy="1" w:legacySpace="0" w:legacyIndent="355"/>
      <w:lvlJc w:val="left"/>
      <w:rPr>
        <w:rFonts w:ascii="Arial" w:hAnsi="Arial" w:cs="Arial" w:hint="default"/>
      </w:rPr>
    </w:lvl>
  </w:abstractNum>
  <w:abstractNum w:abstractNumId="33" w15:restartNumberingAfterBreak="0">
    <w:nsid w:val="7E234ED2"/>
    <w:multiLevelType w:val="hybridMultilevel"/>
    <w:tmpl w:val="FA820C0A"/>
    <w:lvl w:ilvl="0" w:tplc="CD5E2634">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num w:numId="1">
    <w:abstractNumId w:val="15"/>
  </w:num>
  <w:num w:numId="2">
    <w:abstractNumId w:val="4"/>
  </w:num>
  <w:num w:numId="3">
    <w:abstractNumId w:val="27"/>
  </w:num>
  <w:num w:numId="4">
    <w:abstractNumId w:val="9"/>
  </w:num>
  <w:num w:numId="5">
    <w:abstractNumId w:val="9"/>
    <w:lvlOverride w:ilvl="0">
      <w:lvl w:ilvl="0">
        <w:start w:val="3"/>
        <w:numFmt w:val="decimal"/>
        <w:lvlText w:val="%1."/>
        <w:legacy w:legacy="1" w:legacySpace="0" w:legacyIndent="355"/>
        <w:lvlJc w:val="left"/>
        <w:rPr>
          <w:rFonts w:ascii="Arial" w:hAnsi="Arial" w:cs="Arial" w:hint="default"/>
        </w:rPr>
      </w:lvl>
    </w:lvlOverride>
  </w:num>
  <w:num w:numId="6">
    <w:abstractNumId w:val="29"/>
  </w:num>
  <w:num w:numId="7">
    <w:abstractNumId w:val="1"/>
  </w:num>
  <w:num w:numId="8">
    <w:abstractNumId w:val="2"/>
  </w:num>
  <w:num w:numId="9">
    <w:abstractNumId w:val="6"/>
  </w:num>
  <w:num w:numId="10">
    <w:abstractNumId w:val="8"/>
  </w:num>
  <w:num w:numId="11">
    <w:abstractNumId w:val="17"/>
  </w:num>
  <w:num w:numId="12">
    <w:abstractNumId w:val="3"/>
  </w:num>
  <w:num w:numId="13">
    <w:abstractNumId w:val="24"/>
  </w:num>
  <w:num w:numId="14">
    <w:abstractNumId w:val="13"/>
  </w:num>
  <w:num w:numId="15">
    <w:abstractNumId w:val="25"/>
  </w:num>
  <w:num w:numId="16">
    <w:abstractNumId w:val="19"/>
  </w:num>
  <w:num w:numId="17">
    <w:abstractNumId w:val="16"/>
  </w:num>
  <w:num w:numId="18">
    <w:abstractNumId w:val="12"/>
  </w:num>
  <w:num w:numId="19">
    <w:abstractNumId w:val="0"/>
    <w:lvlOverride w:ilvl="0">
      <w:lvl w:ilvl="0">
        <w:start w:val="65535"/>
        <w:numFmt w:val="bullet"/>
        <w:lvlText w:val="-"/>
        <w:legacy w:legacy="1" w:legacySpace="0" w:legacyIndent="355"/>
        <w:lvlJc w:val="left"/>
        <w:rPr>
          <w:rFonts w:ascii="Arial" w:hAnsi="Arial" w:cs="Arial" w:hint="default"/>
        </w:rPr>
      </w:lvl>
    </w:lvlOverride>
  </w:num>
  <w:num w:numId="20">
    <w:abstractNumId w:val="20"/>
  </w:num>
  <w:num w:numId="21">
    <w:abstractNumId w:val="20"/>
    <w:lvlOverride w:ilvl="0">
      <w:lvl w:ilvl="0">
        <w:start w:val="4"/>
        <w:numFmt w:val="lowerLetter"/>
        <w:lvlText w:val="%1)"/>
        <w:legacy w:legacy="1" w:legacySpace="0" w:legacyIndent="418"/>
        <w:lvlJc w:val="left"/>
        <w:rPr>
          <w:rFonts w:ascii="Arial" w:hAnsi="Arial" w:cs="Arial" w:hint="default"/>
        </w:rPr>
      </w:lvl>
    </w:lvlOverride>
  </w:num>
  <w:num w:numId="22">
    <w:abstractNumId w:val="28"/>
  </w:num>
  <w:num w:numId="23">
    <w:abstractNumId w:val="22"/>
  </w:num>
  <w:num w:numId="24">
    <w:abstractNumId w:val="31"/>
  </w:num>
  <w:num w:numId="25">
    <w:abstractNumId w:val="23"/>
  </w:num>
  <w:num w:numId="26">
    <w:abstractNumId w:val="32"/>
  </w:num>
  <w:num w:numId="27">
    <w:abstractNumId w:val="14"/>
  </w:num>
  <w:num w:numId="28">
    <w:abstractNumId w:val="18"/>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8"/>
    <w:lvlOverride w:ilvl="0">
      <w:startOverride w:val="2"/>
    </w:lvlOverride>
  </w:num>
  <w:num w:numId="35">
    <w:abstractNumId w:val="10"/>
  </w:num>
  <w:num w:numId="36">
    <w:abstractNumId w:val="5"/>
  </w:num>
  <w:num w:numId="37">
    <w:abstractNumId w:val="11"/>
  </w:num>
  <w:num w:numId="38">
    <w:abstractNumId w:val="2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E2"/>
    <w:rsid w:val="0000724A"/>
    <w:rsid w:val="00026DCA"/>
    <w:rsid w:val="000459F0"/>
    <w:rsid w:val="0007768F"/>
    <w:rsid w:val="00081F82"/>
    <w:rsid w:val="000838A5"/>
    <w:rsid w:val="00097203"/>
    <w:rsid w:val="000A6900"/>
    <w:rsid w:val="000D10CA"/>
    <w:rsid w:val="000F6AA4"/>
    <w:rsid w:val="001027AA"/>
    <w:rsid w:val="0010443A"/>
    <w:rsid w:val="00105A7E"/>
    <w:rsid w:val="00113B52"/>
    <w:rsid w:val="001344CE"/>
    <w:rsid w:val="00151167"/>
    <w:rsid w:val="00162EC5"/>
    <w:rsid w:val="00164A32"/>
    <w:rsid w:val="001878EE"/>
    <w:rsid w:val="001A0DF4"/>
    <w:rsid w:val="001E32C2"/>
    <w:rsid w:val="001E3789"/>
    <w:rsid w:val="001F5CB7"/>
    <w:rsid w:val="00203745"/>
    <w:rsid w:val="002458F8"/>
    <w:rsid w:val="002548BC"/>
    <w:rsid w:val="002548EF"/>
    <w:rsid w:val="002C2520"/>
    <w:rsid w:val="002D2E9D"/>
    <w:rsid w:val="00300D3B"/>
    <w:rsid w:val="00301F79"/>
    <w:rsid w:val="00311CE4"/>
    <w:rsid w:val="00326502"/>
    <w:rsid w:val="003368EF"/>
    <w:rsid w:val="00375F49"/>
    <w:rsid w:val="00380E78"/>
    <w:rsid w:val="00384737"/>
    <w:rsid w:val="003900CF"/>
    <w:rsid w:val="003A284F"/>
    <w:rsid w:val="003A29DA"/>
    <w:rsid w:val="003A78B1"/>
    <w:rsid w:val="003B4DA6"/>
    <w:rsid w:val="003D1B37"/>
    <w:rsid w:val="003D4D82"/>
    <w:rsid w:val="003D74B9"/>
    <w:rsid w:val="003F15A9"/>
    <w:rsid w:val="00433C93"/>
    <w:rsid w:val="004912F4"/>
    <w:rsid w:val="004B00C1"/>
    <w:rsid w:val="004E7F1C"/>
    <w:rsid w:val="00524516"/>
    <w:rsid w:val="00575E12"/>
    <w:rsid w:val="00590879"/>
    <w:rsid w:val="005A077B"/>
    <w:rsid w:val="005A74B0"/>
    <w:rsid w:val="005F21F4"/>
    <w:rsid w:val="006009AF"/>
    <w:rsid w:val="00604A24"/>
    <w:rsid w:val="00636046"/>
    <w:rsid w:val="006806B3"/>
    <w:rsid w:val="006D264C"/>
    <w:rsid w:val="006D3920"/>
    <w:rsid w:val="0070188A"/>
    <w:rsid w:val="007266DE"/>
    <w:rsid w:val="00730BF9"/>
    <w:rsid w:val="00767E1F"/>
    <w:rsid w:val="00794D3A"/>
    <w:rsid w:val="007B25B3"/>
    <w:rsid w:val="007B57AC"/>
    <w:rsid w:val="007C4AD9"/>
    <w:rsid w:val="007D38CE"/>
    <w:rsid w:val="007D6DE2"/>
    <w:rsid w:val="0083651E"/>
    <w:rsid w:val="00845F9A"/>
    <w:rsid w:val="008A70C2"/>
    <w:rsid w:val="008E74AD"/>
    <w:rsid w:val="008F3517"/>
    <w:rsid w:val="009756CA"/>
    <w:rsid w:val="009A4E96"/>
    <w:rsid w:val="009B2FA4"/>
    <w:rsid w:val="009C3BB8"/>
    <w:rsid w:val="009E13F3"/>
    <w:rsid w:val="009E744E"/>
    <w:rsid w:val="00A15DDC"/>
    <w:rsid w:val="00A46796"/>
    <w:rsid w:val="00A63C87"/>
    <w:rsid w:val="00A849B3"/>
    <w:rsid w:val="00AC28C2"/>
    <w:rsid w:val="00AD7F83"/>
    <w:rsid w:val="00B00214"/>
    <w:rsid w:val="00B41D33"/>
    <w:rsid w:val="00B43F3A"/>
    <w:rsid w:val="00B850E2"/>
    <w:rsid w:val="00BB3EE1"/>
    <w:rsid w:val="00BB75CC"/>
    <w:rsid w:val="00BC6A59"/>
    <w:rsid w:val="00BC7A13"/>
    <w:rsid w:val="00BE399F"/>
    <w:rsid w:val="00C23EB9"/>
    <w:rsid w:val="00C40571"/>
    <w:rsid w:val="00C91257"/>
    <w:rsid w:val="00C96B8F"/>
    <w:rsid w:val="00CA4F36"/>
    <w:rsid w:val="00CB4F89"/>
    <w:rsid w:val="00CC1B16"/>
    <w:rsid w:val="00CE3851"/>
    <w:rsid w:val="00CF7C3E"/>
    <w:rsid w:val="00D2511E"/>
    <w:rsid w:val="00D40FBD"/>
    <w:rsid w:val="00D43FD7"/>
    <w:rsid w:val="00D47DA9"/>
    <w:rsid w:val="00D90DCA"/>
    <w:rsid w:val="00DB3C42"/>
    <w:rsid w:val="00E107C5"/>
    <w:rsid w:val="00E32BFC"/>
    <w:rsid w:val="00E442F2"/>
    <w:rsid w:val="00E45962"/>
    <w:rsid w:val="00EA5AFB"/>
    <w:rsid w:val="00F21332"/>
    <w:rsid w:val="00F218DC"/>
    <w:rsid w:val="00F260B7"/>
    <w:rsid w:val="00FA2576"/>
    <w:rsid w:val="00FB5B94"/>
    <w:rsid w:val="00FB6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20A17"/>
  <w14:defaultImageDpi w14:val="0"/>
  <w15:docId w15:val="{C6378788-2ECD-4034-BA5E-1150229D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614" w:lineRule="exact"/>
      <w:ind w:firstLine="3643"/>
    </w:pPr>
  </w:style>
  <w:style w:type="paragraph" w:customStyle="1" w:styleId="Style2">
    <w:name w:val="Style2"/>
    <w:basedOn w:val="Normalny"/>
    <w:uiPriority w:val="99"/>
  </w:style>
  <w:style w:type="paragraph" w:customStyle="1" w:styleId="Style3">
    <w:name w:val="Style3"/>
    <w:basedOn w:val="Normalny"/>
    <w:uiPriority w:val="99"/>
    <w:pPr>
      <w:spacing w:line="276" w:lineRule="exact"/>
      <w:ind w:hanging="355"/>
      <w:jc w:val="both"/>
    </w:pPr>
  </w:style>
  <w:style w:type="paragraph" w:customStyle="1" w:styleId="Style4">
    <w:name w:val="Style4"/>
    <w:basedOn w:val="Normalny"/>
    <w:uiPriority w:val="99"/>
    <w:pPr>
      <w:jc w:val="both"/>
    </w:pPr>
  </w:style>
  <w:style w:type="paragraph" w:customStyle="1" w:styleId="Style5">
    <w:name w:val="Style5"/>
    <w:basedOn w:val="Normalny"/>
    <w:uiPriority w:val="99"/>
    <w:pPr>
      <w:spacing w:line="278" w:lineRule="exact"/>
      <w:jc w:val="both"/>
    </w:pPr>
  </w:style>
  <w:style w:type="paragraph" w:customStyle="1" w:styleId="Style6">
    <w:name w:val="Style6"/>
    <w:basedOn w:val="Normalny"/>
    <w:uiPriority w:val="99"/>
  </w:style>
  <w:style w:type="paragraph" w:customStyle="1" w:styleId="Style7">
    <w:name w:val="Style7"/>
    <w:basedOn w:val="Normalny"/>
    <w:uiPriority w:val="99"/>
  </w:style>
  <w:style w:type="paragraph" w:customStyle="1" w:styleId="Style8">
    <w:name w:val="Style8"/>
    <w:basedOn w:val="Normalny"/>
    <w:uiPriority w:val="99"/>
    <w:pPr>
      <w:spacing w:line="274" w:lineRule="exact"/>
      <w:jc w:val="both"/>
    </w:pPr>
  </w:style>
  <w:style w:type="paragraph" w:customStyle="1" w:styleId="Style9">
    <w:name w:val="Style9"/>
    <w:basedOn w:val="Normalny"/>
    <w:uiPriority w:val="99"/>
    <w:pPr>
      <w:spacing w:line="274" w:lineRule="exact"/>
      <w:ind w:hanging="346"/>
    </w:pPr>
  </w:style>
  <w:style w:type="paragraph" w:customStyle="1" w:styleId="Style10">
    <w:name w:val="Style10"/>
    <w:basedOn w:val="Normalny"/>
    <w:uiPriority w:val="99"/>
    <w:pPr>
      <w:spacing w:line="274" w:lineRule="exact"/>
      <w:ind w:hanging="571"/>
    </w:pPr>
  </w:style>
  <w:style w:type="paragraph" w:customStyle="1" w:styleId="Style11">
    <w:name w:val="Style11"/>
    <w:basedOn w:val="Normalny"/>
    <w:uiPriority w:val="99"/>
    <w:pPr>
      <w:spacing w:line="278" w:lineRule="exact"/>
      <w:ind w:hanging="547"/>
    </w:pPr>
  </w:style>
  <w:style w:type="character" w:customStyle="1" w:styleId="FontStyle13">
    <w:name w:val="Font Style13"/>
    <w:basedOn w:val="Domylnaczcionkaakapitu"/>
    <w:uiPriority w:val="99"/>
    <w:rPr>
      <w:rFonts w:ascii="Arial" w:hAnsi="Arial" w:cs="Arial"/>
      <w:b/>
      <w:bCs/>
      <w:sz w:val="22"/>
      <w:szCs w:val="22"/>
    </w:rPr>
  </w:style>
  <w:style w:type="character" w:customStyle="1" w:styleId="FontStyle14">
    <w:name w:val="Font Style14"/>
    <w:basedOn w:val="Domylnaczcionkaakapitu"/>
    <w:uiPriority w:val="99"/>
    <w:rPr>
      <w:rFonts w:ascii="Arial" w:hAnsi="Arial" w:cs="Arial"/>
      <w:smallCaps/>
      <w:sz w:val="22"/>
      <w:szCs w:val="22"/>
    </w:rPr>
  </w:style>
  <w:style w:type="character" w:customStyle="1" w:styleId="FontStyle15">
    <w:name w:val="Font Style15"/>
    <w:basedOn w:val="Domylnaczcionkaakapitu"/>
    <w:uiPriority w:val="99"/>
    <w:rPr>
      <w:rFonts w:ascii="Arial" w:hAnsi="Arial" w:cs="Arial"/>
      <w:sz w:val="22"/>
      <w:szCs w:val="22"/>
    </w:rPr>
  </w:style>
  <w:style w:type="character" w:customStyle="1" w:styleId="FontStyle16">
    <w:name w:val="Font Style16"/>
    <w:basedOn w:val="Domylnaczcionkaakapitu"/>
    <w:uiPriority w:val="99"/>
    <w:rPr>
      <w:rFonts w:ascii="Arial" w:hAnsi="Arial" w:cs="Arial"/>
      <w:sz w:val="24"/>
      <w:szCs w:val="24"/>
    </w:rPr>
  </w:style>
  <w:style w:type="character" w:customStyle="1" w:styleId="FontStyle17">
    <w:name w:val="Font Style17"/>
    <w:basedOn w:val="Domylnaczcionkaakapitu"/>
    <w:uiPriority w:val="99"/>
    <w:rPr>
      <w:rFonts w:ascii="Times New Roman" w:hAnsi="Times New Roman" w:cs="Times New Roman"/>
      <w:sz w:val="22"/>
      <w:szCs w:val="22"/>
    </w:rPr>
  </w:style>
  <w:style w:type="character" w:customStyle="1" w:styleId="FontStyle20">
    <w:name w:val="Font Style20"/>
    <w:basedOn w:val="Domylnaczcionkaakapitu"/>
    <w:uiPriority w:val="99"/>
    <w:rsid w:val="00B43F3A"/>
    <w:rPr>
      <w:rFonts w:ascii="Arial" w:hAnsi="Arial" w:cs="Arial"/>
      <w:sz w:val="22"/>
      <w:szCs w:val="22"/>
    </w:rPr>
  </w:style>
  <w:style w:type="paragraph" w:styleId="Tekstdymka">
    <w:name w:val="Balloon Text"/>
    <w:basedOn w:val="Normalny"/>
    <w:link w:val="TekstdymkaZnak"/>
    <w:uiPriority w:val="99"/>
    <w:semiHidden/>
    <w:unhideWhenUsed/>
    <w:rsid w:val="00B43F3A"/>
    <w:rPr>
      <w:rFonts w:ascii="Tahoma" w:hAnsi="Tahoma" w:cs="Tahoma"/>
      <w:sz w:val="16"/>
      <w:szCs w:val="16"/>
    </w:rPr>
  </w:style>
  <w:style w:type="character" w:customStyle="1" w:styleId="TekstdymkaZnak">
    <w:name w:val="Tekst dymka Znak"/>
    <w:basedOn w:val="Domylnaczcionkaakapitu"/>
    <w:link w:val="Tekstdymka"/>
    <w:uiPriority w:val="99"/>
    <w:semiHidden/>
    <w:rsid w:val="00B43F3A"/>
    <w:rPr>
      <w:rFonts w:ascii="Tahoma" w:hAnsi="Tahoma" w:cs="Tahoma"/>
      <w:sz w:val="16"/>
      <w:szCs w:val="16"/>
    </w:rPr>
  </w:style>
  <w:style w:type="paragraph" w:styleId="Akapitzlist">
    <w:name w:val="List Paragraph"/>
    <w:basedOn w:val="Normalny"/>
    <w:uiPriority w:val="34"/>
    <w:qFormat/>
    <w:rsid w:val="00300D3B"/>
    <w:pPr>
      <w:ind w:left="720"/>
      <w:contextualSpacing/>
    </w:pPr>
  </w:style>
  <w:style w:type="character" w:styleId="Odwoaniedokomentarza">
    <w:name w:val="annotation reference"/>
    <w:basedOn w:val="Domylnaczcionkaakapitu"/>
    <w:uiPriority w:val="99"/>
    <w:semiHidden/>
    <w:unhideWhenUsed/>
    <w:rsid w:val="00794D3A"/>
    <w:rPr>
      <w:sz w:val="16"/>
      <w:szCs w:val="16"/>
    </w:rPr>
  </w:style>
  <w:style w:type="paragraph" w:styleId="Tekstkomentarza">
    <w:name w:val="annotation text"/>
    <w:basedOn w:val="Normalny"/>
    <w:link w:val="TekstkomentarzaZnak"/>
    <w:uiPriority w:val="99"/>
    <w:semiHidden/>
    <w:unhideWhenUsed/>
    <w:rsid w:val="00794D3A"/>
    <w:rPr>
      <w:sz w:val="20"/>
      <w:szCs w:val="20"/>
    </w:rPr>
  </w:style>
  <w:style w:type="character" w:customStyle="1" w:styleId="TekstkomentarzaZnak">
    <w:name w:val="Tekst komentarza Znak"/>
    <w:basedOn w:val="Domylnaczcionkaakapitu"/>
    <w:link w:val="Tekstkomentarza"/>
    <w:uiPriority w:val="99"/>
    <w:semiHidden/>
    <w:rsid w:val="00794D3A"/>
    <w:rPr>
      <w:rFonts w:hAnsi="Arial" w:cs="Arial"/>
      <w:sz w:val="20"/>
      <w:szCs w:val="20"/>
    </w:rPr>
  </w:style>
  <w:style w:type="paragraph" w:styleId="Tematkomentarza">
    <w:name w:val="annotation subject"/>
    <w:basedOn w:val="Tekstkomentarza"/>
    <w:next w:val="Tekstkomentarza"/>
    <w:link w:val="TematkomentarzaZnak"/>
    <w:uiPriority w:val="99"/>
    <w:semiHidden/>
    <w:unhideWhenUsed/>
    <w:rsid w:val="00794D3A"/>
    <w:rPr>
      <w:b/>
      <w:bCs/>
    </w:rPr>
  </w:style>
  <w:style w:type="character" w:customStyle="1" w:styleId="TematkomentarzaZnak">
    <w:name w:val="Temat komentarza Znak"/>
    <w:basedOn w:val="TekstkomentarzaZnak"/>
    <w:link w:val="Tematkomentarza"/>
    <w:uiPriority w:val="99"/>
    <w:semiHidden/>
    <w:rsid w:val="00794D3A"/>
    <w:rPr>
      <w:rFonts w:hAnsi="Arial" w:cs="Arial"/>
      <w:b/>
      <w:bCs/>
      <w:sz w:val="20"/>
      <w:szCs w:val="20"/>
    </w:rPr>
  </w:style>
  <w:style w:type="paragraph" w:styleId="Poprawka">
    <w:name w:val="Revision"/>
    <w:hidden/>
    <w:uiPriority w:val="99"/>
    <w:semiHidden/>
    <w:rsid w:val="007266DE"/>
    <w:pPr>
      <w:spacing w:after="0" w:line="240" w:lineRule="auto"/>
    </w:pPr>
    <w:rPr>
      <w:rFonts w:hAnsi="Arial" w:cs="Arial"/>
      <w:sz w:val="24"/>
      <w:szCs w:val="24"/>
    </w:rPr>
  </w:style>
  <w:style w:type="character" w:styleId="Odwoanieprzypisudolnego">
    <w:name w:val="footnote reference"/>
    <w:uiPriority w:val="99"/>
    <w:rsid w:val="00CE3851"/>
    <w:rPr>
      <w:rFonts w:cs="Times New Roman"/>
      <w:vertAlign w:val="superscript"/>
    </w:rPr>
  </w:style>
  <w:style w:type="paragraph" w:customStyle="1" w:styleId="USTustnpkodeksu">
    <w:name w:val="UST(§) – ust. (§ np. kodeksu)"/>
    <w:basedOn w:val="Normalny"/>
    <w:uiPriority w:val="15"/>
    <w:qFormat/>
    <w:rsid w:val="00CE3851"/>
    <w:pPr>
      <w:widowControl/>
      <w:suppressAutoHyphens/>
      <w:spacing w:line="360" w:lineRule="auto"/>
      <w:ind w:firstLine="510"/>
      <w:jc w:val="both"/>
    </w:pPr>
    <w:rPr>
      <w:rFonts w:ascii="Times" w:eastAsia="Times New Roman" w:hAnsi="Times"/>
      <w:bCs/>
      <w:szCs w:val="20"/>
    </w:rPr>
  </w:style>
  <w:style w:type="paragraph" w:customStyle="1" w:styleId="PKTpunkt">
    <w:name w:val="PKT – punkt"/>
    <w:uiPriority w:val="13"/>
    <w:qFormat/>
    <w:rsid w:val="00CE3851"/>
    <w:pPr>
      <w:spacing w:after="0" w:line="360" w:lineRule="auto"/>
      <w:ind w:left="510" w:hanging="510"/>
      <w:jc w:val="both"/>
    </w:pPr>
    <w:rPr>
      <w:rFonts w:ascii="Times" w:eastAsia="Times New Roman" w:hAnsi="Times" w:cs="Arial"/>
      <w:bCs/>
      <w:sz w:val="24"/>
      <w:szCs w:val="20"/>
    </w:rPr>
  </w:style>
  <w:style w:type="paragraph" w:customStyle="1" w:styleId="LITlitera">
    <w:name w:val="LIT – litera"/>
    <w:basedOn w:val="PKTpunkt"/>
    <w:uiPriority w:val="17"/>
    <w:qFormat/>
    <w:rsid w:val="00CE3851"/>
    <w:pPr>
      <w:ind w:left="986" w:hanging="476"/>
    </w:pPr>
  </w:style>
  <w:style w:type="paragraph" w:customStyle="1" w:styleId="TIRtiret">
    <w:name w:val="TIR – tiret"/>
    <w:basedOn w:val="LITlitera"/>
    <w:uiPriority w:val="18"/>
    <w:qFormat/>
    <w:rsid w:val="00CE3851"/>
    <w:pPr>
      <w:ind w:left="1384" w:hanging="397"/>
    </w:pPr>
  </w:style>
  <w:style w:type="paragraph" w:customStyle="1" w:styleId="ROZDZODDZPRZEDMprzedmiotregulacjirozdziauluboddziau">
    <w:name w:val="ROZDZ(ODDZ)_PRZEDM – przedmiot regulacji rozdziału lub oddziału"/>
    <w:next w:val="Normalny"/>
    <w:uiPriority w:val="10"/>
    <w:qFormat/>
    <w:rsid w:val="00CE3851"/>
    <w:pPr>
      <w:keepNext/>
      <w:suppressAutoHyphens/>
      <w:spacing w:before="120" w:after="0" w:line="360" w:lineRule="auto"/>
      <w:jc w:val="center"/>
    </w:pPr>
    <w:rPr>
      <w:rFonts w:ascii="Times" w:eastAsia="Times New Roman" w:hAnsi="Times" w:cs="Times New Roman"/>
      <w:b/>
      <w:bCs/>
      <w:sz w:val="24"/>
      <w:szCs w:val="24"/>
    </w:rPr>
  </w:style>
  <w:style w:type="paragraph" w:customStyle="1" w:styleId="NOTATKILEGISLATORA">
    <w:name w:val="NOTATKI_LEGISLATORA"/>
    <w:basedOn w:val="Normalny"/>
    <w:uiPriority w:val="5"/>
    <w:qFormat/>
    <w:rsid w:val="00CE3851"/>
    <w:pPr>
      <w:spacing w:line="360" w:lineRule="auto"/>
    </w:pPr>
    <w:rPr>
      <w:rFonts w:ascii="Times New Roman" w:eastAsia="Times New Roman" w:hAnsi="Times New Roman"/>
      <w:b/>
      <w:i/>
      <w:szCs w:val="20"/>
    </w:rPr>
  </w:style>
  <w:style w:type="paragraph" w:customStyle="1" w:styleId="ZDANIENASTNOWYWIERSZnpzddrugienowywierszwust">
    <w:name w:val="ZDANIE_NAST_NOWY_WIERSZ – np. zd. drugie (nowy wiersz) w ust."/>
    <w:basedOn w:val="Normalny"/>
    <w:next w:val="USTustnpkodeksu"/>
    <w:uiPriority w:val="17"/>
    <w:qFormat/>
    <w:rsid w:val="00CE3851"/>
    <w:pPr>
      <w:widowControl/>
      <w:autoSpaceDE/>
      <w:autoSpaceDN/>
      <w:adjustRightInd/>
      <w:spacing w:line="360" w:lineRule="auto"/>
      <w:jc w:val="both"/>
    </w:pPr>
    <w:rPr>
      <w:rFonts w:ascii="Times" w:eastAsia="Times New Roman" w:hAnsi="Times"/>
      <w:bCs/>
      <w:szCs w:val="20"/>
    </w:rPr>
  </w:style>
  <w:style w:type="character" w:customStyle="1" w:styleId="IGindeksgrny">
    <w:name w:val="_IG_ – indeks górny"/>
    <w:uiPriority w:val="2"/>
    <w:qFormat/>
    <w:rsid w:val="00CE3851"/>
    <w:rPr>
      <w:b w:val="0"/>
      <w:i w:val="0"/>
      <w:vanish w:val="0"/>
      <w:spacing w:val="0"/>
      <w:vertAlign w:val="superscript"/>
    </w:rPr>
  </w:style>
  <w:style w:type="character" w:customStyle="1" w:styleId="IDindeksdolny">
    <w:name w:val="_ID_ – indeks dolny"/>
    <w:uiPriority w:val="3"/>
    <w:qFormat/>
    <w:rsid w:val="00CE3851"/>
    <w:rPr>
      <w:b w:val="0"/>
      <w:i w:val="0"/>
      <w:vanish w:val="0"/>
      <w:spacing w:val="0"/>
      <w:vertAlign w:val="subscript"/>
    </w:rPr>
  </w:style>
  <w:style w:type="paragraph" w:customStyle="1" w:styleId="ODNONIKSPECtreodnonikadoodnonika">
    <w:name w:val="ODNOŚNIK_SPEC – treść odnośnika do odnośnika"/>
    <w:basedOn w:val="Normalny"/>
    <w:uiPriority w:val="19"/>
    <w:qFormat/>
    <w:rsid w:val="00CE3851"/>
    <w:pPr>
      <w:widowControl/>
      <w:autoSpaceDE/>
      <w:autoSpaceDN/>
      <w:adjustRightInd/>
      <w:ind w:left="283" w:hanging="17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3085">
      <w:bodyDiv w:val="1"/>
      <w:marLeft w:val="0"/>
      <w:marRight w:val="0"/>
      <w:marTop w:val="0"/>
      <w:marBottom w:val="0"/>
      <w:divBdr>
        <w:top w:val="none" w:sz="0" w:space="0" w:color="auto"/>
        <w:left w:val="none" w:sz="0" w:space="0" w:color="auto"/>
        <w:bottom w:val="none" w:sz="0" w:space="0" w:color="auto"/>
        <w:right w:val="none" w:sz="0" w:space="0" w:color="auto"/>
      </w:divBdr>
    </w:div>
    <w:div w:id="283536875">
      <w:bodyDiv w:val="1"/>
      <w:marLeft w:val="0"/>
      <w:marRight w:val="0"/>
      <w:marTop w:val="0"/>
      <w:marBottom w:val="0"/>
      <w:divBdr>
        <w:top w:val="none" w:sz="0" w:space="0" w:color="auto"/>
        <w:left w:val="none" w:sz="0" w:space="0" w:color="auto"/>
        <w:bottom w:val="none" w:sz="0" w:space="0" w:color="auto"/>
        <w:right w:val="none" w:sz="0" w:space="0" w:color="auto"/>
      </w:divBdr>
      <w:divsChild>
        <w:div w:id="740831336">
          <w:marLeft w:val="0"/>
          <w:marRight w:val="0"/>
          <w:marTop w:val="0"/>
          <w:marBottom w:val="0"/>
          <w:divBdr>
            <w:top w:val="none" w:sz="0" w:space="0" w:color="auto"/>
            <w:left w:val="none" w:sz="0" w:space="0" w:color="auto"/>
            <w:bottom w:val="none" w:sz="0" w:space="0" w:color="auto"/>
            <w:right w:val="none" w:sz="0" w:space="0" w:color="auto"/>
          </w:divBdr>
        </w:div>
      </w:divsChild>
    </w:div>
    <w:div w:id="605691749">
      <w:bodyDiv w:val="1"/>
      <w:marLeft w:val="0"/>
      <w:marRight w:val="0"/>
      <w:marTop w:val="0"/>
      <w:marBottom w:val="0"/>
      <w:divBdr>
        <w:top w:val="none" w:sz="0" w:space="0" w:color="auto"/>
        <w:left w:val="none" w:sz="0" w:space="0" w:color="auto"/>
        <w:bottom w:val="none" w:sz="0" w:space="0" w:color="auto"/>
        <w:right w:val="none" w:sz="0" w:space="0" w:color="auto"/>
      </w:divBdr>
      <w:divsChild>
        <w:div w:id="1472475160">
          <w:marLeft w:val="0"/>
          <w:marRight w:val="0"/>
          <w:marTop w:val="0"/>
          <w:marBottom w:val="0"/>
          <w:divBdr>
            <w:top w:val="none" w:sz="0" w:space="0" w:color="auto"/>
            <w:left w:val="none" w:sz="0" w:space="0" w:color="auto"/>
            <w:bottom w:val="none" w:sz="0" w:space="0" w:color="auto"/>
            <w:right w:val="none" w:sz="0" w:space="0" w:color="auto"/>
          </w:divBdr>
          <w:divsChild>
            <w:div w:id="112289735">
              <w:marLeft w:val="0"/>
              <w:marRight w:val="0"/>
              <w:marTop w:val="0"/>
              <w:marBottom w:val="0"/>
              <w:divBdr>
                <w:top w:val="none" w:sz="0" w:space="0" w:color="auto"/>
                <w:left w:val="none" w:sz="0" w:space="0" w:color="auto"/>
                <w:bottom w:val="none" w:sz="0" w:space="0" w:color="auto"/>
                <w:right w:val="none" w:sz="0" w:space="0" w:color="auto"/>
              </w:divBdr>
              <w:divsChild>
                <w:div w:id="1064913585">
                  <w:marLeft w:val="0"/>
                  <w:marRight w:val="0"/>
                  <w:marTop w:val="0"/>
                  <w:marBottom w:val="0"/>
                  <w:divBdr>
                    <w:top w:val="none" w:sz="0" w:space="0" w:color="auto"/>
                    <w:left w:val="none" w:sz="0" w:space="0" w:color="auto"/>
                    <w:bottom w:val="none" w:sz="0" w:space="0" w:color="auto"/>
                    <w:right w:val="none" w:sz="0" w:space="0" w:color="auto"/>
                  </w:divBdr>
                </w:div>
              </w:divsChild>
            </w:div>
            <w:div w:id="505096784">
              <w:marLeft w:val="0"/>
              <w:marRight w:val="0"/>
              <w:marTop w:val="0"/>
              <w:marBottom w:val="0"/>
              <w:divBdr>
                <w:top w:val="none" w:sz="0" w:space="0" w:color="auto"/>
                <w:left w:val="none" w:sz="0" w:space="0" w:color="auto"/>
                <w:bottom w:val="none" w:sz="0" w:space="0" w:color="auto"/>
                <w:right w:val="none" w:sz="0" w:space="0" w:color="auto"/>
              </w:divBdr>
              <w:divsChild>
                <w:div w:id="1506549719">
                  <w:marLeft w:val="0"/>
                  <w:marRight w:val="0"/>
                  <w:marTop w:val="0"/>
                  <w:marBottom w:val="0"/>
                  <w:divBdr>
                    <w:top w:val="none" w:sz="0" w:space="0" w:color="auto"/>
                    <w:left w:val="none" w:sz="0" w:space="0" w:color="auto"/>
                    <w:bottom w:val="none" w:sz="0" w:space="0" w:color="auto"/>
                    <w:right w:val="none" w:sz="0" w:space="0" w:color="auto"/>
                  </w:divBdr>
                </w:div>
              </w:divsChild>
            </w:div>
            <w:div w:id="1260716472">
              <w:marLeft w:val="0"/>
              <w:marRight w:val="0"/>
              <w:marTop w:val="0"/>
              <w:marBottom w:val="0"/>
              <w:divBdr>
                <w:top w:val="none" w:sz="0" w:space="0" w:color="auto"/>
                <w:left w:val="none" w:sz="0" w:space="0" w:color="auto"/>
                <w:bottom w:val="none" w:sz="0" w:space="0" w:color="auto"/>
                <w:right w:val="none" w:sz="0" w:space="0" w:color="auto"/>
              </w:divBdr>
              <w:divsChild>
                <w:div w:id="1278440178">
                  <w:marLeft w:val="0"/>
                  <w:marRight w:val="0"/>
                  <w:marTop w:val="0"/>
                  <w:marBottom w:val="0"/>
                  <w:divBdr>
                    <w:top w:val="none" w:sz="0" w:space="0" w:color="auto"/>
                    <w:left w:val="none" w:sz="0" w:space="0" w:color="auto"/>
                    <w:bottom w:val="none" w:sz="0" w:space="0" w:color="auto"/>
                    <w:right w:val="none" w:sz="0" w:space="0" w:color="auto"/>
                  </w:divBdr>
                </w:div>
              </w:divsChild>
            </w:div>
            <w:div w:id="1090739025">
              <w:marLeft w:val="0"/>
              <w:marRight w:val="0"/>
              <w:marTop w:val="0"/>
              <w:marBottom w:val="0"/>
              <w:divBdr>
                <w:top w:val="none" w:sz="0" w:space="0" w:color="auto"/>
                <w:left w:val="none" w:sz="0" w:space="0" w:color="auto"/>
                <w:bottom w:val="none" w:sz="0" w:space="0" w:color="auto"/>
                <w:right w:val="none" w:sz="0" w:space="0" w:color="auto"/>
              </w:divBdr>
              <w:divsChild>
                <w:div w:id="200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7413-A609-43FD-86C2-AE914E19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19747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22993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Mokrogulska Agnieszka</dc:creator>
  <cp:lastModifiedBy>Mokrogulska Agnieszka</cp:lastModifiedBy>
  <cp:revision>2</cp:revision>
  <cp:lastPrinted>2019-04-18T08:21:00Z</cp:lastPrinted>
  <dcterms:created xsi:type="dcterms:W3CDTF">2022-05-02T10:39:00Z</dcterms:created>
  <dcterms:modified xsi:type="dcterms:W3CDTF">2022-05-02T10:39:00Z</dcterms:modified>
</cp:coreProperties>
</file>