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5"/>
      </w:tblGrid>
      <w:tr w:rsidR="00860282" w:rsidRPr="00860282" w14:paraId="7E5CA83C" w14:textId="77777777" w:rsidTr="00860282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6E2E3964" w14:textId="77777777" w:rsidR="00860282" w:rsidRPr="00860282" w:rsidRDefault="00860282" w:rsidP="00860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b/>
                <w:bCs/>
                <w:color w:val="CC3300"/>
                <w:sz w:val="27"/>
                <w:szCs w:val="27"/>
                <w:lang w:eastAsia="pl-PL"/>
              </w:rPr>
              <w:t>Odbiory obiektów - informacje dla inwestorów i wykonawców</w:t>
            </w:r>
          </w:p>
        </w:tc>
      </w:tr>
      <w:tr w:rsidR="00860282" w:rsidRPr="00860282" w14:paraId="2E0CEE29" w14:textId="77777777" w:rsidTr="00860282">
        <w:trPr>
          <w:trHeight w:val="38"/>
          <w:tblCellSpacing w:w="15" w:type="dxa"/>
        </w:trPr>
        <w:tc>
          <w:tcPr>
            <w:tcW w:w="4969" w:type="pct"/>
            <w:vAlign w:val="center"/>
            <w:hideMark/>
          </w:tcPr>
          <w:p w14:paraId="43AF1031" w14:textId="77777777" w:rsidR="00860282" w:rsidRPr="00860282" w:rsidRDefault="00860282" w:rsidP="0086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60282" w:rsidRPr="00860282" w14:paraId="06195F12" w14:textId="77777777" w:rsidTr="00860282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411963E0" w14:textId="77777777" w:rsidR="00860282" w:rsidRPr="00860282" w:rsidRDefault="00CD6BB8" w:rsidP="0086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 w14:anchorId="2152FECB">
                <v:rect id="_x0000_i1025" style="width:0;height:.6pt" o:hralign="center" o:hrstd="t" o:hr="t" fillcolor="#a0a0a0" stroked="f"/>
              </w:pict>
            </w:r>
          </w:p>
        </w:tc>
      </w:tr>
      <w:tr w:rsidR="00860282" w:rsidRPr="00860282" w14:paraId="57D1FF71" w14:textId="77777777" w:rsidTr="00860282">
        <w:trPr>
          <w:tblCellSpacing w:w="15" w:type="dxa"/>
        </w:trPr>
        <w:tc>
          <w:tcPr>
            <w:tcW w:w="4969" w:type="pct"/>
            <w:vAlign w:val="center"/>
            <w:hideMark/>
          </w:tcPr>
          <w:p w14:paraId="1660EF16" w14:textId="77777777" w:rsidR="00860282" w:rsidRPr="00860282" w:rsidRDefault="00860282" w:rsidP="00190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Wydział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Operacyjny</w:t>
            </w: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Komendy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Powiatowej</w:t>
            </w: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Państwowej Straży Pożarnej w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Opocznie</w:t>
            </w: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 xml:space="preserve">Adres do korespondencji: </w:t>
            </w: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 xml:space="preserve">ul.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Rolna 1</w:t>
            </w: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26-300 Opoczno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>tel./fax 44 645 32 00</w:t>
            </w: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 /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44 645 32 08</w:t>
            </w: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br/>
              <w:t xml:space="preserve">e-mail: </w:t>
            </w:r>
            <w:hyperlink r:id="rId7" w:history="1">
              <w:r w:rsidRPr="00860282">
                <w:rPr>
                  <w:rStyle w:val="Hipercze"/>
                  <w:rFonts w:ascii="Verdana" w:eastAsia="Times New Roman" w:hAnsi="Verdana" w:cs="Times New Roman"/>
                  <w:b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kppsp09@straz.lodz.pl</w:t>
              </w:r>
            </w:hyperlink>
          </w:p>
          <w:p w14:paraId="1FC0E5A7" w14:textId="77777777" w:rsidR="00860282" w:rsidRPr="00860282" w:rsidRDefault="00860282" w:rsidP="0019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godziny pracy: poniedziałek - piątek 7.30 - 15.30</w:t>
            </w:r>
          </w:p>
          <w:p w14:paraId="4636F628" w14:textId="77777777" w:rsidR="00860282" w:rsidRDefault="00860282" w:rsidP="00190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58E491A" w14:textId="77777777" w:rsidR="00860282" w:rsidRPr="00860282" w:rsidRDefault="00860282" w:rsidP="0086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Kompetencje w zakresie odbiorów budynków. </w:t>
            </w:r>
          </w:p>
          <w:p w14:paraId="7E974BD9" w14:textId="77777777" w:rsidR="00860282" w:rsidRDefault="00860282" w:rsidP="008602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Zgodnie z art. 56 ust. 1 pkt 4 ustawy z dnia 7 lipca 1994r. „Prawo budowlane” (</w:t>
            </w:r>
            <w:r w:rsidR="004F15B4" w:rsidRPr="004F15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(tekst jednolity Dz. U. z 2020 r., poz. 1333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 - Inwestor, w stosunku do którego nałożono obowiązek uzyskania pozwolenia na użytkowanie obiektu budowlanego jest zobowiązany powiadomić m.in. Państwową Straż Pożarną o zakończeniu budowy obiektu budowlanego i zamiarze przystąpienia do jego użytkowania. Państwowa Straż Pożarna dokonuje w tym celu czynności kontrolno-rozpoznawczych z zakresu zgodności wykonania obiektu budowlanego z projektem budowlanym, po zgłoszeniu przez inwestora wszystkich zamierzeń określonych w projekcie i zaleceń dotyczących zabezpieczeń przeciwpożarowych.</w:t>
            </w:r>
          </w:p>
          <w:p w14:paraId="0D45C922" w14:textId="77777777" w:rsidR="00860282" w:rsidRDefault="00860282" w:rsidP="008602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Jeśli kontrolujący stwierdzi, że nie zostały spełnione wymagania ochrony przeciwpożarowej, wówczas taka opinia za</w:t>
            </w:r>
            <w:bookmarkStart w:id="0" w:name="_GoBack"/>
            <w:bookmarkEnd w:id="0"/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wiera również stwierdzenie, że obiekt nie spełnia takich wymagań.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W przypadku stwierdzenia niezgodności wykonania obiektu budowlanego z projektem budowlanym Państwowa Straż Pożarna powiadamia o tym fakcie właściwy Inspektorat Nadzoru Budowlanego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4941D639" w14:textId="77777777" w:rsidR="00860282" w:rsidRDefault="00860282" w:rsidP="008602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Zgłaszając obiekt do odbioru zgodnie z art. 56 Ustawy Prawo Budowlane pi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smo należy adresować: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Komenda Powiatowa PSP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Opocznie</w:t>
            </w:r>
          </w:p>
          <w:p w14:paraId="7DC41D5F" w14:textId="77777777" w:rsidR="00860282" w:rsidRPr="00860282" w:rsidRDefault="00860282" w:rsidP="008602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ul. Rolna 1 </w:t>
            </w:r>
          </w:p>
          <w:p w14:paraId="67A7CF74" w14:textId="77777777" w:rsidR="00860282" w:rsidRDefault="00860282" w:rsidP="008602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26-300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Opo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czno</w:t>
            </w:r>
          </w:p>
          <w:p w14:paraId="2BCE7E6B" w14:textId="77777777" w:rsidR="00860282" w:rsidRPr="00860282" w:rsidRDefault="00860282" w:rsidP="0086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>Pisemne zgłoszenie powinno zawierać:</w:t>
            </w:r>
          </w:p>
          <w:p w14:paraId="2BD48A37" w14:textId="77777777" w:rsidR="00860282" w:rsidRPr="00860282" w:rsidRDefault="00860282" w:rsidP="0086028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lokalizację obiektu – adres,</w:t>
            </w:r>
          </w:p>
          <w:p w14:paraId="13C7346D" w14:textId="77777777" w:rsidR="00860282" w:rsidRPr="00860282" w:rsidRDefault="00860282" w:rsidP="0086028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obiektu,</w:t>
            </w:r>
          </w:p>
          <w:p w14:paraId="5C330845" w14:textId="77777777" w:rsidR="00860282" w:rsidRPr="00860282" w:rsidRDefault="00860282" w:rsidP="0086028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ilość kondygnacji, wysokość obiektu, powierzchnię całkowitą,</w:t>
            </w:r>
          </w:p>
          <w:p w14:paraId="2CD134A1" w14:textId="77777777" w:rsidR="00860282" w:rsidRPr="00860282" w:rsidRDefault="00860282" w:rsidP="00860282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inwestora lub osobę upoważnioną do reprezentowania inwestora, nr telefonu.</w:t>
            </w:r>
          </w:p>
          <w:p w14:paraId="70DCDE1A" w14:textId="77777777" w:rsidR="00860282" w:rsidRDefault="00860282" w:rsidP="00860282">
            <w:pPr>
              <w:tabs>
                <w:tab w:val="num" w:pos="426"/>
              </w:tabs>
              <w:spacing w:after="0" w:line="240" w:lineRule="auto"/>
              <w:ind w:left="42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4416E93" w14:textId="77777777" w:rsidR="00860282" w:rsidRPr="00860282" w:rsidRDefault="00860282" w:rsidP="0086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 xml:space="preserve">Wymagane dokumenty.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br/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Dokumenty, które należy okazać podczas odbioru budynku przez przedstawiciela Komendy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Powiatowej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PSP</w:t>
            </w:r>
            <w:r w:rsidR="00FE72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m.in.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3D3BE33B" w14:textId="77777777" w:rsidR="00860282" w:rsidRPr="00860282" w:rsidRDefault="00860282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decyzja – pozwolenie na budowę,</w:t>
            </w:r>
          </w:p>
          <w:p w14:paraId="3D892281" w14:textId="77777777" w:rsidR="003532D0" w:rsidRPr="003532D0" w:rsidRDefault="003532D0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dziennik budowy,</w:t>
            </w:r>
          </w:p>
          <w:p w14:paraId="50FD810F" w14:textId="77777777" w:rsidR="00860282" w:rsidRPr="00860282" w:rsidRDefault="00860282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dokumentacja projektowa (architektoniczno-budowlana wraz z projektami branżowymi) uzgodniona z rzeczoznawcą ds. zabezpieczeń przeciwpożarowych,</w:t>
            </w:r>
          </w:p>
          <w:p w14:paraId="284D0041" w14:textId="77777777" w:rsidR="00860282" w:rsidRPr="00FE7292" w:rsidRDefault="00860282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dokumentacja powykonawcza wraz z protokołami sprawdzenia* (zgodnie z aktualnie obowiązującymi normami wg których zostały wykonane):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instalacji sygnalizacji pożaru,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instalacji wodociągowej przeciwpożarowej (hydrantów wewnętrznych i zaworów hydrantowych),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stałych urządzeń gaśniczych,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dźwiękowego systemu ostrzegawczego,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urządzeń i instalacji oddymiających lub służących do usuwania dymu;</w:t>
            </w:r>
          </w:p>
          <w:p w14:paraId="2D0F955B" w14:textId="77777777" w:rsidR="00860282" w:rsidRPr="00860282" w:rsidRDefault="00860282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 kierownika budowy o zgodności wykonania obiektu budowlanego z dokumentacją projektową, warunkami pozwolenia na budowę, obowiązującymi przepisami i normami oraz sztuką budowlaną;</w:t>
            </w:r>
          </w:p>
          <w:p w14:paraId="49E1926F" w14:textId="77777777" w:rsidR="00FE7292" w:rsidRPr="00FE7292" w:rsidRDefault="00FE7292" w:rsidP="00FE729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E72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oświadczenia kierownik</w:t>
            </w:r>
            <w:r w:rsidR="005D4E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ów</w:t>
            </w:r>
            <w:r w:rsidRPr="00FE72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robót instalacji branżowych </w:t>
            </w:r>
            <w:r w:rsidR="005D4E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(np. elektrycznej,  piorunochronnej, gazowej,  wentylacyjnej i kominowej, sanitarnej ) </w:t>
            </w:r>
            <w:r w:rsidRPr="00FE72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 zgodności wykonania instalacji użytkowych z dokumentacją projektową, warunkami pozwolenia na budowę, obowiązującymi przepisami i normami oraz sztuką budowlaną</w:t>
            </w:r>
            <w:r w:rsidR="005D4E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DBB8603" w14:textId="77777777" w:rsidR="00860282" w:rsidRPr="00FE7292" w:rsidRDefault="00860282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protokoły pomiarów instalacji użytkowych w obiekcie: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sprawdzenia przeciwpożarowego wyłącznika prądu elektrycznego*,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pomiarów instalacji elektrycznej (rezystancja izolacji przewodów i urządzeń),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- pomiarów instalacji odgromowej budynku w zakresie ciągłości przewodów i oporności uziemień*,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pomiar szczelności instalacji gazowej*,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protokół, opinia kominiarska stwierdzające prawidłowość podłączeń i drożność przewodów kominowych,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pomiar ciśnienia i wydajności hydrantów wewnętrznych *,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pomiar natężenia oświetlenia ewakuacyjnego*; </w:t>
            </w:r>
          </w:p>
          <w:p w14:paraId="4E110B30" w14:textId="77777777" w:rsidR="00FE7292" w:rsidRPr="005D4E33" w:rsidRDefault="00FE7292" w:rsidP="00FE729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5D4E3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dokument potwierdzający wymagane parametry zaopatrzenia w wodę do zewnętrznego gaszenia pożarów i wewnętrznego zaopatrzenia w wodę do celów przeciwpożarowych</w:t>
            </w:r>
            <w:r w:rsidR="0019001A" w:rsidRPr="005D4E3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,</w:t>
            </w:r>
            <w:r w:rsidRPr="005D4E3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14:paraId="7EE71211" w14:textId="77777777" w:rsidR="00860282" w:rsidRPr="00860282" w:rsidRDefault="00860282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protokoły z wykonanych zabezpieczeń*: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konstrukcji lub elementów drewnianych do wymaganego stopnia rozprzestrzenia ognia lub wymaganej klasy odporności ogniowej wraz z deklaracją zgodności,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konstrukcji stalowych do wymaganej klasy odporności ogniowej wraz z deklaracją zgodności,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- przepustów instalacyjnych w elementach oddzieleń przeciwpożarowych; </w:t>
            </w:r>
          </w:p>
          <w:p w14:paraId="01AD0A05" w14:textId="77777777" w:rsidR="00860282" w:rsidRPr="00860282" w:rsidRDefault="00860282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aprobaty techniczne i certyfikaty zgodności ITB (Instytut Techniki Budowlanej) dla materiałów i elementów budowlanych oraz urządzeń służących ochronie przeciwpożarowej; klasyfikacje ogniowe dla materiałów budowlanych stanowiących wystrój wnętrz i dróg ewakuacyjnych,</w:t>
            </w:r>
          </w:p>
          <w:p w14:paraId="66660E66" w14:textId="77777777" w:rsidR="00860282" w:rsidRPr="00860282" w:rsidRDefault="00860282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aprobaty techniczne i certyfikaty zgodności CNBOP (Centrum Naukowo-Badawcze Ochrony Przeciwpożarowej) dla urządzeń służących ochronie przeciwpożarowej.</w:t>
            </w:r>
          </w:p>
          <w:p w14:paraId="74433BD1" w14:textId="77777777" w:rsidR="00860282" w:rsidRPr="00860282" w:rsidRDefault="00860282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obiekt powinien być wyposażony w sprzęt gaśniczy na zasadach określonych w aktualnie obowiązujących przepisach przeciwpożarowych,</w:t>
            </w:r>
          </w:p>
          <w:p w14:paraId="525AACD2" w14:textId="77777777" w:rsidR="00860282" w:rsidRPr="00860282" w:rsidRDefault="00860282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widocznym miejscu należy umieścić „Instrukcję postępowania na wypadek pożaru” wraz z wykazem telefonów alarmowych oraz oznakować obiekt zgodnie z wymogami PN-92/N-01256/01 i 02,</w:t>
            </w:r>
          </w:p>
          <w:p w14:paraId="7BA4E3B4" w14:textId="77777777" w:rsidR="00860282" w:rsidRPr="00860282" w:rsidRDefault="00860282" w:rsidP="00860282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dla obiektu powinna opracowana „Instrukcja bezpieczeństwa pożarowego”. </w:t>
            </w: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Instrukcje bezpieczeństwa pożarowego nie są wymagane dla obiektów lub ich części, jeżeli nie występuje w nich strefa zagrożenia wybuchem, a ponadto:</w:t>
            </w:r>
          </w:p>
          <w:p w14:paraId="7FC07469" w14:textId="77777777" w:rsidR="00860282" w:rsidRPr="00860282" w:rsidRDefault="00860282" w:rsidP="00860282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left="85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kubatura brutto budynku lub jego części stanowiącej odrębną strefę pożarową nie przekracza 1.000 m3, z zastrzeżeniem pkt 2;</w:t>
            </w:r>
          </w:p>
          <w:p w14:paraId="153EE273" w14:textId="77777777" w:rsidR="00860282" w:rsidRPr="00860282" w:rsidRDefault="00860282" w:rsidP="00860282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left="85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kubatura brutto budynku inwentarskiego nie przekracza 1.500 m3;</w:t>
            </w:r>
          </w:p>
          <w:p w14:paraId="28820476" w14:textId="77777777" w:rsidR="00860282" w:rsidRPr="00860282" w:rsidRDefault="00860282" w:rsidP="00860282">
            <w:pPr>
              <w:numPr>
                <w:ilvl w:val="0"/>
                <w:numId w:val="3"/>
              </w:numPr>
              <w:tabs>
                <w:tab w:val="clear" w:pos="720"/>
                <w:tab w:val="num" w:pos="851"/>
              </w:tabs>
              <w:spacing w:after="0" w:line="240" w:lineRule="auto"/>
              <w:ind w:left="85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powierzchnia strefy pożarowej obiektu innego niż budynek nie przekracza 1.000 m2. </w:t>
            </w:r>
          </w:p>
          <w:p w14:paraId="1EF1DC90" w14:textId="77777777" w:rsidR="00E11535" w:rsidRDefault="00E11535" w:rsidP="0086028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</w:pPr>
          </w:p>
          <w:p w14:paraId="3FA754E8" w14:textId="77777777" w:rsidR="00860282" w:rsidRPr="00860282" w:rsidRDefault="00860282" w:rsidP="0086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>Obiekty, w stosunku do których zajęcie stanowiska przez PSP jest obligatoryjne to:</w:t>
            </w:r>
          </w:p>
          <w:p w14:paraId="117124E5" w14:textId="77777777" w:rsidR="00860282" w:rsidRPr="00860282" w:rsidRDefault="00860282" w:rsidP="0086028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Budynki należące do grup wysokości: średniowysokie, wysokie lub wysokościowe, zawierające strefę pożarową zakwalifikowaną do kategorii zagrożenia ludzi ZL III, ZL IV lub ZL V.</w:t>
            </w:r>
          </w:p>
          <w:p w14:paraId="3CA12C26" w14:textId="77777777" w:rsidR="00860282" w:rsidRPr="00860282" w:rsidRDefault="00860282" w:rsidP="0086028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Budynki zawierające strefę pożarową zakwalifikowaną do kategorii zagrożenia ludzi ZL I lub ZL II.</w:t>
            </w:r>
          </w:p>
          <w:p w14:paraId="0E27882C" w14:textId="77777777" w:rsidR="00860282" w:rsidRPr="00860282" w:rsidRDefault="00860282" w:rsidP="0086028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Budynki niskie zawierające strefę pożarową o powierzchni przekraczającej 1.000 m2, zakwalifikowaną do kategorii zagrożenia ludzi ZL III, obejmującą kondygnację nadziemną inną niż pierwszą.</w:t>
            </w:r>
          </w:p>
          <w:p w14:paraId="1D9FB5B6" w14:textId="77777777" w:rsidR="00860282" w:rsidRPr="00860282" w:rsidRDefault="00860282" w:rsidP="0086028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Budynki niskie zawierające strefę pożarową zakwalifikowaną do kategorii zagrożenia ludzi ZL Vi mające ponad 50 miejsc noclegowych. </w:t>
            </w:r>
          </w:p>
          <w:p w14:paraId="130AC3AA" w14:textId="77777777" w:rsidR="00860282" w:rsidRPr="00860282" w:rsidRDefault="00860282" w:rsidP="0086028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Obiekty budowlane inne niż budynki, przeznaczone do użyteczności publicznej lub zamieszkania zbiorowego, w których przewiduje się możliwość jednoczesnego przebywania w strefie pożarowej ponad 50 osób na powierzchni do 2.000 m2.</w:t>
            </w:r>
          </w:p>
          <w:p w14:paraId="1F00FB3F" w14:textId="77777777" w:rsidR="00860282" w:rsidRPr="00860282" w:rsidRDefault="00860282" w:rsidP="0086028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Budynki zawierające strefę pożarową produkcyjną lub magazynową, wolno stojące urządzenia technologiczne lub zbiorniki poza budynkami oraz place składowe albo wiaty, jeżeli zachodzi jeden z poniższych warunków:</w:t>
            </w:r>
          </w:p>
          <w:p w14:paraId="03B352FE" w14:textId="77777777" w:rsidR="00860282" w:rsidRPr="00860282" w:rsidRDefault="00860282" w:rsidP="00860282">
            <w:pPr>
              <w:numPr>
                <w:ilvl w:val="0"/>
                <w:numId w:val="5"/>
              </w:numPr>
              <w:spacing w:after="0" w:line="240" w:lineRule="auto"/>
              <w:ind w:left="90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strefa pożarowa produkcyjna lub magazynowa wymienionych obiektów budowlanych ma powierzchnię przekraczającą 1.000 m2 oraz gęstość obciążenia ogniowego przekraczającą 500 MJ/m2.</w:t>
            </w:r>
          </w:p>
          <w:p w14:paraId="1183891B" w14:textId="77777777" w:rsidR="00860282" w:rsidRPr="00860282" w:rsidRDefault="00860282" w:rsidP="00860282">
            <w:pPr>
              <w:numPr>
                <w:ilvl w:val="0"/>
                <w:numId w:val="5"/>
              </w:numPr>
              <w:spacing w:after="0" w:line="240" w:lineRule="auto"/>
              <w:ind w:left="90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występuje zagrożenie wybuchem. </w:t>
            </w:r>
          </w:p>
          <w:p w14:paraId="7E2F9870" w14:textId="77777777" w:rsidR="00860282" w:rsidRPr="00860282" w:rsidRDefault="00860282" w:rsidP="00860282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Obiekty budowlane objęte obowiązkiem wykonania systemu sygnalizacji pożarowej lub stałych urządzeń gaśniczych.</w:t>
            </w:r>
          </w:p>
          <w:p w14:paraId="02F7F368" w14:textId="77777777" w:rsidR="00860282" w:rsidRDefault="00860282" w:rsidP="00860282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Przeciwpożarowe zbiorniki wodne oraz stanowiska czerpania wody do celów przeciwpożarowych.</w:t>
            </w:r>
          </w:p>
          <w:p w14:paraId="7D4193DA" w14:textId="77777777" w:rsidR="00860282" w:rsidRPr="00860282" w:rsidRDefault="00860282" w:rsidP="00860282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028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*jeśli przewidziano w obiekcie</w:t>
            </w:r>
            <w:r w:rsidR="005D4E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2E417C86" w14:textId="77777777" w:rsidR="00A405A8" w:rsidRDefault="00A405A8"/>
    <w:sectPr w:rsidR="00A405A8" w:rsidSect="005D4E33">
      <w:footerReference w:type="default" r:id="rId8"/>
      <w:pgSz w:w="11906" w:h="16838"/>
      <w:pgMar w:top="709" w:right="1080" w:bottom="709" w:left="108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F2CB" w14:textId="77777777" w:rsidR="00CD6BB8" w:rsidRDefault="00CD6BB8" w:rsidP="00860282">
      <w:pPr>
        <w:spacing w:after="0" w:line="240" w:lineRule="auto"/>
      </w:pPr>
      <w:r>
        <w:separator/>
      </w:r>
    </w:p>
  </w:endnote>
  <w:endnote w:type="continuationSeparator" w:id="0">
    <w:p w14:paraId="5400678E" w14:textId="77777777" w:rsidR="00CD6BB8" w:rsidRDefault="00CD6BB8" w:rsidP="0086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485322"/>
      <w:docPartObj>
        <w:docPartGallery w:val="Page Numbers (Bottom of Page)"/>
        <w:docPartUnique/>
      </w:docPartObj>
    </w:sdtPr>
    <w:sdtEndPr/>
    <w:sdtContent>
      <w:p w14:paraId="57DF1BBC" w14:textId="77777777" w:rsidR="00860282" w:rsidRDefault="008602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A91">
          <w:rPr>
            <w:noProof/>
          </w:rPr>
          <w:t>2</w:t>
        </w:r>
        <w:r>
          <w:fldChar w:fldCharType="end"/>
        </w:r>
      </w:p>
    </w:sdtContent>
  </w:sdt>
  <w:p w14:paraId="2537F2CF" w14:textId="77777777" w:rsidR="00860282" w:rsidRDefault="008602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261B2" w14:textId="77777777" w:rsidR="00CD6BB8" w:rsidRDefault="00CD6BB8" w:rsidP="00860282">
      <w:pPr>
        <w:spacing w:after="0" w:line="240" w:lineRule="auto"/>
      </w:pPr>
      <w:r>
        <w:separator/>
      </w:r>
    </w:p>
  </w:footnote>
  <w:footnote w:type="continuationSeparator" w:id="0">
    <w:p w14:paraId="52081343" w14:textId="77777777" w:rsidR="00CD6BB8" w:rsidRDefault="00CD6BB8" w:rsidP="0086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659"/>
    <w:multiLevelType w:val="multilevel"/>
    <w:tmpl w:val="841E1B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F6491"/>
    <w:multiLevelType w:val="multilevel"/>
    <w:tmpl w:val="A830D2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E4CF8"/>
    <w:multiLevelType w:val="multilevel"/>
    <w:tmpl w:val="16EE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56E20"/>
    <w:multiLevelType w:val="multilevel"/>
    <w:tmpl w:val="35D4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06060"/>
    <w:multiLevelType w:val="multilevel"/>
    <w:tmpl w:val="168E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97AA1"/>
    <w:multiLevelType w:val="multilevel"/>
    <w:tmpl w:val="842A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AC"/>
    <w:rsid w:val="00020D55"/>
    <w:rsid w:val="00097EA7"/>
    <w:rsid w:val="0019001A"/>
    <w:rsid w:val="001926AC"/>
    <w:rsid w:val="00237D9A"/>
    <w:rsid w:val="003532D0"/>
    <w:rsid w:val="00462E66"/>
    <w:rsid w:val="004D6F48"/>
    <w:rsid w:val="004F15B4"/>
    <w:rsid w:val="00537D25"/>
    <w:rsid w:val="005D4E33"/>
    <w:rsid w:val="005F6295"/>
    <w:rsid w:val="006B6055"/>
    <w:rsid w:val="007F5D80"/>
    <w:rsid w:val="00860282"/>
    <w:rsid w:val="008C088A"/>
    <w:rsid w:val="009D3D39"/>
    <w:rsid w:val="00A405A8"/>
    <w:rsid w:val="00AB108B"/>
    <w:rsid w:val="00C24DD3"/>
    <w:rsid w:val="00CD6BB8"/>
    <w:rsid w:val="00D32A91"/>
    <w:rsid w:val="00E11535"/>
    <w:rsid w:val="00E94CF7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6B44"/>
  <w15:docId w15:val="{1A4BE0D0-D608-4CC9-94E6-28B11FE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028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282"/>
  </w:style>
  <w:style w:type="paragraph" w:styleId="Stopka">
    <w:name w:val="footer"/>
    <w:basedOn w:val="Normalny"/>
    <w:link w:val="StopkaZnak"/>
    <w:uiPriority w:val="99"/>
    <w:unhideWhenUsed/>
    <w:rsid w:val="0086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psp09@straz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a.spiewak</dc:creator>
  <cp:lastModifiedBy>Arkadiusz Dębowski</cp:lastModifiedBy>
  <cp:revision>2</cp:revision>
  <cp:lastPrinted>2020-09-30T07:05:00Z</cp:lastPrinted>
  <dcterms:created xsi:type="dcterms:W3CDTF">2020-09-30T07:12:00Z</dcterms:created>
  <dcterms:modified xsi:type="dcterms:W3CDTF">2020-09-30T07:12:00Z</dcterms:modified>
</cp:coreProperties>
</file>