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pPr>
        <w:spacing w:before="120"/>
        <w:jc w:val="right"/>
        <w:rPr>
          <w:rFonts w:ascii="Cambria" w:hAnsi="Cambria" w:cs="Arial"/>
          <w:b/>
          <w:bCs/>
          <w:sz w:val="22"/>
          <w:szCs w:val="22"/>
        </w:rPr>
      </w:pPr>
      <w:r>
        <w:rPr>
          <w:rFonts w:ascii="Cambria" w:hAnsi="Cambria" w:cs="Arial"/>
          <w:b/>
          <w:bCs/>
          <w:sz w:val="22"/>
          <w:szCs w:val="22"/>
        </w:rPr>
        <w:t>Załącznik nr 12 do SWZ</w:t>
      </w:r>
    </w:p>
    <w:p>
      <w:pPr>
        <w:spacing w:before="120"/>
        <w:jc w:val="right"/>
        <w:rPr>
          <w:rFonts w:ascii="Cambria" w:hAnsi="Cambria" w:cs="Arial"/>
          <w:b/>
          <w:bCs/>
          <w:sz w:val="22"/>
          <w:szCs w:val="22"/>
        </w:rPr>
      </w:pPr>
    </w:p>
    <w:p>
      <w:pPr>
        <w:spacing w:before="120"/>
        <w:jc w:val="center"/>
        <w:rPr>
          <w:rFonts w:ascii="Cambria" w:hAnsi="Cambria" w:cs="Arial"/>
          <w:b/>
          <w:bCs/>
          <w:sz w:val="22"/>
          <w:szCs w:val="22"/>
        </w:rPr>
      </w:pPr>
      <w:r>
        <w:rPr>
          <w:rFonts w:ascii="Cambria" w:hAnsi="Cambria" w:cs="Arial"/>
          <w:b/>
          <w:bCs/>
          <w:sz w:val="22"/>
          <w:szCs w:val="22"/>
        </w:rPr>
        <w:t>WZÓR UMOWY</w:t>
      </w:r>
    </w:p>
    <w:p>
      <w:pPr>
        <w:suppressAutoHyphens w:val="0"/>
        <w:spacing w:before="120"/>
        <w:rPr>
          <w:rFonts w:ascii="Cambria" w:hAnsi="Cambria" w:cs="Arial"/>
          <w:b/>
          <w:sz w:val="22"/>
          <w:szCs w:val="22"/>
          <w:lang w:eastAsia="pl-PL"/>
        </w:rPr>
      </w:pPr>
    </w:p>
    <w:p>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pPr>
        <w:suppressAutoHyphens w:val="0"/>
        <w:spacing w:before="120"/>
        <w:jc w:val="both"/>
        <w:rPr>
          <w:rFonts w:ascii="Cambria" w:hAnsi="Cambria" w:cs="Arial"/>
          <w:sz w:val="22"/>
          <w:szCs w:val="22"/>
          <w:lang w:eastAsia="pl-PL"/>
        </w:rPr>
      </w:pP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Świdnica z siedzibą w Świdnicy przy ulicy Sikorskiego 11, 58-100 Świdnica  („Zamawiający”)</w:t>
      </w: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NIP 884-002-00-32, REGON 931024103</w:t>
      </w: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Romana Bereźnickiego  – Nadleśniczego,</w:t>
      </w: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pPr>
        <w:suppressAutoHyphens w:val="0"/>
        <w:spacing w:before="120"/>
        <w:rPr>
          <w:rFonts w:ascii="Cambria" w:hAnsi="Cambria" w:cs="Arial"/>
          <w:sz w:val="22"/>
          <w:szCs w:val="22"/>
          <w:lang w:eastAsia="pl-PL"/>
        </w:rPr>
      </w:pPr>
    </w:p>
    <w:p>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pPr>
        <w:suppressAutoHyphens w:val="0"/>
        <w:spacing w:before="120"/>
        <w:jc w:val="both"/>
        <w:rPr>
          <w:rFonts w:ascii="Cambria" w:hAnsi="Cambria" w:cs="Arial"/>
          <w:i/>
          <w:sz w:val="22"/>
          <w:szCs w:val="22"/>
          <w:lang w:eastAsia="pl-PL"/>
        </w:rPr>
      </w:pP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pPr>
        <w:suppressAutoHyphens w:val="0"/>
        <w:spacing w:before="120"/>
        <w:jc w:val="both"/>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pPr>
        <w:suppressAutoHyphens w:val="0"/>
        <w:spacing w:before="120"/>
        <w:ind w:left="574" w:hanging="574"/>
        <w:jc w:val="both"/>
        <w:rPr>
          <w:rFonts w:ascii="Cambria" w:hAnsi="Cambria" w:cs="Arial"/>
          <w:sz w:val="22"/>
          <w:szCs w:val="22"/>
          <w:lang w:eastAsia="pl-PL"/>
        </w:rPr>
      </w:pPr>
    </w:p>
    <w:p>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pPr>
        <w:suppressAutoHyphens w:val="0"/>
        <w:spacing w:before="120"/>
        <w:ind w:left="574" w:hanging="574"/>
        <w:jc w:val="both"/>
        <w:rPr>
          <w:rFonts w:ascii="Cambria" w:hAnsi="Cambria" w:cs="Arial"/>
          <w:sz w:val="22"/>
          <w:szCs w:val="22"/>
          <w:lang w:eastAsia="pl-PL"/>
        </w:rPr>
      </w:pPr>
    </w:p>
    <w:p>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pPr>
        <w:suppressAutoHyphens w:val="0"/>
        <w:spacing w:before="120"/>
        <w:jc w:val="both"/>
        <w:rPr>
          <w:rFonts w:ascii="Cambria" w:hAnsi="Cambria" w:cs="Arial"/>
          <w:sz w:val="22"/>
          <w:szCs w:val="22"/>
          <w:lang w:eastAsia="pl-PL"/>
        </w:rPr>
      </w:pP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pPr>
        <w:suppressAutoHyphens w:val="0"/>
        <w:spacing w:before="120"/>
        <w:rPr>
          <w:rFonts w:ascii="Cambria" w:hAnsi="Cambria" w:cs="Arial"/>
          <w:sz w:val="22"/>
          <w:szCs w:val="22"/>
          <w:lang w:eastAsia="pl-PL"/>
        </w:rPr>
      </w:pPr>
    </w:p>
    <w:p>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pPr>
        <w:suppressAutoHyphens w:val="0"/>
        <w:spacing w:before="120"/>
        <w:jc w:val="both"/>
        <w:rPr>
          <w:rFonts w:ascii="Cambria" w:hAnsi="Cambria" w:cs="Arial"/>
          <w:sz w:val="22"/>
          <w:szCs w:val="22"/>
          <w:lang w:eastAsia="pl-PL"/>
        </w:rPr>
      </w:pPr>
    </w:p>
    <w:p>
      <w:pPr>
        <w:suppressAutoHyphens w:val="0"/>
        <w:spacing w:before="120"/>
        <w:jc w:val="both"/>
        <w:rPr>
          <w:rFonts w:ascii="Cambria" w:hAnsi="Cambria" w:cs="Arial"/>
          <w:sz w:val="22"/>
          <w:szCs w:val="22"/>
          <w:lang w:eastAsia="pl-PL"/>
        </w:rPr>
      </w:pPr>
      <w:r>
        <w:rPr>
          <w:rFonts w:ascii="Cambria" w:hAnsi="Cambria" w:cs="Arial"/>
          <w:sz w:val="22"/>
          <w:szCs w:val="22"/>
          <w:lang w:eastAsia="pl-PL"/>
        </w:rPr>
        <w:t>w wyniku dokonania wyboru oferty Wykonawcy jako oferty najkorzystniejszej („Oferta”), złożonej w postępowaniu o udzielenie zamówienia publicznego na „</w:t>
      </w:r>
      <w:r>
        <w:rPr>
          <w:rFonts w:ascii="Cambria" w:hAnsi="Cambria" w:cs="Arial"/>
          <w:bCs/>
          <w:sz w:val="22"/>
          <w:szCs w:val="22"/>
          <w:lang w:eastAsia="pl-PL"/>
        </w:rPr>
        <w:t xml:space="preserve">Wykonywanie usług leśnych z zakresu gospodarki szkółkarskiej na terenie Nadleśnictwa ________________________w roku _______________________ (Szkółka leśna _______________________)” </w:t>
      </w:r>
      <w:r>
        <w:rPr>
          <w:rFonts w:ascii="Cambria" w:hAnsi="Cambria" w:cs="Arial"/>
          <w:sz w:val="22"/>
          <w:szCs w:val="22"/>
          <w:lang w:eastAsia="pl-PL"/>
        </w:rPr>
        <w:t xml:space="preserve">przeprowadzonym w trybie _____________________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Pr>
          <w:rFonts w:ascii="Cambria" w:hAnsi="Cambria" w:cs="Arial"/>
          <w:sz w:val="22"/>
          <w:szCs w:val="22"/>
          <w:lang w:eastAsia="pl-PL"/>
        </w:rPr>
        <w:t xml:space="preserve">tekst jedn.: Dz. U. z 2021 r. poz. 1129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w:t>
      </w:r>
      <w:proofErr w:type="spellStart"/>
      <w:r>
        <w:rPr>
          <w:rFonts w:ascii="Cambria" w:hAnsi="Cambria" w:cs="Arial"/>
          <w:sz w:val="22"/>
          <w:szCs w:val="22"/>
          <w:lang w:eastAsia="pl-PL"/>
        </w:rPr>
        <w:t>zm</w:t>
      </w:r>
      <w:proofErr w:type="spellEnd"/>
      <w:r>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pPr>
        <w:suppressAutoHyphens w:val="0"/>
        <w:spacing w:before="120"/>
        <w:jc w:val="center"/>
        <w:rPr>
          <w:rFonts w:ascii="Cambria" w:hAnsi="Cambria" w:cs="Arial"/>
          <w:b/>
          <w:sz w:val="22"/>
          <w:szCs w:val="22"/>
          <w:lang w:eastAsia="pl-PL"/>
        </w:rPr>
      </w:pPr>
    </w:p>
    <w:p>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w:t>
      </w:r>
      <w:r>
        <w:rPr>
          <w:rFonts w:ascii="Cambria" w:hAnsi="Cambria" w:cs="Arial"/>
          <w:bCs/>
          <w:sz w:val="22"/>
          <w:szCs w:val="22"/>
          <w:lang w:eastAsia="pl-PL"/>
        </w:rPr>
        <w:t xml:space="preserve">usługi leśne z zakresu gospodarki szkółkarskiej na terenie Nadleśnictwa ___________________ </w:t>
      </w:r>
      <w:r>
        <w:rPr>
          <w:rFonts w:ascii="Cambria" w:hAnsi="Cambria" w:cs="Arial"/>
          <w:sz w:val="22"/>
          <w:szCs w:val="22"/>
          <w:lang w:eastAsia="pl-PL"/>
        </w:rPr>
        <w:t>(Szkółka Leśna _________________) („Przedmiot Umowy”).</w:t>
      </w:r>
    </w:p>
    <w:p>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proofErr w:type="spellStart"/>
      <w:r>
        <w:rPr>
          <w:rFonts w:ascii="Cambria" w:hAnsi="Cambria" w:cs="Arial"/>
          <w:sz w:val="22"/>
          <w:szCs w:val="22"/>
          <w:lang w:val="en-US" w:eastAsia="pl-PL"/>
        </w:rPr>
        <w:t>i</w:t>
      </w:r>
      <w:proofErr w:type="spellEnd"/>
      <w:r>
        <w:rPr>
          <w:rFonts w:ascii="Cambria" w:hAnsi="Cambria" w:cs="Arial"/>
          <w:sz w:val="22"/>
          <w:szCs w:val="22"/>
          <w:lang w:val="en-US" w:eastAsia="pl-PL"/>
        </w:rPr>
        <w:t xml:space="preserve"> </w:t>
      </w:r>
      <w:r>
        <w:rPr>
          <w:rFonts w:ascii="Cambria" w:hAnsi="Cambria" w:cs="Arial"/>
          <w:sz w:val="22"/>
          <w:szCs w:val="22"/>
          <w:lang w:eastAsia="pl-PL"/>
        </w:rPr>
        <w:t>warunków zamówienia dla Postępowania („SWZ”). SWZ stanowi Załącznik Nr 1 do Umowy.</w:t>
      </w:r>
    </w:p>
    <w:p>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w:t>
      </w:r>
    </w:p>
    <w:p>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 niż 70 % Wartości Przedmiotu Umowy określonej zgodnie z § 10 ust 1 i 2. </w:t>
      </w:r>
    </w:p>
    <w:p>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Zwiększenie ilości prac nie oznacza wprowadzenia nowych prac, nieobjętych Przedmiotem Umowy. Należy je rozumieć jako zwiększenie ilości prac w jednej lokalizacji (adresie leśnym) na Obszarze Realizacji (w tym również w lokalizacjach</w:t>
      </w:r>
      <w:r>
        <w:t xml:space="preserve"> </w:t>
      </w:r>
      <w:r>
        <w:rPr>
          <w:rFonts w:ascii="Cambria" w:hAnsi="Cambria" w:cs="Arial"/>
          <w:bCs/>
          <w:sz w:val="22"/>
          <w:szCs w:val="22"/>
          <w:lang w:eastAsia="en-US"/>
        </w:rPr>
        <w:t xml:space="preserve">na Obszarze Realizacji niewskazanych wstępnie w SWZ),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w:t>
      </w:r>
    </w:p>
    <w:bookmarkEnd w:id="2"/>
    <w:p>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SWZ. Wykonawca oświadcza, iż zapoznał się z dokumentami wskazanymi w zdaniu poprzednim.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Pr>
          <w:rFonts w:ascii="Cambria" w:hAnsi="Cambria" w:cs="Arial"/>
          <w:i/>
          <w:iCs/>
          <w:sz w:val="22"/>
          <w:szCs w:val="22"/>
          <w:lang w:eastAsia="pl-PL"/>
        </w:rPr>
        <w:t>Programme</w:t>
      </w:r>
      <w:proofErr w:type="spellEnd"/>
      <w:r>
        <w:rPr>
          <w:rFonts w:ascii="Cambria" w:hAnsi="Cambria" w:cs="Arial"/>
          <w:i/>
          <w:iCs/>
          <w:sz w:val="22"/>
          <w:szCs w:val="22"/>
          <w:lang w:eastAsia="pl-PL"/>
        </w:rPr>
        <w:t xml:space="preserve"> for the </w:t>
      </w:r>
      <w:proofErr w:type="spellStart"/>
      <w:r>
        <w:rPr>
          <w:rFonts w:ascii="Cambria" w:hAnsi="Cambria" w:cs="Arial"/>
          <w:i/>
          <w:iCs/>
          <w:sz w:val="22"/>
          <w:szCs w:val="22"/>
          <w:lang w:eastAsia="pl-PL"/>
        </w:rPr>
        <w:t>Endorsement</w:t>
      </w:r>
      <w:proofErr w:type="spellEnd"/>
      <w:r>
        <w:rPr>
          <w:rFonts w:ascii="Cambria" w:hAnsi="Cambria" w:cs="Arial"/>
          <w:i/>
          <w:iCs/>
          <w:sz w:val="22"/>
          <w:szCs w:val="22"/>
          <w:lang w:eastAsia="pl-PL"/>
        </w:rPr>
        <w:t xml:space="preserve"> of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Certification</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wystąpienia potrzeby zwiększenia zakresu rzeczowego usług stanowiących przedmiot zamówienia na skutek warunków przyrodniczych, klimatycznych bądź atmosferycznych, </w:t>
      </w:r>
    </w:p>
    <w:p>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Przedmiotem Opcji będą takie same (analogiczne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Prace będące przedmiotem Opcji mogą zostać zlecone w ilości, która nie będzie przekraczała 20 % Wartości Przedmiotu Umowy określonej zgodnie z § 10 ust 1. Podstawą określenia wartości prac zleconych w ramach Opcji (w celu określenia jej zakresu) będą ceny jednostkowe poszczególnych prac zawarte w kosztorysie ofertowym stanowiącym część Oferty.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pPr>
        <w:suppressAutoHyphens w:val="0"/>
        <w:spacing w:before="120"/>
        <w:ind w:left="567"/>
        <w:jc w:val="both"/>
        <w:rPr>
          <w:rFonts w:ascii="Cambria" w:hAnsi="Cambria" w:cs="Arial"/>
          <w:sz w:val="22"/>
          <w:szCs w:val="22"/>
          <w:lang w:eastAsia="pl-PL"/>
        </w:rPr>
      </w:pPr>
    </w:p>
    <w:p>
      <w:pPr>
        <w:suppressAutoHyphens w:val="0"/>
        <w:spacing w:before="120"/>
        <w:ind w:left="567"/>
        <w:jc w:val="both"/>
        <w:rPr>
          <w:rFonts w:ascii="Cambria" w:hAnsi="Cambria" w:cs="Arial"/>
          <w:sz w:val="22"/>
          <w:szCs w:val="22"/>
          <w:lang w:eastAsia="pl-PL"/>
        </w:rPr>
      </w:pPr>
    </w:p>
    <w:p>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SWZ.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10.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10. </w:t>
      </w:r>
    </w:p>
    <w:p>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W przypadku konieczności natychmiastowego zlecenia prac Przedstawiciel Zamawiającego może przekazać Zlecenie telefonicznie na numer ______________________. Zlecenie przekazane telefoniczne zostanie niezwłocznie potwierdzone w jednej z form, o których mowa w ust. 4 pkt 2 lub pkt 3.</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4, </w:t>
      </w:r>
    </w:p>
    <w:p>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pPr>
        <w:suppressAutoHyphens w:val="0"/>
        <w:spacing w:before="120"/>
        <w:ind w:left="567" w:hanging="567"/>
        <w:jc w:val="both"/>
        <w:rPr>
          <w:rFonts w:ascii="Cambria" w:hAnsi="Cambria" w:cs="Arial"/>
          <w:bCs/>
          <w:iCs/>
          <w:color w:val="000000"/>
          <w:sz w:val="22"/>
          <w:szCs w:val="22"/>
          <w:lang w:eastAsia="pl-PL"/>
        </w:rPr>
      </w:pPr>
    </w:p>
    <w:p>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p>
    <w:p>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po przekazaniu mu Zleceń przez Przedstawicieli Zamawiającego zgodnie z § 2 ust. 4 lub 8 Umowy. Termin wykonania poszczególnych prac stanowiących przedmiot Zlecenia określony zostanie każdorazowo w Zleceniu.</w:t>
      </w:r>
    </w:p>
    <w:p>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pPr>
        <w:suppressAutoHyphens w:val="0"/>
        <w:spacing w:before="120"/>
        <w:ind w:left="567"/>
        <w:jc w:val="both"/>
        <w:rPr>
          <w:rFonts w:ascii="Cambria" w:hAnsi="Cambria" w:cs="Arial"/>
          <w:sz w:val="22"/>
          <w:szCs w:val="22"/>
          <w:lang w:eastAsia="pl-PL"/>
        </w:rPr>
      </w:pPr>
    </w:p>
    <w:p>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rodzajowo określony Wykaz zagrożeń</w:t>
      </w:r>
      <w:r>
        <w:rPr>
          <w:rFonts w:ascii="Cambria" w:hAnsi="Cambria" w:cs="Arial"/>
          <w:color w:val="000000"/>
          <w:sz w:val="22"/>
          <w:szCs w:val="22"/>
        </w:rPr>
        <w:t xml:space="preserve"> występujących na Obszarze Realizacji </w:t>
      </w:r>
      <w:r>
        <w:rPr>
          <w:rFonts w:ascii="Cambria" w:hAnsi="Cambria" w:cs="Arial"/>
          <w:color w:val="000000"/>
          <w:sz w:val="22"/>
          <w:szCs w:val="22"/>
          <w:lang w:eastAsia="pl-PL"/>
        </w:rPr>
        <w:t>stanowi Załącznik Nr 2 do Umowy;</w:t>
      </w:r>
    </w:p>
    <w:p>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pPr>
        <w:suppressAutoHyphens w:val="0"/>
        <w:spacing w:before="120"/>
        <w:jc w:val="center"/>
        <w:rPr>
          <w:rFonts w:ascii="Cambria" w:hAnsi="Cambria" w:cs="Arial"/>
          <w:b/>
          <w:color w:val="000000"/>
          <w:sz w:val="22"/>
          <w:szCs w:val="22"/>
          <w:lang w:eastAsia="pl-PL"/>
        </w:rPr>
      </w:pPr>
    </w:p>
    <w:p>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SWZ. </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pPr>
        <w:suppressAutoHyphens w:val="0"/>
        <w:spacing w:before="120"/>
        <w:jc w:val="center"/>
        <w:outlineLvl w:val="0"/>
        <w:rPr>
          <w:rFonts w:ascii="Cambria" w:hAnsi="Cambria" w:cs="Arial"/>
          <w:b/>
          <w:color w:val="000000"/>
          <w:sz w:val="22"/>
          <w:szCs w:val="22"/>
          <w:lang w:eastAsia="pl-PL"/>
        </w:rPr>
      </w:pPr>
    </w:p>
    <w:p>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na szkółce oraz użycia tych środków w sytuacjach wymagających zastosowania (awarie, naprawy, tankowania itp.) – w celu zapobieżenia skażeniu środowiska. </w:t>
      </w:r>
    </w:p>
    <w:p>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pPr>
        <w:suppressAutoHyphens w:val="0"/>
        <w:spacing w:before="120"/>
        <w:jc w:val="center"/>
        <w:outlineLvl w:val="0"/>
        <w:rPr>
          <w:rFonts w:ascii="Cambria" w:hAnsi="Cambria" w:cs="Arial"/>
          <w:b/>
          <w:color w:val="000000"/>
          <w:sz w:val="22"/>
          <w:szCs w:val="22"/>
          <w:lang w:eastAsia="pl-PL"/>
        </w:rPr>
      </w:pPr>
    </w:p>
    <w:p>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3.</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4.</w:t>
      </w:r>
      <w:r>
        <w:rPr>
          <w:rFonts w:ascii="Cambria" w:hAnsi="Cambria" w:cs="Arial"/>
          <w:sz w:val="22"/>
          <w:szCs w:val="22"/>
          <w:shd w:val="clear" w:color="auto" w:fill="FFFFFF"/>
          <w:lang w:eastAsia="en-US"/>
        </w:rPr>
        <w:tab/>
        <w:t>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SWZ. O planowanej zmianie osób lub dodatkowych osobach, przy pomocy których Wykonawca wykonuje Przedmiot Umowy, Wykonawca zobowiązany jest powiadomić Zamawiającego na piśmie przed dopuszczeniem tych osób do wykonywania prac.</w:t>
      </w:r>
    </w:p>
    <w:p>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5.</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7.</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8.</w:t>
      </w:r>
      <w:r>
        <w:rPr>
          <w:rFonts w:ascii="Cambria" w:eastAsia="Calibri" w:hAnsi="Cambria" w:cs="Arial"/>
          <w:sz w:val="22"/>
          <w:szCs w:val="22"/>
          <w:lang w:eastAsia="en-US"/>
        </w:rPr>
        <w:tab/>
        <w:t>Przedstawiciel Zamawiającego uprawniony jest do sprawdzania tożsamości Personelu Wykonawcy uczestniczącego w realizacji prac.</w:t>
      </w:r>
    </w:p>
    <w:p>
      <w:pPr>
        <w:tabs>
          <w:tab w:val="left" w:pos="567"/>
        </w:tabs>
        <w:suppressAutoHyphens w:val="0"/>
        <w:spacing w:before="120"/>
        <w:jc w:val="both"/>
        <w:rPr>
          <w:sz w:val="24"/>
          <w:szCs w:val="24"/>
          <w:lang w:eastAsia="pl-PL"/>
        </w:rPr>
      </w:pPr>
    </w:p>
    <w:p>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Jeżeli zmiana albo rezygnacja z podwykonawcy dotyczy podmiotu, na którego zasoby Wykonawca powoływał się, na zasadach określonych w art. 118 ust. 1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pPr>
        <w:suppressAutoHyphens w:val="0"/>
        <w:autoSpaceDE w:val="0"/>
        <w:autoSpaceDN w:val="0"/>
        <w:adjustRightInd w:val="0"/>
        <w:spacing w:before="120"/>
        <w:ind w:left="567"/>
        <w:jc w:val="both"/>
        <w:rPr>
          <w:sz w:val="22"/>
          <w:szCs w:val="22"/>
          <w:lang w:eastAsia="pl-PL"/>
        </w:rPr>
      </w:pPr>
    </w:p>
    <w:p>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będzie obejmował obmiar ilości wykonanych prac oraz ocenę ich jakości. Zasady Odbioru prac dla poszczególnych prac określa SWZ.</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(„Zgłoszenie Gotowości do Odbioru”).</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faxem lub pocztą elektroniczną na numery lub adresy wskazane w § 17. </w:t>
      </w:r>
    </w:p>
    <w:p>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Umowy; </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Umowy, </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w:t>
      </w:r>
    </w:p>
    <w:p>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stanowi protokolarne potwierdzenie zwrotu powierzchni, na których wykonywane były prace wchodzące w skład przedmiotu Zlecenia. </w:t>
      </w:r>
    </w:p>
    <w:p>
      <w:pPr>
        <w:suppressAutoHyphens w:val="0"/>
        <w:spacing w:before="120"/>
        <w:jc w:val="both"/>
        <w:rPr>
          <w:rFonts w:ascii="Cambria" w:hAnsi="Cambria" w:cs="Arial"/>
          <w:sz w:val="22"/>
          <w:szCs w:val="22"/>
          <w:lang w:eastAsia="pl-PL"/>
        </w:rPr>
      </w:pPr>
    </w:p>
    <w:p>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pPr>
        <w:suppressAutoHyphens w:val="0"/>
        <w:spacing w:before="120"/>
        <w:ind w:left="588" w:hanging="588"/>
        <w:jc w:val="center"/>
        <w:rPr>
          <w:rFonts w:ascii="Cambria" w:hAnsi="Cambria" w:cs="Arial"/>
          <w:b/>
          <w:sz w:val="22"/>
          <w:szCs w:val="22"/>
          <w:lang w:eastAsia="pl-PL"/>
        </w:rPr>
      </w:pPr>
    </w:p>
    <w:p>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„Ustawa o Fakturowaniu”).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i Zlecenia, których dotyczy.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 w:name="_Hlk15927515"/>
      <w:r>
        <w:rPr>
          <w:rFonts w:ascii="Cambria" w:hAnsi="Cambria" w:cs="Arial"/>
          <w:sz w:val="22"/>
          <w:szCs w:val="22"/>
          <w:lang w:eastAsia="pl-PL"/>
        </w:rPr>
        <w:t xml:space="preserve">Dz. U. z 2021 r. poz. 685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4"/>
      <w:r>
        <w:rPr>
          <w:rFonts w:ascii="Cambria" w:hAnsi="Cambria" w:cs="Arial"/>
          <w:sz w:val="22"/>
          <w:szCs w:val="22"/>
          <w:lang w:eastAsia="pl-PL"/>
        </w:rPr>
        <w:t xml:space="preserve">). </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2021 r. poz. 685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Wykonawca przy realizacji Umowy zobowiązuje posługiwać się rachunkiem rozliczeniowym, o którym mowa w art. 49 ust. 1 pkt 1 ustawy z dnia 29 sierpnia 1997 r.  Prawo bankowe (tekst jedn.: Dz. U. z 2020 r. poz. 1896 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2021 r. poz. 685 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2021 r. poz. 685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pPr>
        <w:suppressAutoHyphens w:val="0"/>
        <w:spacing w:before="120"/>
        <w:jc w:val="both"/>
        <w:rPr>
          <w:rFonts w:ascii="Cambria" w:hAnsi="Cambria" w:cs="Arial"/>
          <w:sz w:val="22"/>
          <w:szCs w:val="22"/>
          <w:lang w:eastAsia="pl-PL"/>
        </w:rPr>
      </w:pPr>
    </w:p>
    <w:p>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wniósł zabezpieczenie należytego wykonania Umowy, w wysokości 2 % Wartości Przedmiotu Umowy („Zabezpieczenie”).</w:t>
      </w:r>
    </w:p>
    <w:p>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pPr>
        <w:suppressAutoHyphens w:val="0"/>
        <w:spacing w:before="120"/>
        <w:ind w:left="567" w:hanging="567"/>
        <w:jc w:val="both"/>
        <w:rPr>
          <w:rFonts w:ascii="Cambria" w:hAnsi="Cambria" w:cs="Arial"/>
          <w:sz w:val="22"/>
          <w:szCs w:val="22"/>
          <w:lang w:eastAsia="pl-PL"/>
        </w:rPr>
      </w:pPr>
    </w:p>
    <w:p>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5" w:name="_Toc68356757"/>
      <w:r>
        <w:rPr>
          <w:rFonts w:ascii="Cambria" w:hAnsi="Cambria" w:cs="Arial"/>
          <w:b/>
          <w:bCs/>
          <w:kern w:val="32"/>
          <w:sz w:val="22"/>
          <w:szCs w:val="22"/>
          <w:lang w:eastAsia="pl-PL"/>
        </w:rPr>
        <w:br/>
        <w:t>Kary umowne</w:t>
      </w:r>
      <w:bookmarkEnd w:id="5"/>
    </w:p>
    <w:p>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za zwłokę w przyjęciu Zlecenia o więcej niż 3 dni w stosunku do terminu wyznaczonego przez Zamawiającego, o którym mowa w § 2 ust. 6 – w wysokości 100 zł za każdy dzień zwłoki;</w:t>
      </w:r>
    </w:p>
    <w:p>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6" w:name="_Hlk81415788"/>
      <w:r>
        <w:rPr>
          <w:rFonts w:ascii="Cambria" w:hAnsi="Cambria" w:cs="Arial"/>
          <w:sz w:val="22"/>
          <w:szCs w:val="22"/>
          <w:lang w:eastAsia="pl-PL"/>
        </w:rPr>
        <w:t xml:space="preserve">każdy przypadek braku środków ochrony indywidualnej </w:t>
      </w:r>
      <w:bookmarkEnd w:id="6"/>
      <w:r>
        <w:rPr>
          <w:rFonts w:ascii="Cambria" w:hAnsi="Cambria" w:cs="Arial"/>
          <w:sz w:val="22"/>
          <w:szCs w:val="22"/>
          <w:lang w:eastAsia="pl-PL"/>
        </w:rPr>
        <w:t>– 300 zł;</w:t>
      </w:r>
      <w:r>
        <w:rPr>
          <w:rFonts w:ascii="Cambria" w:hAnsi="Cambria" w:cs="Arial"/>
          <w:sz w:val="22"/>
          <w:szCs w:val="22"/>
          <w:lang w:eastAsia="pl-PL"/>
        </w:rPr>
        <w:tab/>
      </w:r>
      <w:r>
        <w:rPr>
          <w:rFonts w:ascii="Cambria" w:hAnsi="Cambria" w:cs="Arial"/>
          <w:sz w:val="22"/>
          <w:szCs w:val="22"/>
          <w:lang w:eastAsia="pl-PL"/>
        </w:rPr>
        <w:br/>
      </w:r>
      <w:r>
        <w:rPr>
          <w:rFonts w:ascii="Cambria" w:hAnsi="Cambria" w:cs="Arial"/>
          <w:sz w:val="22"/>
          <w:szCs w:val="22"/>
          <w:lang w:eastAsia="pl-PL"/>
        </w:rPr>
        <w:br/>
        <w:t xml:space="preserve">Przez każdy przypadek braku środków ochrony indywidualnej rozumie się każdą </w:t>
      </w:r>
      <w:bookmarkStart w:id="7" w:name="_Hlk81416016"/>
      <w:r>
        <w:rPr>
          <w:rFonts w:ascii="Cambria" w:hAnsi="Cambria" w:cs="Arial"/>
          <w:sz w:val="22"/>
          <w:szCs w:val="22"/>
          <w:lang w:eastAsia="pl-PL"/>
        </w:rPr>
        <w:t>sytuację, w której doszło do stwierdzenia braku chociażby jednego wymaganego środka ochrony indywidualnej w stosunku do którejkolwiek osoby, która zgodnie z Umową powinna być wyposażona w takie środki</w:t>
      </w:r>
      <w:bookmarkEnd w:id="7"/>
      <w:r>
        <w:rPr>
          <w:rFonts w:ascii="Cambria" w:hAnsi="Cambria" w:cs="Arial"/>
          <w:sz w:val="22"/>
          <w:szCs w:val="22"/>
          <w:lang w:eastAsia="pl-PL"/>
        </w:rPr>
        <w:t>. W sytuacji, w której doszło do stwierdzenia, że brak środków ochrony indywidualnej stosunku do osoby, która zgodnie z Umową powinna być wyposażona w takie środki obejmuje kilka takich środków sytuacja taka będzie podstawą do naliczenia jednej kary umownej.</w:t>
      </w:r>
    </w:p>
    <w:p>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lub za każdy przypadek wykonywania prac bez Zlecenia – 1.000 zł. </w:t>
      </w:r>
    </w:p>
    <w:p>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8" w:name="_Toc68356761"/>
      <w:r>
        <w:rPr>
          <w:rFonts w:ascii="Cambria" w:hAnsi="Cambria" w:cs="Arial"/>
          <w:b/>
          <w:sz w:val="22"/>
          <w:szCs w:val="22"/>
          <w:lang w:eastAsia="pl-PL"/>
        </w:rPr>
        <w:br/>
        <w:t>Ubezpieczenia</w:t>
      </w:r>
      <w:bookmarkEnd w:id="8"/>
    </w:p>
    <w:p>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pPr>
        <w:tabs>
          <w:tab w:val="left" w:pos="1134"/>
        </w:tabs>
        <w:suppressAutoHyphens w:val="0"/>
        <w:spacing w:before="120"/>
        <w:ind w:left="1134"/>
        <w:jc w:val="both"/>
        <w:rPr>
          <w:rFonts w:ascii="Cambria" w:hAnsi="Cambria" w:cs="Arial"/>
          <w:sz w:val="22"/>
          <w:szCs w:val="22"/>
          <w:lang w:eastAsia="pl-PL"/>
        </w:rPr>
      </w:pPr>
    </w:p>
    <w:p>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pPr>
        <w:tabs>
          <w:tab w:val="left" w:pos="720"/>
          <w:tab w:val="left" w:pos="851"/>
        </w:tabs>
        <w:suppressAutoHyphens w:val="0"/>
        <w:spacing w:before="120"/>
        <w:jc w:val="both"/>
        <w:rPr>
          <w:rFonts w:ascii="Cambria" w:hAnsi="Cambria" w:cs="Arial"/>
          <w:sz w:val="22"/>
          <w:szCs w:val="22"/>
          <w:lang w:eastAsia="pl-PL"/>
        </w:rPr>
      </w:pPr>
    </w:p>
    <w:p>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9" w:name="_Hlk43745153"/>
      <w:r>
        <w:rPr>
          <w:rFonts w:ascii="Cambria" w:hAnsi="Cambria" w:cs="Arial"/>
          <w:sz w:val="22"/>
          <w:szCs w:val="22"/>
          <w:lang w:eastAsia="pl-PL"/>
        </w:rPr>
        <w:t>Zmiana nie może pociągnąć za sobą zwiększenia wynagrodzenia należnego Wykonawcy</w:t>
      </w:r>
      <w:bookmarkEnd w:id="9"/>
      <w:r>
        <w:rPr>
          <w:rFonts w:ascii="Cambria" w:hAnsi="Cambria" w:cs="Arial"/>
          <w:sz w:val="22"/>
          <w:szCs w:val="22"/>
          <w:lang w:eastAsia="pl-PL"/>
        </w:rPr>
        <w:t>.</w:t>
      </w:r>
    </w:p>
    <w:p>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wystąpienia siły wyższej, co uniemożliwia wykonanie co najmniej części Przedmiotu Umowy zgodnie z SWZ;</w:t>
      </w:r>
    </w:p>
    <w:p>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pPr>
        <w:suppressAutoHyphens w:val="0"/>
        <w:spacing w:before="120"/>
        <w:jc w:val="center"/>
        <w:rPr>
          <w:rFonts w:ascii="Cambria" w:hAnsi="Cambria" w:cs="Arial"/>
          <w:b/>
          <w:sz w:val="22"/>
          <w:szCs w:val="22"/>
          <w:lang w:eastAsia="pl-PL"/>
        </w:rPr>
      </w:pPr>
    </w:p>
    <w:p>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pPr>
        <w:suppressAutoHyphens w:val="0"/>
        <w:spacing w:before="120"/>
        <w:ind w:left="567"/>
        <w:jc w:val="both"/>
        <w:rPr>
          <w:rFonts w:ascii="Cambria" w:hAnsi="Cambria" w:cs="Arial"/>
          <w:sz w:val="22"/>
          <w:szCs w:val="22"/>
          <w:lang w:eastAsia="pl-PL"/>
        </w:rPr>
      </w:pPr>
    </w:p>
    <w:p>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pPr>
        <w:keepNext/>
        <w:suppressAutoHyphens w:val="0"/>
        <w:spacing w:before="120"/>
        <w:outlineLvl w:val="0"/>
        <w:rPr>
          <w:rFonts w:ascii="Cambria" w:hAnsi="Cambria" w:cs="Arial"/>
          <w:b/>
          <w:bCs/>
          <w:kern w:val="32"/>
          <w:sz w:val="22"/>
          <w:szCs w:val="22"/>
          <w:lang w:eastAsia="pl-PL"/>
        </w:rPr>
      </w:pPr>
    </w:p>
    <w:p>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w:t>
      </w:r>
    </w:p>
    <w:p>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pPr>
        <w:tabs>
          <w:tab w:val="left" w:pos="1134"/>
        </w:tabs>
        <w:suppressAutoHyphens w:val="0"/>
        <w:spacing w:before="120"/>
        <w:jc w:val="both"/>
        <w:rPr>
          <w:rFonts w:ascii="Cambria" w:hAnsi="Cambria" w:cs="Arial"/>
          <w:color w:val="000000"/>
          <w:sz w:val="22"/>
          <w:szCs w:val="22"/>
          <w:lang w:eastAsia="pl-PL"/>
        </w:rPr>
      </w:pP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t xml:space="preserve">Załącznik nr 1 do Umowy </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t xml:space="preserve">Załącznik nr 2 do Umowy  </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Wykaz zagrożeń występujących na Obszarze Realizacji </w:t>
      </w:r>
      <w:r>
        <w:rPr>
          <w:rFonts w:ascii="Cambria" w:hAnsi="Cambria" w:cs="Arial"/>
          <w:b/>
          <w:color w:val="000000"/>
          <w:sz w:val="22"/>
          <w:szCs w:val="22"/>
          <w:lang w:eastAsia="pl-PL"/>
        </w:rPr>
        <w:br/>
        <w:t>(terenie, na którym realizowany jest Przedmiot  Umowy)</w:t>
      </w:r>
    </w:p>
    <w:p>
      <w:pPr>
        <w:tabs>
          <w:tab w:val="left" w:pos="1134"/>
        </w:tabs>
        <w:suppressAutoHyphens w:val="0"/>
        <w:spacing w:before="120"/>
        <w:jc w:val="center"/>
        <w:rPr>
          <w:rFonts w:ascii="Cambria" w:hAnsi="Cambria" w:cs="Arial"/>
          <w:color w:val="000000"/>
          <w:sz w:val="22"/>
          <w:szCs w:val="22"/>
          <w:lang w:eastAsia="pl-PL"/>
        </w:rPr>
      </w:pP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t xml:space="preserve">Załącznik nr 3 do Umowy </w:t>
      </w:r>
    </w:p>
    <w:p>
      <w:pPr>
        <w:tabs>
          <w:tab w:val="left" w:pos="1134"/>
        </w:tabs>
        <w:suppressAutoHyphens w:val="0"/>
        <w:spacing w:before="120"/>
        <w:jc w:val="both"/>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t>Załącznik nr 4 do Umowy</w:t>
      </w:r>
    </w:p>
    <w:p>
      <w:pPr>
        <w:tabs>
          <w:tab w:val="left" w:pos="1134"/>
        </w:tabs>
        <w:suppressAutoHyphens w:val="0"/>
        <w:spacing w:before="120"/>
        <w:jc w:val="both"/>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t>Załącznik nr 5 do Umowy</w:t>
      </w:r>
    </w:p>
    <w:p>
      <w:pPr>
        <w:tabs>
          <w:tab w:val="left" w:pos="1134"/>
        </w:tabs>
        <w:suppressAutoHyphens w:val="0"/>
        <w:spacing w:before="120"/>
        <w:jc w:val="center"/>
        <w:rPr>
          <w:rFonts w:ascii="Cambria" w:hAnsi="Cambria" w:cs="Arial"/>
          <w:b/>
          <w:color w:val="000000"/>
          <w:sz w:val="22"/>
          <w:szCs w:val="22"/>
          <w:lang w:eastAsia="pl-PL"/>
        </w:rPr>
      </w:pPr>
    </w:p>
    <w:p>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pPr>
        <w:tabs>
          <w:tab w:val="left" w:pos="1134"/>
        </w:tabs>
        <w:suppressAutoHyphens w:val="0"/>
        <w:spacing w:before="120"/>
        <w:jc w:val="both"/>
        <w:rPr>
          <w:rFonts w:ascii="Cambria" w:hAnsi="Cambria" w:cs="Arial"/>
          <w:b/>
          <w:color w:val="000000"/>
          <w:sz w:val="22"/>
          <w:szCs w:val="22"/>
          <w:lang w:eastAsia="pl-PL"/>
        </w:rPr>
      </w:pPr>
    </w:p>
    <w:p>
      <w:pPr>
        <w:tabs>
          <w:tab w:val="left" w:pos="1134"/>
        </w:tabs>
        <w:suppressAutoHyphens w:val="0"/>
        <w:spacing w:before="120"/>
        <w:jc w:val="both"/>
        <w:rPr>
          <w:rFonts w:ascii="Cambria" w:hAnsi="Cambria" w:cs="Arial"/>
          <w:color w:val="000000"/>
          <w:sz w:val="22"/>
          <w:szCs w:val="22"/>
          <w:lang w:eastAsia="pl-PL"/>
        </w:rPr>
      </w:pPr>
    </w:p>
    <w:p>
      <w:pPr>
        <w:tabs>
          <w:tab w:val="left" w:pos="1134"/>
        </w:tabs>
        <w:suppressAutoHyphens w:val="0"/>
        <w:spacing w:before="120"/>
        <w:jc w:val="right"/>
        <w:rPr>
          <w:rFonts w:ascii="Cambria" w:hAnsi="Cambria" w:cs="Arial"/>
          <w:bCs/>
          <w:sz w:val="22"/>
          <w:szCs w:val="22"/>
        </w:rPr>
      </w:pPr>
    </w:p>
    <w:sectPr>
      <w:headerReference w:type="even" r:id="rId8"/>
      <w:footerReference w:type="even" r:id="rId9"/>
      <w:footerReference w:type="default" r:id="rId10"/>
      <w:headerReference w:type="first" r:id="rId11"/>
      <w:footerReference w:type="firs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Stopka"/>
      <w:pBdr>
        <w:top w:val="single" w:sz="4" w:space="1" w:color="D9D9D9"/>
      </w:pBdr>
      <w:jc w:val="right"/>
      <w:rPr>
        <w:rFonts w:ascii="Cambria" w:hAnsi="Cambria"/>
      </w:rPr>
    </w:pPr>
  </w:p>
  <w:p>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0079032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7076</Words>
  <Characters>42457</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49435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Ewa Radwańska</cp:lastModifiedBy>
  <cp:revision>4</cp:revision>
  <cp:lastPrinted>2017-05-23T11:32:00Z</cp:lastPrinted>
  <dcterms:created xsi:type="dcterms:W3CDTF">2021-10-26T11:57:00Z</dcterms:created>
  <dcterms:modified xsi:type="dcterms:W3CDTF">2021-12-13T10:45:00Z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