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D0" w:rsidRPr="001065D0" w:rsidRDefault="001065D0" w:rsidP="00982F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Prokuratura Okręgowa </w:t>
      </w:r>
    </w:p>
    <w:p w:rsidR="001065D0" w:rsidRPr="001065D0" w:rsidRDefault="001065D0" w:rsidP="001065D0">
      <w:pPr>
        <w:widowControl w:val="0"/>
        <w:tabs>
          <w:tab w:val="center" w:pos="48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w Warszawie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</w:t>
      </w:r>
    </w:p>
    <w:p w:rsidR="001065D0" w:rsidRPr="001065D0" w:rsidRDefault="001065D0" w:rsidP="001065D0">
      <w:pPr>
        <w:widowControl w:val="0"/>
        <w:tabs>
          <w:tab w:val="center" w:pos="48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1065D0">
        <w:rPr>
          <w:rFonts w:ascii="Times New Roman" w:eastAsia="Times New Roman" w:hAnsi="Times New Roman" w:cs="Times New Roman"/>
          <w:sz w:val="26"/>
          <w:szCs w:val="26"/>
        </w:rPr>
        <w:t xml:space="preserve">………………………………                               </w:t>
      </w:r>
    </w:p>
    <w:p w:rsidR="001065D0" w:rsidRPr="001065D0" w:rsidRDefault="001065D0" w:rsidP="001065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3041-5.1111.5.2024                                                                             </w:t>
      </w:r>
      <w:r w:rsidRPr="001065D0">
        <w:rPr>
          <w:rFonts w:ascii="Times New Roman" w:eastAsia="Times New Roman" w:hAnsi="Times New Roman" w:cs="Times New Roman"/>
        </w:rPr>
        <w:t>numer kodu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065D0" w:rsidRPr="001065D0" w:rsidRDefault="001065D0" w:rsidP="00982F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65D0" w:rsidRDefault="001065D0" w:rsidP="00982F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2F16" w:rsidRPr="001065D0" w:rsidRDefault="00982F16" w:rsidP="001065D0">
      <w:pPr>
        <w:widowControl w:val="0"/>
        <w:numPr>
          <w:ilvl w:val="0"/>
          <w:numId w:val="3"/>
        </w:numPr>
        <w:tabs>
          <w:tab w:val="left" w:pos="670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Zbrodnią jest czyn zabroniony zagrożony karą pozbawienia wolności na czas nie krótszy niż:</w:t>
      </w:r>
    </w:p>
    <w:p w:rsidR="00982F16" w:rsidRPr="00982F16" w:rsidRDefault="00982F16" w:rsidP="00982F16">
      <w:pPr>
        <w:widowControl w:val="0"/>
        <w:numPr>
          <w:ilvl w:val="0"/>
          <w:numId w:val="35"/>
        </w:numPr>
        <w:tabs>
          <w:tab w:val="left" w:pos="4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3 lata</w:t>
      </w:r>
    </w:p>
    <w:p w:rsidR="00982F16" w:rsidRPr="00982F16" w:rsidRDefault="00982F16" w:rsidP="00982F16">
      <w:pPr>
        <w:widowControl w:val="0"/>
        <w:numPr>
          <w:ilvl w:val="0"/>
          <w:numId w:val="35"/>
        </w:numPr>
        <w:tabs>
          <w:tab w:val="left" w:pos="4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5 lat</w:t>
      </w:r>
    </w:p>
    <w:p w:rsidR="001065D0" w:rsidRPr="001065D0" w:rsidRDefault="00982F16" w:rsidP="001065D0">
      <w:pPr>
        <w:widowControl w:val="0"/>
        <w:numPr>
          <w:ilvl w:val="0"/>
          <w:numId w:val="35"/>
        </w:numPr>
        <w:tabs>
          <w:tab w:val="left" w:pos="4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15 lat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Środkiem zapobiegawczym jest:</w:t>
      </w:r>
    </w:p>
    <w:p w:rsidR="00982F16" w:rsidRPr="00982F16" w:rsidRDefault="00982F16" w:rsidP="00982F16">
      <w:pPr>
        <w:widowControl w:val="0"/>
        <w:numPr>
          <w:ilvl w:val="0"/>
          <w:numId w:val="10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areszt</w:t>
      </w:r>
    </w:p>
    <w:p w:rsidR="00982F16" w:rsidRPr="00982F16" w:rsidRDefault="00982F16" w:rsidP="00982F16">
      <w:pPr>
        <w:widowControl w:val="0"/>
        <w:numPr>
          <w:ilvl w:val="0"/>
          <w:numId w:val="10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aresztowanie </w:t>
      </w:r>
    </w:p>
    <w:p w:rsidR="001065D0" w:rsidRPr="001065D0" w:rsidRDefault="00982F16" w:rsidP="001065D0">
      <w:pPr>
        <w:widowControl w:val="0"/>
        <w:numPr>
          <w:ilvl w:val="0"/>
          <w:numId w:val="10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tymczasowe aresztowanie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408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Zgodnie z Kodeksem karnym tzw. czyn ciągły zachodzi w sytuacji gdy:</w:t>
      </w:r>
    </w:p>
    <w:p w:rsidR="00982F16" w:rsidRPr="00982F16" w:rsidRDefault="00982F16" w:rsidP="00982F16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360" w:lineRule="auto"/>
        <w:jc w:val="both"/>
      </w:pPr>
      <w:r w:rsidRPr="00982F16">
        <w:rPr>
          <w:rFonts w:ascii="Times New Roman" w:hAnsi="Times New Roman" w:cs="Times New Roman"/>
          <w:sz w:val="26"/>
          <w:szCs w:val="26"/>
        </w:rPr>
        <w:t xml:space="preserve">sprawca podejmuje dwa lub więcej zachowań w krótkich odstępach czasu w wykonaniu z góry powziętego zamiaru </w:t>
      </w:r>
    </w:p>
    <w:p w:rsidR="00982F16" w:rsidRPr="00982F16" w:rsidRDefault="00982F16" w:rsidP="00982F16">
      <w:pPr>
        <w:widowControl w:val="0"/>
        <w:numPr>
          <w:ilvl w:val="0"/>
          <w:numId w:val="38"/>
        </w:numPr>
        <w:tabs>
          <w:tab w:val="left" w:pos="6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sprawca popełnia w krótkich odstępach czasu, z wykorzystaniem takiej samej sposobności, dwa lub więcej przestępstw, zanim zapadł pierwszy wyrok, chociażby nieprawomocny, co do któregokolwiek z tych przestępstw</w:t>
      </w:r>
    </w:p>
    <w:p w:rsidR="001065D0" w:rsidRPr="001065D0" w:rsidRDefault="00982F16" w:rsidP="001065D0">
      <w:pPr>
        <w:widowControl w:val="0"/>
        <w:numPr>
          <w:ilvl w:val="0"/>
          <w:numId w:val="38"/>
        </w:numPr>
        <w:tabs>
          <w:tab w:val="left" w:pos="6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jeden czyn sprawcy wyczerpuje znamiona dwóch albo więcej przepisów karnych </w:t>
      </w:r>
    </w:p>
    <w:p w:rsidR="00982F16" w:rsidRPr="001065D0" w:rsidRDefault="00982F16" w:rsidP="001065D0">
      <w:pPr>
        <w:widowControl w:val="0"/>
        <w:numPr>
          <w:ilvl w:val="0"/>
          <w:numId w:val="3"/>
        </w:num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O przedłużeniu czasu trwania dochodzenia na dalszy czas oznaczony decyduje:</w:t>
      </w:r>
    </w:p>
    <w:p w:rsidR="00982F16" w:rsidRPr="00982F16" w:rsidRDefault="00982F16" w:rsidP="001065D0">
      <w:pPr>
        <w:widowControl w:val="0"/>
        <w:numPr>
          <w:ilvl w:val="0"/>
          <w:numId w:val="20"/>
        </w:numPr>
        <w:tabs>
          <w:tab w:val="left" w:pos="3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bCs/>
          <w:sz w:val="26"/>
          <w:szCs w:val="26"/>
        </w:rPr>
        <w:t xml:space="preserve">prokurator nadzorujący lub prowadzący dochodzenie </w:t>
      </w:r>
    </w:p>
    <w:p w:rsidR="00982F16" w:rsidRPr="00982F16" w:rsidRDefault="00982F16" w:rsidP="001065D0">
      <w:pPr>
        <w:widowControl w:val="0"/>
        <w:numPr>
          <w:ilvl w:val="0"/>
          <w:numId w:val="20"/>
        </w:numPr>
        <w:tabs>
          <w:tab w:val="left" w:pos="3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tylko prokurator nadrzędny nad prokuratorem nadzorującym dochodzenie</w:t>
      </w:r>
    </w:p>
    <w:p w:rsidR="001065D0" w:rsidRPr="001065D0" w:rsidRDefault="00982F16" w:rsidP="001065D0">
      <w:pPr>
        <w:widowControl w:val="0"/>
        <w:numPr>
          <w:ilvl w:val="0"/>
          <w:numId w:val="20"/>
        </w:numPr>
        <w:tabs>
          <w:tab w:val="left" w:pos="3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policjant prowadzący dochodzenie</w:t>
      </w:r>
    </w:p>
    <w:p w:rsidR="00982F16" w:rsidRPr="001065D0" w:rsidRDefault="00982F16" w:rsidP="001065D0">
      <w:pPr>
        <w:widowControl w:val="0"/>
        <w:numPr>
          <w:ilvl w:val="0"/>
          <w:numId w:val="3"/>
        </w:numPr>
        <w:tabs>
          <w:tab w:val="left" w:pos="408"/>
        </w:tabs>
        <w:spacing w:after="0" w:line="360" w:lineRule="auto"/>
        <w:ind w:hanging="35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Formą stadialną przestępstwa jest:</w:t>
      </w:r>
    </w:p>
    <w:p w:rsidR="00982F16" w:rsidRPr="00982F16" w:rsidRDefault="00982F16" w:rsidP="00982F16">
      <w:pPr>
        <w:widowControl w:val="0"/>
        <w:numPr>
          <w:ilvl w:val="0"/>
          <w:numId w:val="8"/>
        </w:numPr>
        <w:tabs>
          <w:tab w:val="left" w:pos="40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podżeganie</w:t>
      </w:r>
    </w:p>
    <w:p w:rsidR="00982F16" w:rsidRPr="00982F16" w:rsidRDefault="00982F16" w:rsidP="00982F16">
      <w:pPr>
        <w:widowControl w:val="0"/>
        <w:numPr>
          <w:ilvl w:val="0"/>
          <w:numId w:val="8"/>
        </w:numPr>
        <w:tabs>
          <w:tab w:val="left" w:pos="40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bCs/>
          <w:sz w:val="26"/>
          <w:szCs w:val="26"/>
        </w:rPr>
        <w:t xml:space="preserve">przygotowanie </w:t>
      </w:r>
    </w:p>
    <w:p w:rsidR="001065D0" w:rsidRPr="001065D0" w:rsidRDefault="00982F16" w:rsidP="001065D0">
      <w:pPr>
        <w:widowControl w:val="0"/>
        <w:numPr>
          <w:ilvl w:val="0"/>
          <w:numId w:val="8"/>
        </w:numPr>
        <w:tabs>
          <w:tab w:val="left" w:pos="40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prowokacja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670"/>
        </w:tabs>
        <w:spacing w:after="0" w:line="300" w:lineRule="auto"/>
        <w:ind w:left="357" w:hanging="35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Środek zabezpieczający w postaci pobytu w zakładzie psychiatrycznym sąd orzeka:</w:t>
      </w:r>
    </w:p>
    <w:p w:rsidR="00982F16" w:rsidRPr="00982F16" w:rsidRDefault="00982F16" w:rsidP="00982F16">
      <w:pPr>
        <w:widowControl w:val="0"/>
        <w:numPr>
          <w:ilvl w:val="0"/>
          <w:numId w:val="5"/>
        </w:numPr>
        <w:tabs>
          <w:tab w:val="left" w:pos="408"/>
        </w:tabs>
        <w:spacing w:after="0" w:line="30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bCs/>
          <w:sz w:val="26"/>
          <w:szCs w:val="26"/>
        </w:rPr>
        <w:t xml:space="preserve">bez określenia czasu jego trwania </w:t>
      </w:r>
    </w:p>
    <w:p w:rsidR="00982F16" w:rsidRPr="00982F16" w:rsidRDefault="00982F16" w:rsidP="00982F16">
      <w:pPr>
        <w:widowControl w:val="0"/>
        <w:numPr>
          <w:ilvl w:val="0"/>
          <w:numId w:val="5"/>
        </w:numPr>
        <w:tabs>
          <w:tab w:val="left" w:pos="408"/>
        </w:tabs>
        <w:spacing w:after="0" w:line="30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w latach od roku do 15 lat</w:t>
      </w:r>
    </w:p>
    <w:p w:rsidR="001065D0" w:rsidRPr="001065D0" w:rsidRDefault="00982F16" w:rsidP="001065D0">
      <w:pPr>
        <w:widowControl w:val="0"/>
        <w:numPr>
          <w:ilvl w:val="0"/>
          <w:numId w:val="5"/>
        </w:numPr>
        <w:tabs>
          <w:tab w:val="left" w:pos="408"/>
        </w:tabs>
        <w:spacing w:after="300" w:line="30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na okres 6 miesięcy, przedłużając go o kolejne okresy na podstawie opinii biegłych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389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W postępowaniu sądowym prokurator pełni funkcję:</w:t>
      </w:r>
    </w:p>
    <w:p w:rsidR="00982F16" w:rsidRPr="00982F16" w:rsidRDefault="00982F16" w:rsidP="00982F16">
      <w:pPr>
        <w:widowControl w:val="0"/>
        <w:numPr>
          <w:ilvl w:val="0"/>
          <w:numId w:val="13"/>
        </w:numPr>
        <w:tabs>
          <w:tab w:val="left" w:pos="3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oskarżyciela publicznego tylko przed Sądami I instancji</w:t>
      </w:r>
    </w:p>
    <w:p w:rsidR="00982F16" w:rsidRPr="00982F16" w:rsidRDefault="00982F16" w:rsidP="00982F16">
      <w:pPr>
        <w:widowControl w:val="0"/>
        <w:numPr>
          <w:ilvl w:val="0"/>
          <w:numId w:val="13"/>
        </w:numPr>
        <w:tabs>
          <w:tab w:val="left" w:pos="3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oskarżyciela publicznego przed wszystkimi sądami, ale tylko w sprawach o przestępstwa publicznoskargowe</w:t>
      </w:r>
    </w:p>
    <w:p w:rsidR="001065D0" w:rsidRPr="001065D0" w:rsidRDefault="00982F16" w:rsidP="001065D0">
      <w:pPr>
        <w:widowControl w:val="0"/>
        <w:numPr>
          <w:ilvl w:val="0"/>
          <w:numId w:val="13"/>
        </w:numPr>
        <w:tabs>
          <w:tab w:val="left" w:pos="3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oskarżyciela publicznego w  sprawach o przestępstwa publicznoskargowe oraz o przestępstwa ścigane z oskarżenia prywatnego, jeżeli zostaną objęte przez niego ściganiem z urzędu ze względu na interes społeczny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704"/>
        </w:tabs>
        <w:spacing w:after="0" w:line="307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Kadencja Prokuratora Generalnego trwa:</w:t>
      </w:r>
    </w:p>
    <w:p w:rsidR="00982F16" w:rsidRPr="00982F16" w:rsidRDefault="00982F16" w:rsidP="00982F16">
      <w:pPr>
        <w:widowControl w:val="0"/>
        <w:numPr>
          <w:ilvl w:val="0"/>
          <w:numId w:val="15"/>
        </w:numPr>
        <w:tabs>
          <w:tab w:val="left" w:pos="389"/>
        </w:tabs>
        <w:spacing w:after="0" w:line="30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5 lat</w:t>
      </w:r>
    </w:p>
    <w:p w:rsidR="00982F16" w:rsidRPr="00982F16" w:rsidRDefault="00982F16" w:rsidP="00982F16">
      <w:pPr>
        <w:widowControl w:val="0"/>
        <w:numPr>
          <w:ilvl w:val="0"/>
          <w:numId w:val="15"/>
        </w:numPr>
        <w:tabs>
          <w:tab w:val="left" w:pos="389"/>
        </w:tabs>
        <w:spacing w:after="0" w:line="30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6 lat</w:t>
      </w:r>
    </w:p>
    <w:p w:rsidR="001065D0" w:rsidRPr="001065D0" w:rsidRDefault="00982F16" w:rsidP="00D0168C">
      <w:pPr>
        <w:widowControl w:val="0"/>
        <w:numPr>
          <w:ilvl w:val="0"/>
          <w:numId w:val="15"/>
        </w:numPr>
        <w:tabs>
          <w:tab w:val="left" w:pos="3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bCs/>
          <w:sz w:val="26"/>
          <w:szCs w:val="26"/>
        </w:rPr>
        <w:t>nie jest powoływany na określony czas</w:t>
      </w:r>
    </w:p>
    <w:p w:rsidR="00982F16" w:rsidRPr="001065D0" w:rsidRDefault="00982F16" w:rsidP="00D0168C">
      <w:pPr>
        <w:widowControl w:val="0"/>
        <w:numPr>
          <w:ilvl w:val="0"/>
          <w:numId w:val="3"/>
        </w:numPr>
        <w:tabs>
          <w:tab w:val="left" w:pos="778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Środkiem kompensacyjnym jest:</w:t>
      </w:r>
    </w:p>
    <w:p w:rsidR="00982F16" w:rsidRPr="00982F16" w:rsidRDefault="00982F16" w:rsidP="00D0168C">
      <w:pPr>
        <w:widowControl w:val="0"/>
        <w:numPr>
          <w:ilvl w:val="0"/>
          <w:numId w:val="7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świadczenie pieniężne</w:t>
      </w:r>
    </w:p>
    <w:p w:rsidR="00982F16" w:rsidRPr="00982F16" w:rsidRDefault="00982F16" w:rsidP="00982F16">
      <w:pPr>
        <w:widowControl w:val="0"/>
        <w:numPr>
          <w:ilvl w:val="0"/>
          <w:numId w:val="7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bCs/>
          <w:sz w:val="26"/>
          <w:szCs w:val="26"/>
        </w:rPr>
        <w:t xml:space="preserve">nawiązka </w:t>
      </w:r>
    </w:p>
    <w:p w:rsidR="001065D0" w:rsidRPr="001065D0" w:rsidRDefault="00982F16" w:rsidP="001065D0">
      <w:pPr>
        <w:widowControl w:val="0"/>
        <w:numPr>
          <w:ilvl w:val="0"/>
          <w:numId w:val="7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zakaz wstępu na imprezę masową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Zgodnie z Kodeksem karnym występkiem jest czyn zabroniony zagrożony karą grzywny w wymiarze:</w:t>
      </w:r>
    </w:p>
    <w:p w:rsidR="00982F16" w:rsidRPr="00982F16" w:rsidRDefault="00982F16" w:rsidP="00982F16">
      <w:pPr>
        <w:widowControl w:val="0"/>
        <w:numPr>
          <w:ilvl w:val="0"/>
          <w:numId w:val="4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nie mniejszym niż 10 stawek dziennych</w:t>
      </w:r>
    </w:p>
    <w:p w:rsidR="00982F16" w:rsidRPr="00982F16" w:rsidRDefault="00982F16" w:rsidP="00982F16">
      <w:pPr>
        <w:widowControl w:val="0"/>
        <w:numPr>
          <w:ilvl w:val="0"/>
          <w:numId w:val="4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powyżej 30 stawek dziennych</w:t>
      </w:r>
    </w:p>
    <w:p w:rsidR="001065D0" w:rsidRPr="001065D0" w:rsidRDefault="00982F16" w:rsidP="00982F16">
      <w:pPr>
        <w:widowControl w:val="0"/>
        <w:numPr>
          <w:ilvl w:val="0"/>
          <w:numId w:val="4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co najmniej 30 stawek dziennych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69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 Zgodnie z ustawą Prawo o prokuraturze, asystent prokuratora - w zastępstwie i na podstawie pisemnego upoważnienia - jest uprawniony do:</w:t>
      </w:r>
    </w:p>
    <w:p w:rsidR="00982F16" w:rsidRPr="00982F16" w:rsidRDefault="00982F16" w:rsidP="00D0168C">
      <w:pPr>
        <w:widowControl w:val="0"/>
        <w:numPr>
          <w:ilvl w:val="0"/>
          <w:numId w:val="1"/>
        </w:numPr>
        <w:tabs>
          <w:tab w:val="left" w:pos="417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bCs/>
          <w:sz w:val="26"/>
          <w:szCs w:val="26"/>
        </w:rPr>
        <w:t xml:space="preserve">dokonania zatrzymania rzeczy </w:t>
      </w:r>
    </w:p>
    <w:p w:rsidR="00982F16" w:rsidRPr="00982F16" w:rsidRDefault="00982F16" w:rsidP="00D0168C">
      <w:pPr>
        <w:widowControl w:val="0"/>
        <w:numPr>
          <w:ilvl w:val="0"/>
          <w:numId w:val="1"/>
        </w:numPr>
        <w:tabs>
          <w:tab w:val="left" w:pos="417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odebrania wyjaśnień od podejrzanego</w:t>
      </w:r>
    </w:p>
    <w:p w:rsidR="00982F16" w:rsidRPr="00D0168C" w:rsidRDefault="00982F16" w:rsidP="00D0168C">
      <w:pPr>
        <w:pStyle w:val="Akapitzlist"/>
        <w:widowControl w:val="0"/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168C">
        <w:rPr>
          <w:rFonts w:ascii="Times New Roman" w:eastAsia="Times New Roman" w:hAnsi="Times New Roman" w:cs="Times New Roman"/>
          <w:sz w:val="26"/>
          <w:szCs w:val="26"/>
        </w:rPr>
        <w:t xml:space="preserve">udziału w rozprawie w charakterze oskarżyciela publicznego przed sądem rejonowym </w:t>
      </w:r>
      <w:r w:rsidR="00D0168C" w:rsidRPr="00D016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168C">
        <w:rPr>
          <w:rFonts w:ascii="Times New Roman" w:eastAsia="Times New Roman" w:hAnsi="Times New Roman" w:cs="Times New Roman"/>
          <w:sz w:val="26"/>
          <w:szCs w:val="26"/>
        </w:rPr>
        <w:t>w sprawach o przestępstwa zagrożone karą nieprzekraczającą 5 lat pozbawienia wolności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698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Młodocianym jest sprawca, który:</w:t>
      </w:r>
    </w:p>
    <w:p w:rsidR="00982F16" w:rsidRPr="00982F16" w:rsidRDefault="00982F16" w:rsidP="00982F16">
      <w:pPr>
        <w:widowControl w:val="0"/>
        <w:numPr>
          <w:ilvl w:val="0"/>
          <w:numId w:val="30"/>
        </w:numPr>
        <w:tabs>
          <w:tab w:val="left" w:pos="698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w chwili popełnienia czynu zabronionego nie ukończył 18 lat i w czasie orzekania w pierwszej instancji 21 lat</w:t>
      </w:r>
    </w:p>
    <w:p w:rsidR="00982F16" w:rsidRPr="00982F16" w:rsidRDefault="00982F16" w:rsidP="00982F16">
      <w:pPr>
        <w:widowControl w:val="0"/>
        <w:numPr>
          <w:ilvl w:val="0"/>
          <w:numId w:val="30"/>
        </w:numPr>
        <w:tabs>
          <w:tab w:val="left" w:pos="698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w chwili popełnienia czynu zabronionego nie ukończył 21 lat i w czasie orzekania w pierwszej instancji 24 lat </w:t>
      </w:r>
    </w:p>
    <w:p w:rsidR="00982F16" w:rsidRPr="00982F16" w:rsidRDefault="00982F16" w:rsidP="00982F16">
      <w:pPr>
        <w:widowControl w:val="0"/>
        <w:numPr>
          <w:ilvl w:val="0"/>
          <w:numId w:val="30"/>
        </w:numPr>
        <w:tabs>
          <w:tab w:val="left" w:pos="698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w chwili popełnienia czynu zabronionego nie ukończył 18 i w czasie orzekania w drugiej instancji 24 lat </w:t>
      </w:r>
    </w:p>
    <w:p w:rsidR="00982F16" w:rsidRDefault="00982F16" w:rsidP="00982F16">
      <w:pPr>
        <w:widowControl w:val="0"/>
        <w:tabs>
          <w:tab w:val="left" w:pos="698"/>
        </w:tabs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65D0" w:rsidRPr="00982F16" w:rsidRDefault="001065D0" w:rsidP="00982F16">
      <w:pPr>
        <w:widowControl w:val="0"/>
        <w:tabs>
          <w:tab w:val="left" w:pos="698"/>
        </w:tabs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69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W razie powtórnego wydania postanowienia o odmowie wszczęcia lub umorzeniu postępowania pokrzywdzony może:</w:t>
      </w:r>
    </w:p>
    <w:p w:rsidR="00982F16" w:rsidRPr="00982F16" w:rsidRDefault="00982F16" w:rsidP="00982F16">
      <w:pPr>
        <w:widowControl w:val="0"/>
        <w:numPr>
          <w:ilvl w:val="0"/>
          <w:numId w:val="36"/>
        </w:numPr>
        <w:tabs>
          <w:tab w:val="left" w:pos="3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wnieść do sądu subsydiarny akt oskarżenia w terminie miesiąca od otrzymania postanowienia</w:t>
      </w:r>
    </w:p>
    <w:p w:rsidR="00982F16" w:rsidRPr="00982F16" w:rsidRDefault="00982F16" w:rsidP="00982F16">
      <w:pPr>
        <w:widowControl w:val="0"/>
        <w:numPr>
          <w:ilvl w:val="0"/>
          <w:numId w:val="36"/>
        </w:numPr>
        <w:tabs>
          <w:tab w:val="left" w:pos="38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bCs/>
          <w:sz w:val="26"/>
          <w:szCs w:val="26"/>
        </w:rPr>
        <w:t xml:space="preserve">wnieść do prokuratora nadrzędnego zażalenie w terminie 7 dni </w:t>
      </w:r>
    </w:p>
    <w:p w:rsidR="00982F16" w:rsidRPr="001065D0" w:rsidRDefault="00982F16" w:rsidP="00982F16">
      <w:pPr>
        <w:widowControl w:val="0"/>
        <w:numPr>
          <w:ilvl w:val="0"/>
          <w:numId w:val="36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wnieść do sądu zażalenie w terminie 7 dni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Pozbawienie praw publicznych obowiązuje od:</w:t>
      </w:r>
    </w:p>
    <w:p w:rsidR="00982F16" w:rsidRPr="00982F16" w:rsidRDefault="00982F16" w:rsidP="00982F16">
      <w:pPr>
        <w:widowControl w:val="0"/>
        <w:numPr>
          <w:ilvl w:val="0"/>
          <w:numId w:val="21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wydania orzeczenia przez sąd pierwszej instancji</w:t>
      </w:r>
    </w:p>
    <w:p w:rsidR="00982F16" w:rsidRPr="00982F16" w:rsidRDefault="00982F16" w:rsidP="00982F16">
      <w:pPr>
        <w:widowControl w:val="0"/>
        <w:numPr>
          <w:ilvl w:val="0"/>
          <w:numId w:val="21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uprawomocnienia się orzeczenia</w:t>
      </w:r>
    </w:p>
    <w:p w:rsidR="00982F16" w:rsidRPr="001065D0" w:rsidRDefault="00982F16" w:rsidP="00982F16">
      <w:pPr>
        <w:widowControl w:val="0"/>
        <w:numPr>
          <w:ilvl w:val="0"/>
          <w:numId w:val="21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daty wskazanej w orzeczeniu przez sąd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69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Postanowienie o zwolnieniu z zachowania tajemnicy lekarskiej może w postępowaniu przygotowawczym wydać:</w:t>
      </w:r>
    </w:p>
    <w:p w:rsidR="00982F16" w:rsidRPr="00982F16" w:rsidRDefault="00982F16" w:rsidP="00982F16">
      <w:pPr>
        <w:widowControl w:val="0"/>
        <w:numPr>
          <w:ilvl w:val="0"/>
          <w:numId w:val="37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bCs/>
          <w:sz w:val="26"/>
          <w:szCs w:val="26"/>
        </w:rPr>
        <w:t xml:space="preserve">wyłącznie sąd na wniosek prokuratora </w:t>
      </w:r>
    </w:p>
    <w:p w:rsidR="00982F16" w:rsidRPr="00982F16" w:rsidRDefault="00982F16" w:rsidP="00982F16">
      <w:pPr>
        <w:widowControl w:val="0"/>
        <w:numPr>
          <w:ilvl w:val="0"/>
          <w:numId w:val="37"/>
        </w:numPr>
        <w:tabs>
          <w:tab w:val="left" w:pos="3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prokurator, jednak wyłącznie w przypadku, gdy przesłuchanie co do faktów objętych tajemnicą jest niezbędne dla dobra wymiaru sprawiedliwości, a okoliczność nie może być ustalona na podstawie innego dowodu</w:t>
      </w:r>
    </w:p>
    <w:p w:rsidR="00982F16" w:rsidRPr="001065D0" w:rsidRDefault="00982F16" w:rsidP="00982F16">
      <w:pPr>
        <w:widowControl w:val="0"/>
        <w:numPr>
          <w:ilvl w:val="0"/>
          <w:numId w:val="37"/>
        </w:numPr>
        <w:tabs>
          <w:tab w:val="left" w:pos="3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prokurator w każdym przypadku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Jeżeli w czasie popełnienia przestępstwa zdolność rozpoznania znaczenia czynu lub pokierowania postępowaniem była w znacznym stopniu ograniczona, sprawca: </w:t>
      </w:r>
    </w:p>
    <w:p w:rsidR="00982F16" w:rsidRPr="00982F16" w:rsidRDefault="00982F16" w:rsidP="00982F16">
      <w:pPr>
        <w:widowControl w:val="0"/>
        <w:numPr>
          <w:ilvl w:val="0"/>
          <w:numId w:val="6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nie popełnia przestępstwa</w:t>
      </w:r>
    </w:p>
    <w:p w:rsidR="00982F16" w:rsidRPr="00982F16" w:rsidRDefault="00982F16" w:rsidP="00982F16">
      <w:pPr>
        <w:widowControl w:val="0"/>
        <w:numPr>
          <w:ilvl w:val="0"/>
          <w:numId w:val="6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może liczyć na nadzwyczajne złagodzenie kary przez sąd</w:t>
      </w:r>
    </w:p>
    <w:p w:rsidR="00982F16" w:rsidRPr="001065D0" w:rsidRDefault="00982F16" w:rsidP="00982F16">
      <w:pPr>
        <w:widowControl w:val="0"/>
        <w:numPr>
          <w:ilvl w:val="0"/>
          <w:numId w:val="6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nie podlega karze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Okres tymczasowego aresztowania podejrzanego liczy się od: </w:t>
      </w:r>
    </w:p>
    <w:p w:rsidR="00982F16" w:rsidRPr="00982F16" w:rsidRDefault="00982F16" w:rsidP="00982F16">
      <w:pPr>
        <w:widowControl w:val="0"/>
        <w:numPr>
          <w:ilvl w:val="0"/>
          <w:numId w:val="16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dnia wydania postanowienia o jego tymczasowym aresztowaniu</w:t>
      </w:r>
    </w:p>
    <w:p w:rsidR="00982F16" w:rsidRPr="00982F16" w:rsidRDefault="00982F16" w:rsidP="00982F16">
      <w:pPr>
        <w:widowControl w:val="0"/>
        <w:numPr>
          <w:ilvl w:val="0"/>
          <w:numId w:val="16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od dnia jego osadzenia w areszcie śledczym </w:t>
      </w:r>
    </w:p>
    <w:p w:rsidR="00982F16" w:rsidRPr="001065D0" w:rsidRDefault="00982F16" w:rsidP="001065D0">
      <w:pPr>
        <w:widowControl w:val="0"/>
        <w:numPr>
          <w:ilvl w:val="0"/>
          <w:numId w:val="16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od dnia jego zatrzymania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 Warunkowe zawieszenie wykonania kary można orzec wobec skazanego na karę:</w:t>
      </w:r>
    </w:p>
    <w:p w:rsidR="00982F16" w:rsidRPr="00982F16" w:rsidRDefault="00982F16" w:rsidP="00982F16">
      <w:pPr>
        <w:widowControl w:val="0"/>
        <w:numPr>
          <w:ilvl w:val="0"/>
          <w:numId w:val="9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nieprzekraczającą 1 roku pozbawienia wolności </w:t>
      </w:r>
    </w:p>
    <w:p w:rsidR="00982F16" w:rsidRPr="00982F16" w:rsidRDefault="00982F16" w:rsidP="00982F16">
      <w:pPr>
        <w:widowControl w:val="0"/>
        <w:numPr>
          <w:ilvl w:val="0"/>
          <w:numId w:val="9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do 2 lat pozbawienia wolności </w:t>
      </w:r>
    </w:p>
    <w:p w:rsidR="00982F16" w:rsidRPr="00D0168C" w:rsidRDefault="00982F16" w:rsidP="00D0168C">
      <w:pPr>
        <w:widowControl w:val="0"/>
        <w:numPr>
          <w:ilvl w:val="0"/>
          <w:numId w:val="9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do 3 lat pozbawienia wolności, o ile jest to wystarczające dla osiągnięcia wobec niego celów kary, a w szczególności zapobieżeniu powrotowi do przestępstwa </w:t>
      </w:r>
    </w:p>
    <w:p w:rsidR="001065D0" w:rsidRPr="00982F16" w:rsidRDefault="001065D0" w:rsidP="00982F16">
      <w:pPr>
        <w:widowControl w:val="0"/>
        <w:tabs>
          <w:tab w:val="left" w:pos="417"/>
        </w:tabs>
        <w:spacing w:after="0" w:line="36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 Karą dyscyplinarną stosowaną wobec prokuratora nie jest:</w:t>
      </w:r>
    </w:p>
    <w:p w:rsidR="00982F16" w:rsidRPr="00982F16" w:rsidRDefault="00982F16" w:rsidP="00982F16">
      <w:pPr>
        <w:widowControl w:val="0"/>
        <w:numPr>
          <w:ilvl w:val="0"/>
          <w:numId w:val="17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wpis do akt osobowych</w:t>
      </w:r>
    </w:p>
    <w:p w:rsidR="00982F16" w:rsidRPr="00982F16" w:rsidRDefault="00982F16" w:rsidP="00982F16">
      <w:pPr>
        <w:widowControl w:val="0"/>
        <w:numPr>
          <w:ilvl w:val="0"/>
          <w:numId w:val="17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upomnienie </w:t>
      </w:r>
    </w:p>
    <w:p w:rsidR="00982F16" w:rsidRPr="001065D0" w:rsidRDefault="00982F16" w:rsidP="001065D0">
      <w:pPr>
        <w:widowControl w:val="0"/>
        <w:numPr>
          <w:ilvl w:val="0"/>
          <w:numId w:val="17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nagana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Nie wymagają spisania protokołu:</w:t>
      </w:r>
    </w:p>
    <w:p w:rsidR="00982F16" w:rsidRPr="00982F16" w:rsidRDefault="00982F16" w:rsidP="00982F16">
      <w:pPr>
        <w:widowControl w:val="0"/>
        <w:numPr>
          <w:ilvl w:val="0"/>
          <w:numId w:val="26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przyjęcie poręczenia </w:t>
      </w:r>
    </w:p>
    <w:p w:rsidR="00982F16" w:rsidRPr="00982F16" w:rsidRDefault="00982F16" w:rsidP="00982F16">
      <w:pPr>
        <w:widowControl w:val="0"/>
        <w:numPr>
          <w:ilvl w:val="0"/>
          <w:numId w:val="26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dokonanie oględzin rzeczy </w:t>
      </w:r>
    </w:p>
    <w:p w:rsidR="00982F16" w:rsidRPr="001065D0" w:rsidRDefault="00982F16" w:rsidP="001065D0">
      <w:pPr>
        <w:widowControl w:val="0"/>
        <w:numPr>
          <w:ilvl w:val="0"/>
          <w:numId w:val="26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uznanie za doręczoną korespondencji nie odebranej przez stronę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Odbycie stażu asystenckiego jest obligatoryjne: </w:t>
      </w:r>
    </w:p>
    <w:p w:rsidR="00982F16" w:rsidRPr="00982F16" w:rsidRDefault="00982F16" w:rsidP="00982F16">
      <w:pPr>
        <w:widowControl w:val="0"/>
        <w:numPr>
          <w:ilvl w:val="0"/>
          <w:numId w:val="18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dla wszystkich asystentów podejmujących pracę</w:t>
      </w:r>
    </w:p>
    <w:p w:rsidR="00982F16" w:rsidRPr="00982F16" w:rsidRDefault="00982F16" w:rsidP="00982F16">
      <w:pPr>
        <w:widowControl w:val="0"/>
        <w:numPr>
          <w:ilvl w:val="0"/>
          <w:numId w:val="18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dla asystentów podejmujących po raz pierwszy pracę asystenta </w:t>
      </w:r>
    </w:p>
    <w:p w:rsidR="00982F16" w:rsidRPr="001065D0" w:rsidRDefault="00982F16" w:rsidP="001065D0">
      <w:pPr>
        <w:widowControl w:val="0"/>
        <w:numPr>
          <w:ilvl w:val="0"/>
          <w:numId w:val="18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dla osób, które zdały egzamin notarialny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68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Zgodnie z Kodeksem Postępowania Karnego, jeśli koniec terminu do dokonania czynności procesowej przypada w sobotę, czynności można dokonać najpóźniej:</w:t>
      </w:r>
    </w:p>
    <w:p w:rsidR="00982F16" w:rsidRPr="00982F16" w:rsidRDefault="00982F16" w:rsidP="00982F16">
      <w:pPr>
        <w:widowControl w:val="0"/>
        <w:numPr>
          <w:ilvl w:val="0"/>
          <w:numId w:val="11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w tym dniu</w:t>
      </w:r>
    </w:p>
    <w:p w:rsidR="00982F16" w:rsidRPr="00982F16" w:rsidRDefault="00982F16" w:rsidP="00982F16">
      <w:pPr>
        <w:widowControl w:val="0"/>
        <w:numPr>
          <w:ilvl w:val="0"/>
          <w:numId w:val="11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w dniu następnym</w:t>
      </w:r>
    </w:p>
    <w:p w:rsidR="001065D0" w:rsidRPr="001065D0" w:rsidRDefault="00982F16" w:rsidP="001065D0">
      <w:pPr>
        <w:widowControl w:val="0"/>
        <w:numPr>
          <w:ilvl w:val="0"/>
          <w:numId w:val="11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bCs/>
          <w:sz w:val="26"/>
          <w:szCs w:val="26"/>
        </w:rPr>
        <w:t xml:space="preserve">w poniedziałek, chyba że jest to dzień wolny od pracy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 Nie stosuje się tymczasowego aresztowania, jeśli:</w:t>
      </w:r>
    </w:p>
    <w:p w:rsidR="00982F16" w:rsidRPr="00982F16" w:rsidRDefault="00982F16" w:rsidP="00982F16">
      <w:pPr>
        <w:widowControl w:val="0"/>
        <w:numPr>
          <w:ilvl w:val="0"/>
          <w:numId w:val="24"/>
        </w:numPr>
        <w:tabs>
          <w:tab w:val="left" w:pos="3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przestępstwo zagrożone jest karą nieprzekraczającą 2 lat pozbawienia wolności</w:t>
      </w:r>
    </w:p>
    <w:p w:rsidR="00982F16" w:rsidRPr="00982F16" w:rsidRDefault="00982F16" w:rsidP="00982F16">
      <w:pPr>
        <w:widowControl w:val="0"/>
        <w:numPr>
          <w:ilvl w:val="0"/>
          <w:numId w:val="24"/>
        </w:numPr>
        <w:tabs>
          <w:tab w:val="left" w:pos="3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bCs/>
          <w:sz w:val="26"/>
          <w:szCs w:val="26"/>
        </w:rPr>
        <w:t xml:space="preserve">przestępstwo zagrożone jest karą nieprzekraczającą jednego roku pozbawienia wolności </w:t>
      </w:r>
    </w:p>
    <w:p w:rsidR="00982F16" w:rsidRPr="001065D0" w:rsidRDefault="00982F16" w:rsidP="00982F16">
      <w:pPr>
        <w:widowControl w:val="0"/>
        <w:numPr>
          <w:ilvl w:val="0"/>
          <w:numId w:val="24"/>
        </w:numPr>
        <w:tabs>
          <w:tab w:val="left" w:pos="3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podejrzany w chwili orzekania środka nie ukończył 18 roku życia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389"/>
        </w:tabs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W okresie zajmowania stanowiska prokurator może:</w:t>
      </w:r>
    </w:p>
    <w:p w:rsidR="00982F16" w:rsidRPr="00982F16" w:rsidRDefault="00982F16" w:rsidP="00982F16">
      <w:pPr>
        <w:widowControl w:val="0"/>
        <w:numPr>
          <w:ilvl w:val="0"/>
          <w:numId w:val="27"/>
        </w:numPr>
        <w:tabs>
          <w:tab w:val="left" w:pos="3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należeć do partii politycznej </w:t>
      </w:r>
    </w:p>
    <w:p w:rsidR="00982F16" w:rsidRPr="00982F16" w:rsidRDefault="00982F16" w:rsidP="00982F16">
      <w:pPr>
        <w:widowControl w:val="0"/>
        <w:numPr>
          <w:ilvl w:val="0"/>
          <w:numId w:val="27"/>
        </w:numPr>
        <w:tabs>
          <w:tab w:val="left" w:pos="3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działać w organizacjach społecznych innych niż zrzeszających prokuratorów lub pracowników prokuratury, o ile właściwy prokurator okręgowy nie zgłosi sprzeciwu </w:t>
      </w:r>
    </w:p>
    <w:p w:rsidR="00982F16" w:rsidRDefault="00982F16" w:rsidP="001065D0">
      <w:pPr>
        <w:widowControl w:val="0"/>
        <w:numPr>
          <w:ilvl w:val="0"/>
          <w:numId w:val="27"/>
        </w:numPr>
        <w:tabs>
          <w:tab w:val="left" w:pos="3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podejmować zatrudnienie na stanowisku naukowo-dydaktycznym, jeżeli wykonywanie tego zatrudnienia nie przeszkadza w pełnieniu obowiązków prokuratora </w:t>
      </w:r>
    </w:p>
    <w:p w:rsidR="00D0168C" w:rsidRDefault="00D0168C" w:rsidP="00D0168C">
      <w:pPr>
        <w:widowControl w:val="0"/>
        <w:tabs>
          <w:tab w:val="left" w:pos="3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168C" w:rsidRDefault="00D0168C" w:rsidP="00D0168C">
      <w:pPr>
        <w:widowControl w:val="0"/>
        <w:tabs>
          <w:tab w:val="left" w:pos="3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168C" w:rsidRPr="001065D0" w:rsidRDefault="00D0168C" w:rsidP="00D0168C">
      <w:pPr>
        <w:widowControl w:val="0"/>
        <w:tabs>
          <w:tab w:val="left" w:pos="3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389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Zgodnie z Kodeksem postępowania karnego śledztwo prowadzi się w sprawach:</w:t>
      </w:r>
    </w:p>
    <w:p w:rsidR="00982F16" w:rsidRPr="00982F16" w:rsidRDefault="00982F16" w:rsidP="00982F16">
      <w:pPr>
        <w:widowControl w:val="0"/>
        <w:numPr>
          <w:ilvl w:val="0"/>
          <w:numId w:val="12"/>
        </w:numPr>
        <w:tabs>
          <w:tab w:val="left" w:pos="3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o występki, gdy osobą podejrzaną jest funkcjonariusz Straży Marszałkowskiej </w:t>
      </w:r>
    </w:p>
    <w:p w:rsidR="00982F16" w:rsidRPr="00982F16" w:rsidRDefault="00982F16" w:rsidP="00982F16">
      <w:pPr>
        <w:widowControl w:val="0"/>
        <w:numPr>
          <w:ilvl w:val="0"/>
          <w:numId w:val="12"/>
        </w:numPr>
        <w:tabs>
          <w:tab w:val="left" w:pos="3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o występki, gdy osobą podejrzaną jest kurator sądowy</w:t>
      </w:r>
    </w:p>
    <w:p w:rsidR="00982F16" w:rsidRPr="00D0168C" w:rsidRDefault="00982F16" w:rsidP="00D0168C">
      <w:pPr>
        <w:widowControl w:val="0"/>
        <w:numPr>
          <w:ilvl w:val="0"/>
          <w:numId w:val="12"/>
        </w:numPr>
        <w:tabs>
          <w:tab w:val="left" w:pos="3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o występki, gdy wobec podejrzanego zastosowano tymczasowe aresztowanie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389"/>
        </w:tabs>
        <w:spacing w:after="0" w:line="360" w:lineRule="auto"/>
        <w:ind w:left="35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 Akt oskarżenia winien zostać sporządzony:</w:t>
      </w:r>
    </w:p>
    <w:p w:rsidR="00982F16" w:rsidRPr="00982F16" w:rsidRDefault="00982F16" w:rsidP="00982F16">
      <w:pPr>
        <w:widowControl w:val="0"/>
        <w:numPr>
          <w:ilvl w:val="0"/>
          <w:numId w:val="14"/>
        </w:numPr>
        <w:tabs>
          <w:tab w:val="left" w:pos="3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w terminie 7 dni przed upływem zastosowania wobec podejrzanego tymczasowego aresztowania</w:t>
      </w:r>
    </w:p>
    <w:p w:rsidR="00982F16" w:rsidRPr="00982F16" w:rsidRDefault="00982F16" w:rsidP="00982F16">
      <w:pPr>
        <w:widowControl w:val="0"/>
        <w:numPr>
          <w:ilvl w:val="0"/>
          <w:numId w:val="14"/>
        </w:numPr>
        <w:tabs>
          <w:tab w:val="left" w:pos="3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w terminie 14 dni od końcowego zaznajomienia podejrzanego z aktami śledztwa </w:t>
      </w:r>
    </w:p>
    <w:p w:rsidR="001065D0" w:rsidRPr="001065D0" w:rsidRDefault="00982F16" w:rsidP="001065D0">
      <w:pPr>
        <w:widowControl w:val="0"/>
        <w:numPr>
          <w:ilvl w:val="0"/>
          <w:numId w:val="14"/>
        </w:numPr>
        <w:tabs>
          <w:tab w:val="left" w:pos="3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w terminie 14 dni od daty zamknięcia śledztwa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684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Nie wszczyna się postępowania, a wszczęte umarza, gdy:</w:t>
      </w:r>
    </w:p>
    <w:p w:rsidR="00982F16" w:rsidRPr="00982F16" w:rsidRDefault="00982F16" w:rsidP="00982F16">
      <w:pPr>
        <w:widowControl w:val="0"/>
        <w:numPr>
          <w:ilvl w:val="0"/>
          <w:numId w:val="29"/>
        </w:numPr>
        <w:tabs>
          <w:tab w:val="left" w:pos="6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społeczna szkodliwość czynu nie jest znaczna </w:t>
      </w:r>
    </w:p>
    <w:p w:rsidR="00982F16" w:rsidRPr="00982F16" w:rsidRDefault="00982F16" w:rsidP="00982F16">
      <w:pPr>
        <w:widowControl w:val="0"/>
        <w:numPr>
          <w:ilvl w:val="0"/>
          <w:numId w:val="29"/>
        </w:numPr>
        <w:tabs>
          <w:tab w:val="left" w:pos="6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ustawa stanowi, że sprawca nie podlega karze</w:t>
      </w:r>
    </w:p>
    <w:p w:rsidR="001065D0" w:rsidRPr="001065D0" w:rsidRDefault="00982F16" w:rsidP="001065D0">
      <w:pPr>
        <w:widowControl w:val="0"/>
        <w:numPr>
          <w:ilvl w:val="0"/>
          <w:numId w:val="29"/>
        </w:numPr>
        <w:tabs>
          <w:tab w:val="left" w:pos="6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postępowanie karne co do tego samego czynu tej samej osoby zostało zakończone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684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 W postępowaniu karnym oskarżony musi mieć obrońcę:</w:t>
      </w:r>
    </w:p>
    <w:p w:rsidR="00982F16" w:rsidRPr="00982F16" w:rsidRDefault="00982F16" w:rsidP="00982F16">
      <w:pPr>
        <w:widowControl w:val="0"/>
        <w:numPr>
          <w:ilvl w:val="0"/>
          <w:numId w:val="22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jeśli złożył wyraźne żądanie na piśmie do akt sprawy</w:t>
      </w:r>
    </w:p>
    <w:p w:rsidR="00982F16" w:rsidRPr="00982F16" w:rsidRDefault="00982F16" w:rsidP="00982F16">
      <w:pPr>
        <w:widowControl w:val="0"/>
        <w:numPr>
          <w:ilvl w:val="0"/>
          <w:numId w:val="22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gdy nie posługuje się językiem polskim</w:t>
      </w:r>
    </w:p>
    <w:p w:rsidR="00982F16" w:rsidRPr="001065D0" w:rsidRDefault="00982F16" w:rsidP="00982F16">
      <w:pPr>
        <w:widowControl w:val="0"/>
        <w:numPr>
          <w:ilvl w:val="0"/>
          <w:numId w:val="22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bCs/>
          <w:sz w:val="26"/>
          <w:szCs w:val="26"/>
        </w:rPr>
        <w:t>gdy jest niepełnoletni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684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Zgodnie z Kodeksem karnym, wobec sprawcy który w czasie popełnienia przestępstwa nie ukończył 18 lat:</w:t>
      </w:r>
    </w:p>
    <w:p w:rsidR="00982F16" w:rsidRPr="00982F16" w:rsidRDefault="00982F16" w:rsidP="00982F16">
      <w:pPr>
        <w:widowControl w:val="0"/>
        <w:numPr>
          <w:ilvl w:val="0"/>
          <w:numId w:val="31"/>
        </w:numPr>
        <w:tabs>
          <w:tab w:val="left" w:pos="6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nie stosuje się środków zabezpieczających </w:t>
      </w:r>
    </w:p>
    <w:p w:rsidR="00982F16" w:rsidRPr="00982F16" w:rsidRDefault="00982F16" w:rsidP="00982F16">
      <w:pPr>
        <w:widowControl w:val="0"/>
        <w:numPr>
          <w:ilvl w:val="0"/>
          <w:numId w:val="31"/>
        </w:numPr>
        <w:tabs>
          <w:tab w:val="left" w:pos="6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nie orzeka się kary dożywotniego pozbawienia wolności </w:t>
      </w:r>
    </w:p>
    <w:p w:rsidR="00982F16" w:rsidRPr="001065D0" w:rsidRDefault="00982F16" w:rsidP="001065D0">
      <w:pPr>
        <w:widowControl w:val="0"/>
        <w:numPr>
          <w:ilvl w:val="0"/>
          <w:numId w:val="31"/>
        </w:numPr>
        <w:tabs>
          <w:tab w:val="left" w:pos="6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nie orzeka się środków karnych o charakterze finansowym</w:t>
      </w:r>
    </w:p>
    <w:p w:rsidR="00982F16" w:rsidRPr="001065D0" w:rsidRDefault="00982F16" w:rsidP="001065D0">
      <w:pPr>
        <w:widowControl w:val="0"/>
        <w:numPr>
          <w:ilvl w:val="0"/>
          <w:numId w:val="3"/>
        </w:numPr>
        <w:tabs>
          <w:tab w:val="left" w:pos="6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 xml:space="preserve"> Zgodnie z ustawą Prawo o prokuraturze na stanowisko prokuratora może zostać powołany ten kto:</w:t>
      </w:r>
    </w:p>
    <w:p w:rsidR="00982F16" w:rsidRPr="00982F16" w:rsidRDefault="00982F16" w:rsidP="001065D0">
      <w:pPr>
        <w:widowControl w:val="0"/>
        <w:numPr>
          <w:ilvl w:val="0"/>
          <w:numId w:val="25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bCs/>
          <w:sz w:val="26"/>
          <w:szCs w:val="26"/>
        </w:rPr>
        <w:t xml:space="preserve">złożył egzamin sędziowski </w:t>
      </w:r>
    </w:p>
    <w:p w:rsidR="00982F16" w:rsidRPr="00982F16" w:rsidRDefault="00982F16" w:rsidP="001065D0">
      <w:pPr>
        <w:widowControl w:val="0"/>
        <w:numPr>
          <w:ilvl w:val="0"/>
          <w:numId w:val="25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ukończył 24 lata</w:t>
      </w:r>
    </w:p>
    <w:p w:rsidR="00982F16" w:rsidRPr="00982F16" w:rsidRDefault="00982F16" w:rsidP="00D0168C">
      <w:pPr>
        <w:widowControl w:val="0"/>
        <w:numPr>
          <w:ilvl w:val="0"/>
          <w:numId w:val="25"/>
        </w:numPr>
        <w:tabs>
          <w:tab w:val="left" w:pos="4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ma podwójne obywatelstwo, pod warunkiem, iż jedno z nich jest obywatelstwem polskim</w:t>
      </w:r>
    </w:p>
    <w:p w:rsidR="00982F16" w:rsidRPr="001065D0" w:rsidRDefault="00982F16" w:rsidP="001065D0">
      <w:pPr>
        <w:widowControl w:val="0"/>
        <w:numPr>
          <w:ilvl w:val="0"/>
          <w:numId w:val="3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Zgodnie z Kodeksem karnym stan nietrzeźwości zachodzi gdy:</w:t>
      </w:r>
    </w:p>
    <w:p w:rsidR="00982F16" w:rsidRPr="00982F16" w:rsidRDefault="00982F16" w:rsidP="001065D0">
      <w:pPr>
        <w:widowControl w:val="0"/>
        <w:numPr>
          <w:ilvl w:val="0"/>
          <w:numId w:val="19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zawartość alkoholu we krwi przekracza 0,5 promila</w:t>
      </w:r>
    </w:p>
    <w:p w:rsidR="00982F16" w:rsidRPr="00982F16" w:rsidRDefault="00982F16" w:rsidP="001065D0">
      <w:pPr>
        <w:widowControl w:val="0"/>
        <w:numPr>
          <w:ilvl w:val="0"/>
          <w:numId w:val="19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zawartość alkoholu we krwi wynosi co najmniej 0,25 promila</w:t>
      </w:r>
    </w:p>
    <w:p w:rsidR="00982F16" w:rsidRPr="001065D0" w:rsidRDefault="00982F16" w:rsidP="001065D0">
      <w:pPr>
        <w:widowControl w:val="0"/>
        <w:numPr>
          <w:ilvl w:val="0"/>
          <w:numId w:val="19"/>
        </w:numPr>
        <w:tabs>
          <w:tab w:val="left" w:pos="38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zawartość alkoholu w 1 dm³ wydychanego powietrza nie przekracza 0,25 mg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Na stanowisku starszego asystenta prokuratora może być zatrudniony:</w:t>
      </w:r>
    </w:p>
    <w:p w:rsidR="00982F16" w:rsidRPr="00982F16" w:rsidRDefault="00982F16" w:rsidP="00982F16">
      <w:pPr>
        <w:widowControl w:val="0"/>
        <w:numPr>
          <w:ilvl w:val="0"/>
          <w:numId w:val="23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asystent, który zajmował stanowisko asystenta prokuratora przez co najmniej 5 lat, i nie był karany za przewinienia dyscyplinarne</w:t>
      </w:r>
    </w:p>
    <w:p w:rsidR="00982F16" w:rsidRPr="00982F16" w:rsidRDefault="00982F16" w:rsidP="00982F16">
      <w:pPr>
        <w:widowControl w:val="0"/>
        <w:numPr>
          <w:ilvl w:val="0"/>
          <w:numId w:val="23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asystent, który zajmował stanowisko asystenta prokuratora przez co najmniej 10 lat </w:t>
      </w:r>
    </w:p>
    <w:p w:rsidR="001065D0" w:rsidRPr="001065D0" w:rsidRDefault="00982F16" w:rsidP="001065D0">
      <w:pPr>
        <w:widowControl w:val="0"/>
        <w:numPr>
          <w:ilvl w:val="0"/>
          <w:numId w:val="23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asystent, który zajmował stanowisko asystenta prokuratora przez co najmniej 10 lat i nie był karany za przewinienia dyscyplinarne oraz uzyskiwał pozytywne okresowe oceny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Środkiem zabezpieczającym jest:</w:t>
      </w:r>
    </w:p>
    <w:p w:rsidR="00982F16" w:rsidRPr="00982F16" w:rsidRDefault="00982F16" w:rsidP="00982F16">
      <w:pPr>
        <w:widowControl w:val="0"/>
        <w:numPr>
          <w:ilvl w:val="0"/>
          <w:numId w:val="32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elektroniczna kontrola miejsca pobytu</w:t>
      </w:r>
    </w:p>
    <w:p w:rsidR="00982F16" w:rsidRPr="00982F16" w:rsidRDefault="00982F16" w:rsidP="00982F16">
      <w:pPr>
        <w:widowControl w:val="0"/>
        <w:numPr>
          <w:ilvl w:val="0"/>
          <w:numId w:val="32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pobyt w zakładzie penitencjarnym z oddziałem psychiatrycznym </w:t>
      </w:r>
    </w:p>
    <w:p w:rsidR="001065D0" w:rsidRPr="001065D0" w:rsidRDefault="00982F16" w:rsidP="001065D0">
      <w:pPr>
        <w:widowControl w:val="0"/>
        <w:numPr>
          <w:ilvl w:val="0"/>
          <w:numId w:val="32"/>
        </w:numPr>
        <w:tabs>
          <w:tab w:val="left" w:pos="4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zakaz zajmowania określonego stanowiska, wykonywania określonego zawodu lub prowadzenia określonej działalności gospodarczej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W ramach postępowania sprawdzającego możliwe jest:</w:t>
      </w:r>
    </w:p>
    <w:p w:rsidR="00982F16" w:rsidRPr="00982F16" w:rsidRDefault="00982F16" w:rsidP="00982F16">
      <w:pPr>
        <w:widowControl w:val="0"/>
        <w:numPr>
          <w:ilvl w:val="0"/>
          <w:numId w:val="28"/>
        </w:numPr>
        <w:tabs>
          <w:tab w:val="left" w:pos="4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przeprowadzenie dowodu z opinii biegłego, celem ustalenia wartości wyrządzonej przestępstwem szkody</w:t>
      </w:r>
    </w:p>
    <w:p w:rsidR="00982F16" w:rsidRPr="00982F16" w:rsidRDefault="00982F16" w:rsidP="00982F16">
      <w:pPr>
        <w:widowControl w:val="0"/>
        <w:numPr>
          <w:ilvl w:val="0"/>
          <w:numId w:val="28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dokonanie oględzin, w razie potrzeby z udziałem biegłego </w:t>
      </w:r>
    </w:p>
    <w:p w:rsidR="00982F16" w:rsidRPr="001065D0" w:rsidRDefault="00982F16" w:rsidP="00982F16">
      <w:pPr>
        <w:widowControl w:val="0"/>
        <w:numPr>
          <w:ilvl w:val="0"/>
          <w:numId w:val="28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przyjęcie ustanego zawiadomienia o przestępstwie 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Powrót do przestępstwa (recydywa) w rozumieniu art. 64 § 1 kk zachodzi w sytuacji gdy:</w:t>
      </w:r>
    </w:p>
    <w:p w:rsidR="00982F16" w:rsidRPr="00982F16" w:rsidRDefault="00982F16" w:rsidP="00982F16">
      <w:pPr>
        <w:widowControl w:val="0"/>
        <w:numPr>
          <w:ilvl w:val="0"/>
          <w:numId w:val="33"/>
        </w:numPr>
        <w:tabs>
          <w:tab w:val="left" w:pos="4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sprawca skazany za umyślne przestępstwo popełnia w ciągu 5 lat po odbyciu co najmniej 6 miesięcy kary umyślne przestępstwo podobne do przestępstwa, za które był już skazany</w:t>
      </w:r>
    </w:p>
    <w:p w:rsidR="00982F16" w:rsidRPr="00982F16" w:rsidRDefault="00982F16" w:rsidP="00982F16">
      <w:pPr>
        <w:widowControl w:val="0"/>
        <w:numPr>
          <w:ilvl w:val="0"/>
          <w:numId w:val="33"/>
        </w:numPr>
        <w:tabs>
          <w:tab w:val="left" w:pos="4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sprawca skazany za umyślne przestępstwo popełnia w ciągu 5 lat po odbyciu co najmniej 6 miesięcy kary przestępstwo podobne do przestępstwa, za które był już skazany</w:t>
      </w:r>
    </w:p>
    <w:p w:rsidR="00982F16" w:rsidRPr="001065D0" w:rsidRDefault="00982F16" w:rsidP="00982F16">
      <w:pPr>
        <w:widowControl w:val="0"/>
        <w:numPr>
          <w:ilvl w:val="0"/>
          <w:numId w:val="33"/>
        </w:numPr>
        <w:tabs>
          <w:tab w:val="left" w:pos="4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>sprawca skazany za umyślne przestępstwo na karę pozbawienia wolności popełnia w ciągu 5 lat po odbyciu co najmniej 6 miesięcy kary umyślne przestępstwo podobne do przestępstwa, za które był już skazany</w:t>
      </w:r>
    </w:p>
    <w:p w:rsidR="00982F16" w:rsidRPr="001065D0" w:rsidRDefault="00982F16" w:rsidP="00982F16">
      <w:pPr>
        <w:widowControl w:val="0"/>
        <w:numPr>
          <w:ilvl w:val="0"/>
          <w:numId w:val="3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5D0">
        <w:rPr>
          <w:rFonts w:ascii="Times New Roman" w:eastAsia="Times New Roman" w:hAnsi="Times New Roman" w:cs="Times New Roman"/>
          <w:b/>
          <w:sz w:val="26"/>
          <w:szCs w:val="26"/>
        </w:rPr>
        <w:t>Nawiązkę orzeka się w wysokości, o ile ustawa nie stawowi inaczej:</w:t>
      </w:r>
    </w:p>
    <w:p w:rsidR="00982F16" w:rsidRPr="00982F16" w:rsidRDefault="00982F16" w:rsidP="00982F16">
      <w:pPr>
        <w:widowControl w:val="0"/>
        <w:numPr>
          <w:ilvl w:val="0"/>
          <w:numId w:val="34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do 10.000 zł </w:t>
      </w:r>
    </w:p>
    <w:p w:rsidR="00982F16" w:rsidRPr="00982F16" w:rsidRDefault="00982F16" w:rsidP="00982F16">
      <w:pPr>
        <w:widowControl w:val="0"/>
        <w:numPr>
          <w:ilvl w:val="0"/>
          <w:numId w:val="34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2F16">
        <w:rPr>
          <w:rFonts w:ascii="Times New Roman" w:eastAsia="Times New Roman" w:hAnsi="Times New Roman" w:cs="Times New Roman"/>
          <w:sz w:val="26"/>
          <w:szCs w:val="26"/>
        </w:rPr>
        <w:t xml:space="preserve">od 10.000 zł do 100.000 zł </w:t>
      </w:r>
    </w:p>
    <w:p w:rsidR="00BE2D0C" w:rsidRPr="001065D0" w:rsidRDefault="001065D0" w:rsidP="001065D0">
      <w:pPr>
        <w:widowControl w:val="0"/>
        <w:numPr>
          <w:ilvl w:val="0"/>
          <w:numId w:val="34"/>
        </w:numPr>
        <w:tabs>
          <w:tab w:val="left" w:pos="41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 100.000 zł </w:t>
      </w:r>
    </w:p>
    <w:sectPr w:rsidR="00BE2D0C" w:rsidRPr="001065D0" w:rsidSect="00D0168C">
      <w:footerReference w:type="default" r:id="rId8"/>
      <w:pgSz w:w="11900" w:h="16840"/>
      <w:pgMar w:top="993" w:right="1076" w:bottom="1098" w:left="1076" w:header="670" w:footer="670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97" w:rsidRDefault="00F80E97">
      <w:pPr>
        <w:spacing w:after="0" w:line="240" w:lineRule="auto"/>
      </w:pPr>
      <w:r>
        <w:separator/>
      </w:r>
    </w:p>
  </w:endnote>
  <w:endnote w:type="continuationSeparator" w:id="0">
    <w:p w:rsidR="00F80E97" w:rsidRDefault="00F8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14" w:rsidRDefault="00F80E97">
    <w:pPr>
      <w:pStyle w:val="Stopka"/>
      <w:jc w:val="center"/>
    </w:pPr>
  </w:p>
  <w:p w:rsidR="00B72314" w:rsidRDefault="00F80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97" w:rsidRDefault="00F80E97">
      <w:pPr>
        <w:spacing w:after="0" w:line="240" w:lineRule="auto"/>
      </w:pPr>
      <w:r>
        <w:separator/>
      </w:r>
    </w:p>
  </w:footnote>
  <w:footnote w:type="continuationSeparator" w:id="0">
    <w:p w:rsidR="00F80E97" w:rsidRDefault="00F80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BA7"/>
    <w:multiLevelType w:val="hybridMultilevel"/>
    <w:tmpl w:val="E47AC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448"/>
    <w:multiLevelType w:val="hybridMultilevel"/>
    <w:tmpl w:val="F1482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C4921"/>
    <w:multiLevelType w:val="hybridMultilevel"/>
    <w:tmpl w:val="9C6ED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92A82"/>
    <w:multiLevelType w:val="hybridMultilevel"/>
    <w:tmpl w:val="EB9C7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097B"/>
    <w:multiLevelType w:val="hybridMultilevel"/>
    <w:tmpl w:val="B98807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82BE8"/>
    <w:multiLevelType w:val="hybridMultilevel"/>
    <w:tmpl w:val="5E4E2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D129D"/>
    <w:multiLevelType w:val="multilevel"/>
    <w:tmpl w:val="AE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712ED5"/>
    <w:multiLevelType w:val="hybridMultilevel"/>
    <w:tmpl w:val="9634B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95E01"/>
    <w:multiLevelType w:val="hybridMultilevel"/>
    <w:tmpl w:val="1B5AA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03C3F"/>
    <w:multiLevelType w:val="hybridMultilevel"/>
    <w:tmpl w:val="205CE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15A5C"/>
    <w:multiLevelType w:val="hybridMultilevel"/>
    <w:tmpl w:val="6658B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94526"/>
    <w:multiLevelType w:val="hybridMultilevel"/>
    <w:tmpl w:val="2D28B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86744"/>
    <w:multiLevelType w:val="hybridMultilevel"/>
    <w:tmpl w:val="EC4E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4530F"/>
    <w:multiLevelType w:val="hybridMultilevel"/>
    <w:tmpl w:val="B21A0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04819"/>
    <w:multiLevelType w:val="hybridMultilevel"/>
    <w:tmpl w:val="39AA8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5140A"/>
    <w:multiLevelType w:val="hybridMultilevel"/>
    <w:tmpl w:val="EB52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A1E46"/>
    <w:multiLevelType w:val="hybridMultilevel"/>
    <w:tmpl w:val="442E0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C2161"/>
    <w:multiLevelType w:val="hybridMultilevel"/>
    <w:tmpl w:val="8964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40C60"/>
    <w:multiLevelType w:val="hybridMultilevel"/>
    <w:tmpl w:val="46B28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A27A4"/>
    <w:multiLevelType w:val="hybridMultilevel"/>
    <w:tmpl w:val="B5A4E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C6283"/>
    <w:multiLevelType w:val="hybridMultilevel"/>
    <w:tmpl w:val="74A20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180F"/>
    <w:multiLevelType w:val="hybridMultilevel"/>
    <w:tmpl w:val="7A06C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68AE"/>
    <w:multiLevelType w:val="hybridMultilevel"/>
    <w:tmpl w:val="4078BDD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3037B94"/>
    <w:multiLevelType w:val="hybridMultilevel"/>
    <w:tmpl w:val="7F8A2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C3B5A"/>
    <w:multiLevelType w:val="multilevel"/>
    <w:tmpl w:val="E736A3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F11B52"/>
    <w:multiLevelType w:val="hybridMultilevel"/>
    <w:tmpl w:val="ABCA0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D0497"/>
    <w:multiLevelType w:val="hybridMultilevel"/>
    <w:tmpl w:val="9BE89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2F4F"/>
    <w:multiLevelType w:val="hybridMultilevel"/>
    <w:tmpl w:val="50A05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D172A"/>
    <w:multiLevelType w:val="hybridMultilevel"/>
    <w:tmpl w:val="D4149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B7FC1"/>
    <w:multiLevelType w:val="hybridMultilevel"/>
    <w:tmpl w:val="4EA46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64C6B"/>
    <w:multiLevelType w:val="hybridMultilevel"/>
    <w:tmpl w:val="F59CF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41B8E"/>
    <w:multiLevelType w:val="hybridMultilevel"/>
    <w:tmpl w:val="83F4B4D0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C2AE4"/>
    <w:multiLevelType w:val="hybridMultilevel"/>
    <w:tmpl w:val="32822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A7122"/>
    <w:multiLevelType w:val="hybridMultilevel"/>
    <w:tmpl w:val="0F6E4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60F35"/>
    <w:multiLevelType w:val="hybridMultilevel"/>
    <w:tmpl w:val="08422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35E1D"/>
    <w:multiLevelType w:val="hybridMultilevel"/>
    <w:tmpl w:val="983EE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65B"/>
    <w:multiLevelType w:val="hybridMultilevel"/>
    <w:tmpl w:val="6FFA4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3200A"/>
    <w:multiLevelType w:val="hybridMultilevel"/>
    <w:tmpl w:val="9B0E0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9"/>
  </w:num>
  <w:num w:numId="4">
    <w:abstractNumId w:val="27"/>
  </w:num>
  <w:num w:numId="5">
    <w:abstractNumId w:val="36"/>
  </w:num>
  <w:num w:numId="6">
    <w:abstractNumId w:val="23"/>
  </w:num>
  <w:num w:numId="7">
    <w:abstractNumId w:val="25"/>
  </w:num>
  <w:num w:numId="8">
    <w:abstractNumId w:val="4"/>
  </w:num>
  <w:num w:numId="9">
    <w:abstractNumId w:val="15"/>
  </w:num>
  <w:num w:numId="10">
    <w:abstractNumId w:val="12"/>
  </w:num>
  <w:num w:numId="11">
    <w:abstractNumId w:val="8"/>
  </w:num>
  <w:num w:numId="12">
    <w:abstractNumId w:val="7"/>
  </w:num>
  <w:num w:numId="13">
    <w:abstractNumId w:val="19"/>
  </w:num>
  <w:num w:numId="14">
    <w:abstractNumId w:val="22"/>
  </w:num>
  <w:num w:numId="15">
    <w:abstractNumId w:val="32"/>
  </w:num>
  <w:num w:numId="16">
    <w:abstractNumId w:val="31"/>
  </w:num>
  <w:num w:numId="17">
    <w:abstractNumId w:val="35"/>
  </w:num>
  <w:num w:numId="18">
    <w:abstractNumId w:val="11"/>
  </w:num>
  <w:num w:numId="19">
    <w:abstractNumId w:val="3"/>
  </w:num>
  <w:num w:numId="20">
    <w:abstractNumId w:val="0"/>
  </w:num>
  <w:num w:numId="21">
    <w:abstractNumId w:val="16"/>
  </w:num>
  <w:num w:numId="22">
    <w:abstractNumId w:val="34"/>
  </w:num>
  <w:num w:numId="23">
    <w:abstractNumId w:val="10"/>
  </w:num>
  <w:num w:numId="24">
    <w:abstractNumId w:val="26"/>
  </w:num>
  <w:num w:numId="25">
    <w:abstractNumId w:val="21"/>
  </w:num>
  <w:num w:numId="26">
    <w:abstractNumId w:val="17"/>
  </w:num>
  <w:num w:numId="27">
    <w:abstractNumId w:val="30"/>
  </w:num>
  <w:num w:numId="28">
    <w:abstractNumId w:val="28"/>
  </w:num>
  <w:num w:numId="29">
    <w:abstractNumId w:val="9"/>
  </w:num>
  <w:num w:numId="30">
    <w:abstractNumId w:val="2"/>
  </w:num>
  <w:num w:numId="31">
    <w:abstractNumId w:val="5"/>
  </w:num>
  <w:num w:numId="32">
    <w:abstractNumId w:val="33"/>
  </w:num>
  <w:num w:numId="33">
    <w:abstractNumId w:val="20"/>
  </w:num>
  <w:num w:numId="34">
    <w:abstractNumId w:val="37"/>
  </w:num>
  <w:num w:numId="35">
    <w:abstractNumId w:val="14"/>
  </w:num>
  <w:num w:numId="36">
    <w:abstractNumId w:val="1"/>
  </w:num>
  <w:num w:numId="37">
    <w:abstractNumId w:val="1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16"/>
    <w:rsid w:val="001065D0"/>
    <w:rsid w:val="00384954"/>
    <w:rsid w:val="004F1330"/>
    <w:rsid w:val="006F3789"/>
    <w:rsid w:val="00982F16"/>
    <w:rsid w:val="009E1406"/>
    <w:rsid w:val="00BE2D0C"/>
    <w:rsid w:val="00D0168C"/>
    <w:rsid w:val="00F3540C"/>
    <w:rsid w:val="00F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3FFC9-1E56-46F8-AA5E-71460F2C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8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F16"/>
  </w:style>
  <w:style w:type="paragraph" w:styleId="Tekstdymka">
    <w:name w:val="Balloon Text"/>
    <w:basedOn w:val="Normalny"/>
    <w:link w:val="TekstdymkaZnak"/>
    <w:uiPriority w:val="99"/>
    <w:semiHidden/>
    <w:unhideWhenUsed/>
    <w:rsid w:val="00106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1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54D6-EAA8-41AE-BEA8-9DA70BBB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Gawarecka Małgorzata (PO Warszawa)</dc:creator>
  <cp:keywords/>
  <dc:description/>
  <cp:lastModifiedBy>Kowalska Wioleta (PO Warszawa)</cp:lastModifiedBy>
  <cp:revision>2</cp:revision>
  <cp:lastPrinted>2024-06-03T11:25:00Z</cp:lastPrinted>
  <dcterms:created xsi:type="dcterms:W3CDTF">2024-08-27T12:14:00Z</dcterms:created>
  <dcterms:modified xsi:type="dcterms:W3CDTF">2024-08-27T12:14:00Z</dcterms:modified>
</cp:coreProperties>
</file>