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07154E88" w:rsidR="00B84D5A" w:rsidRPr="00CD2E7A" w:rsidRDefault="00CF61A2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SA.270.37</w:t>
      </w:r>
      <w:r w:rsidR="00EF2206">
        <w:rPr>
          <w:rFonts w:ascii="Cambria" w:hAnsi="Cambria" w:cs="Arial"/>
          <w:b/>
          <w:bCs/>
          <w:sz w:val="22"/>
          <w:szCs w:val="22"/>
        </w:rPr>
        <w:t>.2024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71109E8B" w14:textId="0591C3ED" w:rsidR="00A74A65" w:rsidRPr="00806393" w:rsidRDefault="00CF61A2" w:rsidP="00A74A65">
      <w:pPr>
        <w:autoSpaceDE w:val="0"/>
        <w:autoSpaceDN w:val="0"/>
        <w:adjustRightInd w:val="0"/>
        <w:jc w:val="center"/>
      </w:pPr>
      <w:r>
        <w:rPr>
          <w:rFonts w:ascii="Ebrima" w:hAnsi="Ebrima" w:cs="Ebrima"/>
          <w:b/>
          <w:bCs/>
        </w:rPr>
        <w:t>Bieżące utrzymanie dróg leśnych na terenie Nadleśnictwa Skierniewice w roku 2025</w:t>
      </w:r>
      <w:bookmarkStart w:id="0" w:name="_GoBack"/>
      <w:bookmarkEnd w:id="0"/>
      <w:r w:rsidR="00A74A65" w:rsidRPr="00806393">
        <w:rPr>
          <w:rFonts w:ascii="Ebrima" w:hAnsi="Ebrima" w:cs="Ebrima"/>
          <w:b/>
        </w:rPr>
        <w:t xml:space="preserve"> 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79A55EC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CF173" w14:textId="77777777" w:rsidR="00F674D2" w:rsidRDefault="00F674D2">
      <w:r>
        <w:separator/>
      </w:r>
    </w:p>
  </w:endnote>
  <w:endnote w:type="continuationSeparator" w:id="0">
    <w:p w14:paraId="00756C9E" w14:textId="77777777" w:rsidR="00F674D2" w:rsidRDefault="00F6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A4300F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1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EBBF" w14:textId="77777777" w:rsidR="00F674D2" w:rsidRDefault="00F674D2">
      <w:r>
        <w:separator/>
      </w:r>
    </w:p>
  </w:footnote>
  <w:footnote w:type="continuationSeparator" w:id="0">
    <w:p w14:paraId="1FCCBBB5" w14:textId="77777777" w:rsidR="00F674D2" w:rsidRDefault="00F67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1A2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4D2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2023-08-15T16:27:00Z</dcterms:created>
  <dcterms:modified xsi:type="dcterms:W3CDTF">2024-11-07T06:12:00Z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