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3110C" w:rsidRDefault="0013110C" w:rsidP="00225ACD">
      <w:pPr>
        <w:spacing w:before="120"/>
        <w:jc w:val="right"/>
        <w:rPr>
          <w:rFonts w:ascii="Cambria" w:hAnsi="Cambria" w:cs="Arial"/>
          <w:b/>
          <w:bCs/>
          <w:sz w:val="22"/>
          <w:szCs w:val="22"/>
        </w:rPr>
      </w:pPr>
    </w:p>
    <w:p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rsidR="0013110C" w:rsidRDefault="0013110C" w:rsidP="00225ACD">
      <w:pPr>
        <w:suppressAutoHyphens w:val="0"/>
        <w:spacing w:before="120"/>
        <w:rPr>
          <w:rFonts w:ascii="Cambria" w:hAnsi="Cambria" w:cs="Arial"/>
          <w:b/>
          <w:sz w:val="22"/>
          <w:szCs w:val="22"/>
          <w:lang w:eastAsia="pl-PL"/>
        </w:rPr>
      </w:pPr>
    </w:p>
    <w:p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rsidR="0013110C" w:rsidRDefault="0013110C" w:rsidP="00225ACD">
      <w:pPr>
        <w:suppressAutoHyphens w:val="0"/>
        <w:spacing w:before="120"/>
        <w:rPr>
          <w:rFonts w:ascii="Cambria" w:hAnsi="Cambria" w:cs="Arial"/>
          <w:sz w:val="22"/>
          <w:szCs w:val="22"/>
          <w:lang w:eastAsia="pl-PL"/>
        </w:rPr>
      </w:pPr>
    </w:p>
    <w:p w:rsidR="0013110C" w:rsidRDefault="0013110C" w:rsidP="00225ACD">
      <w:pPr>
        <w:suppressAutoHyphens w:val="0"/>
        <w:spacing w:before="120"/>
        <w:rPr>
          <w:rFonts w:ascii="Cambria" w:hAnsi="Cambria" w:cs="Arial"/>
          <w:sz w:val="22"/>
          <w:szCs w:val="22"/>
          <w:lang w:eastAsia="pl-PL"/>
        </w:rPr>
      </w:pPr>
    </w:p>
    <w:p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rsidR="0013110C" w:rsidRDefault="0013110C" w:rsidP="00225ACD">
      <w:pPr>
        <w:suppressAutoHyphens w:val="0"/>
        <w:spacing w:before="120"/>
        <w:jc w:val="both"/>
        <w:rPr>
          <w:rFonts w:ascii="Cambria" w:hAnsi="Cambria" w:cs="Arial"/>
          <w:sz w:val="22"/>
          <w:szCs w:val="22"/>
          <w:lang w:eastAsia="pl-PL"/>
        </w:rPr>
      </w:pPr>
    </w:p>
    <w:p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rsidR="0013110C" w:rsidRDefault="0013110C" w:rsidP="00225ACD">
      <w:pPr>
        <w:suppressAutoHyphens w:val="0"/>
        <w:spacing w:before="120"/>
        <w:rPr>
          <w:rFonts w:ascii="Cambria" w:hAnsi="Cambria" w:cs="Arial"/>
          <w:sz w:val="22"/>
          <w:szCs w:val="22"/>
          <w:lang w:eastAsia="pl-PL"/>
        </w:rPr>
      </w:pPr>
    </w:p>
    <w:p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rsidR="0013110C" w:rsidRDefault="0013110C" w:rsidP="00225ACD">
      <w:pPr>
        <w:suppressAutoHyphens w:val="0"/>
        <w:spacing w:before="120"/>
        <w:rPr>
          <w:rFonts w:ascii="Cambria" w:hAnsi="Cambria" w:cs="Arial"/>
          <w:sz w:val="22"/>
          <w:szCs w:val="22"/>
          <w:lang w:eastAsia="pl-PL"/>
        </w:rPr>
      </w:pPr>
    </w:p>
    <w:p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rsidR="0013110C" w:rsidRDefault="0013110C" w:rsidP="00225ACD">
      <w:pPr>
        <w:suppressAutoHyphens w:val="0"/>
        <w:spacing w:before="120"/>
        <w:rPr>
          <w:rFonts w:ascii="Cambria" w:hAnsi="Cambria" w:cs="Arial"/>
          <w:sz w:val="22"/>
          <w:szCs w:val="22"/>
          <w:lang w:eastAsia="pl-PL"/>
        </w:rPr>
      </w:pPr>
    </w:p>
    <w:p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rsidR="0013110C" w:rsidRDefault="0013110C" w:rsidP="00225ACD">
      <w:pPr>
        <w:suppressAutoHyphens w:val="0"/>
        <w:spacing w:before="120"/>
        <w:jc w:val="both"/>
        <w:rPr>
          <w:rFonts w:ascii="Cambria" w:hAnsi="Cambria" w:cs="Arial"/>
          <w:i/>
          <w:sz w:val="22"/>
          <w:szCs w:val="22"/>
          <w:lang w:eastAsia="pl-PL"/>
        </w:rPr>
      </w:pPr>
    </w:p>
    <w:p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rsidR="0013110C" w:rsidRDefault="0013110C" w:rsidP="00225ACD">
      <w:pPr>
        <w:suppressAutoHyphens w:val="0"/>
        <w:spacing w:before="120"/>
        <w:jc w:val="both"/>
        <w:rPr>
          <w:rFonts w:ascii="Cambria" w:hAnsi="Cambria" w:cs="Arial"/>
          <w:sz w:val="22"/>
          <w:szCs w:val="22"/>
          <w:lang w:eastAsia="pl-PL"/>
        </w:rPr>
      </w:pPr>
    </w:p>
    <w:p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rsidR="0013110C" w:rsidRDefault="0013110C" w:rsidP="00225ACD">
      <w:pPr>
        <w:suppressAutoHyphens w:val="0"/>
        <w:spacing w:before="120"/>
        <w:rPr>
          <w:rFonts w:ascii="Cambria" w:hAnsi="Cambria" w:cs="Arial"/>
          <w:sz w:val="22"/>
          <w:szCs w:val="22"/>
          <w:lang w:eastAsia="pl-PL"/>
        </w:rPr>
      </w:pPr>
    </w:p>
    <w:p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rsidR="0013110C" w:rsidRDefault="0013110C" w:rsidP="00225ACD">
      <w:pPr>
        <w:suppressAutoHyphens w:val="0"/>
        <w:spacing w:before="120"/>
        <w:rPr>
          <w:rFonts w:ascii="Cambria" w:hAnsi="Cambria" w:cs="Arial"/>
          <w:sz w:val="22"/>
          <w:szCs w:val="22"/>
          <w:lang w:eastAsia="pl-PL"/>
        </w:rPr>
      </w:pPr>
    </w:p>
    <w:p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837C5A">
        <w:rPr>
          <w:rFonts w:ascii="Cambria" w:hAnsi="Cambria" w:cs="Arial"/>
          <w:sz w:val="22"/>
          <w:szCs w:val="22"/>
          <w:lang w:eastAsia="pl-PL"/>
        </w:rPr>
        <w:t>a</w:t>
      </w:r>
      <w:r>
        <w:rPr>
          <w:rFonts w:ascii="Cambria" w:hAnsi="Cambria" w:cs="Arial"/>
          <w:sz w:val="22"/>
          <w:szCs w:val="22"/>
          <w:lang w:eastAsia="pl-PL"/>
        </w:rPr>
        <w:t>”):</w:t>
      </w:r>
    </w:p>
    <w:p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rsidR="0013110C" w:rsidRDefault="0013110C" w:rsidP="00225ACD">
      <w:pPr>
        <w:suppressAutoHyphens w:val="0"/>
        <w:spacing w:before="120"/>
        <w:ind w:left="574" w:hanging="574"/>
        <w:jc w:val="both"/>
        <w:rPr>
          <w:rFonts w:ascii="Cambria" w:hAnsi="Cambria" w:cs="Arial"/>
          <w:sz w:val="22"/>
          <w:szCs w:val="22"/>
          <w:lang w:eastAsia="pl-PL"/>
        </w:rPr>
      </w:pPr>
    </w:p>
    <w:p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rsidR="0013110C" w:rsidRDefault="0013110C" w:rsidP="00225ACD">
      <w:pPr>
        <w:suppressAutoHyphens w:val="0"/>
        <w:spacing w:before="120"/>
        <w:ind w:left="574" w:hanging="574"/>
        <w:jc w:val="both"/>
        <w:rPr>
          <w:rFonts w:ascii="Cambria" w:hAnsi="Cambria" w:cs="Arial"/>
          <w:sz w:val="22"/>
          <w:szCs w:val="22"/>
          <w:lang w:eastAsia="pl-PL"/>
        </w:rPr>
      </w:pPr>
    </w:p>
    <w:p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rsidR="0013110C" w:rsidRDefault="0013110C" w:rsidP="00225ACD">
      <w:pPr>
        <w:suppressAutoHyphens w:val="0"/>
        <w:spacing w:before="120"/>
        <w:jc w:val="both"/>
        <w:rPr>
          <w:rFonts w:ascii="Cambria" w:hAnsi="Cambria" w:cs="Arial"/>
          <w:sz w:val="22"/>
          <w:szCs w:val="22"/>
          <w:lang w:eastAsia="pl-PL"/>
        </w:rPr>
      </w:pPr>
    </w:p>
    <w:p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rsidR="0013110C" w:rsidRDefault="0013110C" w:rsidP="00225ACD">
      <w:pPr>
        <w:suppressAutoHyphens w:val="0"/>
        <w:spacing w:before="120"/>
        <w:rPr>
          <w:rFonts w:ascii="Cambria" w:hAnsi="Cambria" w:cs="Arial"/>
          <w:sz w:val="22"/>
          <w:szCs w:val="22"/>
          <w:lang w:eastAsia="pl-PL"/>
        </w:rPr>
      </w:pPr>
    </w:p>
    <w:p w:rsidR="00837C5A"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w:t>
      </w:r>
      <w:r>
        <w:rPr>
          <w:rFonts w:ascii="Cambria" w:hAnsi="Cambria" w:cs="Arial"/>
          <w:sz w:val="22"/>
          <w:szCs w:val="22"/>
          <w:lang w:val="en-US" w:eastAsia="pl-PL"/>
        </w:rPr>
        <w:t xml:space="preserve">11 września 2019 r. </w:t>
      </w:r>
      <w:r>
        <w:rPr>
          <w:rFonts w:ascii="Cambria" w:hAnsi="Cambria" w:cs="Arial"/>
          <w:sz w:val="22"/>
          <w:szCs w:val="22"/>
          <w:lang w:eastAsia="pl-PL"/>
        </w:rPr>
        <w:t xml:space="preserve">Prawo zamówień publicznych </w:t>
      </w:r>
      <w:r>
        <w:rPr>
          <w:rFonts w:ascii="Cambria" w:hAnsi="Cambria" w:cs="Arial"/>
          <w:sz w:val="22"/>
          <w:szCs w:val="22"/>
          <w:lang w:val="en-US" w:eastAsia="pl-PL"/>
        </w:rPr>
        <w:t>(</w:t>
      </w:r>
      <w:r w:rsidR="0092759C" w:rsidRPr="0092759C">
        <w:rPr>
          <w:rFonts w:ascii="Cambria" w:hAnsi="Cambria" w:cs="Arial"/>
          <w:sz w:val="22"/>
          <w:szCs w:val="22"/>
          <w:lang w:eastAsia="pl-PL"/>
        </w:rPr>
        <w:t>tekst jedn.: Dz. U. z 2021 r. poz. 1129 z późn. zm</w:t>
      </w:r>
      <w:r>
        <w:rPr>
          <w:rFonts w:ascii="Cambria" w:hAnsi="Cambria" w:cs="Arial"/>
          <w:sz w:val="22"/>
          <w:szCs w:val="22"/>
          <w:lang w:val="en-US" w:eastAsia="pl-PL"/>
        </w:rPr>
        <w:t>.</w:t>
      </w:r>
      <w:r w:rsidR="0092759C">
        <w:rPr>
          <w:rFonts w:ascii="Cambria" w:hAnsi="Cambria" w:cs="Arial"/>
          <w:sz w:val="22"/>
          <w:szCs w:val="22"/>
          <w:lang w:val="en-US" w:eastAsia="pl-PL"/>
        </w:rPr>
        <w:t xml:space="preserve"> </w:t>
      </w:r>
      <w:r>
        <w:rPr>
          <w:rFonts w:ascii="Cambria" w:hAnsi="Cambria" w:cs="Arial"/>
          <w:sz w:val="22"/>
          <w:szCs w:val="22"/>
          <w:lang w:eastAsia="pl-PL"/>
        </w:rPr>
        <w:t>– „PZP”)</w:t>
      </w:r>
      <w:r w:rsidR="00992D76" w:rsidRPr="00992D76">
        <w:rPr>
          <w:rFonts w:ascii="Cambria" w:hAnsi="Cambria" w:cs="Arial"/>
          <w:sz w:val="22"/>
          <w:szCs w:val="22"/>
          <w:lang w:eastAsia="pl-PL"/>
        </w:rPr>
        <w:t xml:space="preserve"> pomiędzy Zamawiającym, a Wykonawcą (łącznie: „Strony”)</w:t>
      </w:r>
      <w:r>
        <w:rPr>
          <w:rFonts w:ascii="Cambria" w:hAnsi="Cambria" w:cs="Arial"/>
          <w:sz w:val="22"/>
          <w:szCs w:val="22"/>
          <w:lang w:eastAsia="pl-PL"/>
        </w:rPr>
        <w:t xml:space="preserve"> została zawarta umowa („Umowa”) następującej treści:</w:t>
      </w:r>
    </w:p>
    <w:p w:rsidR="00C243CF" w:rsidRDefault="00C243CF" w:rsidP="008F41CD">
      <w:pPr>
        <w:suppressAutoHyphens w:val="0"/>
        <w:spacing w:before="120"/>
        <w:jc w:val="both"/>
        <w:rPr>
          <w:rFonts w:ascii="Cambria" w:hAnsi="Cambria" w:cs="Arial"/>
          <w:b/>
          <w:sz w:val="22"/>
          <w:szCs w:val="22"/>
          <w:lang w:eastAsia="pl-PL"/>
        </w:rPr>
      </w:pPr>
    </w:p>
    <w:p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Zamawiający zleca, a Wykonawca przyjmuje do wykonania usługi z zakresu </w:t>
      </w:r>
      <w:r w:rsidR="008C7C22">
        <w:rPr>
          <w:rFonts w:ascii="Cambria" w:hAnsi="Cambria" w:cs="Arial"/>
          <w:sz w:val="22"/>
          <w:szCs w:val="22"/>
          <w:lang w:eastAsia="pl-PL"/>
        </w:rPr>
        <w:t xml:space="preserve">pozyskania i zrywki drewna </w:t>
      </w:r>
      <w:r>
        <w:rPr>
          <w:rFonts w:ascii="Cambria" w:hAnsi="Cambria" w:cs="Arial"/>
          <w:sz w:val="22"/>
          <w:szCs w:val="22"/>
          <w:lang w:eastAsia="pl-PL"/>
        </w:rPr>
        <w:t>polegające</w:t>
      </w:r>
      <w:r w:rsidR="008C7C22">
        <w:rPr>
          <w:rFonts w:ascii="Cambria" w:hAnsi="Cambria" w:cs="Arial"/>
          <w:sz w:val="22"/>
          <w:szCs w:val="22"/>
          <w:lang w:eastAsia="pl-PL"/>
        </w:rPr>
        <w:t>j</w:t>
      </w:r>
      <w:r>
        <w:rPr>
          <w:rFonts w:ascii="Cambria" w:hAnsi="Cambria" w:cs="Arial"/>
          <w:sz w:val="22"/>
          <w:szCs w:val="22"/>
          <w:lang w:eastAsia="pl-PL"/>
        </w:rPr>
        <w:t xml:space="preserve"> na wykonaniu zamówienia pn. </w:t>
      </w:r>
      <w:r w:rsidR="008C7C22">
        <w:rPr>
          <w:rFonts w:ascii="Cambria" w:hAnsi="Cambria" w:cs="Arial"/>
          <w:sz w:val="22"/>
          <w:szCs w:val="22"/>
          <w:lang w:eastAsia="pl-PL"/>
        </w:rPr>
        <w:t xml:space="preserve">„Pozyskanie i zrywka drewna z cięć przygodnych rębnych i przedrębnych” </w:t>
      </w:r>
      <w:r>
        <w:rPr>
          <w:rFonts w:ascii="Cambria" w:hAnsi="Cambria" w:cs="Arial"/>
          <w:sz w:val="22"/>
          <w:szCs w:val="22"/>
          <w:lang w:eastAsia="pl-PL"/>
        </w:rPr>
        <w:t>(„Przedmiot Umowy”).</w:t>
      </w:r>
    </w:p>
    <w:p w:rsidR="00025A11" w:rsidRPr="004C5F13"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C5F13">
        <w:rPr>
          <w:rFonts w:ascii="Cambria" w:hAnsi="Cambria" w:cs="Arial"/>
          <w:sz w:val="22"/>
          <w:szCs w:val="22"/>
          <w:lang w:eastAsia="pl-PL"/>
        </w:rPr>
        <w:lastRenderedPageBreak/>
        <w:t>Zestawienie ilości prac wchodzących w zakres Przedmiotu Umowy</w:t>
      </w:r>
      <w:r w:rsidR="004C5F13" w:rsidRPr="004C5F13">
        <w:rPr>
          <w:rFonts w:ascii="Cambria" w:hAnsi="Cambria" w:cs="Arial"/>
          <w:sz w:val="22"/>
          <w:szCs w:val="22"/>
          <w:lang w:eastAsia="pl-PL"/>
        </w:rPr>
        <w:t xml:space="preserve"> to 1300 m</w:t>
      </w:r>
      <w:r w:rsidR="004C5F13" w:rsidRPr="004C5F13">
        <w:rPr>
          <w:rFonts w:ascii="Cambria" w:hAnsi="Cambria" w:cs="Arial"/>
          <w:sz w:val="22"/>
          <w:szCs w:val="22"/>
          <w:vertAlign w:val="superscript"/>
          <w:lang w:eastAsia="pl-PL"/>
        </w:rPr>
        <w:t xml:space="preserve">3 </w:t>
      </w:r>
      <w:r w:rsidR="004C5F13" w:rsidRPr="004C5F13">
        <w:rPr>
          <w:rFonts w:ascii="Cambria" w:hAnsi="Cambria" w:cs="Arial"/>
          <w:sz w:val="22"/>
          <w:szCs w:val="22"/>
          <w:lang w:eastAsia="pl-PL"/>
        </w:rPr>
        <w:t>do pozyskania w użytkach przygodnych rębnych i przedrębnych</w:t>
      </w:r>
      <w:r w:rsidR="00E241AF">
        <w:rPr>
          <w:rFonts w:ascii="Cambria" w:hAnsi="Cambria" w:cs="Arial"/>
          <w:sz w:val="22"/>
          <w:szCs w:val="22"/>
          <w:lang w:eastAsia="pl-PL"/>
        </w:rPr>
        <w:t>,</w:t>
      </w:r>
      <w:bookmarkStart w:id="0" w:name="_GoBack"/>
      <w:bookmarkEnd w:id="0"/>
      <w:r w:rsidR="00E241AF">
        <w:rPr>
          <w:rFonts w:ascii="Cambria" w:hAnsi="Cambria" w:cs="Arial"/>
          <w:sz w:val="22"/>
          <w:szCs w:val="22"/>
          <w:lang w:eastAsia="pl-PL"/>
        </w:rPr>
        <w:t xml:space="preserve"> w tym </w:t>
      </w:r>
      <w:r w:rsidR="004C5F13" w:rsidRPr="004C5F13">
        <w:rPr>
          <w:rFonts w:ascii="Cambria" w:hAnsi="Cambria" w:cs="Arial"/>
          <w:sz w:val="22"/>
          <w:szCs w:val="22"/>
          <w:lang w:eastAsia="pl-PL"/>
        </w:rPr>
        <w:t>głównie wiatrołomów i wiatrowałów.</w:t>
      </w:r>
    </w:p>
    <w:p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1" w:name="_Hlk15289409"/>
      <w:r>
        <w:rPr>
          <w:rFonts w:ascii="Cambria" w:hAnsi="Cambria" w:cs="Arial"/>
          <w:sz w:val="22"/>
          <w:szCs w:val="22"/>
          <w:lang w:eastAsia="pl-PL"/>
        </w:rPr>
        <w:t xml:space="preserve">Wskazane ilości prac </w:t>
      </w:r>
      <w:bookmarkStart w:id="2" w:name="_Hlk15288716"/>
      <w:r>
        <w:rPr>
          <w:rFonts w:ascii="Cambria" w:hAnsi="Cambria" w:cs="Arial"/>
          <w:sz w:val="22"/>
          <w:szCs w:val="22"/>
          <w:lang w:eastAsia="pl-PL"/>
        </w:rPr>
        <w:t>wchodzących w zakres Przedmiotu Umowy</w:t>
      </w:r>
      <w:bookmarkEnd w:id="2"/>
      <w:r>
        <w:rPr>
          <w:rFonts w:ascii="Cambria" w:hAnsi="Cambria" w:cs="Arial"/>
          <w:sz w:val="22"/>
          <w:szCs w:val="22"/>
          <w:lang w:eastAsia="pl-PL"/>
        </w:rPr>
        <w:t xml:space="preserve"> (a wycenione przez Wykonawcę w </w:t>
      </w:r>
      <w:r w:rsidR="004C5F13">
        <w:rPr>
          <w:rFonts w:ascii="Cambria" w:hAnsi="Cambria" w:cs="Arial"/>
          <w:sz w:val="22"/>
          <w:szCs w:val="22"/>
          <w:lang w:eastAsia="pl-PL"/>
        </w:rPr>
        <w:t>złożonej ofercie</w:t>
      </w:r>
      <w:r>
        <w:rPr>
          <w:rFonts w:ascii="Cambria" w:hAnsi="Cambria" w:cs="Arial"/>
          <w:sz w:val="22"/>
          <w:szCs w:val="22"/>
          <w:lang w:eastAsia="pl-PL"/>
        </w:rPr>
        <w:t>)</w:t>
      </w:r>
      <w:bookmarkEnd w:id="1"/>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8820E2">
        <w:rPr>
          <w:rFonts w:ascii="Cambria" w:hAnsi="Cambria" w:cs="Arial"/>
          <w:sz w:val="22"/>
          <w:szCs w:val="22"/>
          <w:lang w:eastAsia="pl-PL"/>
        </w:rPr>
        <w:t>zaproszeniu do składania ofert</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jednakże nie mniej niż 70 % Wartości Przedmiotu Umowy określonej zgodnie z § 10 ust 1 i 2. </w:t>
      </w:r>
    </w:p>
    <w:p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3" w:name="_Hlk15289225"/>
      <w:r>
        <w:rPr>
          <w:rFonts w:ascii="Cambria" w:hAnsi="Cambria" w:cs="Arial"/>
          <w:bCs/>
          <w:sz w:val="22"/>
          <w:szCs w:val="22"/>
          <w:lang w:eastAsia="en-US"/>
        </w:rPr>
        <w:t xml:space="preserve"> Lokalizacja (adres leśny) poszczególnych prac wchodzących w zakres Przedmiotu Umowy zostanie określona w Zleceniu, z zastrzeżeniem, iż zawsze będzie to Obszar Realizacji </w:t>
      </w:r>
      <w:r w:rsidR="000A1D03">
        <w:rPr>
          <w:rFonts w:ascii="Cambria" w:hAnsi="Cambria" w:cs="Arial"/>
          <w:bCs/>
          <w:sz w:val="22"/>
          <w:szCs w:val="22"/>
          <w:lang w:eastAsia="en-US"/>
        </w:rPr>
        <w:t>Przedmiotu Umowy (leśnictwo Święty Hubert)</w:t>
      </w:r>
      <w:r>
        <w:rPr>
          <w:rFonts w:ascii="Cambria" w:hAnsi="Cambria" w:cs="Arial"/>
          <w:bCs/>
          <w:sz w:val="22"/>
          <w:szCs w:val="22"/>
          <w:lang w:eastAsia="en-US"/>
        </w:rPr>
        <w:t xml:space="preserve">. </w:t>
      </w:r>
    </w:p>
    <w:p w:rsidR="00302965" w:rsidRDefault="00302965"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sz w:val="22"/>
          <w:szCs w:val="22"/>
          <w:lang w:eastAsia="pl-PL"/>
        </w:rPr>
        <w:t>Przedmiot Umowy dotyczy głównie pozyskania drzew niebezpiecznych (wiatrołomy i wiatrowały).</w:t>
      </w:r>
    </w:p>
    <w:bookmarkEnd w:id="3"/>
    <w:p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t>
      </w:r>
    </w:p>
    <w:p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r>
        <w:rPr>
          <w:rFonts w:ascii="Cambria" w:hAnsi="Cambria" w:cs="Arial"/>
          <w:i/>
          <w:iCs/>
          <w:sz w:val="22"/>
          <w:szCs w:val="22"/>
          <w:lang w:eastAsia="pl-PL"/>
        </w:rPr>
        <w:t>Forest Stewardship Council</w:t>
      </w:r>
      <w:r>
        <w:rPr>
          <w:rFonts w:ascii="Cambria" w:hAnsi="Cambria" w:cs="Arial"/>
          <w:sz w:val="22"/>
          <w:szCs w:val="22"/>
          <w:lang w:eastAsia="pl-PL"/>
        </w:rPr>
        <w:t xml:space="preserve">) oraz </w:t>
      </w:r>
      <w:r>
        <w:rPr>
          <w:rFonts w:ascii="Cambria" w:hAnsi="Cambria"/>
          <w:sz w:val="22"/>
          <w:szCs w:val="22"/>
          <w:lang w:eastAsia="pl-PL"/>
        </w:rPr>
        <w:t>PEFC Council (</w:t>
      </w:r>
      <w:r>
        <w:rPr>
          <w:rFonts w:ascii="Cambria" w:hAnsi="Cambria"/>
          <w:i/>
          <w:iCs/>
          <w:sz w:val="22"/>
          <w:szCs w:val="22"/>
          <w:lang w:eastAsia="pl-PL"/>
        </w:rPr>
        <w:t>Programme for the Endorsement of Forest Certification Schemes</w:t>
      </w:r>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r w:rsidRPr="008926A8">
        <w:rPr>
          <w:rFonts w:ascii="Cambria" w:hAnsi="Cambria" w:cs="Arial"/>
          <w:i/>
          <w:iCs/>
          <w:sz w:val="22"/>
          <w:szCs w:val="22"/>
          <w:lang w:eastAsia="pl-PL"/>
        </w:rPr>
        <w:t>Forest Stewardship Council</w:t>
      </w:r>
      <w:r>
        <w:rPr>
          <w:rFonts w:ascii="Cambria" w:hAnsi="Cambria" w:cs="Arial"/>
          <w:sz w:val="22"/>
          <w:szCs w:val="22"/>
          <w:lang w:eastAsia="pl-PL"/>
        </w:rPr>
        <w:t>) oraz PEFC Council (</w:t>
      </w:r>
      <w:r w:rsidRPr="008926A8">
        <w:rPr>
          <w:rFonts w:ascii="Cambria" w:hAnsi="Cambria" w:cs="Arial"/>
          <w:i/>
          <w:iCs/>
          <w:sz w:val="22"/>
          <w:szCs w:val="22"/>
          <w:lang w:eastAsia="pl-PL"/>
        </w:rPr>
        <w:t>Programme for the Endorsement of Forest Certification Schemes</w:t>
      </w:r>
      <w:r>
        <w:rPr>
          <w:rFonts w:ascii="Cambria" w:hAnsi="Cambria" w:cs="Arial"/>
          <w:sz w:val="22"/>
          <w:szCs w:val="22"/>
          <w:lang w:eastAsia="pl-PL"/>
        </w:rPr>
        <w:t xml:space="preserve">) w zakresie certyfikacji w trakcie realizacji Przedmiotu Umowy. </w:t>
      </w:r>
    </w:p>
    <w:p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rsidR="00CE0976" w:rsidRPr="008636FA" w:rsidRDefault="00CE0976" w:rsidP="000A57AB">
      <w:pPr>
        <w:suppressAutoHyphens w:val="0"/>
        <w:spacing w:before="120"/>
        <w:ind w:left="567"/>
        <w:jc w:val="both"/>
        <w:rPr>
          <w:rFonts w:ascii="Cambria" w:hAnsi="Cambria" w:cs="Arial"/>
          <w:sz w:val="22"/>
          <w:szCs w:val="22"/>
          <w:lang w:eastAsia="pl-PL"/>
        </w:rPr>
      </w:pPr>
    </w:p>
    <w:p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 xml:space="preserve">zleconej do pozyskania oraz </w:t>
      </w:r>
      <w:r w:rsidR="00B77C3D">
        <w:rPr>
          <w:rFonts w:ascii="Cambria" w:hAnsi="Cambria" w:cs="Arial"/>
          <w:sz w:val="22"/>
          <w:szCs w:val="22"/>
          <w:lang w:eastAsia="pl-PL"/>
        </w:rPr>
        <w:lastRenderedPageBreak/>
        <w:t>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leceniu ilość surowca drzewnego przewidywanego do pozyskania i zrywki jest jedynie wielkością szacunkową. Uznaje się, że wykonanie Zlecenia z zakresu pozyskania i zrywki drewna zostanie zrealizowane w momencie zrealizowania przez Wykonawcę wsz</w:t>
      </w:r>
      <w:r w:rsidR="00AD3224">
        <w:rPr>
          <w:rFonts w:ascii="Cambria" w:hAnsi="Cambria" w:cs="Arial"/>
          <w:sz w:val="22"/>
          <w:szCs w:val="22"/>
          <w:lang w:eastAsia="pl-PL"/>
        </w:rPr>
        <w:t>ystkich prac objętych Zleceniem.</w:t>
      </w:r>
    </w:p>
    <w:p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Wykonawca nie m</w:t>
      </w:r>
      <w:r w:rsidR="00AD3224">
        <w:rPr>
          <w:rFonts w:ascii="Cambria" w:hAnsi="Cambria"/>
          <w:sz w:val="22"/>
          <w:szCs w:val="22"/>
          <w:lang w:eastAsia="pl-PL"/>
        </w:rPr>
        <w:t>oże odmówić przyjęcia Zlecenia.</w:t>
      </w:r>
    </w:p>
    <w:p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rsidR="0013110C" w:rsidRPr="00CD0792"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w:t>
      </w:r>
      <w:r w:rsidRPr="00CD0792">
        <w:rPr>
          <w:rFonts w:ascii="Cambria" w:hAnsi="Cambria" w:cs="Arial"/>
          <w:sz w:val="22"/>
          <w:szCs w:val="22"/>
          <w:lang w:eastAsia="pl-PL"/>
        </w:rPr>
        <w:t xml:space="preserve">zastrzeżeniem ust. </w:t>
      </w:r>
      <w:r w:rsidR="007F1AB3" w:rsidRPr="00CD0792">
        <w:rPr>
          <w:rFonts w:ascii="Cambria" w:hAnsi="Cambria" w:cs="Arial"/>
          <w:sz w:val="22"/>
          <w:szCs w:val="22"/>
          <w:lang w:eastAsia="pl-PL"/>
        </w:rPr>
        <w:t>10</w:t>
      </w:r>
      <w:r w:rsidRPr="00CD0792">
        <w:rPr>
          <w:rFonts w:ascii="Cambria" w:hAnsi="Cambria" w:cs="Arial"/>
          <w:sz w:val="22"/>
          <w:szCs w:val="22"/>
          <w:lang w:eastAsia="pl-PL"/>
        </w:rPr>
        <w:t xml:space="preserve">. </w:t>
      </w:r>
    </w:p>
    <w:p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CD0792">
        <w:rPr>
          <w:rFonts w:ascii="Cambria" w:hAnsi="Cambria" w:cs="Arial"/>
          <w:sz w:val="22"/>
          <w:szCs w:val="22"/>
          <w:lang w:eastAsia="pl-PL"/>
        </w:rPr>
        <w:t>Wykonawca niezwłocznie po przyjęciu Zlecenia obowiązany jest informować pisemnie Zamawiającego o wszelkich znanych</w:t>
      </w:r>
      <w:r>
        <w:rPr>
          <w:rFonts w:ascii="Cambria" w:hAnsi="Cambria" w:cs="Arial"/>
          <w:sz w:val="22"/>
          <w:szCs w:val="22"/>
          <w:lang w:eastAsia="pl-PL"/>
        </w:rPr>
        <w:t xml:space="preserve"> mu okolicznościach uniemożliwiających lub utrudniających wykonanie Zlecenia. </w:t>
      </w:r>
    </w:p>
    <w:p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Zamawiający jest uprawniony do zmiany lokalizacji realizacji przedmiotu Zlecenia, wstrzymania realizacji lub rezygnacji z realizacji Zlecenia w całości lub w części w przypadku zaistnienia niesprzyjających warunków przyrodniczych bądź atmosferycznych, zmian na rynku sprzedaży drewna lub powierzenia Zamawiając</w:t>
      </w:r>
      <w:r w:rsidR="00B907FD">
        <w:rPr>
          <w:rFonts w:ascii="Cambria" w:hAnsi="Cambria" w:cs="Arial"/>
          <w:sz w:val="22"/>
          <w:szCs w:val="22"/>
          <w:lang w:eastAsia="pl-PL"/>
        </w:rPr>
        <w:t>emu nowych zadań gospodarczych</w:t>
      </w:r>
      <w:r w:rsidR="0013110C">
        <w:rPr>
          <w:rFonts w:ascii="Cambria" w:hAnsi="Cambria" w:cs="Arial"/>
          <w:sz w:val="22"/>
          <w:szCs w:val="22"/>
          <w:lang w:eastAsia="pl-PL"/>
        </w:rPr>
        <w:t xml:space="preserve">. </w:t>
      </w:r>
    </w:p>
    <w:p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wykonał prac stanowiących Przedmiot Zlecenia w terminie określonym w Zleceniu, w szczególności, gdy wykonanie prac stanowiących Przedmiot Zlecenia po terminie określonym w Zleceniu utraciło znaczenie z punktu widzenia interesu </w:t>
      </w:r>
      <w:r>
        <w:rPr>
          <w:rFonts w:ascii="Cambria" w:hAnsi="Cambria" w:cs="Arial"/>
          <w:sz w:val="22"/>
          <w:szCs w:val="22"/>
          <w:lang w:eastAsia="pl-PL"/>
        </w:rPr>
        <w:lastRenderedPageBreak/>
        <w:t>Zamawiającego (w tym w szczególności z uwagi na zasady prawidłowej gospodarki leśnej, uwarunkowania przyrodnicze bądź atmosferyczne);</w:t>
      </w:r>
    </w:p>
    <w:p w:rsidR="0013110C" w:rsidRPr="00B907FD" w:rsidRDefault="0013110C" w:rsidP="00B907F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po przekazaniu mu Zleceń przez Przedstawicieli Zamawiającego</w:t>
      </w:r>
      <w:r w:rsidR="00B907FD">
        <w:rPr>
          <w:rFonts w:ascii="Cambria" w:hAnsi="Cambria" w:cs="Arial"/>
          <w:sz w:val="22"/>
          <w:szCs w:val="22"/>
          <w:lang w:eastAsia="pl-PL"/>
        </w:rPr>
        <w:t xml:space="preserve"> zgonie z Umową</w:t>
      </w:r>
      <w:r>
        <w:rPr>
          <w:rFonts w:ascii="Cambria" w:hAnsi="Cambria" w:cs="Arial"/>
          <w:sz w:val="22"/>
          <w:szCs w:val="22"/>
          <w:lang w:eastAsia="pl-PL"/>
        </w:rPr>
        <w:t>. Termin wykonania poszczególnych prac stanowiących przedmiot Zlecenia określony zostanie każdorazowo w Zleceniu.</w:t>
      </w:r>
    </w:p>
    <w:p w:rsidR="0013110C" w:rsidRDefault="0013110C" w:rsidP="00225ACD">
      <w:pPr>
        <w:suppressAutoHyphens w:val="0"/>
        <w:spacing w:before="120"/>
        <w:ind w:left="567"/>
        <w:jc w:val="both"/>
        <w:rPr>
          <w:rFonts w:ascii="Cambria" w:hAnsi="Cambria" w:cs="Arial"/>
          <w:sz w:val="22"/>
          <w:szCs w:val="22"/>
          <w:lang w:eastAsia="pl-PL"/>
        </w:rPr>
      </w:pPr>
    </w:p>
    <w:p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w:t>
      </w:r>
      <w:r w:rsidR="00B907FD">
        <w:rPr>
          <w:rFonts w:ascii="Cambria" w:hAnsi="Cambria" w:cs="Arial"/>
          <w:sz w:val="22"/>
          <w:szCs w:val="22"/>
          <w:lang w:eastAsia="pl-PL"/>
        </w:rPr>
        <w:t>ami;</w:t>
      </w:r>
    </w:p>
    <w:p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 xml:space="preserve">w stosunku do każdego Zlecenia przekazać Wykonawcy posiadane przez Zamawiającego informacje o znanych zagrożeniach mogących wystąpić na Obszarze Realizacji Pakietu; </w:t>
      </w:r>
    </w:p>
    <w:p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rsidR="0013110C" w:rsidRDefault="0013110C" w:rsidP="00225ACD">
      <w:pPr>
        <w:suppressAutoHyphens w:val="0"/>
        <w:spacing w:before="120"/>
        <w:jc w:val="center"/>
        <w:rPr>
          <w:rFonts w:ascii="Cambria" w:hAnsi="Cambria" w:cs="Arial"/>
          <w:b/>
          <w:color w:val="000000"/>
          <w:sz w:val="22"/>
          <w:szCs w:val="22"/>
          <w:lang w:eastAsia="pl-PL"/>
        </w:rPr>
      </w:pPr>
    </w:p>
    <w:p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wykonywać będzie Przedmiot Umowy z najwyższą starannością i zgodnie z obowiązującymi w tym zakresie wymaganiami i zasadami wynikającymi z obowiązujących przepisów i un</w:t>
      </w:r>
      <w:r w:rsidR="004C5F13">
        <w:rPr>
          <w:rFonts w:ascii="Cambria" w:hAnsi="Cambria" w:cs="Arial"/>
          <w:sz w:val="22"/>
          <w:szCs w:val="22"/>
          <w:lang w:eastAsia="pl-PL"/>
        </w:rPr>
        <w:t>ormowań oraz postanowień Umowy.</w:t>
      </w:r>
    </w:p>
    <w:p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 xml:space="preserve">zobowiązany jest do zapłaty Zamawiającemu odszkodowania na równowartość szkód wyrządzonych Zamawiającemu w trakcie realizacji Przedmiotu </w:t>
      </w:r>
      <w:r>
        <w:rPr>
          <w:rFonts w:ascii="Cambria" w:hAnsi="Cambria" w:cs="Calibri"/>
          <w:color w:val="000000"/>
          <w:sz w:val="22"/>
          <w:szCs w:val="22"/>
          <w:lang w:eastAsia="pl-PL"/>
        </w:rPr>
        <w:lastRenderedPageBreak/>
        <w:t>Umowy, chyba, że Zamawiający zażąda usunięcia przez Wykonawcę szkód wynikających z niewykonania lub nienależytego wykonania zobowiązań związanych z realizacją Umowy poprzez przywrócenie do stanu poprzedniego.</w:t>
      </w:r>
    </w:p>
    <w:p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wyraźnie wskazano odmiennie. </w:t>
      </w:r>
    </w:p>
    <w:p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rsidR="00746BFA" w:rsidRDefault="00746BFA" w:rsidP="00225ACD">
      <w:pPr>
        <w:suppressAutoHyphens w:val="0"/>
        <w:spacing w:before="120"/>
        <w:jc w:val="center"/>
        <w:outlineLvl w:val="0"/>
        <w:rPr>
          <w:rFonts w:ascii="Cambria" w:hAnsi="Cambria" w:cs="Arial"/>
          <w:b/>
          <w:color w:val="000000"/>
          <w:sz w:val="22"/>
          <w:szCs w:val="22"/>
          <w:lang w:eastAsia="pl-PL"/>
        </w:rPr>
      </w:pPr>
    </w:p>
    <w:p w:rsidR="00746BFA" w:rsidRDefault="00746BFA" w:rsidP="00225ACD">
      <w:pPr>
        <w:suppressAutoHyphens w:val="0"/>
        <w:spacing w:before="120"/>
        <w:jc w:val="center"/>
        <w:outlineLvl w:val="0"/>
        <w:rPr>
          <w:rFonts w:ascii="Cambria" w:hAnsi="Cambria" w:cs="Arial"/>
          <w:b/>
          <w:color w:val="000000"/>
          <w:sz w:val="22"/>
          <w:szCs w:val="22"/>
          <w:lang w:eastAsia="pl-PL"/>
        </w:rPr>
      </w:pPr>
    </w:p>
    <w:p w:rsidR="00746BFA" w:rsidRDefault="00746BFA" w:rsidP="00225ACD">
      <w:pPr>
        <w:suppressAutoHyphens w:val="0"/>
        <w:spacing w:before="120"/>
        <w:jc w:val="center"/>
        <w:outlineLvl w:val="0"/>
        <w:rPr>
          <w:rFonts w:ascii="Cambria" w:hAnsi="Cambria" w:cs="Arial"/>
          <w:b/>
          <w:color w:val="000000"/>
          <w:sz w:val="22"/>
          <w:szCs w:val="22"/>
          <w:lang w:eastAsia="pl-PL"/>
        </w:rPr>
      </w:pPr>
    </w:p>
    <w:p w:rsidR="0009497D" w:rsidRDefault="0009497D" w:rsidP="008F41CD">
      <w:pPr>
        <w:suppressAutoHyphens w:val="0"/>
        <w:spacing w:before="120"/>
        <w:outlineLvl w:val="0"/>
        <w:rPr>
          <w:rFonts w:ascii="Cambria" w:hAnsi="Cambria" w:cs="Arial"/>
          <w:b/>
          <w:color w:val="000000"/>
          <w:sz w:val="22"/>
          <w:szCs w:val="22"/>
          <w:lang w:eastAsia="pl-PL"/>
        </w:rPr>
      </w:pPr>
    </w:p>
    <w:p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lastRenderedPageBreak/>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w:t>
      </w:r>
      <w:r w:rsidR="00FC4ADA">
        <w:rPr>
          <w:rFonts w:ascii="Cambria" w:eastAsia="Calibri" w:hAnsi="Cambria" w:cs="Arial"/>
          <w:sz w:val="22"/>
          <w:szCs w:val="22"/>
          <w:lang w:eastAsia="en-US"/>
        </w:rPr>
        <w:t>, o których mowa w ust. 2, 3 i 4</w:t>
      </w:r>
      <w:r>
        <w:rPr>
          <w:rFonts w:ascii="Cambria" w:eastAsia="Calibri" w:hAnsi="Cambria" w:cs="Arial"/>
          <w:sz w:val="22"/>
          <w:szCs w:val="22"/>
          <w:lang w:eastAsia="en-US"/>
        </w:rPr>
        <w:t xml:space="preserve">. </w:t>
      </w:r>
    </w:p>
    <w:p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rsidR="0009497D" w:rsidRDefault="0009497D" w:rsidP="008F41CD">
      <w:pPr>
        <w:suppressAutoHyphens w:val="0"/>
        <w:spacing w:before="120"/>
        <w:outlineLvl w:val="0"/>
        <w:rPr>
          <w:rFonts w:ascii="Cambria" w:hAnsi="Cambria" w:cs="Arial"/>
          <w:b/>
          <w:color w:val="000000"/>
          <w:sz w:val="22"/>
          <w:szCs w:val="22"/>
          <w:lang w:eastAsia="pl-PL"/>
        </w:rPr>
      </w:pPr>
    </w:p>
    <w:p w:rsidR="00FC4ADA" w:rsidRDefault="00FC4ADA" w:rsidP="008F41CD">
      <w:pPr>
        <w:suppressAutoHyphens w:val="0"/>
        <w:spacing w:before="120"/>
        <w:outlineLvl w:val="0"/>
        <w:rPr>
          <w:rFonts w:ascii="Cambria" w:hAnsi="Cambria" w:cs="Arial"/>
          <w:b/>
          <w:color w:val="000000"/>
          <w:sz w:val="22"/>
          <w:szCs w:val="22"/>
          <w:lang w:eastAsia="pl-PL"/>
        </w:rPr>
      </w:pPr>
    </w:p>
    <w:p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rsidR="0013110C" w:rsidRDefault="00E63ED4"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3</w:t>
      </w:r>
      <w:r w:rsidR="0013110C">
        <w:rPr>
          <w:rFonts w:ascii="Cambria" w:hAnsi="Cambria" w:cs="Arial"/>
          <w:color w:val="000000"/>
          <w:sz w:val="22"/>
          <w:szCs w:val="22"/>
          <w:lang w:eastAsia="pl-PL"/>
        </w:rPr>
        <w:t>.</w:t>
      </w:r>
      <w:r w:rsidR="0013110C">
        <w:rPr>
          <w:rFonts w:ascii="Cambria" w:hAnsi="Cambria" w:cs="Arial"/>
          <w:color w:val="000000"/>
          <w:sz w:val="22"/>
          <w:szCs w:val="22"/>
          <w:lang w:eastAsia="pl-PL"/>
        </w:rPr>
        <w:tab/>
      </w:r>
      <w:r w:rsidR="0013110C">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rsidR="0013110C" w:rsidRDefault="00E63ED4"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4</w:t>
      </w:r>
      <w:r w:rsidR="0013110C">
        <w:rPr>
          <w:rFonts w:ascii="Cambria" w:hAnsi="Cambria" w:cs="Arial"/>
          <w:sz w:val="22"/>
          <w:szCs w:val="22"/>
          <w:shd w:val="clear" w:color="auto" w:fill="FFFFFF"/>
          <w:lang w:eastAsia="en-US"/>
        </w:rPr>
        <w:t>.</w:t>
      </w:r>
      <w:r w:rsidR="0013110C">
        <w:rPr>
          <w:rFonts w:ascii="Cambria" w:hAnsi="Cambria" w:cs="Arial"/>
          <w:sz w:val="22"/>
          <w:szCs w:val="22"/>
          <w:shd w:val="clear" w:color="auto" w:fill="FFFFFF"/>
          <w:lang w:eastAsia="en-US"/>
        </w:rPr>
        <w:tab/>
        <w:t>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w:t>
      </w:r>
      <w:r w:rsidR="00E934C3">
        <w:rPr>
          <w:rFonts w:ascii="Cambria" w:hAnsi="Cambria" w:cs="Arial"/>
          <w:sz w:val="22"/>
          <w:szCs w:val="22"/>
          <w:shd w:val="clear" w:color="auto" w:fill="FFFFFF"/>
          <w:lang w:eastAsia="en-US"/>
        </w:rPr>
        <w:t>kacje oraz wymagane uprawnienia</w:t>
      </w:r>
      <w:r w:rsidR="0013110C">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rsidR="0013110C" w:rsidRDefault="00E63ED4"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5</w:t>
      </w:r>
      <w:r w:rsidR="0013110C">
        <w:rPr>
          <w:rFonts w:ascii="Cambria" w:hAnsi="Cambria" w:cs="Arial"/>
          <w:sz w:val="22"/>
          <w:szCs w:val="22"/>
          <w:lang w:eastAsia="pl-PL"/>
        </w:rPr>
        <w:t>.</w:t>
      </w:r>
      <w:r w:rsidR="0013110C">
        <w:rPr>
          <w:rFonts w:ascii="Cambria" w:hAnsi="Cambria" w:cs="Arial"/>
          <w:sz w:val="22"/>
          <w:szCs w:val="22"/>
          <w:lang w:eastAsia="pl-PL"/>
        </w:rPr>
        <w:tab/>
        <w:t xml:space="preserve">Wykonawca zobowiązuje się dopuścić do wykonywania poszczególnych prac </w:t>
      </w:r>
      <w:r w:rsidR="0013110C">
        <w:rPr>
          <w:rFonts w:ascii="Cambria" w:hAnsi="Cambria" w:cs="Arial"/>
          <w:sz w:val="22"/>
          <w:szCs w:val="22"/>
          <w:shd w:val="clear" w:color="auto" w:fill="FFFFFF"/>
          <w:lang w:eastAsia="en-US"/>
        </w:rPr>
        <w:t xml:space="preserve">wchodzących w skład Przedmiotu Umowy </w:t>
      </w:r>
      <w:r w:rsidR="0013110C">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rsidR="0013110C" w:rsidRDefault="00E63ED4"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6</w:t>
      </w:r>
      <w:r w:rsidR="0013110C">
        <w:rPr>
          <w:rFonts w:ascii="Cambria" w:hAnsi="Cambria" w:cs="Arial"/>
          <w:sz w:val="22"/>
          <w:szCs w:val="22"/>
          <w:lang w:eastAsia="pl-PL"/>
        </w:rPr>
        <w:t>.</w:t>
      </w:r>
      <w:r w:rsidR="0013110C">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rsidR="0013110C" w:rsidRDefault="00E63ED4"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lastRenderedPageBreak/>
        <w:t>7</w:t>
      </w:r>
      <w:r w:rsidR="0013110C">
        <w:rPr>
          <w:rFonts w:ascii="Cambria" w:eastAsia="Calibri" w:hAnsi="Cambria" w:cs="Arial"/>
          <w:sz w:val="22"/>
          <w:szCs w:val="22"/>
          <w:lang w:eastAsia="en-US"/>
        </w:rPr>
        <w:t>.</w:t>
      </w:r>
      <w:r w:rsidR="0013110C">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rsidR="0013110C" w:rsidRDefault="00E63ED4"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8</w:t>
      </w:r>
      <w:r w:rsidR="0013110C">
        <w:rPr>
          <w:rFonts w:ascii="Cambria" w:eastAsia="Calibri" w:hAnsi="Cambria" w:cs="Arial"/>
          <w:sz w:val="22"/>
          <w:szCs w:val="22"/>
          <w:lang w:eastAsia="en-US"/>
        </w:rPr>
        <w:t>.</w:t>
      </w:r>
      <w:r w:rsidR="0013110C">
        <w:rPr>
          <w:rFonts w:ascii="Cambria" w:eastAsia="Calibri" w:hAnsi="Cambria" w:cs="Arial"/>
          <w:sz w:val="22"/>
          <w:szCs w:val="22"/>
          <w:lang w:eastAsia="en-US"/>
        </w:rPr>
        <w:tab/>
        <w:t>Przedstawiciel Zamawiającego uprawniony jest do sprawdzania tożsamości Personelu Wykonawcy uczestniczącego w realizacji prac.</w:t>
      </w:r>
    </w:p>
    <w:p w:rsidR="0013110C" w:rsidRDefault="00E63ED4"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9</w:t>
      </w:r>
      <w:r w:rsidR="0013110C">
        <w:rPr>
          <w:rFonts w:ascii="Cambria" w:eastAsia="Calibri" w:hAnsi="Cambria" w:cs="Arial"/>
          <w:sz w:val="22"/>
          <w:szCs w:val="22"/>
          <w:lang w:eastAsia="en-US"/>
        </w:rPr>
        <w:t>.</w:t>
      </w:r>
      <w:r w:rsidR="0013110C">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rsidR="0013110C" w:rsidRDefault="0013110C" w:rsidP="00225ACD">
      <w:pPr>
        <w:tabs>
          <w:tab w:val="left" w:pos="567"/>
        </w:tabs>
        <w:suppressAutoHyphens w:val="0"/>
        <w:spacing w:before="120"/>
        <w:jc w:val="both"/>
        <w:rPr>
          <w:sz w:val="24"/>
          <w:szCs w:val="24"/>
          <w:lang w:eastAsia="pl-PL"/>
        </w:rPr>
      </w:pPr>
    </w:p>
    <w:p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rsidR="0013110C" w:rsidRDefault="0013110C" w:rsidP="00225ACD">
      <w:pPr>
        <w:suppressAutoHyphens w:val="0"/>
        <w:autoSpaceDE w:val="0"/>
        <w:autoSpaceDN w:val="0"/>
        <w:adjustRightInd w:val="0"/>
        <w:spacing w:before="120"/>
        <w:ind w:left="567"/>
        <w:jc w:val="both"/>
        <w:rPr>
          <w:sz w:val="22"/>
          <w:szCs w:val="22"/>
          <w:lang w:eastAsia="pl-PL"/>
        </w:rPr>
      </w:pPr>
    </w:p>
    <w:p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wszystkie prace objęte danym Zleceniem lub poszczególne pozycje Zlecenia, a w przypadku prac z zakresu pozyskania - również jego część. </w:t>
      </w:r>
    </w:p>
    <w:p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Odbiór będzie obejmował obmiar ilości wykonanych prac oraz ocenę ich jakości.</w:t>
      </w:r>
    </w:p>
    <w:p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lastRenderedPageBreak/>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lub pocztą elektroniczną na numery lub adresy wskazane w § 17.</w:t>
      </w:r>
    </w:p>
    <w:p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Jeżeli Wykonawca w terminie wynikającym ze Zlecenia nie dokona Zgłoszenia Gotowości do Odbioru prac st</w:t>
      </w:r>
      <w:r w:rsidR="00E934C3">
        <w:rPr>
          <w:rFonts w:ascii="Cambria" w:hAnsi="Cambria"/>
          <w:sz w:val="22"/>
          <w:szCs w:val="22"/>
          <w:lang w:eastAsia="pl-PL"/>
        </w:rPr>
        <w:t>anowiących przedmiot Zlecenia,</w:t>
      </w:r>
      <w:r>
        <w:rPr>
          <w:rFonts w:ascii="Cambria" w:hAnsi="Cambria"/>
          <w:sz w:val="22"/>
          <w:szCs w:val="22"/>
          <w:lang w:eastAsia="pl-PL"/>
        </w:rPr>
        <w:t xml:space="preserve">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Odbiór zostanie wyznaczony przez Przedstawiciela Zamawiającego na termin nie późniejszy niż 5 dni roboczych od otrzymania Zgłoszenia Gotowości do Odbioru. O wyznaczonym terminie odbioru Przedstawiciel Zamawiającego poinformuje Wykonawcę w formie pisemnej</w:t>
      </w:r>
      <w:r w:rsidR="00957377">
        <w:rPr>
          <w:rFonts w:ascii="Cambria" w:hAnsi="Cambria" w:cs="Arial"/>
          <w:sz w:val="22"/>
          <w:szCs w:val="22"/>
          <w:lang w:eastAsia="pl-PL"/>
        </w:rPr>
        <w:t xml:space="preserve"> </w:t>
      </w:r>
      <w:r>
        <w:rPr>
          <w:rFonts w:ascii="Cambria" w:hAnsi="Cambria" w:cs="Arial"/>
          <w:sz w:val="22"/>
          <w:szCs w:val="22"/>
          <w:lang w:eastAsia="pl-PL"/>
        </w:rPr>
        <w:t xml:space="preserve">lub pocztą elektroniczną na numery lub adresy wskazane w § 17. </w:t>
      </w:r>
    </w:p>
    <w:p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Odbiór prac będzie dokumen</w:t>
      </w:r>
      <w:r w:rsidR="00E934C3">
        <w:rPr>
          <w:rFonts w:ascii="Cambria" w:hAnsi="Cambria" w:cs="Arial"/>
          <w:sz w:val="22"/>
          <w:szCs w:val="22"/>
          <w:lang w:eastAsia="pl-PL"/>
        </w:rPr>
        <w:t>towany Protokołem Odbioru Robót.</w:t>
      </w:r>
      <w:r>
        <w:rPr>
          <w:rFonts w:ascii="Cambria" w:hAnsi="Cambria" w:cs="Arial"/>
          <w:sz w:val="22"/>
          <w:szCs w:val="22"/>
          <w:lang w:eastAsia="pl-PL"/>
        </w:rPr>
        <w:t xml:space="preserve"> </w:t>
      </w:r>
    </w:p>
    <w:p w:rsidR="00BC2D70" w:rsidRDefault="0013110C" w:rsidP="00BC2D70">
      <w:pPr>
        <w:numPr>
          <w:ilvl w:val="0"/>
          <w:numId w:val="16"/>
        </w:numPr>
        <w:suppressAutoHyphens w:val="0"/>
        <w:spacing w:before="120"/>
        <w:ind w:left="567" w:hanging="567"/>
        <w:jc w:val="both"/>
        <w:rPr>
          <w:rFonts w:ascii="Cambria" w:hAnsi="Cambria" w:cs="Arial"/>
          <w:sz w:val="22"/>
          <w:szCs w:val="22"/>
          <w:lang w:eastAsia="pl-PL"/>
        </w:rPr>
      </w:pPr>
      <w:bookmarkStart w:id="4" w:name="_Hlk16114577"/>
      <w:r>
        <w:rPr>
          <w:rFonts w:ascii="Cambria" w:hAnsi="Cambria" w:cs="Arial"/>
          <w:sz w:val="22"/>
          <w:szCs w:val="22"/>
          <w:lang w:eastAsia="pl-PL"/>
        </w:rPr>
        <w:t>W przypadku, gdy przedmiotem Zlecenia będą prace z zakresu</w:t>
      </w:r>
      <w:r>
        <w:t xml:space="preserve"> </w:t>
      </w:r>
      <w:bookmarkStart w:id="5" w:name="_Hlk15294375"/>
      <w:r>
        <w:rPr>
          <w:rFonts w:ascii="Cambria" w:hAnsi="Cambria" w:cs="Arial"/>
          <w:sz w:val="22"/>
          <w:szCs w:val="22"/>
          <w:lang w:eastAsia="pl-PL"/>
        </w:rPr>
        <w:t>pozyskania i zrywki drewna</w:t>
      </w:r>
      <w:bookmarkEnd w:id="5"/>
      <w:r>
        <w:rPr>
          <w:rFonts w:ascii="Cambria" w:hAnsi="Cambria" w:cs="Arial"/>
          <w:sz w:val="22"/>
          <w:szCs w:val="22"/>
          <w:lang w:eastAsia="pl-PL"/>
        </w:rPr>
        <w:t>, a Wykonawca nie dokona uprzątnięcia powierzchni, na której wykonywane były prace z zakresu pozyskania i zrywki, to wówczas Odbiór zostanie dokonany dopiero po uprzątnięciu powierzchni.</w:t>
      </w:r>
    </w:p>
    <w:p w:rsidR="0013110C" w:rsidRDefault="0013110C" w:rsidP="00BC2D70">
      <w:pPr>
        <w:suppressAutoHyphens w:val="0"/>
        <w:spacing w:before="120"/>
        <w:ind w:left="1134"/>
        <w:jc w:val="both"/>
        <w:rPr>
          <w:rFonts w:ascii="Cambria" w:hAnsi="Cambria" w:cs="Arial"/>
          <w:sz w:val="22"/>
          <w:szCs w:val="22"/>
          <w:lang w:eastAsia="pl-PL"/>
        </w:rPr>
      </w:pPr>
    </w:p>
    <w:p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 xml:space="preserve">Protokół Odbioru Robót będzie potwierdzał jedynie wykonanie pozyskania i zrywki drewna i będzie stanowił wyłącznie podstawę do wystawienia przez Wykonawcę faktury. </w:t>
      </w:r>
      <w:bookmarkEnd w:id="4"/>
      <w:r>
        <w:rPr>
          <w:rFonts w:ascii="Cambria" w:hAnsi="Cambria" w:cs="Arial"/>
          <w:sz w:val="22"/>
          <w:szCs w:val="22"/>
          <w:lang w:eastAsia="pl-PL"/>
        </w:rPr>
        <w:tab/>
      </w:r>
    </w:p>
    <w:p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w:t>
      </w:r>
      <w:r w:rsidR="006C6F5D">
        <w:rPr>
          <w:rFonts w:ascii="Cambria" w:hAnsi="Cambria" w:cs="Arial"/>
          <w:sz w:val="22"/>
          <w:szCs w:val="22"/>
          <w:lang w:eastAsia="pl-PL"/>
        </w:rPr>
        <w:t xml:space="preserve">(w przypadkach, o których mowa w ust. 13) </w:t>
      </w:r>
      <w:r w:rsidR="00BC2D70">
        <w:rPr>
          <w:rFonts w:ascii="Cambria" w:hAnsi="Cambria" w:cs="Arial"/>
          <w:sz w:val="22"/>
          <w:szCs w:val="22"/>
          <w:lang w:eastAsia="pl-PL"/>
        </w:rPr>
        <w:t>stanowi</w:t>
      </w:r>
      <w:r>
        <w:rPr>
          <w:rFonts w:ascii="Cambria" w:hAnsi="Cambria" w:cs="Arial"/>
          <w:sz w:val="22"/>
          <w:szCs w:val="22"/>
          <w:lang w:eastAsia="pl-PL"/>
        </w:rPr>
        <w:t xml:space="preserve"> protokolarne potwierdzenie zwrotu powierzchni, na których wykonywane były prace wchodzące w skład przedmiotu Zlecenia. </w:t>
      </w:r>
    </w:p>
    <w:p w:rsidR="00746BFA" w:rsidRDefault="00746BFA" w:rsidP="00BC2D70">
      <w:pPr>
        <w:suppressAutoHyphens w:val="0"/>
        <w:spacing w:before="120"/>
        <w:ind w:left="567"/>
        <w:jc w:val="both"/>
        <w:rPr>
          <w:rFonts w:ascii="Cambria" w:hAnsi="Cambria" w:cs="Arial"/>
          <w:sz w:val="22"/>
          <w:szCs w:val="22"/>
          <w:lang w:eastAsia="pl-PL"/>
        </w:rPr>
      </w:pPr>
    </w:p>
    <w:p w:rsidR="0013110C" w:rsidRDefault="0013110C" w:rsidP="00225ACD">
      <w:pPr>
        <w:suppressAutoHyphens w:val="0"/>
        <w:spacing w:before="120"/>
        <w:jc w:val="both"/>
        <w:rPr>
          <w:rFonts w:ascii="Cambria" w:hAnsi="Cambria" w:cs="Arial"/>
          <w:sz w:val="22"/>
          <w:szCs w:val="22"/>
          <w:lang w:eastAsia="pl-PL"/>
        </w:rPr>
      </w:pPr>
    </w:p>
    <w:p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 wykonanie Przedmiotu Umowy zgodnie z Umową, Wykonawca otrzyma wynagrodzenie ustalone zgodnie z ust. 3</w:t>
      </w:r>
      <w:r w:rsidR="009079C3">
        <w:rPr>
          <w:rFonts w:ascii="Cambria" w:hAnsi="Cambria" w:cs="Arial"/>
          <w:bCs/>
          <w:sz w:val="22"/>
          <w:szCs w:val="22"/>
          <w:lang w:eastAsia="pl-PL"/>
        </w:rPr>
        <w:t xml:space="preserve"> i ust. 7</w:t>
      </w:r>
      <w:r>
        <w:rPr>
          <w:rFonts w:ascii="Cambria" w:hAnsi="Cambria" w:cs="Arial"/>
          <w:bCs/>
          <w:sz w:val="22"/>
          <w:szCs w:val="22"/>
          <w:lang w:eastAsia="pl-PL"/>
        </w:rPr>
        <w:t xml:space="preserve">, wstępnie określone na podstawie Oferty na kwotę ______________ zł brutto. Kwota wynagrodzenia brutto, o której mowa w zdaniu poprzednim stanowi wartość Przedmiotu Umowy („Wartość Przedmiotu Umowy”). </w:t>
      </w:r>
    </w:p>
    <w:p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00BC2D70">
        <w:rPr>
          <w:rFonts w:ascii="Cambria" w:hAnsi="Cambria" w:cs="Arial"/>
          <w:sz w:val="22"/>
          <w:szCs w:val="22"/>
          <w:lang w:eastAsia="pl-PL"/>
        </w:rPr>
        <w:t>.</w:t>
      </w:r>
    </w:p>
    <w:p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w:t>
      </w:r>
      <w:r w:rsidR="009E4481">
        <w:rPr>
          <w:rFonts w:ascii="Cambria" w:hAnsi="Cambria" w:cs="Arial"/>
          <w:sz w:val="22"/>
          <w:szCs w:val="22"/>
          <w:lang w:eastAsia="pl-PL"/>
        </w:rPr>
        <w:t xml:space="preserve">. </w:t>
      </w:r>
      <w:r>
        <w:rPr>
          <w:rFonts w:ascii="Cambria" w:hAnsi="Cambria" w:cs="Arial"/>
          <w:sz w:val="22"/>
          <w:szCs w:val="22"/>
          <w:lang w:eastAsia="pl-PL"/>
        </w:rPr>
        <w:t xml:space="preserve">Wykonawca niniejszym potwierdza, iż ceny jednostkowe za wykonanie poszczególnych prac uwzględniają wszystkie koszty związane z ich wykonaniem. </w:t>
      </w:r>
    </w:p>
    <w:p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w:t>
      </w:r>
      <w:r w:rsidR="00BC2D70">
        <w:rPr>
          <w:rFonts w:ascii="Cambria" w:hAnsi="Cambria" w:cs="Arial"/>
          <w:sz w:val="22"/>
          <w:szCs w:val="22"/>
          <w:lang w:eastAsia="pl-PL"/>
        </w:rPr>
        <w:t>u Robót.</w:t>
      </w:r>
    </w:p>
    <w:p w:rsidR="0013110C" w:rsidRPr="008F41CD"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w:t>
      </w:r>
      <w:r w:rsidR="00BC2D70">
        <w:rPr>
          <w:rFonts w:ascii="Cambria" w:hAnsi="Cambria" w:cs="Arial"/>
          <w:sz w:val="22"/>
          <w:szCs w:val="22"/>
          <w:lang w:eastAsia="pl-PL"/>
        </w:rPr>
        <w:t>.</w:t>
      </w:r>
    </w:p>
    <w:p w:rsidR="009E4481" w:rsidRDefault="009E4481" w:rsidP="008F41CD">
      <w:pPr>
        <w:suppressAutoHyphens w:val="0"/>
        <w:spacing w:before="120"/>
        <w:ind w:left="567"/>
        <w:jc w:val="both"/>
        <w:rPr>
          <w:rFonts w:ascii="Cambria" w:hAnsi="Cambria" w:cs="Arial"/>
          <w:sz w:val="22"/>
          <w:szCs w:val="22"/>
          <w:lang w:eastAsia="pl-PL"/>
        </w:rPr>
      </w:pPr>
    </w:p>
    <w:p w:rsidR="0013110C" w:rsidRDefault="0013110C" w:rsidP="00225ACD">
      <w:pPr>
        <w:suppressAutoHyphens w:val="0"/>
        <w:spacing w:before="120"/>
        <w:ind w:left="588" w:hanging="588"/>
        <w:jc w:val="center"/>
        <w:rPr>
          <w:rFonts w:ascii="Cambria" w:hAnsi="Cambria" w:cs="Arial"/>
          <w:b/>
          <w:sz w:val="22"/>
          <w:szCs w:val="22"/>
          <w:lang w:eastAsia="pl-PL"/>
        </w:rPr>
      </w:pPr>
    </w:p>
    <w:p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może wystawiać ustrukturyzowane faktury elektroniczne w rozumieniu przepisów ustawy z dnia 9 listopada 2018 r. o elektronicznym fakturowaniu w zamówieniach publicznych, koncesjach na roboty budowlane lub usługi oraz </w:t>
      </w:r>
      <w:r>
        <w:rPr>
          <w:rFonts w:ascii="Cambria" w:hAnsi="Cambria" w:cs="Arial"/>
          <w:sz w:val="22"/>
          <w:szCs w:val="22"/>
          <w:lang w:eastAsia="pl-PL"/>
        </w:rPr>
        <w:lastRenderedPageBreak/>
        <w:t>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________________________________. </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6"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z późn. zm.</w:t>
      </w:r>
      <w:bookmarkEnd w:id="6"/>
      <w:r>
        <w:rPr>
          <w:rFonts w:ascii="Cambria" w:hAnsi="Cambria" w:cs="Arial"/>
          <w:sz w:val="22"/>
          <w:szCs w:val="22"/>
          <w:lang w:eastAsia="pl-PL"/>
        </w:rPr>
        <w:t xml:space="preserve">). </w:t>
      </w:r>
    </w:p>
    <w:p w:rsidR="009E6DCB" w:rsidRDefault="009E6DCB" w:rsidP="009E6DCB">
      <w:pPr>
        <w:suppressAutoHyphens w:val="0"/>
        <w:spacing w:before="120"/>
        <w:jc w:val="both"/>
        <w:rPr>
          <w:rFonts w:ascii="Cambria" w:hAnsi="Cambria" w:cs="Arial"/>
          <w:sz w:val="22"/>
          <w:szCs w:val="22"/>
          <w:lang w:eastAsia="pl-PL"/>
        </w:rPr>
      </w:pP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r w:rsidR="00A91969" w:rsidRPr="00A91969">
        <w:rPr>
          <w:rFonts w:ascii="Cambria" w:hAnsi="Cambria" w:cs="Arial"/>
          <w:sz w:val="22"/>
          <w:szCs w:val="22"/>
          <w:lang w:eastAsia="pl-PL"/>
        </w:rPr>
        <w:t xml:space="preserve"> </w:t>
      </w:r>
      <w:r>
        <w:rPr>
          <w:rFonts w:ascii="Cambria" w:hAnsi="Cambria" w:cs="Arial"/>
          <w:sz w:val="22"/>
          <w:szCs w:val="22"/>
          <w:lang w:eastAsia="pl-PL"/>
        </w:rPr>
        <w:t>z późn. zm.),</w:t>
      </w:r>
    </w:p>
    <w:p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 xml:space="preserve">2439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z późn. zm.).</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w:t>
      </w:r>
      <w:r>
        <w:rPr>
          <w:rFonts w:ascii="Cambria" w:hAnsi="Cambria" w:cs="Arial"/>
          <w:sz w:val="22"/>
          <w:szCs w:val="22"/>
          <w:lang w:eastAsia="pl-PL"/>
        </w:rPr>
        <w:lastRenderedPageBreak/>
        <w:t xml:space="preserve">jedn.: Dz. U. z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późn. zm.) wskazanego członka konsorcjum zwalnia Zamawiającego z odpowiedzialności w stosunku do wszystkich członków konsorcjum. </w:t>
      </w:r>
    </w:p>
    <w:p w:rsidR="0013110C" w:rsidRDefault="0013110C" w:rsidP="00225ACD">
      <w:pPr>
        <w:suppressAutoHyphens w:val="0"/>
        <w:spacing w:before="120"/>
        <w:jc w:val="both"/>
        <w:rPr>
          <w:rFonts w:ascii="Cambria" w:hAnsi="Cambria" w:cs="Arial"/>
          <w:sz w:val="22"/>
          <w:szCs w:val="22"/>
          <w:lang w:eastAsia="pl-PL"/>
        </w:rPr>
      </w:pPr>
    </w:p>
    <w:p w:rsidR="0013110C" w:rsidRDefault="0013110C" w:rsidP="00225ACD">
      <w:pPr>
        <w:suppressAutoHyphens w:val="0"/>
        <w:spacing w:before="120"/>
        <w:ind w:left="567" w:hanging="567"/>
        <w:jc w:val="both"/>
        <w:rPr>
          <w:rFonts w:ascii="Cambria" w:hAnsi="Cambria" w:cs="Arial"/>
          <w:sz w:val="22"/>
          <w:szCs w:val="22"/>
          <w:lang w:eastAsia="pl-PL"/>
        </w:rPr>
      </w:pPr>
    </w:p>
    <w:p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7" w:name="_Toc68356757"/>
      <w:r>
        <w:rPr>
          <w:rFonts w:ascii="Cambria" w:hAnsi="Cambria" w:cs="Arial"/>
          <w:b/>
          <w:bCs/>
          <w:kern w:val="32"/>
          <w:sz w:val="22"/>
          <w:szCs w:val="22"/>
          <w:lang w:eastAsia="pl-PL"/>
        </w:rPr>
        <w:br/>
        <w:t>Kary umowne</w:t>
      </w:r>
      <w:bookmarkEnd w:id="7"/>
    </w:p>
    <w:p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na danej pozycji objętej Zleceniem, w stosunku do których Wykonawca pozostaje w zwłoce będzie określana powykonawczo na podstawie wartości wynikającej z dokumentów, przy pomocy których będzie dokumentowany odbiór</w:t>
      </w:r>
      <w:r w:rsidR="001079A0">
        <w:rPr>
          <w:rFonts w:ascii="Cambria" w:hAnsi="Cambria" w:cs="Arial"/>
          <w:bCs/>
          <w:sz w:val="22"/>
          <w:szCs w:val="22"/>
          <w:lang w:eastAsia="pl-PL"/>
        </w:rPr>
        <w:t xml:space="preserve">, </w:t>
      </w:r>
      <w:r w:rsidR="001079A0" w:rsidRPr="001079A0">
        <w:rPr>
          <w:rFonts w:ascii="Cambria" w:hAnsi="Cambria" w:cs="Arial"/>
          <w:bCs/>
          <w:sz w:val="22"/>
          <w:szCs w:val="22"/>
          <w:lang w:eastAsia="pl-PL"/>
        </w:rPr>
        <w:t>przy czym w przypadku Zleceń, których przedmiotem będzie wykonywanie prac z zakresu pozyskania i zrywki wartość brutto na danej pozycji objętej Zleceniem stanowiąca podstawę naliczenie kary umownej nie będzie większa niż wartość 120% masy określonej w Zleceniu, chyba, że Zamawiający w Zleceniu określił mniejszą tolerancję uznania Zlecenia za należycie wykonane.</w:t>
      </w:r>
    </w:p>
    <w:p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8"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9"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lastRenderedPageBreak/>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8"/>
    <w:bookmarkEnd w:id="9"/>
    <w:p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0" w:name="_Hlk81415788"/>
      <w:r>
        <w:rPr>
          <w:rFonts w:ascii="Cambria" w:hAnsi="Cambria" w:cs="Arial"/>
          <w:sz w:val="22"/>
          <w:szCs w:val="22"/>
          <w:lang w:eastAsia="pl-PL"/>
        </w:rPr>
        <w:t xml:space="preserve">każdy przypadek braku środków ochrony indywidualnej </w:t>
      </w:r>
      <w:bookmarkEnd w:id="10"/>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1"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1"/>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ab/>
        <w:t xml:space="preserve"> </w:t>
      </w:r>
    </w:p>
    <w:p w:rsidR="0013110C" w:rsidRDefault="008820E2"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sidR="0013110C">
        <w:rPr>
          <w:rFonts w:ascii="Cambria" w:hAnsi="Cambria" w:cs="Arial"/>
          <w:sz w:val="22"/>
          <w:szCs w:val="22"/>
          <w:lang w:eastAsia="pl-PL"/>
        </w:rPr>
        <w:t>.</w:t>
      </w:r>
      <w:r w:rsidR="0013110C">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rsidR="0013110C">
        <w:t xml:space="preserve"> </w:t>
      </w:r>
      <w:r w:rsidR="0013110C">
        <w:rPr>
          <w:rFonts w:ascii="Cambria" w:hAnsi="Cambria" w:cs="Arial"/>
          <w:sz w:val="22"/>
          <w:szCs w:val="22"/>
          <w:lang w:eastAsia="pl-PL"/>
        </w:rPr>
        <w:t>lecz nie mniej niż 2.500 zł.</w:t>
      </w:r>
    </w:p>
    <w:p w:rsidR="0013110C" w:rsidRDefault="008820E2"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3</w:t>
      </w:r>
      <w:r w:rsidR="0013110C">
        <w:rPr>
          <w:rFonts w:ascii="Cambria" w:hAnsi="Cambria"/>
          <w:sz w:val="22"/>
          <w:szCs w:val="22"/>
          <w:lang w:eastAsia="pl-PL"/>
        </w:rPr>
        <w:t>.</w:t>
      </w:r>
      <w:r w:rsidR="0013110C">
        <w:rPr>
          <w:rFonts w:ascii="Cambria" w:hAnsi="Cambria"/>
          <w:sz w:val="22"/>
          <w:szCs w:val="22"/>
          <w:lang w:eastAsia="pl-PL"/>
        </w:rPr>
        <w:tab/>
      </w:r>
      <w:r w:rsidR="0013110C">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rsidR="0013110C" w:rsidRDefault="008820E2"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4</w:t>
      </w:r>
      <w:r w:rsidR="0013110C">
        <w:rPr>
          <w:rFonts w:ascii="Cambria" w:hAnsi="Cambria"/>
          <w:sz w:val="22"/>
          <w:szCs w:val="22"/>
          <w:lang w:eastAsia="pl-PL"/>
        </w:rPr>
        <w:t>.</w:t>
      </w:r>
      <w:r w:rsidR="0013110C">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rsidR="0013110C" w:rsidRDefault="008820E2"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5</w:t>
      </w:r>
      <w:r w:rsidR="0013110C">
        <w:rPr>
          <w:rFonts w:ascii="Cambria" w:hAnsi="Cambria" w:cs="Arial"/>
          <w:sz w:val="22"/>
          <w:szCs w:val="22"/>
          <w:lang w:eastAsia="pl-PL"/>
        </w:rPr>
        <w:t>.</w:t>
      </w:r>
      <w:r w:rsidR="0013110C">
        <w:rPr>
          <w:rFonts w:ascii="Cambria" w:hAnsi="Cambria" w:cs="Arial"/>
          <w:sz w:val="22"/>
          <w:szCs w:val="22"/>
          <w:lang w:eastAsia="pl-PL"/>
        </w:rPr>
        <w:tab/>
        <w:t xml:space="preserve">Wykonawca jest uprawniony do naliczenia kary umownej za każdy rozpoczęty dzień zwłoki Zamawiającego </w:t>
      </w:r>
      <w:r w:rsidR="0013110C">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rsidR="0013110C" w:rsidRDefault="008820E2"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6</w:t>
      </w:r>
      <w:r w:rsidR="0013110C">
        <w:rPr>
          <w:rFonts w:ascii="Cambria" w:hAnsi="Cambria" w:cs="Arial"/>
          <w:bCs/>
          <w:sz w:val="22"/>
          <w:szCs w:val="22"/>
          <w:lang w:eastAsia="pl-PL"/>
        </w:rPr>
        <w:t>.</w:t>
      </w:r>
      <w:r w:rsidR="0013110C">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sidR="0013110C">
        <w:rPr>
          <w:rFonts w:ascii="Cambria" w:hAnsi="Cambria" w:cs="Arial"/>
          <w:bCs/>
          <w:sz w:val="22"/>
          <w:szCs w:val="22"/>
          <w:lang w:eastAsia="pl-PL"/>
        </w:rPr>
        <w:t xml:space="preserve">na 50% Wartości Przedmiotu Umowy. </w:t>
      </w:r>
    </w:p>
    <w:p w:rsidR="000C69B9" w:rsidRDefault="000C69B9" w:rsidP="00225ACD">
      <w:pPr>
        <w:suppressAutoHyphens w:val="0"/>
        <w:autoSpaceDE w:val="0"/>
        <w:autoSpaceDN w:val="0"/>
        <w:adjustRightInd w:val="0"/>
        <w:spacing w:before="120"/>
        <w:ind w:left="567" w:hanging="567"/>
        <w:jc w:val="both"/>
        <w:rPr>
          <w:rFonts w:ascii="Cambria" w:hAnsi="Cambria" w:cs="Arial"/>
          <w:sz w:val="22"/>
          <w:szCs w:val="22"/>
          <w:lang w:eastAsia="pl-PL"/>
        </w:rPr>
      </w:pPr>
    </w:p>
    <w:p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lastRenderedPageBreak/>
        <w:t>§ 14</w:t>
      </w:r>
      <w:bookmarkStart w:id="12" w:name="_Toc68356761"/>
      <w:r>
        <w:rPr>
          <w:rFonts w:ascii="Cambria" w:hAnsi="Cambria" w:cs="Arial"/>
          <w:b/>
          <w:sz w:val="22"/>
          <w:szCs w:val="22"/>
          <w:lang w:eastAsia="pl-PL"/>
        </w:rPr>
        <w:br/>
        <w:t>Ubezpieczenia</w:t>
      </w:r>
      <w:bookmarkEnd w:id="12"/>
    </w:p>
    <w:p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przed zawarciem Umowy zawarł umowę ubezpieczenia odpowiedzialności cywilnej dotyczącej działalności objętej Przedmiotem Umowy („Ubezpieczenie OC”) na sumę ubezpieczenia nie mniejszą niż </w:t>
      </w:r>
      <w:r w:rsidR="00E241AF">
        <w:rPr>
          <w:rFonts w:ascii="Cambria" w:hAnsi="Cambria" w:cs="Arial"/>
          <w:sz w:val="22"/>
          <w:szCs w:val="22"/>
          <w:lang w:eastAsia="pl-PL"/>
        </w:rPr>
        <w:t>100 000</w:t>
      </w:r>
      <w:r>
        <w:rPr>
          <w:rFonts w:ascii="Cambria" w:hAnsi="Cambria" w:cs="Arial"/>
          <w:sz w:val="22"/>
          <w:szCs w:val="22"/>
          <w:lang w:eastAsia="pl-PL"/>
        </w:rPr>
        <w:t xml:space="preserve"> zł.</w:t>
      </w:r>
    </w:p>
    <w:p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rsidR="0076698F" w:rsidRDefault="0076698F" w:rsidP="00225ACD">
      <w:pPr>
        <w:tabs>
          <w:tab w:val="left" w:pos="1134"/>
        </w:tabs>
        <w:suppressAutoHyphens w:val="0"/>
        <w:spacing w:before="120"/>
        <w:ind w:left="1134"/>
        <w:jc w:val="both"/>
        <w:rPr>
          <w:rFonts w:ascii="Cambria" w:hAnsi="Cambria" w:cs="Arial"/>
          <w:sz w:val="22"/>
          <w:szCs w:val="22"/>
          <w:lang w:eastAsia="pl-PL"/>
        </w:rPr>
      </w:pPr>
    </w:p>
    <w:p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w:t>
      </w:r>
      <w:r>
        <w:rPr>
          <w:rFonts w:ascii="Cambria" w:hAnsi="Cambria" w:cs="Arial"/>
          <w:sz w:val="22"/>
          <w:szCs w:val="22"/>
          <w:lang w:eastAsia="pl-PL"/>
        </w:rPr>
        <w:lastRenderedPageBreak/>
        <w:t xml:space="preserve">zobowiązany do odebrania prac wykonanych zgodnie z Umową do dnia odstąpienia za zapłatą wynagrodzenia. </w:t>
      </w:r>
    </w:p>
    <w:p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9C3C15">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r w:rsidR="009C3C15">
        <w:rPr>
          <w:rFonts w:ascii="Cambria" w:hAnsi="Cambria" w:cs="Arial"/>
          <w:sz w:val="22"/>
          <w:szCs w:val="22"/>
          <w:lang w:eastAsia="en-US"/>
        </w:rPr>
        <w:t>.</w:t>
      </w:r>
    </w:p>
    <w:p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rsidR="0013110C" w:rsidRDefault="0013110C" w:rsidP="009C3C15">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0E2786">
        <w:rPr>
          <w:rFonts w:ascii="Cambria" w:hAnsi="Cambria" w:cs="Arial"/>
          <w:sz w:val="22"/>
          <w:szCs w:val="22"/>
          <w:lang w:eastAsia="en-US"/>
        </w:rPr>
        <w:t>, telefonicznie</w:t>
      </w:r>
      <w:r w:rsidR="009C3C15">
        <w:rPr>
          <w:rFonts w:ascii="Cambria" w:hAnsi="Cambria" w:cs="Arial"/>
          <w:sz w:val="22"/>
          <w:szCs w:val="22"/>
          <w:lang w:eastAsia="en-US"/>
        </w:rPr>
        <w:t xml:space="preserve"> lub</w:t>
      </w:r>
      <w:r>
        <w:rPr>
          <w:rFonts w:ascii="Cambria" w:hAnsi="Cambria" w:cs="Arial"/>
          <w:sz w:val="22"/>
          <w:szCs w:val="22"/>
          <w:lang w:eastAsia="en-US"/>
        </w:rPr>
        <w:t xml:space="preserve"> pocztą elektroniczną</w:t>
      </w:r>
      <w:r w:rsidR="009C3C15">
        <w:rPr>
          <w:rFonts w:ascii="Cambria" w:hAnsi="Cambria" w:cs="Arial"/>
          <w:sz w:val="22"/>
          <w:szCs w:val="22"/>
          <w:lang w:eastAsia="en-US"/>
        </w:rPr>
        <w:t>.</w:t>
      </w:r>
    </w:p>
    <w:p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w:t>
      </w:r>
      <w:r w:rsidR="00A53A05">
        <w:rPr>
          <w:rFonts w:ascii="Cambria" w:hAnsi="Cambria" w:cs="Arial"/>
          <w:sz w:val="22"/>
          <w:szCs w:val="22"/>
          <w:lang w:eastAsia="en-US"/>
        </w:rPr>
        <w:t xml:space="preserve">. </w:t>
      </w:r>
      <w:r>
        <w:rPr>
          <w:rFonts w:ascii="Cambria" w:hAnsi="Cambria" w:cs="Arial"/>
          <w:sz w:val="22"/>
          <w:szCs w:val="22"/>
          <w:lang w:eastAsia="en-US"/>
        </w:rPr>
        <w:t xml:space="preserve">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74524D">
        <w:rPr>
          <w:rFonts w:ascii="Cambria" w:hAnsi="Cambria" w:cs="Arial"/>
          <w:sz w:val="22"/>
          <w:szCs w:val="22"/>
          <w:lang w:eastAsia="pl-PL"/>
        </w:rPr>
        <w:t xml:space="preserve"> lub </w:t>
      </w:r>
      <w:r>
        <w:rPr>
          <w:rFonts w:ascii="Cambria" w:hAnsi="Cambria" w:cs="Arial"/>
          <w:sz w:val="22"/>
          <w:szCs w:val="22"/>
          <w:lang w:eastAsia="pl-PL"/>
        </w:rPr>
        <w:t>pocztą elektroniczną</w:t>
      </w:r>
      <w:r w:rsidR="0074524D">
        <w:rPr>
          <w:rFonts w:ascii="Cambria" w:hAnsi="Cambria" w:cs="Arial"/>
          <w:sz w:val="22"/>
          <w:szCs w:val="22"/>
          <w:lang w:eastAsia="pl-PL"/>
        </w:rPr>
        <w:t>.</w:t>
      </w:r>
    </w:p>
    <w:p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Wykonawcy, Wykonawca powiadomi Zamawiającego o ustanowieniu nowego Przedstawiciela Wykonawcy. Powiadomienie nastąpi, wedle wyboru Wykonawcy, pisemnie</w:t>
      </w:r>
      <w:r w:rsidR="0074524D">
        <w:rPr>
          <w:rFonts w:ascii="Cambria" w:hAnsi="Cambria" w:cs="Arial"/>
          <w:sz w:val="22"/>
          <w:szCs w:val="22"/>
          <w:lang w:eastAsia="pl-PL"/>
        </w:rPr>
        <w:t xml:space="preserve"> lub</w:t>
      </w:r>
      <w:r>
        <w:rPr>
          <w:rFonts w:ascii="Cambria" w:hAnsi="Cambria" w:cs="Arial"/>
          <w:sz w:val="22"/>
          <w:szCs w:val="22"/>
          <w:lang w:eastAsia="pl-PL"/>
        </w:rPr>
        <w:t xml:space="preserve"> pocztą elektroniczną</w:t>
      </w:r>
      <w:r w:rsidR="0074524D">
        <w:rPr>
          <w:rFonts w:ascii="Cambria" w:hAnsi="Cambria" w:cs="Arial"/>
          <w:sz w:val="22"/>
          <w:szCs w:val="22"/>
          <w:lang w:eastAsia="pl-PL"/>
        </w:rPr>
        <w:t>.</w:t>
      </w:r>
    </w:p>
    <w:p w:rsidR="0013110C" w:rsidRDefault="0013110C" w:rsidP="00225ACD">
      <w:pPr>
        <w:suppressAutoHyphens w:val="0"/>
        <w:spacing w:before="120"/>
        <w:ind w:left="567"/>
        <w:jc w:val="both"/>
        <w:rPr>
          <w:rFonts w:ascii="Cambria" w:hAnsi="Cambria" w:cs="Arial"/>
          <w:sz w:val="22"/>
          <w:szCs w:val="22"/>
          <w:lang w:eastAsia="pl-PL"/>
        </w:rPr>
      </w:pPr>
    </w:p>
    <w:p w:rsidR="000C69B9" w:rsidRDefault="000C69B9" w:rsidP="00225ACD">
      <w:pPr>
        <w:suppressAutoHyphens w:val="0"/>
        <w:spacing w:before="120"/>
        <w:ind w:left="567"/>
        <w:jc w:val="both"/>
        <w:rPr>
          <w:rFonts w:ascii="Cambria" w:hAnsi="Cambria" w:cs="Arial"/>
          <w:sz w:val="22"/>
          <w:szCs w:val="22"/>
          <w:lang w:eastAsia="pl-PL"/>
        </w:rPr>
      </w:pPr>
    </w:p>
    <w:p w:rsidR="000C69B9" w:rsidRDefault="000C69B9" w:rsidP="00225ACD">
      <w:pPr>
        <w:suppressAutoHyphens w:val="0"/>
        <w:spacing w:before="120"/>
        <w:ind w:left="567"/>
        <w:jc w:val="both"/>
        <w:rPr>
          <w:rFonts w:ascii="Cambria" w:hAnsi="Cambria" w:cs="Arial"/>
          <w:sz w:val="22"/>
          <w:szCs w:val="22"/>
          <w:lang w:eastAsia="pl-PL"/>
        </w:rPr>
      </w:pPr>
    </w:p>
    <w:p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rsidR="0013110C" w:rsidRDefault="0013110C" w:rsidP="00225ACD">
      <w:pPr>
        <w:keepNext/>
        <w:suppressAutoHyphens w:val="0"/>
        <w:spacing w:before="120"/>
        <w:outlineLvl w:val="0"/>
        <w:rPr>
          <w:rFonts w:ascii="Cambria" w:hAnsi="Cambria" w:cs="Arial"/>
          <w:b/>
          <w:bCs/>
          <w:kern w:val="32"/>
          <w:sz w:val="22"/>
          <w:szCs w:val="22"/>
          <w:lang w:eastAsia="pl-PL"/>
        </w:rPr>
      </w:pPr>
    </w:p>
    <w:p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rsidR="000E2786" w:rsidRDefault="000E2786" w:rsidP="00225ACD">
      <w:pPr>
        <w:tabs>
          <w:tab w:val="left" w:pos="1134"/>
        </w:tabs>
        <w:suppressAutoHyphens w:val="0"/>
        <w:spacing w:before="120"/>
        <w:jc w:val="right"/>
        <w:rPr>
          <w:rFonts w:ascii="Cambria" w:hAnsi="Cambria" w:cs="Arial"/>
          <w:color w:val="000000"/>
          <w:sz w:val="22"/>
          <w:szCs w:val="22"/>
          <w:lang w:eastAsia="pl-PL"/>
        </w:rPr>
      </w:pPr>
    </w:p>
    <w:sectPr w:rsidR="000E2786">
      <w:footerReference w:type="default" r:id="rId8"/>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C07" w:rsidRDefault="00016C07">
      <w:r>
        <w:separator/>
      </w:r>
    </w:p>
  </w:endnote>
  <w:endnote w:type="continuationSeparator" w:id="0">
    <w:p w:rsidR="00016C07" w:rsidRDefault="00016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10C" w:rsidRDefault="0013110C">
    <w:pPr>
      <w:pStyle w:val="Stopka"/>
      <w:pBdr>
        <w:top w:val="single" w:sz="4" w:space="1" w:color="D9D9D9"/>
      </w:pBdr>
      <w:jc w:val="right"/>
      <w:rPr>
        <w:rFonts w:ascii="Cambria" w:hAnsi="Cambria"/>
      </w:rPr>
    </w:pPr>
  </w:p>
  <w:p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E241AF">
      <w:rPr>
        <w:rFonts w:ascii="Cambria" w:hAnsi="Cambria"/>
        <w:noProof/>
        <w:lang w:eastAsia="pl-PL"/>
      </w:rPr>
      <w:t>4</w:t>
    </w:r>
    <w:r>
      <w:rPr>
        <w:rFonts w:ascii="Cambria" w:hAnsi="Cambria"/>
      </w:rPr>
      <w:fldChar w:fldCharType="end"/>
    </w:r>
    <w:r>
      <w:rPr>
        <w:rFonts w:ascii="Cambria" w:hAnsi="Cambria"/>
      </w:rPr>
      <w:t xml:space="preserve"> | </w:t>
    </w:r>
    <w:r>
      <w:rPr>
        <w:rFonts w:ascii="Cambria" w:hAnsi="Cambria"/>
        <w:color w:val="7F7F7F"/>
        <w:spacing w:val="60"/>
      </w:rPr>
      <w:t>Strona</w:t>
    </w:r>
  </w:p>
  <w:p w:rsidR="0013110C" w:rsidRDefault="0013110C">
    <w:pPr>
      <w:pStyle w:val="Stopka"/>
      <w:pBdr>
        <w:top w:val="single" w:sz="4" w:space="1" w:color="D9D9D9"/>
      </w:pBdr>
      <w:jc w:val="right"/>
      <w:rPr>
        <w:rFonts w:ascii="Cambria" w:hAnsi="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C07" w:rsidRDefault="00016C07">
      <w:r>
        <w:separator/>
      </w:r>
    </w:p>
  </w:footnote>
  <w:footnote w:type="continuationSeparator" w:id="0">
    <w:p w:rsidR="00016C07" w:rsidRDefault="00016C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3C66746C"/>
    <w:lvl w:ilvl="0">
      <w:start w:val="1"/>
      <w:numFmt w:val="decimal"/>
      <w:lvlText w:val="%1."/>
      <w:lvlJc w:val="left"/>
      <w:pPr>
        <w:ind w:left="360" w:hanging="360"/>
      </w:pPr>
      <w:rPr>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A314EDA"/>
    <w:multiLevelType w:val="hybridMultilevel"/>
    <w:tmpl w:val="836AD800"/>
    <w:lvl w:ilvl="0" w:tplc="F294DA20">
      <w:start w:val="1"/>
      <w:numFmt w:val="decimal"/>
      <w:lvlText w:val="%1)"/>
      <w:lvlJc w:val="left"/>
      <w:pPr>
        <w:ind w:left="1131" w:hanging="564"/>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3"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8"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0"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7"/>
    <w:lvlOverride w:ilvl="0">
      <w:startOverride w:val="1"/>
    </w:lvlOverride>
  </w:num>
  <w:num w:numId="2">
    <w:abstractNumId w:val="22"/>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6"/>
  </w:num>
  <w:num w:numId="9">
    <w:abstractNumId w:val="2"/>
  </w:num>
  <w:num w:numId="10">
    <w:abstractNumId w:val="3"/>
  </w:num>
  <w:num w:numId="11">
    <w:abstractNumId w:val="24"/>
  </w:num>
  <w:num w:numId="12">
    <w:abstractNumId w:val="20"/>
  </w:num>
  <w:num w:numId="13">
    <w:abstractNumId w:val="6"/>
  </w:num>
  <w:num w:numId="14">
    <w:abstractNumId w:val="23"/>
  </w:num>
  <w:num w:numId="15">
    <w:abstractNumId w:val="33"/>
  </w:num>
  <w:num w:numId="16">
    <w:abstractNumId w:val="13"/>
  </w:num>
  <w:num w:numId="17">
    <w:abstractNumId w:val="12"/>
  </w:num>
  <w:num w:numId="18">
    <w:abstractNumId w:val="16"/>
  </w:num>
  <w:num w:numId="19">
    <w:abstractNumId w:val="30"/>
  </w:num>
  <w:num w:numId="20">
    <w:abstractNumId w:val="11"/>
  </w:num>
  <w:num w:numId="21">
    <w:abstractNumId w:val="17"/>
  </w:num>
  <w:num w:numId="22">
    <w:abstractNumId w:val="9"/>
  </w:num>
  <w:num w:numId="23">
    <w:abstractNumId w:val="19"/>
  </w:num>
  <w:num w:numId="24">
    <w:abstractNumId w:val="34"/>
  </w:num>
  <w:num w:numId="25">
    <w:abstractNumId w:val="4"/>
  </w:num>
  <w:num w:numId="26">
    <w:abstractNumId w:val="28"/>
  </w:num>
  <w:num w:numId="27">
    <w:abstractNumId w:val="31"/>
  </w:num>
  <w:num w:numId="28">
    <w:abstractNumId w:val="0"/>
  </w:num>
  <w:num w:numId="29">
    <w:abstractNumId w:val="10"/>
  </w:num>
  <w:num w:numId="30">
    <w:abstractNumId w:val="1"/>
  </w:num>
  <w:num w:numId="31">
    <w:abstractNumId w:val="32"/>
  </w:num>
  <w:num w:numId="32">
    <w:abstractNumId w:val="25"/>
  </w:num>
  <w:num w:numId="33">
    <w:abstractNumId w:val="5"/>
  </w:num>
  <w:num w:numId="34">
    <w:abstractNumId w:val="29"/>
  </w:num>
  <w:num w:numId="35">
    <w:abstractNumId w:val="21"/>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16C07"/>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6459"/>
    <w:rsid w:val="000708CE"/>
    <w:rsid w:val="00070FDA"/>
    <w:rsid w:val="000736A9"/>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135"/>
    <w:rsid w:val="00091245"/>
    <w:rsid w:val="00091AD2"/>
    <w:rsid w:val="0009497D"/>
    <w:rsid w:val="000956FA"/>
    <w:rsid w:val="00095983"/>
    <w:rsid w:val="000A0E0B"/>
    <w:rsid w:val="000A1D03"/>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0BEC"/>
    <w:rsid w:val="000C1D2D"/>
    <w:rsid w:val="000C2A22"/>
    <w:rsid w:val="000C2B75"/>
    <w:rsid w:val="000C3C7A"/>
    <w:rsid w:val="000C4CDF"/>
    <w:rsid w:val="000C55A6"/>
    <w:rsid w:val="000C5993"/>
    <w:rsid w:val="000C69B9"/>
    <w:rsid w:val="000C7379"/>
    <w:rsid w:val="000D0B9D"/>
    <w:rsid w:val="000D16AA"/>
    <w:rsid w:val="000D5A54"/>
    <w:rsid w:val="000D6136"/>
    <w:rsid w:val="000E0A5D"/>
    <w:rsid w:val="000E1C61"/>
    <w:rsid w:val="000E2786"/>
    <w:rsid w:val="000E2DE0"/>
    <w:rsid w:val="000E2ED1"/>
    <w:rsid w:val="000E3C8A"/>
    <w:rsid w:val="000E49FF"/>
    <w:rsid w:val="000E565E"/>
    <w:rsid w:val="000E604A"/>
    <w:rsid w:val="000E64CB"/>
    <w:rsid w:val="000E6766"/>
    <w:rsid w:val="000E6A48"/>
    <w:rsid w:val="000E6FB1"/>
    <w:rsid w:val="000E746E"/>
    <w:rsid w:val="000F0E8D"/>
    <w:rsid w:val="000F2008"/>
    <w:rsid w:val="000F2AE3"/>
    <w:rsid w:val="000F7C46"/>
    <w:rsid w:val="000F7F11"/>
    <w:rsid w:val="001002DA"/>
    <w:rsid w:val="00102C61"/>
    <w:rsid w:val="00102E72"/>
    <w:rsid w:val="00102F78"/>
    <w:rsid w:val="00103989"/>
    <w:rsid w:val="001079A0"/>
    <w:rsid w:val="00111524"/>
    <w:rsid w:val="00111526"/>
    <w:rsid w:val="00112579"/>
    <w:rsid w:val="00113A41"/>
    <w:rsid w:val="00115A3E"/>
    <w:rsid w:val="001163A3"/>
    <w:rsid w:val="00122CD6"/>
    <w:rsid w:val="0012412D"/>
    <w:rsid w:val="0012494C"/>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9CE"/>
    <w:rsid w:val="00166C21"/>
    <w:rsid w:val="00166D5C"/>
    <w:rsid w:val="0016752E"/>
    <w:rsid w:val="00167EC2"/>
    <w:rsid w:val="00174E66"/>
    <w:rsid w:val="00174F7C"/>
    <w:rsid w:val="00175321"/>
    <w:rsid w:val="001760FC"/>
    <w:rsid w:val="00177500"/>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4E1B"/>
    <w:rsid w:val="002D5979"/>
    <w:rsid w:val="002D642D"/>
    <w:rsid w:val="002D7D66"/>
    <w:rsid w:val="002E207D"/>
    <w:rsid w:val="002E416F"/>
    <w:rsid w:val="002E4FAE"/>
    <w:rsid w:val="002F0795"/>
    <w:rsid w:val="002F1931"/>
    <w:rsid w:val="002F2D9C"/>
    <w:rsid w:val="002F352D"/>
    <w:rsid w:val="002F36C6"/>
    <w:rsid w:val="002F5C0E"/>
    <w:rsid w:val="00301946"/>
    <w:rsid w:val="00302965"/>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26B7"/>
    <w:rsid w:val="0042471D"/>
    <w:rsid w:val="0042547A"/>
    <w:rsid w:val="004255F5"/>
    <w:rsid w:val="0042693B"/>
    <w:rsid w:val="00427960"/>
    <w:rsid w:val="00427ECC"/>
    <w:rsid w:val="004302A4"/>
    <w:rsid w:val="004303BE"/>
    <w:rsid w:val="00430AA6"/>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5F13"/>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6E23"/>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07635"/>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C4"/>
    <w:rsid w:val="00571AC3"/>
    <w:rsid w:val="005722A1"/>
    <w:rsid w:val="005728D9"/>
    <w:rsid w:val="00573C0B"/>
    <w:rsid w:val="00573DE7"/>
    <w:rsid w:val="005755D5"/>
    <w:rsid w:val="00581CB7"/>
    <w:rsid w:val="005833D6"/>
    <w:rsid w:val="005839A0"/>
    <w:rsid w:val="00584942"/>
    <w:rsid w:val="00584BA0"/>
    <w:rsid w:val="00586070"/>
    <w:rsid w:val="005901E2"/>
    <w:rsid w:val="00590EA1"/>
    <w:rsid w:val="00592D31"/>
    <w:rsid w:val="00593216"/>
    <w:rsid w:val="005946DE"/>
    <w:rsid w:val="00596825"/>
    <w:rsid w:val="00596F86"/>
    <w:rsid w:val="005978CC"/>
    <w:rsid w:val="005A2030"/>
    <w:rsid w:val="005A2A02"/>
    <w:rsid w:val="005A31E9"/>
    <w:rsid w:val="005A3609"/>
    <w:rsid w:val="005A57F0"/>
    <w:rsid w:val="005A6726"/>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333"/>
    <w:rsid w:val="005F761B"/>
    <w:rsid w:val="005F7FB7"/>
    <w:rsid w:val="00600B7A"/>
    <w:rsid w:val="00602933"/>
    <w:rsid w:val="0060398C"/>
    <w:rsid w:val="006041FD"/>
    <w:rsid w:val="006044A9"/>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3B8"/>
    <w:rsid w:val="006E5A0B"/>
    <w:rsid w:val="006F0066"/>
    <w:rsid w:val="006F0AF3"/>
    <w:rsid w:val="006F0CAD"/>
    <w:rsid w:val="006F2BC2"/>
    <w:rsid w:val="006F30F5"/>
    <w:rsid w:val="006F59F5"/>
    <w:rsid w:val="006F6DAE"/>
    <w:rsid w:val="006F7131"/>
    <w:rsid w:val="00701168"/>
    <w:rsid w:val="007020DC"/>
    <w:rsid w:val="007026AE"/>
    <w:rsid w:val="00703020"/>
    <w:rsid w:val="007032EF"/>
    <w:rsid w:val="007052AF"/>
    <w:rsid w:val="00706E45"/>
    <w:rsid w:val="00707F9F"/>
    <w:rsid w:val="00712B9D"/>
    <w:rsid w:val="00714053"/>
    <w:rsid w:val="00714513"/>
    <w:rsid w:val="00715258"/>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4524D"/>
    <w:rsid w:val="00746BFA"/>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2DEB"/>
    <w:rsid w:val="007731AD"/>
    <w:rsid w:val="007741B1"/>
    <w:rsid w:val="007757F6"/>
    <w:rsid w:val="00775EDD"/>
    <w:rsid w:val="00776763"/>
    <w:rsid w:val="007816DE"/>
    <w:rsid w:val="00782E08"/>
    <w:rsid w:val="00783B4E"/>
    <w:rsid w:val="00784104"/>
    <w:rsid w:val="00784147"/>
    <w:rsid w:val="00784A2F"/>
    <w:rsid w:val="00790955"/>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108F"/>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47E39"/>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20E2"/>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14B6"/>
    <w:rsid w:val="008C339C"/>
    <w:rsid w:val="008C716F"/>
    <w:rsid w:val="008C7724"/>
    <w:rsid w:val="008C7C22"/>
    <w:rsid w:val="008D0586"/>
    <w:rsid w:val="008D07D3"/>
    <w:rsid w:val="008D234E"/>
    <w:rsid w:val="008D26B1"/>
    <w:rsid w:val="008D3466"/>
    <w:rsid w:val="008D4478"/>
    <w:rsid w:val="008D533A"/>
    <w:rsid w:val="008D5E50"/>
    <w:rsid w:val="008D6C4F"/>
    <w:rsid w:val="008E0C38"/>
    <w:rsid w:val="008E179D"/>
    <w:rsid w:val="008E4439"/>
    <w:rsid w:val="008E5456"/>
    <w:rsid w:val="008E6820"/>
    <w:rsid w:val="008E6D0D"/>
    <w:rsid w:val="008E6DE6"/>
    <w:rsid w:val="008E7152"/>
    <w:rsid w:val="008E7DB7"/>
    <w:rsid w:val="008F0B20"/>
    <w:rsid w:val="008F1E0F"/>
    <w:rsid w:val="008F22B6"/>
    <w:rsid w:val="008F2C3C"/>
    <w:rsid w:val="008F41CD"/>
    <w:rsid w:val="009018D6"/>
    <w:rsid w:val="00903584"/>
    <w:rsid w:val="00904AAE"/>
    <w:rsid w:val="00906DC6"/>
    <w:rsid w:val="009079C3"/>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377"/>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1790"/>
    <w:rsid w:val="00992D76"/>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E7"/>
    <w:rsid w:val="009C0CCC"/>
    <w:rsid w:val="009C3C15"/>
    <w:rsid w:val="009C63FD"/>
    <w:rsid w:val="009C6CAD"/>
    <w:rsid w:val="009D18D5"/>
    <w:rsid w:val="009D25DD"/>
    <w:rsid w:val="009D39D0"/>
    <w:rsid w:val="009D3A68"/>
    <w:rsid w:val="009D3ED5"/>
    <w:rsid w:val="009D5680"/>
    <w:rsid w:val="009D5E96"/>
    <w:rsid w:val="009D5FE4"/>
    <w:rsid w:val="009D6B98"/>
    <w:rsid w:val="009D7FED"/>
    <w:rsid w:val="009E08E3"/>
    <w:rsid w:val="009E3FF2"/>
    <w:rsid w:val="009E4481"/>
    <w:rsid w:val="009E4F98"/>
    <w:rsid w:val="009E6DCB"/>
    <w:rsid w:val="009F0CB1"/>
    <w:rsid w:val="009F10C3"/>
    <w:rsid w:val="009F39F1"/>
    <w:rsid w:val="009F54FC"/>
    <w:rsid w:val="009F60DE"/>
    <w:rsid w:val="00A0223A"/>
    <w:rsid w:val="00A02B79"/>
    <w:rsid w:val="00A0492F"/>
    <w:rsid w:val="00A05268"/>
    <w:rsid w:val="00A0743B"/>
    <w:rsid w:val="00A12108"/>
    <w:rsid w:val="00A1463E"/>
    <w:rsid w:val="00A1615F"/>
    <w:rsid w:val="00A1707E"/>
    <w:rsid w:val="00A17459"/>
    <w:rsid w:val="00A22732"/>
    <w:rsid w:val="00A242F5"/>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3A05"/>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87009"/>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5BE2"/>
    <w:rsid w:val="00AC7E35"/>
    <w:rsid w:val="00AC7FEF"/>
    <w:rsid w:val="00AD1541"/>
    <w:rsid w:val="00AD1626"/>
    <w:rsid w:val="00AD19FC"/>
    <w:rsid w:val="00AD3224"/>
    <w:rsid w:val="00AD33AE"/>
    <w:rsid w:val="00AD44A9"/>
    <w:rsid w:val="00AD5724"/>
    <w:rsid w:val="00AD6583"/>
    <w:rsid w:val="00AD7731"/>
    <w:rsid w:val="00AE11A5"/>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554F"/>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5209F"/>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5185"/>
    <w:rsid w:val="00B759DB"/>
    <w:rsid w:val="00B76BE6"/>
    <w:rsid w:val="00B77C3D"/>
    <w:rsid w:val="00B81E97"/>
    <w:rsid w:val="00B83303"/>
    <w:rsid w:val="00B84683"/>
    <w:rsid w:val="00B84A9F"/>
    <w:rsid w:val="00B907FD"/>
    <w:rsid w:val="00B91AE8"/>
    <w:rsid w:val="00B91B38"/>
    <w:rsid w:val="00B94484"/>
    <w:rsid w:val="00B96929"/>
    <w:rsid w:val="00B97707"/>
    <w:rsid w:val="00BA0D37"/>
    <w:rsid w:val="00BA10AC"/>
    <w:rsid w:val="00BA1C8E"/>
    <w:rsid w:val="00BA2A1B"/>
    <w:rsid w:val="00BA301C"/>
    <w:rsid w:val="00BA43BE"/>
    <w:rsid w:val="00BA44C8"/>
    <w:rsid w:val="00BA577B"/>
    <w:rsid w:val="00BB0327"/>
    <w:rsid w:val="00BB13A6"/>
    <w:rsid w:val="00BB2403"/>
    <w:rsid w:val="00BB3924"/>
    <w:rsid w:val="00BB4CD6"/>
    <w:rsid w:val="00BB4E59"/>
    <w:rsid w:val="00BB7ACB"/>
    <w:rsid w:val="00BB7BE5"/>
    <w:rsid w:val="00BC02F7"/>
    <w:rsid w:val="00BC0FFF"/>
    <w:rsid w:val="00BC1204"/>
    <w:rsid w:val="00BC2D70"/>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43CF"/>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858EF"/>
    <w:rsid w:val="00C90F95"/>
    <w:rsid w:val="00C93D58"/>
    <w:rsid w:val="00C943F4"/>
    <w:rsid w:val="00C94726"/>
    <w:rsid w:val="00C947C9"/>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0792"/>
    <w:rsid w:val="00CD1033"/>
    <w:rsid w:val="00CD1651"/>
    <w:rsid w:val="00CD1FB7"/>
    <w:rsid w:val="00CD3EDA"/>
    <w:rsid w:val="00CD46EE"/>
    <w:rsid w:val="00CD487F"/>
    <w:rsid w:val="00CD4B08"/>
    <w:rsid w:val="00CD4F21"/>
    <w:rsid w:val="00CD592B"/>
    <w:rsid w:val="00CD6AFF"/>
    <w:rsid w:val="00CD6E41"/>
    <w:rsid w:val="00CE0076"/>
    <w:rsid w:val="00CE03E5"/>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18F1"/>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1AF"/>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855"/>
    <w:rsid w:val="00E44A03"/>
    <w:rsid w:val="00E46E9B"/>
    <w:rsid w:val="00E5288B"/>
    <w:rsid w:val="00E53ED8"/>
    <w:rsid w:val="00E54205"/>
    <w:rsid w:val="00E54C78"/>
    <w:rsid w:val="00E55FDB"/>
    <w:rsid w:val="00E56D8E"/>
    <w:rsid w:val="00E60E87"/>
    <w:rsid w:val="00E610EA"/>
    <w:rsid w:val="00E62BDB"/>
    <w:rsid w:val="00E63ED4"/>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34C3"/>
    <w:rsid w:val="00E94389"/>
    <w:rsid w:val="00E94D4E"/>
    <w:rsid w:val="00E963B8"/>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0A0E"/>
    <w:rsid w:val="00F1163A"/>
    <w:rsid w:val="00F11FB3"/>
    <w:rsid w:val="00F12033"/>
    <w:rsid w:val="00F12839"/>
    <w:rsid w:val="00F12F7E"/>
    <w:rsid w:val="00F13580"/>
    <w:rsid w:val="00F135E8"/>
    <w:rsid w:val="00F14704"/>
    <w:rsid w:val="00F2021D"/>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B6BA8"/>
    <w:rsid w:val="00FC028C"/>
    <w:rsid w:val="00FC0C2D"/>
    <w:rsid w:val="00FC122C"/>
    <w:rsid w:val="00FC1485"/>
    <w:rsid w:val="00FC1C5F"/>
    <w:rsid w:val="00FC20A1"/>
    <w:rsid w:val="00FC4ADA"/>
    <w:rsid w:val="00FC6E46"/>
    <w:rsid w:val="00FC7143"/>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519EC93F-8B38-49BA-8998-FB90F6799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iPriority="0"/>
    <w:lsdException w:name="Body Text Indent 2" w:semiHidden="1" w:unhideWhenUsed="1"/>
    <w:lsdException w:name="Body Text Indent 3" w:semiHidden="1" w:uiPriority="0"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056655">
      <w:bodyDiv w:val="1"/>
      <w:marLeft w:val="0"/>
      <w:marRight w:val="0"/>
      <w:marTop w:val="0"/>
      <w:marBottom w:val="0"/>
      <w:divBdr>
        <w:top w:val="none" w:sz="0" w:space="0" w:color="auto"/>
        <w:left w:val="none" w:sz="0" w:space="0" w:color="auto"/>
        <w:bottom w:val="none" w:sz="0" w:space="0" w:color="auto"/>
        <w:right w:val="none" w:sz="0" w:space="0" w:color="auto"/>
      </w:divBdr>
    </w:div>
    <w:div w:id="944532231">
      <w:bodyDiv w:val="1"/>
      <w:marLeft w:val="0"/>
      <w:marRight w:val="0"/>
      <w:marTop w:val="0"/>
      <w:marBottom w:val="0"/>
      <w:divBdr>
        <w:top w:val="none" w:sz="0" w:space="0" w:color="auto"/>
        <w:left w:val="none" w:sz="0" w:space="0" w:color="auto"/>
        <w:bottom w:val="none" w:sz="0" w:space="0" w:color="auto"/>
        <w:right w:val="none" w:sz="0" w:space="0" w:color="auto"/>
      </w:divBdr>
    </w:div>
    <w:div w:id="156278839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574A5-F1C7-488D-B2ED-948CB1E9E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5841</Words>
  <Characters>35049</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40809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creator>aneta.malolepsza</dc:creator>
  <cp:lastModifiedBy>Tomasz Bogonowicz</cp:lastModifiedBy>
  <cp:revision>3</cp:revision>
  <cp:lastPrinted>2017-05-23T11:32:00Z</cp:lastPrinted>
  <dcterms:created xsi:type="dcterms:W3CDTF">2023-11-28T08:20:00Z</dcterms:created>
  <dcterms:modified xsi:type="dcterms:W3CDTF">2023-11-28T08:20:00Z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