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559"/>
      </w:tblGrid>
      <w:tr w:rsidR="00A06425" w:rsidRPr="00A06425" w:rsidTr="00184530">
        <w:tc>
          <w:tcPr>
            <w:tcW w:w="15588" w:type="dxa"/>
            <w:gridSpan w:val="6"/>
            <w:shd w:val="clear" w:color="auto" w:fill="auto"/>
            <w:vAlign w:val="center"/>
          </w:tcPr>
          <w:p w:rsidR="009B5F6D" w:rsidRPr="009B5F6D" w:rsidRDefault="00A06425" w:rsidP="009B5F6D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B5F6D" w:rsidRPr="009B5F6D">
              <w:rPr>
                <w:rFonts w:ascii="Calibri" w:hAnsi="Calibri"/>
                <w:bCs/>
                <w:caps/>
                <w:color w:val="FFFFFF"/>
                <w:spacing w:val="15"/>
                <w:sz w:val="26"/>
                <w:szCs w:val="26"/>
                <w:lang w:eastAsia="en-US"/>
              </w:rPr>
              <w:t xml:space="preserve"> </w:t>
            </w:r>
            <w:r w:rsid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</w:t>
            </w:r>
            <w:r w:rsidR="009B5F6D" w:rsidRP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prawozdanie z realizacj</w:t>
            </w:r>
            <w:r w:rsidR="00A6647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 zadań Zespołu Z</w:t>
            </w:r>
            <w:r w:rsid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adaniowego KRMC</w:t>
            </w:r>
            <w:r w:rsidR="009B5F6D" w:rsidRP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do spraw realizacji ,,Programu otwierania danych na lata 2021-2027”</w:t>
            </w:r>
            <w:r w:rsid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.</w:t>
            </w:r>
            <w:r w:rsidR="009B5F6D" w:rsidRPr="009B5F6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18453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8453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949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RCL 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949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I. Informacja o Zespole</w:t>
            </w:r>
          </w:p>
        </w:tc>
        <w:tc>
          <w:tcPr>
            <w:tcW w:w="4678" w:type="dxa"/>
            <w:shd w:val="clear" w:color="auto" w:fill="auto"/>
          </w:tcPr>
          <w:p w:rsidR="00A06425" w:rsidRPr="008949B2" w:rsidRDefault="008949B2" w:rsidP="008949B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uzupełnienie Informacji o Zespole i odniesienie się do przyjęcia nowej uchwały nr</w:t>
            </w:r>
            <w:r w:rsidRPr="008949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>28</w:t>
            </w:r>
          </w:p>
          <w:p w:rsidR="008949B2" w:rsidRPr="00A06425" w:rsidRDefault="008949B2" w:rsidP="008949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Rady Ministrów z dnia 18 lutego 2021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>w sprawie Programu otwierania danych na lata 2021–2027 (M.P. poz. 290)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949B2" w:rsidRPr="008949B2" w:rsidRDefault="008949B2" w:rsidP="008949B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Od dnia 23 marca 2021 sposób realizacji zadań w zakresie Programu otwierania danych na lata 2021-2027 określa uchwała nr</w:t>
            </w: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28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Rady Ministrów z dnia 18 lutego 2021 r.</w:t>
            </w:r>
          </w:p>
          <w:p w:rsidR="00A06425" w:rsidRPr="00A06425" w:rsidRDefault="008949B2" w:rsidP="008949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49B2">
              <w:rPr>
                <w:rFonts w:asciiTheme="minorHAnsi" w:hAnsiTheme="minorHAnsi" w:cstheme="minorHAnsi"/>
                <w:bCs/>
                <w:sz w:val="22"/>
                <w:szCs w:val="22"/>
              </w:rPr>
              <w:t>w sprawie Programu otwierania danych na lata 2021–2027 (M.P. poz. 290)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A06425" w:rsidRPr="00A06425" w:rsidRDefault="004F6A39" w:rsidP="001C66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</w:t>
            </w:r>
          </w:p>
        </w:tc>
      </w:tr>
      <w:tr w:rsidR="00A06425" w:rsidRPr="00A06425" w:rsidTr="0018453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949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RCL </w:t>
            </w:r>
          </w:p>
        </w:tc>
        <w:tc>
          <w:tcPr>
            <w:tcW w:w="1843" w:type="dxa"/>
            <w:shd w:val="clear" w:color="auto" w:fill="auto"/>
          </w:tcPr>
          <w:p w:rsidR="00A06425" w:rsidRDefault="008949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Część I </w:t>
            </w:r>
          </w:p>
          <w:p w:rsidR="008949B2" w:rsidRPr="00A06425" w:rsidRDefault="008949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Informacja o Zespole pkt 1 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949B2" w:rsidP="009B5F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zmiany redakcyjne w treści pkt 1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>sprawozdania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celu wprowadzenia skrótu nazwy Zespołu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konsekwentne stosowanie tego skrótu w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dalszej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treści sprawozdania.</w:t>
            </w:r>
          </w:p>
        </w:tc>
        <w:tc>
          <w:tcPr>
            <w:tcW w:w="5812" w:type="dxa"/>
            <w:shd w:val="clear" w:color="auto" w:fill="auto"/>
          </w:tcPr>
          <w:p w:rsidR="008949B2" w:rsidRPr="008949B2" w:rsidRDefault="008949B2" w:rsidP="009B5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A6647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adaniowy Komitetu Rady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Ministrów do spraw </w:t>
            </w:r>
            <w:r w:rsidR="009B5F6D" w:rsidRPr="009B5F6D"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="009B5F6D" w:rsidRPr="009B5F6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do spraw realizacji ,,Programu otwierania danych na lata 2021-2027”</w:t>
            </w:r>
            <w:r w:rsidR="009B5F6D" w:rsidRPr="009B5F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 zwany dalej „Zespołem Zadaniowym”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 xml:space="preserve">został utworzony 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>na podstawie decyzji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5F6D" w:rsidRPr="009B5F6D">
              <w:rPr>
                <w:rFonts w:asciiTheme="minorHAnsi" w:hAnsiTheme="minorHAnsi" w:cstheme="minorHAnsi"/>
                <w:sz w:val="22"/>
                <w:szCs w:val="22"/>
              </w:rPr>
              <w:t>nr 1/2021</w:t>
            </w:r>
            <w:r w:rsidR="009B5F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49B2">
              <w:rPr>
                <w:rFonts w:asciiTheme="minorHAnsi" w:hAnsiTheme="minorHAnsi" w:cstheme="minorHAnsi"/>
                <w:sz w:val="22"/>
                <w:szCs w:val="22"/>
              </w:rPr>
              <w:t>Przewodniczącego Komitetu Rady Ministrów do spraw Cyfryzacji z dnia 17 maja 2021 r.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A06425" w:rsidRPr="00A06425" w:rsidRDefault="004F6A39" w:rsidP="004F6A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niona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74C6D"/>
    <w:multiLevelType w:val="hybridMultilevel"/>
    <w:tmpl w:val="18CA6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484A"/>
    <w:rsid w:val="00140BE8"/>
    <w:rsid w:val="00184530"/>
    <w:rsid w:val="0019648E"/>
    <w:rsid w:val="001C668B"/>
    <w:rsid w:val="002715B2"/>
    <w:rsid w:val="003124D1"/>
    <w:rsid w:val="003B4105"/>
    <w:rsid w:val="004D086F"/>
    <w:rsid w:val="004F6A39"/>
    <w:rsid w:val="005F6527"/>
    <w:rsid w:val="006705EC"/>
    <w:rsid w:val="006E16E9"/>
    <w:rsid w:val="00807385"/>
    <w:rsid w:val="008949B2"/>
    <w:rsid w:val="00944932"/>
    <w:rsid w:val="009B5F6D"/>
    <w:rsid w:val="009E5FDB"/>
    <w:rsid w:val="00A06425"/>
    <w:rsid w:val="00A6647A"/>
    <w:rsid w:val="00A6761C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949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8949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Olszewski Andrzej</cp:lastModifiedBy>
  <cp:revision>3</cp:revision>
  <dcterms:created xsi:type="dcterms:W3CDTF">2022-03-09T08:06:00Z</dcterms:created>
  <dcterms:modified xsi:type="dcterms:W3CDTF">2022-03-09T08:53:00Z</dcterms:modified>
</cp:coreProperties>
</file>