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B12B" w14:textId="16B42346" w:rsidR="00A32A35" w:rsidRPr="00155CF8" w:rsidRDefault="002142DD" w:rsidP="00A32A35">
      <w:pPr>
        <w:spacing w:after="0" w:line="240" w:lineRule="auto"/>
        <w:rPr>
          <w:rFonts w:ascii="Arial" w:hAnsi="Arial" w:cs="Arial"/>
        </w:rPr>
      </w:pPr>
      <w:bookmarkStart w:id="0" w:name="_Hlk88809783"/>
      <w:r>
        <w:rPr>
          <w:rFonts w:ascii="Arial" w:hAnsi="Arial" w:cs="Arial"/>
        </w:rPr>
        <w:t>WPN.261.</w:t>
      </w:r>
      <w:r w:rsidR="00926F5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26F53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926F53">
        <w:rPr>
          <w:rFonts w:ascii="Arial" w:hAnsi="Arial" w:cs="Arial"/>
        </w:rPr>
        <w:t>3</w:t>
      </w:r>
      <w:r>
        <w:rPr>
          <w:rFonts w:ascii="Arial" w:hAnsi="Arial" w:cs="Arial"/>
        </w:rPr>
        <w:t>.LBu</w:t>
      </w:r>
      <w:r w:rsidR="003B5C87">
        <w:rPr>
          <w:rFonts w:ascii="Arial" w:hAnsi="Arial" w:cs="Arial"/>
        </w:rPr>
        <w:t>.</w:t>
      </w:r>
      <w:r w:rsidR="005950FF">
        <w:rPr>
          <w:rFonts w:ascii="Arial" w:hAnsi="Arial" w:cs="Arial"/>
        </w:rPr>
        <w:t>10</w:t>
      </w:r>
      <w:r w:rsidR="00A32A35" w:rsidRPr="00155CF8">
        <w:rPr>
          <w:rFonts w:ascii="Arial" w:hAnsi="Arial" w:cs="Arial"/>
        </w:rPr>
        <w:t xml:space="preserve">                              </w:t>
      </w:r>
      <w:r w:rsidR="00926F53">
        <w:rPr>
          <w:rFonts w:ascii="Arial" w:hAnsi="Arial" w:cs="Arial"/>
        </w:rPr>
        <w:t xml:space="preserve">               </w:t>
      </w:r>
      <w:r w:rsidR="00A32A35" w:rsidRPr="00155CF8">
        <w:rPr>
          <w:rFonts w:ascii="Arial" w:hAnsi="Arial" w:cs="Arial"/>
        </w:rPr>
        <w:t xml:space="preserve">          Rzeszów, dnia</w:t>
      </w:r>
      <w:r w:rsidR="00926F53">
        <w:rPr>
          <w:rFonts w:ascii="Arial" w:hAnsi="Arial" w:cs="Arial"/>
        </w:rPr>
        <w:t xml:space="preserve"> </w:t>
      </w:r>
      <w:r w:rsidR="00C06005">
        <w:rPr>
          <w:rFonts w:ascii="Arial" w:hAnsi="Arial" w:cs="Arial"/>
        </w:rPr>
        <w:t>11</w:t>
      </w:r>
      <w:r w:rsidR="001F4BA1">
        <w:rPr>
          <w:rFonts w:ascii="Arial" w:hAnsi="Arial" w:cs="Arial"/>
        </w:rPr>
        <w:t xml:space="preserve"> </w:t>
      </w:r>
      <w:r w:rsidR="00926F53">
        <w:rPr>
          <w:rFonts w:ascii="Arial" w:hAnsi="Arial" w:cs="Arial"/>
        </w:rPr>
        <w:t xml:space="preserve">lipca </w:t>
      </w:r>
      <w:r w:rsidR="00A32A35" w:rsidRPr="00155CF8">
        <w:rPr>
          <w:rFonts w:ascii="Arial" w:hAnsi="Arial" w:cs="Arial"/>
        </w:rPr>
        <w:t xml:space="preserve"> 202</w:t>
      </w:r>
      <w:r w:rsidR="00926F53">
        <w:rPr>
          <w:rFonts w:ascii="Arial" w:hAnsi="Arial" w:cs="Arial"/>
        </w:rPr>
        <w:t>3</w:t>
      </w:r>
      <w:r w:rsidR="00A32A35" w:rsidRPr="00155CF8">
        <w:rPr>
          <w:rFonts w:ascii="Arial" w:hAnsi="Arial" w:cs="Arial"/>
        </w:rPr>
        <w:t xml:space="preserve"> r.</w:t>
      </w:r>
    </w:p>
    <w:p w14:paraId="03ABE717" w14:textId="77777777" w:rsidR="002142DD" w:rsidRDefault="002142DD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0FB68A6D" w14:textId="77777777" w:rsidR="005950FF" w:rsidRDefault="005950FF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55627B59" w14:textId="77777777" w:rsidR="005950FF" w:rsidRDefault="005950FF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5BD56146" w14:textId="77777777" w:rsidR="005950FF" w:rsidRPr="00155CF8" w:rsidRDefault="005950FF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40BEB11E" w14:textId="401E224C" w:rsidR="00926F53" w:rsidRDefault="00A32A35" w:rsidP="00B96D34">
      <w:pPr>
        <w:spacing w:line="360" w:lineRule="auto"/>
        <w:ind w:firstLine="708"/>
        <w:rPr>
          <w:rFonts w:ascii="Arial" w:eastAsia="Calibri" w:hAnsi="Arial" w:cs="Arial"/>
          <w:b/>
          <w:bCs/>
        </w:rPr>
      </w:pPr>
      <w:r w:rsidRPr="008E2EC9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8E2EC9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8E2EC9">
        <w:rPr>
          <w:rFonts w:ascii="Arial" w:eastAsia="Calibri" w:hAnsi="Arial" w:cs="Arial"/>
        </w:rPr>
        <w:br/>
        <w:t>z 202</w:t>
      </w:r>
      <w:r w:rsidR="002142DD">
        <w:rPr>
          <w:rFonts w:ascii="Arial" w:eastAsia="Calibri" w:hAnsi="Arial" w:cs="Arial"/>
        </w:rPr>
        <w:t>2</w:t>
      </w:r>
      <w:r w:rsidRPr="008E2EC9">
        <w:rPr>
          <w:rFonts w:ascii="Arial" w:eastAsia="Calibri" w:hAnsi="Arial" w:cs="Arial"/>
        </w:rPr>
        <w:t xml:space="preserve"> r. poz. 1</w:t>
      </w:r>
      <w:r w:rsidR="002142DD">
        <w:rPr>
          <w:rFonts w:ascii="Arial" w:eastAsia="Calibri" w:hAnsi="Arial" w:cs="Arial"/>
        </w:rPr>
        <w:t>710</w:t>
      </w:r>
      <w:r w:rsidRPr="008E2EC9">
        <w:rPr>
          <w:rFonts w:ascii="Arial" w:eastAsia="Calibri" w:hAnsi="Arial" w:cs="Arial"/>
        </w:rPr>
        <w:t xml:space="preserve"> z </w:t>
      </w:r>
      <w:proofErr w:type="spellStart"/>
      <w:r w:rsidRPr="008E2EC9">
        <w:rPr>
          <w:rFonts w:ascii="Arial" w:eastAsia="Calibri" w:hAnsi="Arial" w:cs="Arial"/>
        </w:rPr>
        <w:t>późn</w:t>
      </w:r>
      <w:proofErr w:type="spellEnd"/>
      <w:r w:rsidRPr="008E2EC9">
        <w:rPr>
          <w:rFonts w:ascii="Arial" w:eastAsia="Calibri" w:hAnsi="Arial" w:cs="Arial"/>
        </w:rPr>
        <w:t xml:space="preserve">. zm.) – dalej zwaną „ustawa PZP” – w trybie podstawowym bez negocjacji na </w:t>
      </w:r>
      <w:r w:rsidR="007A18BA">
        <w:rPr>
          <w:rFonts w:ascii="Arial" w:eastAsia="Calibri" w:hAnsi="Arial" w:cs="Arial"/>
        </w:rPr>
        <w:t>usługę</w:t>
      </w:r>
      <w:r w:rsidRPr="008E2EC9">
        <w:rPr>
          <w:rFonts w:ascii="Arial" w:eastAsia="Calibri" w:hAnsi="Arial" w:cs="Arial"/>
        </w:rPr>
        <w:t xml:space="preserve"> pn.: </w:t>
      </w:r>
      <w:r w:rsidR="00926F53">
        <w:rPr>
          <w:rFonts w:ascii="Arial" w:eastAsia="Calibri" w:hAnsi="Arial" w:cs="Arial"/>
        </w:rPr>
        <w:t>„</w:t>
      </w:r>
      <w:r w:rsidR="00926F53" w:rsidRPr="005D2611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="00926F53" w:rsidRPr="00902A82">
        <w:rPr>
          <w:rFonts w:ascii="Arial" w:eastAsia="Calibri" w:hAnsi="Arial" w:cs="Arial"/>
          <w:b/>
          <w:bCs/>
        </w:rPr>
        <w:t>”</w:t>
      </w:r>
      <w:r w:rsidR="00926F53">
        <w:rPr>
          <w:rFonts w:ascii="Arial" w:eastAsia="Calibri" w:hAnsi="Arial" w:cs="Arial"/>
          <w:b/>
          <w:bCs/>
        </w:rPr>
        <w:t xml:space="preserve">, </w:t>
      </w:r>
      <w:r w:rsidR="00926F53" w:rsidRPr="004E63E7">
        <w:rPr>
          <w:rFonts w:ascii="Arial" w:eastAsia="Calibri" w:hAnsi="Arial" w:cs="Arial"/>
        </w:rPr>
        <w:t>znak: WPN.261</w:t>
      </w:r>
      <w:r w:rsidR="00926F53">
        <w:rPr>
          <w:rFonts w:ascii="Arial" w:eastAsia="Calibri" w:hAnsi="Arial" w:cs="Arial"/>
        </w:rPr>
        <w:t>.1</w:t>
      </w:r>
      <w:r w:rsidR="00926F53" w:rsidRPr="004E63E7">
        <w:rPr>
          <w:rFonts w:ascii="Arial" w:eastAsia="Calibri" w:hAnsi="Arial" w:cs="Arial"/>
        </w:rPr>
        <w:t>.</w:t>
      </w:r>
      <w:r w:rsidR="00926F53">
        <w:rPr>
          <w:rFonts w:ascii="Arial" w:eastAsia="Calibri" w:hAnsi="Arial" w:cs="Arial"/>
        </w:rPr>
        <w:t>6.</w:t>
      </w:r>
      <w:r w:rsidR="00926F53" w:rsidRPr="004E63E7">
        <w:rPr>
          <w:rFonts w:ascii="Arial" w:eastAsia="Calibri" w:hAnsi="Arial" w:cs="Arial"/>
        </w:rPr>
        <w:t>202</w:t>
      </w:r>
      <w:r w:rsidR="00926F53">
        <w:rPr>
          <w:rFonts w:ascii="Arial" w:eastAsia="Calibri" w:hAnsi="Arial" w:cs="Arial"/>
        </w:rPr>
        <w:t>3</w:t>
      </w:r>
      <w:r w:rsidR="00926F53" w:rsidRPr="004E63E7">
        <w:rPr>
          <w:rFonts w:ascii="Arial" w:eastAsia="Calibri" w:hAnsi="Arial" w:cs="Arial"/>
        </w:rPr>
        <w:t>.</w:t>
      </w:r>
      <w:r w:rsidR="00926F53">
        <w:rPr>
          <w:rFonts w:ascii="Arial" w:eastAsia="Calibri" w:hAnsi="Arial" w:cs="Arial"/>
        </w:rPr>
        <w:t>LBu</w:t>
      </w:r>
      <w:r w:rsidR="00926F53" w:rsidRPr="004E63E7">
        <w:rPr>
          <w:rFonts w:ascii="Arial" w:eastAsia="Calibri" w:hAnsi="Arial" w:cs="Arial"/>
        </w:rPr>
        <w:t>.</w:t>
      </w:r>
    </w:p>
    <w:p w14:paraId="6EB5894D" w14:textId="77777777" w:rsidR="005950FF" w:rsidRDefault="00926F53" w:rsidP="00926F53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5E3FA296" w14:textId="2401A8CD" w:rsidR="00CD035A" w:rsidRDefault="00926F53" w:rsidP="00926F53">
      <w:pPr>
        <w:widowControl w:val="0"/>
        <w:suppressLineNumbers/>
        <w:suppressAutoHyphens/>
        <w:spacing w:before="240" w:line="360" w:lineRule="auto"/>
        <w:ind w:firstLine="708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               </w:t>
      </w:r>
      <w:r w:rsidR="00CD035A">
        <w:rPr>
          <w:rFonts w:ascii="Arial" w:eastAsia="Calibri" w:hAnsi="Arial" w:cs="Arial"/>
          <w:b/>
          <w:bCs/>
          <w:lang w:eastAsia="ar-SA"/>
        </w:rPr>
        <w:t xml:space="preserve">Zawiadomienie </w:t>
      </w:r>
      <w:r w:rsidR="00CE2665">
        <w:rPr>
          <w:rFonts w:ascii="Arial" w:eastAsia="Calibri" w:hAnsi="Arial" w:cs="Arial"/>
          <w:b/>
          <w:bCs/>
          <w:lang w:eastAsia="ar-SA"/>
        </w:rPr>
        <w:t xml:space="preserve">o </w:t>
      </w:r>
      <w:r w:rsidR="00A32A35">
        <w:rPr>
          <w:rFonts w:ascii="Arial" w:eastAsia="Calibri" w:hAnsi="Arial" w:cs="Arial"/>
          <w:b/>
          <w:bCs/>
          <w:lang w:eastAsia="ar-SA"/>
        </w:rPr>
        <w:t>unieważnieniu postępowania</w:t>
      </w:r>
    </w:p>
    <w:p w14:paraId="33F92E9C" w14:textId="16AF53FF" w:rsidR="00A32A35" w:rsidRPr="00926F53" w:rsidRDefault="0087687A" w:rsidP="00926F53">
      <w:pPr>
        <w:spacing w:line="360" w:lineRule="auto"/>
        <w:ind w:firstLine="708"/>
        <w:contextualSpacing/>
        <w:rPr>
          <w:rFonts w:ascii="Arial" w:eastAsia="Andale Sans UI" w:hAnsi="Arial" w:cs="Arial"/>
          <w:bCs/>
          <w:kern w:val="1"/>
        </w:rPr>
      </w:pPr>
      <w:bookmarkStart w:id="1" w:name="_Hlk87951647"/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 xml:space="preserve">260 ust. </w:t>
      </w:r>
      <w:r w:rsidR="007B7422">
        <w:rPr>
          <w:rFonts w:ascii="Arial" w:eastAsia="Andale Sans UI" w:hAnsi="Arial" w:cs="Arial"/>
          <w:bCs/>
          <w:kern w:val="1"/>
        </w:rPr>
        <w:t>2</w:t>
      </w:r>
      <w:r>
        <w:rPr>
          <w:rFonts w:ascii="Arial" w:eastAsia="Andale Sans UI" w:hAnsi="Arial" w:cs="Arial"/>
          <w:bCs/>
          <w:kern w:val="1"/>
        </w:rPr>
        <w:t xml:space="preserve"> w związku z art. 266 ustawy PZP Zamawiający zawiadamia o unieważnieniu postępowania.</w:t>
      </w:r>
      <w:bookmarkEnd w:id="1"/>
    </w:p>
    <w:p w14:paraId="2F6279ED" w14:textId="77777777" w:rsidR="002142DD" w:rsidRPr="00926F53" w:rsidRDefault="002142DD" w:rsidP="00926F53">
      <w:pPr>
        <w:widowControl w:val="0"/>
        <w:suppressAutoHyphens/>
        <w:spacing w:before="240" w:after="0" w:line="360" w:lineRule="auto"/>
        <w:rPr>
          <w:rFonts w:ascii="Arial" w:eastAsia="Andale Sans UI" w:hAnsi="Arial" w:cs="Arial"/>
          <w:b/>
          <w:bCs/>
          <w:kern w:val="2"/>
        </w:rPr>
      </w:pPr>
      <w:bookmarkStart w:id="2" w:name="_Hlk115347098"/>
      <w:bookmarkEnd w:id="0"/>
      <w:r w:rsidRPr="00926F53">
        <w:rPr>
          <w:rFonts w:ascii="Arial" w:eastAsia="Andale Sans UI" w:hAnsi="Arial" w:cs="Arial"/>
          <w:b/>
          <w:bCs/>
          <w:kern w:val="2"/>
        </w:rPr>
        <w:t>Uzasadnienie faktyczne:</w:t>
      </w:r>
    </w:p>
    <w:p w14:paraId="55A1709A" w14:textId="55DF4BB3" w:rsidR="002142DD" w:rsidRDefault="002142DD" w:rsidP="00926F53">
      <w:pPr>
        <w:pStyle w:val="Bezodstpw"/>
        <w:spacing w:line="360" w:lineRule="auto"/>
        <w:rPr>
          <w:rFonts w:ascii="Arial" w:hAnsi="Arial" w:cs="Arial"/>
        </w:rPr>
      </w:pPr>
      <w:r w:rsidRPr="00926F53">
        <w:rPr>
          <w:rFonts w:ascii="Arial" w:hAnsi="Arial" w:cs="Arial"/>
        </w:rPr>
        <w:t xml:space="preserve"> </w:t>
      </w:r>
      <w:r w:rsidRPr="00926F53">
        <w:rPr>
          <w:rFonts w:ascii="Arial" w:hAnsi="Arial" w:cs="Arial"/>
        </w:rPr>
        <w:tab/>
      </w:r>
      <w:r w:rsidR="0019443C" w:rsidRPr="00926F53">
        <w:rPr>
          <w:rFonts w:ascii="Arial" w:hAnsi="Arial" w:cs="Arial"/>
        </w:rPr>
        <w:t xml:space="preserve">W prowadzonym postępowaniu w dniu </w:t>
      </w:r>
      <w:r w:rsidR="00926F53" w:rsidRPr="00926F53">
        <w:rPr>
          <w:rFonts w:ascii="Arial" w:hAnsi="Arial" w:cs="Arial"/>
        </w:rPr>
        <w:t xml:space="preserve">30 czerwca 2023 r. dokonano otwarcia ofert, </w:t>
      </w:r>
      <w:r w:rsidR="00926F53" w:rsidRPr="00926F53">
        <w:rPr>
          <w:rFonts w:ascii="Arial" w:hAnsi="Arial" w:cs="Arial"/>
        </w:rPr>
        <w:br/>
        <w:t>w ramach postępowania wpłynęły dwie oferty, jednak ich ceny przewyższają</w:t>
      </w:r>
      <w:r w:rsidR="0019443C" w:rsidRPr="00926F53">
        <w:rPr>
          <w:rFonts w:ascii="Arial" w:hAnsi="Arial" w:cs="Arial"/>
        </w:rPr>
        <w:t xml:space="preserve"> kwotę, którą Zamawiający zamierza przeznaczyć na sfinansowanie zamówienia i nie ma możliwości zwiększenia tej kwoty.</w:t>
      </w:r>
    </w:p>
    <w:p w14:paraId="3E97E095" w14:textId="77777777" w:rsidR="005950FF" w:rsidRDefault="005950FF" w:rsidP="00926F53">
      <w:pPr>
        <w:pStyle w:val="Bezodstpw"/>
        <w:spacing w:line="360" w:lineRule="auto"/>
        <w:rPr>
          <w:rFonts w:ascii="Arial" w:hAnsi="Arial" w:cs="Arial"/>
        </w:rPr>
      </w:pPr>
    </w:p>
    <w:p w14:paraId="2E53952D" w14:textId="77777777" w:rsidR="00926F53" w:rsidRPr="00926F53" w:rsidRDefault="00926F53" w:rsidP="00926F53">
      <w:pPr>
        <w:pStyle w:val="Bezodstpw"/>
        <w:spacing w:line="360" w:lineRule="auto"/>
        <w:rPr>
          <w:rFonts w:ascii="Arial" w:hAnsi="Arial" w:cs="Arial"/>
          <w:sz w:val="8"/>
          <w:szCs w:val="8"/>
        </w:rPr>
      </w:pPr>
    </w:p>
    <w:p w14:paraId="2D69B876" w14:textId="77777777" w:rsidR="002142DD" w:rsidRPr="00926F53" w:rsidRDefault="002142DD" w:rsidP="00926F53">
      <w:pPr>
        <w:pStyle w:val="Bezodstpw"/>
        <w:spacing w:line="360" w:lineRule="auto"/>
        <w:rPr>
          <w:rFonts w:ascii="Arial" w:hAnsi="Arial" w:cs="Arial"/>
          <w:b/>
        </w:rPr>
      </w:pPr>
      <w:r w:rsidRPr="00926F53">
        <w:rPr>
          <w:rFonts w:ascii="Arial" w:hAnsi="Arial" w:cs="Arial"/>
          <w:b/>
        </w:rPr>
        <w:t>Uzasadnienie prawne:</w:t>
      </w:r>
    </w:p>
    <w:p w14:paraId="66026CF0" w14:textId="35505906" w:rsidR="00A32A35" w:rsidRDefault="002142DD" w:rsidP="00B96D34">
      <w:pPr>
        <w:spacing w:after="0" w:line="360" w:lineRule="auto"/>
        <w:ind w:firstLine="708"/>
        <w:rPr>
          <w:rFonts w:ascii="Arial" w:eastAsia="Andale Sans UI" w:hAnsi="Arial" w:cs="Arial"/>
          <w:bCs/>
          <w:kern w:val="2"/>
        </w:rPr>
      </w:pPr>
      <w:r w:rsidRPr="00926F53">
        <w:rPr>
          <w:rFonts w:ascii="Arial" w:eastAsia="Andale Sans UI" w:hAnsi="Arial" w:cs="Arial"/>
          <w:bCs/>
          <w:kern w:val="2"/>
        </w:rPr>
        <w:t>Działając w oparciu o art.</w:t>
      </w:r>
      <w:r>
        <w:rPr>
          <w:rFonts w:ascii="Arial" w:eastAsia="Andale Sans UI" w:hAnsi="Arial" w:cs="Arial"/>
          <w:bCs/>
          <w:kern w:val="2"/>
        </w:rPr>
        <w:t xml:space="preserve"> 255 pkt 3 w związku z art. 266 ustawy PZP Zamawiający unieważnienia postępowanie o udzielenie zamówienia, ponieważ cena najkorzystniejszej oferty przewyższa kwotę, którą Zamawiający zamierza przeznaczyć na sfinansowanie zamówienia</w:t>
      </w:r>
      <w:r w:rsidR="007B7422">
        <w:rPr>
          <w:rFonts w:ascii="Arial" w:eastAsia="Andale Sans UI" w:hAnsi="Arial" w:cs="Arial"/>
          <w:bCs/>
          <w:kern w:val="2"/>
        </w:rPr>
        <w:t xml:space="preserve"> i nie ma możliwości zwiększenia tej kwoty</w:t>
      </w:r>
      <w:r w:rsidR="007A18BA">
        <w:rPr>
          <w:rFonts w:ascii="Arial" w:eastAsia="Andale Sans UI" w:hAnsi="Arial" w:cs="Arial"/>
          <w:bCs/>
          <w:kern w:val="2"/>
        </w:rPr>
        <w:t xml:space="preserve"> do ceny najkorzystniejszej oferty</w:t>
      </w:r>
      <w:r>
        <w:rPr>
          <w:rFonts w:ascii="Arial" w:eastAsia="Andale Sans UI" w:hAnsi="Arial" w:cs="Arial"/>
          <w:bCs/>
          <w:kern w:val="2"/>
        </w:rPr>
        <w:t>.</w:t>
      </w:r>
    </w:p>
    <w:p w14:paraId="4D5667B4" w14:textId="77777777" w:rsidR="00926F53" w:rsidRPr="00926F53" w:rsidRDefault="00926F53" w:rsidP="00926F53">
      <w:pPr>
        <w:spacing w:after="0" w:line="360" w:lineRule="auto"/>
        <w:ind w:firstLine="284"/>
        <w:rPr>
          <w:rFonts w:ascii="Arial" w:hAnsi="Arial" w:cs="Arial"/>
          <w:sz w:val="8"/>
          <w:szCs w:val="8"/>
        </w:rPr>
      </w:pPr>
    </w:p>
    <w:bookmarkEnd w:id="2"/>
    <w:p w14:paraId="1354EB24" w14:textId="77777777" w:rsidR="005950FF" w:rsidRDefault="005950FF" w:rsidP="00212B1B">
      <w:pPr>
        <w:spacing w:after="0" w:line="360" w:lineRule="auto"/>
        <w:ind w:firstLine="708"/>
        <w:rPr>
          <w:rFonts w:ascii="Arial" w:hAnsi="Arial" w:cs="Arial"/>
        </w:rPr>
      </w:pPr>
    </w:p>
    <w:p w14:paraId="1E3F87DA" w14:textId="638F8101" w:rsidR="00E46AA3" w:rsidRDefault="00E46AA3" w:rsidP="00212B1B">
      <w:pPr>
        <w:spacing w:after="0" w:line="360" w:lineRule="auto"/>
        <w:ind w:firstLine="708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</w:t>
      </w:r>
      <w:r w:rsidR="007A18BA">
        <w:rPr>
          <w:rFonts w:ascii="Arial" w:hAnsi="Arial" w:cs="Arial"/>
        </w:rPr>
        <w:t xml:space="preserve">lit. a </w:t>
      </w:r>
      <w:r w:rsidRPr="002A6CBB">
        <w:rPr>
          <w:rFonts w:ascii="Arial" w:hAnsi="Arial" w:cs="Arial"/>
        </w:rPr>
        <w:t xml:space="preserve">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 xml:space="preserve">amawiającemu odwołanie wniesione w formie elektronicznej albo postaci elektronicznej albo kopię tego odwołania, jeżeli zostało ono wniesione w formie </w:t>
      </w:r>
      <w:r w:rsidRPr="00D85BBF">
        <w:rPr>
          <w:rFonts w:ascii="Arial" w:hAnsi="Arial" w:cs="Arial"/>
        </w:rPr>
        <w:lastRenderedPageBreak/>
        <w:t>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57BA8E5D" w14:textId="77777777" w:rsidR="005950FF" w:rsidRDefault="005950FF" w:rsidP="00212B1B">
      <w:pPr>
        <w:spacing w:after="0" w:line="360" w:lineRule="auto"/>
        <w:ind w:firstLine="708"/>
        <w:rPr>
          <w:rFonts w:ascii="Arial" w:hAnsi="Arial" w:cs="Arial"/>
        </w:rPr>
      </w:pPr>
    </w:p>
    <w:p w14:paraId="7EF94CC8" w14:textId="77777777" w:rsidR="005950FF" w:rsidRDefault="005950FF" w:rsidP="00212B1B">
      <w:pPr>
        <w:spacing w:after="0" w:line="360" w:lineRule="auto"/>
        <w:ind w:firstLine="708"/>
        <w:rPr>
          <w:rFonts w:ascii="Arial" w:hAnsi="Arial" w:cs="Arial"/>
        </w:rPr>
      </w:pPr>
    </w:p>
    <w:p w14:paraId="0E6E0E37" w14:textId="77777777" w:rsidR="00C91233" w:rsidRDefault="00C91233" w:rsidP="00212B1B">
      <w:pPr>
        <w:widowControl w:val="0"/>
        <w:suppressAutoHyphens/>
        <w:spacing w:after="0" w:line="360" w:lineRule="auto"/>
        <w:rPr>
          <w:rFonts w:ascii="Arial" w:hAnsi="Arial" w:cs="Arial"/>
          <w:b/>
        </w:rPr>
      </w:pPr>
    </w:p>
    <w:p w14:paraId="25E9D58F" w14:textId="77777777" w:rsidR="00FA0A4E" w:rsidRDefault="00FA0A4E" w:rsidP="003F6DC6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C755F78" w14:textId="77777777" w:rsidR="003F6DC6" w:rsidRPr="000928A8" w:rsidRDefault="003F6DC6" w:rsidP="003F6DC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DDC6C83" w14:textId="77777777" w:rsidR="003F6DC6" w:rsidRPr="000928A8" w:rsidRDefault="003F6DC6" w:rsidP="003F6DC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C3BC957" w14:textId="77777777" w:rsidR="003F6DC6" w:rsidRPr="000928A8" w:rsidRDefault="003F6DC6" w:rsidP="003F6DC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CA7C9B9" w14:textId="77777777" w:rsidR="003F6DC6" w:rsidRPr="000928A8" w:rsidRDefault="003F6DC6" w:rsidP="003F6DC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BF2A41D" w14:textId="77777777" w:rsidR="003F6DC6" w:rsidRPr="000928A8" w:rsidRDefault="003F6DC6" w:rsidP="003F6DC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768EA135" w14:textId="77777777" w:rsidR="003F6DC6" w:rsidRPr="000928A8" w:rsidRDefault="003F6DC6" w:rsidP="003F6DC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4016E9E4" w14:textId="247A0743" w:rsidR="003F6DC6" w:rsidRPr="003F6DC6" w:rsidRDefault="003F6DC6" w:rsidP="003F6DC6">
      <w:pPr>
        <w:tabs>
          <w:tab w:val="left" w:pos="2055"/>
        </w:tabs>
        <w:jc w:val="center"/>
        <w:rPr>
          <w:rFonts w:ascii="Arial" w:hAnsi="Arial" w:cs="Arial"/>
          <w:sz w:val="18"/>
          <w:szCs w:val="18"/>
        </w:rPr>
      </w:pPr>
    </w:p>
    <w:sectPr w:rsidR="003F6DC6" w:rsidRPr="003F6DC6" w:rsidSect="00926F53">
      <w:footerReference w:type="default" r:id="rId8"/>
      <w:headerReference w:type="first" r:id="rId9"/>
      <w:footerReference w:type="first" r:id="rId10"/>
      <w:pgSz w:w="11906" w:h="16838" w:code="9"/>
      <w:pgMar w:top="1167" w:right="1418" w:bottom="1418" w:left="1418" w:header="0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137171BD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5950FF">
      <w:rPr>
        <w:rFonts w:ascii="Arial" w:hAnsi="Arial" w:cs="Arial"/>
        <w:sz w:val="18"/>
        <w:szCs w:val="20"/>
      </w:rPr>
      <w:t>1.6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5950FF">
      <w:rPr>
        <w:rFonts w:ascii="Arial" w:hAnsi="Arial" w:cs="Arial"/>
        <w:sz w:val="18"/>
        <w:szCs w:val="20"/>
      </w:rPr>
      <w:t>3</w:t>
    </w:r>
    <w:r w:rsidR="001D1DBB">
      <w:rPr>
        <w:rFonts w:ascii="Arial" w:hAnsi="Arial" w:cs="Arial"/>
        <w:sz w:val="18"/>
        <w:szCs w:val="20"/>
      </w:rPr>
      <w:t>.</w:t>
    </w:r>
    <w:r w:rsidR="00212B1B">
      <w:rPr>
        <w:rFonts w:ascii="Arial" w:hAnsi="Arial" w:cs="Arial"/>
        <w:sz w:val="18"/>
        <w:szCs w:val="20"/>
      </w:rPr>
      <w:t>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136992560" name="Obraz 1136992560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A32A35" w14:paraId="3BE0D3C1" w14:textId="77777777" w:rsidTr="00EC05CF">
      <w:tc>
        <w:tcPr>
          <w:tcW w:w="4911" w:type="dxa"/>
          <w:vAlign w:val="center"/>
          <w:hideMark/>
        </w:tcPr>
        <w:p w14:paraId="770E173C" w14:textId="77777777" w:rsidR="00A32A35" w:rsidRDefault="00A32A35" w:rsidP="00A32A35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B285BDF" wp14:editId="16593BCD">
                <wp:extent cx="2981325" cy="723900"/>
                <wp:effectExtent l="0" t="0" r="9525" b="0"/>
                <wp:docPr id="736366792" name="Obraz 736366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729E3EEC" w14:textId="77777777" w:rsidR="00A32A35" w:rsidRDefault="00A32A35" w:rsidP="00A32A35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857ED61" wp14:editId="603A8E22">
                <wp:extent cx="2800350" cy="952500"/>
                <wp:effectExtent l="0" t="0" r="0" b="0"/>
                <wp:docPr id="1713283322" name="Obraz 171328332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53AEE182" w:rsidR="00FE045E" w:rsidRDefault="00FE045E" w:rsidP="00A32A35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4882">
    <w:abstractNumId w:val="6"/>
  </w:num>
  <w:num w:numId="2" w16cid:durableId="1799882738">
    <w:abstractNumId w:val="10"/>
  </w:num>
  <w:num w:numId="3" w16cid:durableId="1022979649">
    <w:abstractNumId w:val="11"/>
  </w:num>
  <w:num w:numId="4" w16cid:durableId="2019581237">
    <w:abstractNumId w:val="2"/>
  </w:num>
  <w:num w:numId="5" w16cid:durableId="74935703">
    <w:abstractNumId w:val="5"/>
  </w:num>
  <w:num w:numId="6" w16cid:durableId="2016377808">
    <w:abstractNumId w:val="4"/>
  </w:num>
  <w:num w:numId="7" w16cid:durableId="1589733360">
    <w:abstractNumId w:val="0"/>
  </w:num>
  <w:num w:numId="8" w16cid:durableId="1380713486">
    <w:abstractNumId w:val="3"/>
  </w:num>
  <w:num w:numId="9" w16cid:durableId="1407143503">
    <w:abstractNumId w:val="9"/>
  </w:num>
  <w:num w:numId="10" w16cid:durableId="393165104">
    <w:abstractNumId w:val="7"/>
  </w:num>
  <w:num w:numId="11" w16cid:durableId="887108194">
    <w:abstractNumId w:val="1"/>
  </w:num>
  <w:num w:numId="12" w16cid:durableId="366830266">
    <w:abstractNumId w:val="8"/>
  </w:num>
  <w:num w:numId="13" w16cid:durableId="144919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9443C"/>
    <w:rsid w:val="001A00EB"/>
    <w:rsid w:val="001D1565"/>
    <w:rsid w:val="001D1DBB"/>
    <w:rsid w:val="001E1EDB"/>
    <w:rsid w:val="001F4BA1"/>
    <w:rsid w:val="001F50A5"/>
    <w:rsid w:val="00212B1B"/>
    <w:rsid w:val="00212DD6"/>
    <w:rsid w:val="002142DD"/>
    <w:rsid w:val="00215D5B"/>
    <w:rsid w:val="00224208"/>
    <w:rsid w:val="00231809"/>
    <w:rsid w:val="0023708F"/>
    <w:rsid w:val="002523D8"/>
    <w:rsid w:val="00254306"/>
    <w:rsid w:val="00270027"/>
    <w:rsid w:val="00271428"/>
    <w:rsid w:val="0027713A"/>
    <w:rsid w:val="00286BBD"/>
    <w:rsid w:val="002E3A9F"/>
    <w:rsid w:val="002E3E1B"/>
    <w:rsid w:val="002E68E9"/>
    <w:rsid w:val="003072D4"/>
    <w:rsid w:val="0031744B"/>
    <w:rsid w:val="0033724C"/>
    <w:rsid w:val="00341E88"/>
    <w:rsid w:val="0038300F"/>
    <w:rsid w:val="003911D1"/>
    <w:rsid w:val="00391EBA"/>
    <w:rsid w:val="003A4819"/>
    <w:rsid w:val="003A612B"/>
    <w:rsid w:val="003B074E"/>
    <w:rsid w:val="003B3A84"/>
    <w:rsid w:val="003B5C87"/>
    <w:rsid w:val="003B6B07"/>
    <w:rsid w:val="003C688B"/>
    <w:rsid w:val="003D620C"/>
    <w:rsid w:val="003F6DC6"/>
    <w:rsid w:val="004366DE"/>
    <w:rsid w:val="004476A8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950FF"/>
    <w:rsid w:val="005C6B77"/>
    <w:rsid w:val="005C7449"/>
    <w:rsid w:val="005D5341"/>
    <w:rsid w:val="00624BE2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B69BD"/>
    <w:rsid w:val="006D1D4E"/>
    <w:rsid w:val="006E49A6"/>
    <w:rsid w:val="00730B5A"/>
    <w:rsid w:val="00737860"/>
    <w:rsid w:val="00744FF8"/>
    <w:rsid w:val="007A18BA"/>
    <w:rsid w:val="007B7422"/>
    <w:rsid w:val="007D6164"/>
    <w:rsid w:val="008154FC"/>
    <w:rsid w:val="00826900"/>
    <w:rsid w:val="00854BB8"/>
    <w:rsid w:val="00874D30"/>
    <w:rsid w:val="0087687A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26F53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32A35"/>
    <w:rsid w:val="00A407EA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96D34"/>
    <w:rsid w:val="00BA0BA4"/>
    <w:rsid w:val="00C045D7"/>
    <w:rsid w:val="00C06005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2665"/>
    <w:rsid w:val="00CE7371"/>
    <w:rsid w:val="00CE770B"/>
    <w:rsid w:val="00D03213"/>
    <w:rsid w:val="00D07E44"/>
    <w:rsid w:val="00D30153"/>
    <w:rsid w:val="00D46BD2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324C4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2023-07-11T07:27:00Z</cp:lastPrinted>
  <dcterms:created xsi:type="dcterms:W3CDTF">2023-07-11T07:28:00Z</dcterms:created>
  <dcterms:modified xsi:type="dcterms:W3CDTF">2023-07-11T13:07:00Z</dcterms:modified>
</cp:coreProperties>
</file>