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E1C3E" w14:textId="77777777" w:rsidR="006A5D47" w:rsidRDefault="006A5D47" w:rsidP="00DF66DB">
      <w:pPr>
        <w:spacing w:after="0" w:line="260" w:lineRule="exact"/>
        <w:rPr>
          <w:rFonts w:ascii="Lato" w:hAnsi="Lato" w:cstheme="minorHAnsi"/>
        </w:rPr>
      </w:pPr>
    </w:p>
    <w:p w14:paraId="6B6AA871" w14:textId="7583681D" w:rsidR="00DF66DB" w:rsidRPr="004B0361" w:rsidRDefault="00DF66DB" w:rsidP="00DF66DB">
      <w:pPr>
        <w:spacing w:after="0" w:line="260" w:lineRule="exact"/>
        <w:rPr>
          <w:rFonts w:ascii="Lato" w:hAnsi="Lato" w:cstheme="minorHAnsi"/>
        </w:rPr>
      </w:pPr>
      <w:r w:rsidRPr="004B0361">
        <w:rPr>
          <w:rFonts w:ascii="Lato" w:hAnsi="Lato" w:cstheme="minorHAnsi"/>
        </w:rPr>
        <w:t>Znak pisma: DLI-III.7621.43.2022.JG.</w:t>
      </w:r>
      <w:r w:rsidR="00F164DE" w:rsidRPr="004B0361">
        <w:rPr>
          <w:rFonts w:ascii="Lato" w:hAnsi="Lato" w:cstheme="minorHAnsi"/>
        </w:rPr>
        <w:t>2</w:t>
      </w:r>
      <w:r w:rsidR="00E04B4B" w:rsidRPr="004B0361">
        <w:rPr>
          <w:rFonts w:ascii="Lato" w:hAnsi="Lato" w:cstheme="minorHAnsi"/>
        </w:rPr>
        <w:t>1</w:t>
      </w:r>
      <w:r w:rsidRPr="004B0361">
        <w:rPr>
          <w:rFonts w:ascii="Lato" w:hAnsi="Lato" w:cstheme="minorHAnsi"/>
        </w:rPr>
        <w:t xml:space="preserve"> </w:t>
      </w:r>
    </w:p>
    <w:p w14:paraId="75CCDBFA" w14:textId="1A0CB540" w:rsidR="00DF66DB" w:rsidRPr="004B0361" w:rsidRDefault="00DF66DB" w:rsidP="00DF66DB">
      <w:pPr>
        <w:spacing w:after="0" w:line="260" w:lineRule="exact"/>
        <w:rPr>
          <w:rFonts w:ascii="Lato" w:hAnsi="Lato" w:cstheme="minorHAnsi"/>
        </w:rPr>
      </w:pPr>
      <w:r w:rsidRPr="004B0361">
        <w:rPr>
          <w:rFonts w:ascii="Lato" w:hAnsi="Lato" w:cstheme="minorHAnsi"/>
        </w:rPr>
        <w:t xml:space="preserve">Warszawa, </w:t>
      </w:r>
      <w:r w:rsidR="00FA6D20">
        <w:rPr>
          <w:rFonts w:ascii="Lato" w:hAnsi="Lato" w:cstheme="minorHAnsi"/>
        </w:rPr>
        <w:t>18</w:t>
      </w:r>
      <w:r w:rsidRPr="004B0361">
        <w:rPr>
          <w:rFonts w:ascii="Lato" w:hAnsi="Lato" w:cstheme="minorHAnsi"/>
        </w:rPr>
        <w:t xml:space="preserve"> </w:t>
      </w:r>
      <w:r w:rsidR="00163C27">
        <w:rPr>
          <w:rFonts w:ascii="Lato" w:hAnsi="Lato" w:cstheme="minorHAnsi"/>
        </w:rPr>
        <w:t>kwietnia</w:t>
      </w:r>
      <w:r w:rsidR="00B00CB8">
        <w:rPr>
          <w:rFonts w:ascii="Lato" w:hAnsi="Lato" w:cstheme="minorHAnsi"/>
        </w:rPr>
        <w:t xml:space="preserve"> </w:t>
      </w:r>
      <w:r w:rsidR="00F164DE" w:rsidRPr="004B0361">
        <w:rPr>
          <w:rFonts w:ascii="Lato" w:hAnsi="Lato" w:cstheme="minorHAnsi"/>
        </w:rPr>
        <w:t>2024</w:t>
      </w:r>
      <w:r w:rsidRPr="004B0361">
        <w:rPr>
          <w:rFonts w:ascii="Lato" w:hAnsi="Lato" w:cstheme="minorHAnsi"/>
        </w:rPr>
        <w:t xml:space="preserve"> r.</w:t>
      </w:r>
    </w:p>
    <w:p w14:paraId="5079C065" w14:textId="77777777" w:rsidR="0064297D" w:rsidRPr="004B0361" w:rsidRDefault="0064297D" w:rsidP="00DF66DB">
      <w:pPr>
        <w:spacing w:after="0" w:line="260" w:lineRule="exact"/>
        <w:rPr>
          <w:rFonts w:ascii="Lato" w:hAnsi="Lato" w:cstheme="minorHAnsi"/>
        </w:rPr>
      </w:pPr>
    </w:p>
    <w:p w14:paraId="507EB124" w14:textId="77777777" w:rsidR="001D1114" w:rsidRDefault="001D1114" w:rsidP="00DF66DB">
      <w:pPr>
        <w:spacing w:after="0" w:line="260" w:lineRule="exact"/>
        <w:rPr>
          <w:rFonts w:ascii="Lato" w:hAnsi="Lato" w:cstheme="minorHAnsi"/>
        </w:rPr>
      </w:pPr>
    </w:p>
    <w:p w14:paraId="38B792B1" w14:textId="77777777" w:rsidR="006A5D47" w:rsidRDefault="006A5D47" w:rsidP="00DF66DB">
      <w:pPr>
        <w:spacing w:after="0" w:line="260" w:lineRule="exact"/>
        <w:rPr>
          <w:rFonts w:ascii="Lato" w:hAnsi="Lato" w:cstheme="minorHAnsi"/>
        </w:rPr>
      </w:pPr>
    </w:p>
    <w:p w14:paraId="7183A408" w14:textId="77777777" w:rsidR="001D1114" w:rsidRPr="004B0361" w:rsidRDefault="001D1114" w:rsidP="00DF66DB">
      <w:pPr>
        <w:spacing w:after="0" w:line="260" w:lineRule="exact"/>
        <w:rPr>
          <w:rFonts w:ascii="Lato" w:hAnsi="Lato" w:cstheme="minorHAnsi"/>
        </w:rPr>
      </w:pPr>
    </w:p>
    <w:p w14:paraId="47C02BAA" w14:textId="7A1B849B" w:rsidR="001D1114" w:rsidRDefault="0064297D" w:rsidP="006A5D47">
      <w:pPr>
        <w:spacing w:after="240" w:line="240" w:lineRule="exact"/>
        <w:jc w:val="center"/>
        <w:outlineLvl w:val="0"/>
        <w:rPr>
          <w:rFonts w:ascii="Lato" w:hAnsi="Lato" w:cs="Arial"/>
          <w:b/>
          <w:shd w:val="clear" w:color="auto" w:fill="FFFFFF"/>
        </w:rPr>
      </w:pPr>
      <w:r w:rsidRPr="004B0361">
        <w:rPr>
          <w:rFonts w:ascii="Lato" w:hAnsi="Lato" w:cs="Arial"/>
          <w:b/>
          <w:shd w:val="clear" w:color="auto" w:fill="FFFFFF"/>
        </w:rPr>
        <w:t>DECYZJA</w:t>
      </w:r>
    </w:p>
    <w:p w14:paraId="46AB26E7" w14:textId="77777777" w:rsidR="006A5D47" w:rsidRPr="004B0361" w:rsidRDefault="006A5D47" w:rsidP="006A5D47">
      <w:pPr>
        <w:spacing w:after="240" w:line="240" w:lineRule="exact"/>
        <w:jc w:val="center"/>
        <w:outlineLvl w:val="0"/>
        <w:rPr>
          <w:rFonts w:ascii="Lato" w:hAnsi="Lato" w:cs="Arial"/>
          <w:b/>
          <w:shd w:val="clear" w:color="auto" w:fill="FFFFFF"/>
        </w:rPr>
      </w:pPr>
    </w:p>
    <w:p w14:paraId="2BD7BB35" w14:textId="2AFBC936" w:rsidR="0064297D" w:rsidRPr="004B0361" w:rsidRDefault="0064297D" w:rsidP="0064297D">
      <w:pPr>
        <w:spacing w:after="240" w:line="240" w:lineRule="exact"/>
        <w:jc w:val="both"/>
        <w:outlineLvl w:val="0"/>
        <w:rPr>
          <w:rFonts w:ascii="Lato" w:hAnsi="Lato" w:cs="Arial"/>
          <w:bCs/>
          <w:iCs/>
          <w:shd w:val="clear" w:color="auto" w:fill="FFFFFF"/>
        </w:rPr>
      </w:pPr>
      <w:r w:rsidRPr="004B0361">
        <w:rPr>
          <w:rFonts w:ascii="Lato" w:hAnsi="Lato" w:cs="Arial"/>
          <w:bCs/>
          <w:shd w:val="clear" w:color="auto" w:fill="FFFFFF"/>
        </w:rPr>
        <w:t>Na podstawie art. 138 § 1 pkt 2 ustawy z dnia 14 czerwca 1960 r. – Kodeks postępowania administracyjnego (</w:t>
      </w:r>
      <w:proofErr w:type="spellStart"/>
      <w:r w:rsidRPr="004B0361">
        <w:rPr>
          <w:rFonts w:ascii="Lato" w:hAnsi="Lato" w:cs="Arial"/>
          <w:bCs/>
          <w:shd w:val="clear" w:color="auto" w:fill="FFFFFF"/>
        </w:rPr>
        <w:t>t.j</w:t>
      </w:r>
      <w:proofErr w:type="spellEnd"/>
      <w:r w:rsidRPr="004B0361">
        <w:rPr>
          <w:rFonts w:ascii="Lato" w:hAnsi="Lato" w:cs="Arial"/>
          <w:bCs/>
          <w:shd w:val="clear" w:color="auto" w:fill="FFFFFF"/>
        </w:rPr>
        <w:t>. Dz. U. z 202</w:t>
      </w:r>
      <w:r w:rsidR="002E0832">
        <w:rPr>
          <w:rFonts w:ascii="Lato" w:hAnsi="Lato" w:cs="Arial"/>
          <w:bCs/>
          <w:shd w:val="clear" w:color="auto" w:fill="FFFFFF"/>
        </w:rPr>
        <w:t>4</w:t>
      </w:r>
      <w:r w:rsidR="00693443">
        <w:rPr>
          <w:rFonts w:ascii="Lato" w:hAnsi="Lato" w:cs="Arial"/>
          <w:bCs/>
          <w:shd w:val="clear" w:color="auto" w:fill="FFFFFF"/>
        </w:rPr>
        <w:t xml:space="preserve"> </w:t>
      </w:r>
      <w:r w:rsidRPr="004B0361">
        <w:rPr>
          <w:rFonts w:ascii="Lato" w:hAnsi="Lato" w:cs="Arial"/>
          <w:bCs/>
          <w:shd w:val="clear" w:color="auto" w:fill="FFFFFF"/>
        </w:rPr>
        <w:t>r. poz.</w:t>
      </w:r>
      <w:r w:rsidR="002E0832">
        <w:rPr>
          <w:rFonts w:ascii="Lato" w:hAnsi="Lato" w:cs="Arial"/>
          <w:bCs/>
          <w:shd w:val="clear" w:color="auto" w:fill="FFFFFF"/>
        </w:rPr>
        <w:t xml:space="preserve"> 572</w:t>
      </w:r>
      <w:r w:rsidRPr="004B0361">
        <w:rPr>
          <w:rFonts w:ascii="Lato" w:hAnsi="Lato" w:cs="Arial"/>
          <w:bCs/>
          <w:shd w:val="clear" w:color="auto" w:fill="FFFFFF"/>
        </w:rPr>
        <w:t>), zwanej dalej „</w:t>
      </w:r>
      <w:r w:rsidRPr="004B0361">
        <w:rPr>
          <w:rFonts w:ascii="Lato" w:hAnsi="Lato" w:cs="Arial"/>
          <w:bCs/>
          <w:i/>
          <w:shd w:val="clear" w:color="auto" w:fill="FFFFFF"/>
        </w:rPr>
        <w:t>kpa</w:t>
      </w:r>
      <w:r w:rsidRPr="004B0361">
        <w:rPr>
          <w:rFonts w:ascii="Lato" w:hAnsi="Lato" w:cs="Arial"/>
          <w:bCs/>
          <w:shd w:val="clear" w:color="auto" w:fill="FFFFFF"/>
        </w:rPr>
        <w:t xml:space="preserve">”, oraz art. 11g ust. 1 </w:t>
      </w:r>
      <w:r w:rsidR="00693443">
        <w:rPr>
          <w:rFonts w:ascii="Lato" w:hAnsi="Lato" w:cs="Arial"/>
          <w:bCs/>
          <w:shd w:val="clear" w:color="auto" w:fill="FFFFFF"/>
        </w:rPr>
        <w:br/>
      </w:r>
      <w:r w:rsidRPr="004B0361">
        <w:rPr>
          <w:rFonts w:ascii="Lato" w:hAnsi="Lato" w:cs="Arial"/>
          <w:bCs/>
          <w:shd w:val="clear" w:color="auto" w:fill="FFFFFF"/>
        </w:rPr>
        <w:t xml:space="preserve">pkt 2 ustawy z dnia 10 kwietnia 2003 r. o szczególnych zasadach przygotowania i realizacji inwestycji w zakresie dróg publicznych </w:t>
      </w:r>
      <w:r w:rsidR="00A367F4" w:rsidRPr="00A367F4">
        <w:rPr>
          <w:rFonts w:ascii="Lato" w:hAnsi="Lato" w:cs="Arial"/>
          <w:bCs/>
          <w:shd w:val="clear" w:color="auto" w:fill="FFFFFF"/>
        </w:rPr>
        <w:t>(</w:t>
      </w:r>
      <w:proofErr w:type="spellStart"/>
      <w:r w:rsidR="00A367F4" w:rsidRPr="00A367F4">
        <w:rPr>
          <w:rFonts w:ascii="Lato" w:hAnsi="Lato" w:cs="Arial"/>
          <w:bCs/>
          <w:shd w:val="clear" w:color="auto" w:fill="FFFFFF"/>
        </w:rPr>
        <w:t>t.j</w:t>
      </w:r>
      <w:proofErr w:type="spellEnd"/>
      <w:r w:rsidR="00A367F4" w:rsidRPr="00A367F4">
        <w:rPr>
          <w:rFonts w:ascii="Lato" w:hAnsi="Lato" w:cs="Arial"/>
          <w:bCs/>
          <w:shd w:val="clear" w:color="auto" w:fill="FFFFFF"/>
        </w:rPr>
        <w:t>. Dz. U. z 2024 r. poz. 311)</w:t>
      </w:r>
      <w:r w:rsidRPr="004B0361">
        <w:rPr>
          <w:rFonts w:ascii="Lato" w:hAnsi="Lato" w:cs="Arial"/>
          <w:bCs/>
          <w:shd w:val="clear" w:color="auto" w:fill="FFFFFF"/>
        </w:rPr>
        <w:t>, zwanej dalej „</w:t>
      </w:r>
      <w:r w:rsidRPr="004B0361">
        <w:rPr>
          <w:rFonts w:ascii="Lato" w:hAnsi="Lato" w:cs="Arial"/>
          <w:bCs/>
          <w:i/>
          <w:shd w:val="clear" w:color="auto" w:fill="FFFFFF"/>
        </w:rPr>
        <w:t>specustawą drogową</w:t>
      </w:r>
      <w:r w:rsidRPr="004B0361">
        <w:rPr>
          <w:rFonts w:ascii="Lato" w:hAnsi="Lato" w:cs="Arial"/>
          <w:bCs/>
          <w:shd w:val="clear" w:color="auto" w:fill="FFFFFF"/>
        </w:rPr>
        <w:t xml:space="preserve">”, po rozpatrzeniu odwołania Pana </w:t>
      </w:r>
      <w:r w:rsidR="00FB0E9A" w:rsidRPr="004B0361">
        <w:rPr>
          <w:rFonts w:ascii="Lato" w:hAnsi="Lato" w:cs="Arial"/>
          <w:bCs/>
          <w:shd w:val="clear" w:color="auto" w:fill="FFFFFF"/>
        </w:rPr>
        <w:t>M</w:t>
      </w:r>
      <w:r w:rsidR="00935B31">
        <w:rPr>
          <w:rFonts w:ascii="Lato" w:hAnsi="Lato" w:cs="Arial"/>
          <w:bCs/>
          <w:shd w:val="clear" w:color="auto" w:fill="FFFFFF"/>
        </w:rPr>
        <w:t>.</w:t>
      </w:r>
      <w:r w:rsidRPr="004B0361">
        <w:rPr>
          <w:rFonts w:ascii="Lato" w:hAnsi="Lato" w:cs="Arial"/>
          <w:bCs/>
          <w:shd w:val="clear" w:color="auto" w:fill="FFFFFF"/>
        </w:rPr>
        <w:t xml:space="preserve"> G</w:t>
      </w:r>
      <w:r w:rsidR="00935B31">
        <w:rPr>
          <w:rFonts w:ascii="Lato" w:hAnsi="Lato" w:cs="Arial"/>
          <w:bCs/>
          <w:shd w:val="clear" w:color="auto" w:fill="FFFFFF"/>
        </w:rPr>
        <w:t>.</w:t>
      </w:r>
      <w:r w:rsidRPr="004B0361">
        <w:rPr>
          <w:rFonts w:ascii="Lato" w:hAnsi="Lato" w:cs="Arial"/>
          <w:bCs/>
          <w:shd w:val="clear" w:color="auto" w:fill="FFFFFF"/>
        </w:rPr>
        <w:t xml:space="preserve"> oraz Pani A</w:t>
      </w:r>
      <w:r w:rsidR="00935B31">
        <w:rPr>
          <w:rFonts w:ascii="Lato" w:hAnsi="Lato" w:cs="Arial"/>
          <w:bCs/>
          <w:shd w:val="clear" w:color="auto" w:fill="FFFFFF"/>
        </w:rPr>
        <w:t>.</w:t>
      </w:r>
      <w:r w:rsidRPr="004B0361">
        <w:rPr>
          <w:rFonts w:ascii="Lato" w:hAnsi="Lato" w:cs="Arial"/>
          <w:bCs/>
          <w:shd w:val="clear" w:color="auto" w:fill="FFFFFF"/>
        </w:rPr>
        <w:t xml:space="preserve"> U</w:t>
      </w:r>
      <w:r w:rsidR="00935B31">
        <w:rPr>
          <w:rFonts w:ascii="Lato" w:hAnsi="Lato" w:cs="Arial"/>
          <w:bCs/>
          <w:shd w:val="clear" w:color="auto" w:fill="FFFFFF"/>
        </w:rPr>
        <w:t>.</w:t>
      </w:r>
      <w:r w:rsidRPr="004B0361">
        <w:rPr>
          <w:rFonts w:ascii="Lato" w:hAnsi="Lato" w:cs="Arial"/>
          <w:bCs/>
          <w:shd w:val="clear" w:color="auto" w:fill="FFFFFF"/>
        </w:rPr>
        <w:t>, Pana W</w:t>
      </w:r>
      <w:r w:rsidR="00935B31">
        <w:rPr>
          <w:rFonts w:ascii="Lato" w:hAnsi="Lato" w:cs="Arial"/>
          <w:bCs/>
          <w:shd w:val="clear" w:color="auto" w:fill="FFFFFF"/>
        </w:rPr>
        <w:t>.</w:t>
      </w:r>
      <w:r w:rsidRPr="004B0361">
        <w:rPr>
          <w:rFonts w:ascii="Lato" w:hAnsi="Lato" w:cs="Arial"/>
          <w:bCs/>
          <w:shd w:val="clear" w:color="auto" w:fill="FFFFFF"/>
        </w:rPr>
        <w:t xml:space="preserve"> K</w:t>
      </w:r>
      <w:r w:rsidR="00935B31">
        <w:rPr>
          <w:rFonts w:ascii="Lato" w:hAnsi="Lato" w:cs="Arial"/>
          <w:bCs/>
          <w:shd w:val="clear" w:color="auto" w:fill="FFFFFF"/>
        </w:rPr>
        <w:t>.</w:t>
      </w:r>
      <w:r w:rsidRPr="004B0361">
        <w:rPr>
          <w:rFonts w:ascii="Lato" w:hAnsi="Lato" w:cs="Arial"/>
          <w:bCs/>
          <w:shd w:val="clear" w:color="auto" w:fill="FFFFFF"/>
        </w:rPr>
        <w:t xml:space="preserve"> </w:t>
      </w:r>
      <w:r w:rsidR="00935B31">
        <w:rPr>
          <w:rFonts w:ascii="Lato" w:hAnsi="Lato" w:cs="Arial"/>
          <w:bCs/>
          <w:shd w:val="clear" w:color="auto" w:fill="FFFFFF"/>
        </w:rPr>
        <w:br/>
      </w:r>
      <w:r w:rsidRPr="004B0361">
        <w:rPr>
          <w:rFonts w:ascii="Lato" w:hAnsi="Lato" w:cs="Arial"/>
          <w:bCs/>
          <w:shd w:val="clear" w:color="auto" w:fill="FFFFFF"/>
        </w:rPr>
        <w:t>i Pani B</w:t>
      </w:r>
      <w:r w:rsidR="00935B31">
        <w:rPr>
          <w:rFonts w:ascii="Lato" w:hAnsi="Lato" w:cs="Arial"/>
          <w:bCs/>
          <w:shd w:val="clear" w:color="auto" w:fill="FFFFFF"/>
        </w:rPr>
        <w:t>.</w:t>
      </w:r>
      <w:r w:rsidRPr="004B0361">
        <w:rPr>
          <w:rFonts w:ascii="Lato" w:hAnsi="Lato" w:cs="Arial"/>
          <w:bCs/>
          <w:shd w:val="clear" w:color="auto" w:fill="FFFFFF"/>
        </w:rPr>
        <w:t xml:space="preserve"> K</w:t>
      </w:r>
      <w:r w:rsidR="00935B31">
        <w:rPr>
          <w:rFonts w:ascii="Lato" w:hAnsi="Lato" w:cs="Arial"/>
          <w:bCs/>
          <w:shd w:val="clear" w:color="auto" w:fill="FFFFFF"/>
        </w:rPr>
        <w:t>.</w:t>
      </w:r>
      <w:r w:rsidRPr="004B0361">
        <w:rPr>
          <w:rFonts w:ascii="Lato" w:hAnsi="Lato" w:cs="Arial"/>
          <w:bCs/>
          <w:shd w:val="clear" w:color="auto" w:fill="FFFFFF"/>
        </w:rPr>
        <w:t xml:space="preserve">, reprezentowanych przez </w:t>
      </w:r>
      <w:r w:rsidR="00A367F4">
        <w:rPr>
          <w:rFonts w:ascii="Lato" w:hAnsi="Lato" w:cs="Arial"/>
          <w:bCs/>
          <w:shd w:val="clear" w:color="auto" w:fill="FFFFFF"/>
        </w:rPr>
        <w:t>r</w:t>
      </w:r>
      <w:r w:rsidRPr="004B0361">
        <w:rPr>
          <w:rFonts w:ascii="Lato" w:hAnsi="Lato" w:cs="Arial"/>
          <w:bCs/>
          <w:shd w:val="clear" w:color="auto" w:fill="FFFFFF"/>
        </w:rPr>
        <w:t>.pr. P</w:t>
      </w:r>
      <w:r w:rsidR="00935B31">
        <w:rPr>
          <w:rFonts w:ascii="Lato" w:hAnsi="Lato" w:cs="Arial"/>
          <w:bCs/>
          <w:shd w:val="clear" w:color="auto" w:fill="FFFFFF"/>
        </w:rPr>
        <w:t>.</w:t>
      </w:r>
      <w:r w:rsidRPr="004B0361">
        <w:rPr>
          <w:rFonts w:ascii="Lato" w:hAnsi="Lato" w:cs="Arial"/>
          <w:bCs/>
          <w:shd w:val="clear" w:color="auto" w:fill="FFFFFF"/>
        </w:rPr>
        <w:t xml:space="preserve"> D</w:t>
      </w:r>
      <w:r w:rsidR="00935B31">
        <w:rPr>
          <w:rFonts w:ascii="Lato" w:hAnsi="Lato" w:cs="Arial"/>
          <w:bCs/>
          <w:shd w:val="clear" w:color="auto" w:fill="FFFFFF"/>
        </w:rPr>
        <w:t>.</w:t>
      </w:r>
      <w:r w:rsidRPr="004B0361">
        <w:rPr>
          <w:rFonts w:ascii="Lato" w:hAnsi="Lato" w:cs="Arial"/>
          <w:bCs/>
          <w:shd w:val="clear" w:color="auto" w:fill="FFFFFF"/>
        </w:rPr>
        <w:t>,</w:t>
      </w:r>
      <w:r w:rsidRPr="004B0361">
        <w:rPr>
          <w:rFonts w:ascii="Lato" w:hAnsi="Lato"/>
          <w:szCs w:val="24"/>
        </w:rPr>
        <w:t xml:space="preserve"> od </w:t>
      </w:r>
      <w:r w:rsidRPr="004B0361">
        <w:rPr>
          <w:rFonts w:ascii="Lato" w:hAnsi="Lato" w:cs="Arial"/>
          <w:bCs/>
          <w:shd w:val="clear" w:color="auto" w:fill="FFFFFF"/>
        </w:rPr>
        <w:t>decyzji Wojewody Pomorskiego nr 7zrid/2022/MKH z dnia 31 maja 2022 r., znak: WI-III.7820.7.2021.MKH, o zezwoleniu na realizację inwestycji drogowej pn.</w:t>
      </w:r>
      <w:r w:rsidR="005E74EC" w:rsidRPr="004B0361">
        <w:rPr>
          <w:rFonts w:ascii="Lato" w:hAnsi="Lato" w:cs="Arial"/>
          <w:bCs/>
          <w:shd w:val="clear" w:color="auto" w:fill="FFFFFF"/>
        </w:rPr>
        <w:t>:</w:t>
      </w:r>
      <w:r w:rsidRPr="004B0361">
        <w:rPr>
          <w:rFonts w:ascii="Lato" w:hAnsi="Lato" w:cs="Arial"/>
          <w:bCs/>
          <w:shd w:val="clear" w:color="auto" w:fill="FFFFFF"/>
        </w:rPr>
        <w:t xml:space="preserve"> „Budowa zachodniego obejścia drogowego miasta Chojnice”,</w:t>
      </w:r>
    </w:p>
    <w:p w14:paraId="0D61AE29" w14:textId="3B210A38" w:rsidR="00516E1E" w:rsidRPr="004B0361" w:rsidRDefault="0064297D" w:rsidP="00516E1E">
      <w:pPr>
        <w:numPr>
          <w:ilvl w:val="0"/>
          <w:numId w:val="5"/>
        </w:numPr>
        <w:spacing w:after="120" w:line="260" w:lineRule="exact"/>
        <w:ind w:hanging="218"/>
        <w:rPr>
          <w:rFonts w:ascii="Lato" w:hAnsi="Lato" w:cstheme="minorHAnsi"/>
          <w:b/>
          <w:bCs/>
        </w:rPr>
      </w:pPr>
      <w:r w:rsidRPr="004B0361">
        <w:rPr>
          <w:rFonts w:ascii="Lato" w:hAnsi="Lato" w:cstheme="minorHAnsi"/>
          <w:b/>
          <w:bCs/>
        </w:rPr>
        <w:t>Uchylam:</w:t>
      </w:r>
    </w:p>
    <w:p w14:paraId="77631304" w14:textId="6CA08DCE" w:rsidR="00516E1E" w:rsidRPr="004B0361" w:rsidRDefault="00516E1E" w:rsidP="0086408E">
      <w:pPr>
        <w:pStyle w:val="Akapitzlist"/>
        <w:numPr>
          <w:ilvl w:val="0"/>
          <w:numId w:val="11"/>
        </w:numPr>
        <w:spacing w:after="120" w:line="260" w:lineRule="exact"/>
        <w:contextualSpacing w:val="0"/>
        <w:jc w:val="both"/>
        <w:rPr>
          <w:rFonts w:ascii="Lato" w:hAnsi="Lato" w:cstheme="minorHAnsi"/>
        </w:rPr>
      </w:pPr>
      <w:bookmarkStart w:id="0" w:name="_Hlk157760858"/>
      <w:r w:rsidRPr="004B0361">
        <w:rPr>
          <w:rFonts w:ascii="Lato" w:hAnsi="Lato" w:cstheme="minorHAnsi"/>
        </w:rPr>
        <w:t xml:space="preserve">w rozstrzygnięciu zaskarżonej decyzji, znajdujący się na stronie 1, w wierszu 21, licząc od </w:t>
      </w:r>
      <w:r w:rsidR="00D502E9" w:rsidRPr="004B0361">
        <w:rPr>
          <w:rFonts w:ascii="Lato" w:hAnsi="Lato" w:cstheme="minorHAnsi"/>
        </w:rPr>
        <w:t>d</w:t>
      </w:r>
      <w:r w:rsidRPr="004B0361">
        <w:rPr>
          <w:rFonts w:ascii="Lato" w:hAnsi="Lato" w:cstheme="minorHAnsi"/>
        </w:rPr>
        <w:t xml:space="preserve">ołu strony, zapis: </w:t>
      </w:r>
    </w:p>
    <w:bookmarkEnd w:id="0"/>
    <w:p w14:paraId="4A3B9B7A" w14:textId="169794C8" w:rsidR="004116FD" w:rsidRPr="004B0361" w:rsidRDefault="00516E1E" w:rsidP="0086408E">
      <w:pPr>
        <w:spacing w:after="120" w:line="260" w:lineRule="exact"/>
        <w:ind w:left="720"/>
        <w:jc w:val="both"/>
        <w:rPr>
          <w:rFonts w:ascii="Lato" w:hAnsi="Lato" w:cstheme="minorHAnsi"/>
        </w:rPr>
      </w:pPr>
      <w:r w:rsidRPr="004B0361">
        <w:rPr>
          <w:rFonts w:ascii="Lato" w:hAnsi="Lato" w:cstheme="minorHAnsi"/>
        </w:rPr>
        <w:t>„</w:t>
      </w:r>
      <w:r w:rsidRPr="004B0361">
        <w:rPr>
          <w:rFonts w:ascii="Lato" w:hAnsi="Lato" w:cstheme="minorHAnsi"/>
          <w:b/>
          <w:bCs/>
        </w:rPr>
        <w:t>110/32</w:t>
      </w:r>
      <w:r w:rsidRPr="004B0361">
        <w:rPr>
          <w:rFonts w:ascii="Lato" w:hAnsi="Lato" w:cstheme="minorHAnsi"/>
        </w:rPr>
        <w:t xml:space="preserve"> (110/25)”,</w:t>
      </w:r>
    </w:p>
    <w:p w14:paraId="66604200" w14:textId="666D053B" w:rsidR="0086408E" w:rsidRPr="004B0361" w:rsidRDefault="0086408E" w:rsidP="0086408E">
      <w:pPr>
        <w:pStyle w:val="Akapitzlist"/>
        <w:numPr>
          <w:ilvl w:val="0"/>
          <w:numId w:val="11"/>
        </w:numPr>
        <w:spacing w:after="120" w:line="260" w:lineRule="exact"/>
        <w:contextualSpacing w:val="0"/>
        <w:jc w:val="both"/>
        <w:rPr>
          <w:rFonts w:ascii="Lato" w:hAnsi="Lato" w:cstheme="minorHAnsi"/>
        </w:rPr>
      </w:pPr>
      <w:r w:rsidRPr="004B0361">
        <w:rPr>
          <w:rFonts w:ascii="Lato" w:hAnsi="Lato" w:cstheme="minorHAnsi"/>
        </w:rPr>
        <w:t xml:space="preserve">w rozstrzygnięciu zaskarżonej decyzji, znajdujący się na stronie 1, w wierszu 6, licząc od dołu strony, zapis: </w:t>
      </w:r>
    </w:p>
    <w:p w14:paraId="5971308C" w14:textId="3CB33EAA" w:rsidR="0086408E" w:rsidRPr="004B0361" w:rsidRDefault="0086408E" w:rsidP="0086408E">
      <w:pPr>
        <w:pStyle w:val="Akapitzlist"/>
        <w:spacing w:after="120" w:line="260" w:lineRule="exact"/>
        <w:contextualSpacing w:val="0"/>
        <w:jc w:val="both"/>
        <w:rPr>
          <w:rFonts w:ascii="Lato" w:hAnsi="Lato" w:cstheme="minorHAnsi"/>
        </w:rPr>
      </w:pPr>
      <w:r w:rsidRPr="004B0361">
        <w:rPr>
          <w:rFonts w:ascii="Lato" w:hAnsi="Lato" w:cstheme="minorHAnsi"/>
        </w:rPr>
        <w:t>„</w:t>
      </w:r>
      <w:r w:rsidRPr="004B0361">
        <w:rPr>
          <w:rFonts w:ascii="Lato" w:hAnsi="Lato" w:cstheme="minorHAnsi"/>
          <w:b/>
          <w:bCs/>
        </w:rPr>
        <w:t>110/33</w:t>
      </w:r>
      <w:r w:rsidRPr="004B0361">
        <w:rPr>
          <w:rFonts w:ascii="Lato" w:hAnsi="Lato" w:cstheme="minorHAnsi"/>
        </w:rPr>
        <w:t xml:space="preserve"> (110/25)”,</w:t>
      </w:r>
    </w:p>
    <w:p w14:paraId="53FF44E9" w14:textId="48FAFEEF" w:rsidR="00D502E9" w:rsidRPr="004B0361" w:rsidRDefault="00D502E9" w:rsidP="0086408E">
      <w:pPr>
        <w:pStyle w:val="Akapitzlist"/>
        <w:numPr>
          <w:ilvl w:val="0"/>
          <w:numId w:val="11"/>
        </w:numPr>
        <w:spacing w:after="120" w:line="260" w:lineRule="exact"/>
        <w:contextualSpacing w:val="0"/>
        <w:jc w:val="both"/>
        <w:rPr>
          <w:rFonts w:ascii="Lato" w:hAnsi="Lato" w:cstheme="minorHAnsi"/>
        </w:rPr>
      </w:pPr>
      <w:r w:rsidRPr="004B0361">
        <w:rPr>
          <w:rFonts w:ascii="Lato" w:hAnsi="Lato" w:cstheme="minorHAnsi"/>
        </w:rPr>
        <w:t xml:space="preserve">w rozstrzygnięciu zaskarżonej decyzji, znajdujący się na stronie 3, w pozycji 14 tabeli zawierającej wykaz nieruchomości </w:t>
      </w:r>
      <w:r w:rsidR="00297ED1">
        <w:rPr>
          <w:rFonts w:ascii="Lato" w:hAnsi="Lato" w:cstheme="minorHAnsi"/>
        </w:rPr>
        <w:t>podlegających podziałowi</w:t>
      </w:r>
      <w:r w:rsidRPr="004B0361">
        <w:rPr>
          <w:rFonts w:ascii="Lato" w:hAnsi="Lato" w:cstheme="minorHAnsi"/>
        </w:rPr>
        <w:t>, zapis:</w:t>
      </w:r>
    </w:p>
    <w:p w14:paraId="2463FEA6" w14:textId="3A3AD89F" w:rsidR="00D502E9" w:rsidRPr="004B0361" w:rsidRDefault="00D502E9" w:rsidP="00D502E9">
      <w:pPr>
        <w:spacing w:after="120" w:line="260" w:lineRule="exact"/>
        <w:ind w:left="720"/>
        <w:jc w:val="both"/>
        <w:rPr>
          <w:rFonts w:ascii="Lato" w:hAnsi="Lato" w:cstheme="minorHAnsi"/>
        </w:rPr>
      </w:pPr>
      <w:r w:rsidRPr="004B0361">
        <w:rPr>
          <w:rFonts w:ascii="Lato" w:hAnsi="Lato" w:cstheme="minorHAnsi"/>
        </w:rPr>
        <w:t>„</w:t>
      </w:r>
    </w:p>
    <w:tbl>
      <w:tblPr>
        <w:tblStyle w:val="Tabela-Siatka"/>
        <w:tblW w:w="0" w:type="auto"/>
        <w:tblInd w:w="892" w:type="dxa"/>
        <w:tblLook w:val="04A0" w:firstRow="1" w:lastRow="0" w:firstColumn="1" w:lastColumn="0" w:noHBand="0" w:noVBand="1"/>
      </w:tblPr>
      <w:tblGrid>
        <w:gridCol w:w="524"/>
        <w:gridCol w:w="1415"/>
        <w:gridCol w:w="1699"/>
        <w:gridCol w:w="1275"/>
        <w:gridCol w:w="1839"/>
        <w:gridCol w:w="1133"/>
      </w:tblGrid>
      <w:tr w:rsidR="004B0361" w:rsidRPr="004B0361" w14:paraId="4BDD7F47" w14:textId="77777777" w:rsidTr="00D502E9">
        <w:tc>
          <w:tcPr>
            <w:tcW w:w="524" w:type="dxa"/>
          </w:tcPr>
          <w:p w14:paraId="0DC8FC54" w14:textId="11E6B80D" w:rsidR="00D502E9" w:rsidRPr="004B0361" w:rsidRDefault="00D502E9" w:rsidP="00D502E9">
            <w:pPr>
              <w:spacing w:before="120" w:after="120" w:line="260" w:lineRule="exact"/>
              <w:jc w:val="center"/>
              <w:rPr>
                <w:rFonts w:ascii="Lato" w:hAnsi="Lato" w:cstheme="minorHAnsi"/>
              </w:rPr>
            </w:pPr>
            <w:r w:rsidRPr="004B0361">
              <w:rPr>
                <w:rFonts w:ascii="Lato" w:hAnsi="Lato" w:cstheme="minorHAnsi"/>
              </w:rPr>
              <w:t>14.</w:t>
            </w:r>
          </w:p>
        </w:tc>
        <w:tc>
          <w:tcPr>
            <w:tcW w:w="1416" w:type="dxa"/>
          </w:tcPr>
          <w:p w14:paraId="7284EA85" w14:textId="4D314B78" w:rsidR="00D502E9" w:rsidRPr="004B0361" w:rsidRDefault="00D502E9" w:rsidP="00D502E9">
            <w:pPr>
              <w:spacing w:before="120" w:after="120" w:line="260" w:lineRule="exact"/>
              <w:jc w:val="center"/>
              <w:rPr>
                <w:rFonts w:ascii="Lato" w:hAnsi="Lato" w:cstheme="minorHAnsi"/>
              </w:rPr>
            </w:pPr>
            <w:r w:rsidRPr="004B0361">
              <w:rPr>
                <w:rFonts w:ascii="Lato" w:hAnsi="Lato" w:cstheme="minorHAnsi"/>
              </w:rPr>
              <w:t>Chojnice M.</w:t>
            </w:r>
          </w:p>
        </w:tc>
        <w:tc>
          <w:tcPr>
            <w:tcW w:w="1701" w:type="dxa"/>
          </w:tcPr>
          <w:p w14:paraId="7025DF82" w14:textId="38EEF6D8" w:rsidR="00D502E9" w:rsidRPr="004B0361" w:rsidRDefault="00D502E9" w:rsidP="00D502E9">
            <w:pPr>
              <w:spacing w:before="120" w:after="120" w:line="260" w:lineRule="exact"/>
              <w:jc w:val="center"/>
              <w:rPr>
                <w:rFonts w:ascii="Lato" w:hAnsi="Lato" w:cstheme="minorHAnsi"/>
              </w:rPr>
            </w:pPr>
            <w:r w:rsidRPr="004B0361">
              <w:rPr>
                <w:rFonts w:ascii="Lato" w:hAnsi="Lato" w:cstheme="minorHAnsi"/>
              </w:rPr>
              <w:t>0001 Chojnice</w:t>
            </w:r>
          </w:p>
        </w:tc>
        <w:tc>
          <w:tcPr>
            <w:tcW w:w="1276" w:type="dxa"/>
          </w:tcPr>
          <w:p w14:paraId="77FC6D58" w14:textId="16AB2324" w:rsidR="00D502E9" w:rsidRPr="004B0361" w:rsidRDefault="00D502E9" w:rsidP="00D502E9">
            <w:pPr>
              <w:spacing w:before="120" w:after="120" w:line="260" w:lineRule="exact"/>
              <w:jc w:val="center"/>
              <w:rPr>
                <w:rFonts w:ascii="Lato" w:hAnsi="Lato" w:cstheme="minorHAnsi"/>
              </w:rPr>
            </w:pPr>
            <w:r w:rsidRPr="004B0361">
              <w:rPr>
                <w:rFonts w:ascii="Lato" w:hAnsi="Lato" w:cstheme="minorHAnsi"/>
              </w:rPr>
              <w:t>110/25</w:t>
            </w:r>
          </w:p>
        </w:tc>
        <w:tc>
          <w:tcPr>
            <w:tcW w:w="1842" w:type="dxa"/>
          </w:tcPr>
          <w:p w14:paraId="29FBB132" w14:textId="22D8B993" w:rsidR="00D502E9" w:rsidRPr="004B0361" w:rsidRDefault="00D502E9" w:rsidP="00D502E9">
            <w:pPr>
              <w:spacing w:before="120" w:after="120" w:line="260" w:lineRule="exact"/>
              <w:jc w:val="center"/>
              <w:rPr>
                <w:rFonts w:ascii="Lato" w:hAnsi="Lato" w:cstheme="minorHAnsi"/>
                <w:b/>
                <w:bCs/>
              </w:rPr>
            </w:pPr>
            <w:r w:rsidRPr="004B0361">
              <w:rPr>
                <w:rFonts w:ascii="Lato" w:hAnsi="Lato" w:cstheme="minorHAnsi"/>
                <w:b/>
                <w:bCs/>
              </w:rPr>
              <w:t>110/32, 110/33</w:t>
            </w:r>
          </w:p>
        </w:tc>
        <w:tc>
          <w:tcPr>
            <w:tcW w:w="1134" w:type="dxa"/>
          </w:tcPr>
          <w:p w14:paraId="37C9981E" w14:textId="37CC29C4" w:rsidR="00D502E9" w:rsidRPr="004B0361" w:rsidRDefault="00D502E9" w:rsidP="00D502E9">
            <w:pPr>
              <w:spacing w:before="120" w:after="120" w:line="260" w:lineRule="exact"/>
              <w:jc w:val="center"/>
              <w:rPr>
                <w:rFonts w:ascii="Lato" w:hAnsi="Lato" w:cstheme="minorHAnsi"/>
              </w:rPr>
            </w:pPr>
            <w:r w:rsidRPr="004B0361">
              <w:rPr>
                <w:rFonts w:ascii="Lato" w:hAnsi="Lato" w:cstheme="minorHAnsi"/>
              </w:rPr>
              <w:t>110/34</w:t>
            </w:r>
          </w:p>
        </w:tc>
      </w:tr>
    </w:tbl>
    <w:p w14:paraId="7436619C" w14:textId="091E8FEE" w:rsidR="00D502E9" w:rsidRPr="004B0361" w:rsidRDefault="00D502E9" w:rsidP="00D502E9">
      <w:pPr>
        <w:spacing w:after="120" w:line="260" w:lineRule="exact"/>
        <w:ind w:left="720"/>
        <w:jc w:val="right"/>
        <w:rPr>
          <w:rFonts w:ascii="Lato" w:hAnsi="Lato" w:cstheme="minorHAnsi"/>
        </w:rPr>
      </w:pPr>
      <w:r w:rsidRPr="004B0361">
        <w:rPr>
          <w:rFonts w:ascii="Lato" w:hAnsi="Lato" w:cstheme="minorHAnsi"/>
        </w:rPr>
        <w:t>„</w:t>
      </w:r>
    </w:p>
    <w:p w14:paraId="575F1C90" w14:textId="39A8D2E6" w:rsidR="00D502E9" w:rsidRPr="004B0361" w:rsidRDefault="00D502E9" w:rsidP="00280BD2">
      <w:pPr>
        <w:pStyle w:val="Akapitzlist"/>
        <w:numPr>
          <w:ilvl w:val="0"/>
          <w:numId w:val="11"/>
        </w:numPr>
        <w:contextualSpacing w:val="0"/>
        <w:jc w:val="both"/>
        <w:rPr>
          <w:rFonts w:ascii="Lato" w:hAnsi="Lato" w:cstheme="minorHAnsi"/>
        </w:rPr>
      </w:pPr>
      <w:r w:rsidRPr="004B0361">
        <w:rPr>
          <w:rFonts w:ascii="Lato" w:hAnsi="Lato" w:cstheme="minorHAnsi"/>
        </w:rPr>
        <w:t xml:space="preserve">w rozstrzygnięciu zaskarżonej decyzji, znajdujący się na stronie </w:t>
      </w:r>
      <w:r w:rsidR="00280BD2" w:rsidRPr="004B0361">
        <w:rPr>
          <w:rFonts w:ascii="Lato" w:hAnsi="Lato" w:cstheme="minorHAnsi"/>
        </w:rPr>
        <w:t>6</w:t>
      </w:r>
      <w:r w:rsidRPr="004B0361">
        <w:rPr>
          <w:rFonts w:ascii="Lato" w:hAnsi="Lato" w:cstheme="minorHAnsi"/>
        </w:rPr>
        <w:t xml:space="preserve">, w wierszu </w:t>
      </w:r>
      <w:r w:rsidR="00280BD2" w:rsidRPr="004B0361">
        <w:rPr>
          <w:rFonts w:ascii="Lato" w:hAnsi="Lato" w:cstheme="minorHAnsi"/>
        </w:rPr>
        <w:t>22</w:t>
      </w:r>
      <w:r w:rsidRPr="004B0361">
        <w:rPr>
          <w:rFonts w:ascii="Lato" w:hAnsi="Lato" w:cstheme="minorHAnsi"/>
        </w:rPr>
        <w:t xml:space="preserve">, licząc od dołu strony, zapis: </w:t>
      </w:r>
    </w:p>
    <w:p w14:paraId="4D65025E" w14:textId="28BD1ABA" w:rsidR="0064297D" w:rsidRPr="004B0361" w:rsidRDefault="00280BD2" w:rsidP="00280BD2">
      <w:pPr>
        <w:pStyle w:val="Akapitzlist"/>
        <w:spacing w:after="120" w:line="260" w:lineRule="exact"/>
        <w:contextualSpacing w:val="0"/>
        <w:jc w:val="both"/>
        <w:rPr>
          <w:rFonts w:ascii="Lato" w:hAnsi="Lato" w:cstheme="minorHAnsi"/>
        </w:rPr>
      </w:pPr>
      <w:r w:rsidRPr="004B0361">
        <w:rPr>
          <w:rFonts w:ascii="Lato" w:hAnsi="Lato" w:cstheme="minorHAnsi"/>
        </w:rPr>
        <w:t>„</w:t>
      </w:r>
      <w:r w:rsidRPr="004B0361">
        <w:rPr>
          <w:rFonts w:ascii="Lato" w:hAnsi="Lato" w:cstheme="minorHAnsi"/>
          <w:b/>
          <w:bCs/>
        </w:rPr>
        <w:t>110/32</w:t>
      </w:r>
      <w:r w:rsidRPr="004B0361">
        <w:rPr>
          <w:rFonts w:ascii="Lato" w:hAnsi="Lato" w:cstheme="minorHAnsi"/>
        </w:rPr>
        <w:t xml:space="preserve"> (110/25), </w:t>
      </w:r>
      <w:r w:rsidRPr="004B0361">
        <w:rPr>
          <w:rFonts w:ascii="Lato" w:hAnsi="Lato" w:cstheme="minorHAnsi"/>
          <w:b/>
          <w:bCs/>
        </w:rPr>
        <w:t>110/33</w:t>
      </w:r>
      <w:r w:rsidRPr="004B0361">
        <w:rPr>
          <w:rFonts w:ascii="Lato" w:hAnsi="Lato" w:cstheme="minorHAnsi"/>
        </w:rPr>
        <w:t xml:space="preserve"> (110/25)”,</w:t>
      </w:r>
    </w:p>
    <w:p w14:paraId="26500EF7" w14:textId="42BCFC3C" w:rsidR="00280BD2" w:rsidRPr="004B0361" w:rsidRDefault="00280BD2" w:rsidP="00280BD2">
      <w:pPr>
        <w:pStyle w:val="Akapitzlist"/>
        <w:numPr>
          <w:ilvl w:val="0"/>
          <w:numId w:val="11"/>
        </w:numPr>
        <w:spacing w:after="120" w:line="260" w:lineRule="exact"/>
        <w:ind w:left="714" w:hanging="357"/>
        <w:contextualSpacing w:val="0"/>
        <w:jc w:val="both"/>
        <w:rPr>
          <w:rFonts w:ascii="Lato" w:hAnsi="Lato" w:cstheme="minorHAnsi"/>
        </w:rPr>
      </w:pPr>
      <w:r w:rsidRPr="004B0361">
        <w:rPr>
          <w:rFonts w:ascii="Lato" w:hAnsi="Lato" w:cstheme="minorHAnsi"/>
        </w:rPr>
        <w:t>arkusz nr 2.1 i 2.2 mapy w skali 1:500 przedstawiającej proponowany przebieg drogi, z zaznaczeniem terenu niezbędnego dla obiektów budowlanych, oraz istniejącym uzbrojeniem terenu, stanowiąc</w:t>
      </w:r>
      <w:r w:rsidR="00B03F59">
        <w:rPr>
          <w:rFonts w:ascii="Lato" w:hAnsi="Lato" w:cstheme="minorHAnsi"/>
        </w:rPr>
        <w:t>ej</w:t>
      </w:r>
      <w:r w:rsidRPr="004B0361">
        <w:rPr>
          <w:rFonts w:ascii="Lato" w:hAnsi="Lato" w:cstheme="minorHAnsi"/>
        </w:rPr>
        <w:t xml:space="preserve"> załącznik nr 1 do zaskarżonej decyzji</w:t>
      </w:r>
      <w:r w:rsidR="009F5BFC" w:rsidRPr="004B0361">
        <w:rPr>
          <w:rFonts w:ascii="Lato" w:hAnsi="Lato" w:cstheme="minorHAnsi"/>
        </w:rPr>
        <w:t>,</w:t>
      </w:r>
    </w:p>
    <w:p w14:paraId="35958AA8" w14:textId="6CC4EC4C" w:rsidR="00FE6D12" w:rsidRPr="00E74D60" w:rsidRDefault="00FE6D12" w:rsidP="00FE6D12">
      <w:pPr>
        <w:pStyle w:val="Akapitzlist"/>
        <w:numPr>
          <w:ilvl w:val="0"/>
          <w:numId w:val="11"/>
        </w:numPr>
        <w:spacing w:after="120" w:line="260" w:lineRule="exact"/>
        <w:ind w:left="714" w:hanging="357"/>
        <w:contextualSpacing w:val="0"/>
        <w:jc w:val="both"/>
        <w:rPr>
          <w:rFonts w:ascii="Lato" w:hAnsi="Lato" w:cstheme="minorHAnsi"/>
        </w:rPr>
      </w:pPr>
      <w:r w:rsidRPr="004B0361">
        <w:rPr>
          <w:rFonts w:ascii="Lato" w:hAnsi="Lato" w:cstheme="minorHAnsi"/>
        </w:rPr>
        <w:t xml:space="preserve">strony nr 5 i 7 części opisowej Projektu Zagospodarowania Terenu, będącego częścią Projektu Budowlanego, stanowiącego integralną część zaskarżonej decyzji jako załącznik nr 3, </w:t>
      </w:r>
    </w:p>
    <w:p w14:paraId="38E37C36" w14:textId="03502B30" w:rsidR="00A85DFD" w:rsidRPr="004B0361" w:rsidRDefault="00280BD2" w:rsidP="00A85DFD">
      <w:pPr>
        <w:pStyle w:val="Akapitzlist"/>
        <w:numPr>
          <w:ilvl w:val="0"/>
          <w:numId w:val="11"/>
        </w:numPr>
        <w:spacing w:after="120" w:line="260" w:lineRule="exact"/>
        <w:ind w:left="714" w:hanging="357"/>
        <w:contextualSpacing w:val="0"/>
        <w:jc w:val="both"/>
        <w:rPr>
          <w:rFonts w:ascii="Lato" w:hAnsi="Lato" w:cstheme="minorHAnsi"/>
        </w:rPr>
      </w:pPr>
      <w:r w:rsidRPr="004B0361">
        <w:rPr>
          <w:rFonts w:ascii="Lato" w:hAnsi="Lato" w:cstheme="minorHAnsi"/>
        </w:rPr>
        <w:lastRenderedPageBreak/>
        <w:t>arkusz nr 2.1 i 2.2 części rysunkowej Projektu Zagospodarowania Terenu</w:t>
      </w:r>
      <w:r w:rsidR="00A85DFD" w:rsidRPr="004B0361">
        <w:rPr>
          <w:rFonts w:ascii="Lato" w:hAnsi="Lato" w:cstheme="minorHAnsi"/>
        </w:rPr>
        <w:t xml:space="preserve">, będącego częścią Projektu Budowlanego, stanowiącego integralną część zaskarżonej decyzji jako załącznik nr 3, </w:t>
      </w:r>
    </w:p>
    <w:p w14:paraId="31446233" w14:textId="5226BFDE" w:rsidR="00E362FB" w:rsidRPr="004B0361" w:rsidRDefault="00E362FB" w:rsidP="00E362FB">
      <w:pPr>
        <w:pStyle w:val="Akapitzlist"/>
        <w:numPr>
          <w:ilvl w:val="0"/>
          <w:numId w:val="11"/>
        </w:numPr>
        <w:spacing w:after="120" w:line="260" w:lineRule="exact"/>
        <w:jc w:val="both"/>
        <w:rPr>
          <w:rFonts w:ascii="Lato" w:hAnsi="Lato" w:cstheme="minorHAnsi"/>
        </w:rPr>
      </w:pPr>
      <w:r w:rsidRPr="004B0361">
        <w:rPr>
          <w:rFonts w:ascii="Lato" w:hAnsi="Lato" w:cstheme="minorHAnsi"/>
        </w:rPr>
        <w:t xml:space="preserve">zbiorczą mapę z projektami podziału nieruchomości wraz ze zbiorczym wykazem zmian gruntowych, stanowiącą załącznik nr 2 do zaskarżonej decyzji – w zakresie dotyczącym działki nr 110/25, z obrębu 0001 Chojnice, </w:t>
      </w:r>
    </w:p>
    <w:p w14:paraId="56C3F02C" w14:textId="77777777" w:rsidR="0064297D" w:rsidRPr="004B0361" w:rsidRDefault="0064297D" w:rsidP="00A85DFD">
      <w:pPr>
        <w:spacing w:after="120" w:line="260" w:lineRule="exact"/>
        <w:jc w:val="both"/>
        <w:rPr>
          <w:rFonts w:ascii="Lato" w:hAnsi="Lato" w:cstheme="minorHAnsi"/>
          <w:b/>
          <w:bCs/>
        </w:rPr>
      </w:pPr>
      <w:r w:rsidRPr="004B0361">
        <w:rPr>
          <w:rFonts w:ascii="Lato" w:hAnsi="Lato" w:cstheme="minorHAnsi"/>
          <w:b/>
          <w:bCs/>
        </w:rPr>
        <w:t>i orzekam w tym zakresie poprzez:</w:t>
      </w:r>
    </w:p>
    <w:p w14:paraId="63A20964" w14:textId="59AA0B21" w:rsidR="00226D02" w:rsidRPr="004B0361" w:rsidRDefault="00226D02" w:rsidP="00A85DFD">
      <w:pPr>
        <w:pStyle w:val="Akapitzlist"/>
        <w:numPr>
          <w:ilvl w:val="0"/>
          <w:numId w:val="13"/>
        </w:numPr>
        <w:spacing w:after="120" w:line="260" w:lineRule="exact"/>
        <w:ind w:left="714" w:hanging="357"/>
        <w:contextualSpacing w:val="0"/>
        <w:jc w:val="both"/>
        <w:rPr>
          <w:rFonts w:ascii="Lato" w:hAnsi="Lato" w:cstheme="minorHAnsi"/>
        </w:rPr>
      </w:pPr>
      <w:r w:rsidRPr="004B0361">
        <w:rPr>
          <w:rFonts w:ascii="Lato" w:hAnsi="Lato" w:cstheme="minorHAnsi"/>
        </w:rPr>
        <w:t xml:space="preserve">ustalenie, w rozstrzygnięciu zaskarżonej decyzji, w miejsce uchylenia, na stronie 1, </w:t>
      </w:r>
      <w:r w:rsidR="001F78E0">
        <w:rPr>
          <w:rFonts w:ascii="Lato" w:hAnsi="Lato" w:cstheme="minorHAnsi"/>
        </w:rPr>
        <w:br/>
      </w:r>
      <w:r w:rsidRPr="004B0361">
        <w:rPr>
          <w:rFonts w:ascii="Lato" w:hAnsi="Lato" w:cstheme="minorHAnsi"/>
        </w:rPr>
        <w:t>w wiersz</w:t>
      </w:r>
      <w:r w:rsidR="00705215" w:rsidRPr="004B0361">
        <w:rPr>
          <w:rFonts w:ascii="Lato" w:hAnsi="Lato" w:cstheme="minorHAnsi"/>
        </w:rPr>
        <w:t>u</w:t>
      </w:r>
      <w:r w:rsidRPr="004B0361">
        <w:rPr>
          <w:rFonts w:ascii="Lato" w:hAnsi="Lato" w:cstheme="minorHAnsi"/>
        </w:rPr>
        <w:t xml:space="preserve"> </w:t>
      </w:r>
      <w:r w:rsidR="009362C1">
        <w:rPr>
          <w:rFonts w:ascii="Lato" w:hAnsi="Lato" w:cstheme="minorHAnsi"/>
        </w:rPr>
        <w:t>21</w:t>
      </w:r>
      <w:r w:rsidRPr="004B0361">
        <w:rPr>
          <w:rFonts w:ascii="Lato" w:hAnsi="Lato" w:cstheme="minorHAnsi"/>
        </w:rPr>
        <w:t xml:space="preserve">, licząc od </w:t>
      </w:r>
      <w:r w:rsidR="00705215" w:rsidRPr="004B0361">
        <w:rPr>
          <w:rFonts w:ascii="Lato" w:hAnsi="Lato" w:cstheme="minorHAnsi"/>
        </w:rPr>
        <w:t>dołu</w:t>
      </w:r>
      <w:r w:rsidRPr="004B0361">
        <w:rPr>
          <w:rFonts w:ascii="Lato" w:hAnsi="Lato" w:cstheme="minorHAnsi"/>
        </w:rPr>
        <w:t xml:space="preserve"> strony, nowego zapisu:</w:t>
      </w:r>
    </w:p>
    <w:p w14:paraId="31FA1F17" w14:textId="1F37A13A" w:rsidR="00705215" w:rsidRPr="004B0361" w:rsidRDefault="00705215" w:rsidP="00705215">
      <w:pPr>
        <w:pStyle w:val="Akapitzlist"/>
        <w:spacing w:after="120" w:line="260" w:lineRule="exact"/>
        <w:ind w:left="714"/>
        <w:contextualSpacing w:val="0"/>
        <w:jc w:val="both"/>
        <w:rPr>
          <w:rFonts w:ascii="Lato" w:hAnsi="Lato" w:cstheme="minorHAnsi"/>
        </w:rPr>
      </w:pPr>
      <w:r w:rsidRPr="004B0361">
        <w:rPr>
          <w:rFonts w:ascii="Lato" w:hAnsi="Lato" w:cstheme="minorHAnsi"/>
        </w:rPr>
        <w:t>„</w:t>
      </w:r>
      <w:r w:rsidRPr="004B0361">
        <w:rPr>
          <w:rFonts w:ascii="Lato" w:hAnsi="Lato" w:cstheme="minorHAnsi"/>
          <w:b/>
          <w:bCs/>
        </w:rPr>
        <w:t>110/59</w:t>
      </w:r>
      <w:r w:rsidRPr="004B0361">
        <w:rPr>
          <w:rFonts w:ascii="Lato" w:hAnsi="Lato" w:cstheme="minorHAnsi"/>
        </w:rPr>
        <w:t xml:space="preserve"> (110/39)”,</w:t>
      </w:r>
    </w:p>
    <w:p w14:paraId="560F5E14" w14:textId="6B79E400" w:rsidR="00705215" w:rsidRPr="004B0361" w:rsidRDefault="00705215" w:rsidP="00A85DFD">
      <w:pPr>
        <w:pStyle w:val="Akapitzlist"/>
        <w:numPr>
          <w:ilvl w:val="0"/>
          <w:numId w:val="13"/>
        </w:numPr>
        <w:spacing w:after="120" w:line="260" w:lineRule="exact"/>
        <w:ind w:left="714" w:hanging="357"/>
        <w:contextualSpacing w:val="0"/>
        <w:jc w:val="both"/>
        <w:rPr>
          <w:rFonts w:ascii="Lato" w:hAnsi="Lato" w:cstheme="minorHAnsi"/>
        </w:rPr>
      </w:pPr>
      <w:bookmarkStart w:id="1" w:name="_Hlk157763994"/>
      <w:r w:rsidRPr="004B0361">
        <w:rPr>
          <w:rFonts w:ascii="Lato" w:hAnsi="Lato" w:cstheme="minorHAnsi"/>
        </w:rPr>
        <w:t xml:space="preserve">ustalenie, w rozstrzygnięciu zaskarżonej decyzji, w miejsce uchylenia, na stronie 1, </w:t>
      </w:r>
      <w:r w:rsidR="00E14B20">
        <w:rPr>
          <w:rFonts w:ascii="Lato" w:hAnsi="Lato" w:cstheme="minorHAnsi"/>
        </w:rPr>
        <w:br/>
      </w:r>
      <w:r w:rsidRPr="004B0361">
        <w:rPr>
          <w:rFonts w:ascii="Lato" w:hAnsi="Lato" w:cstheme="minorHAnsi"/>
        </w:rPr>
        <w:t xml:space="preserve">w wierszu </w:t>
      </w:r>
      <w:r w:rsidR="009362C1">
        <w:rPr>
          <w:rFonts w:ascii="Lato" w:hAnsi="Lato" w:cstheme="minorHAnsi"/>
        </w:rPr>
        <w:t>6</w:t>
      </w:r>
      <w:r w:rsidRPr="004B0361">
        <w:rPr>
          <w:rFonts w:ascii="Lato" w:hAnsi="Lato" w:cstheme="minorHAnsi"/>
        </w:rPr>
        <w:t>, licząc od dołu strony, nowego zapisu:</w:t>
      </w:r>
    </w:p>
    <w:bookmarkEnd w:id="1"/>
    <w:p w14:paraId="7D73546C" w14:textId="04DD4496" w:rsidR="00705215" w:rsidRPr="004B0361" w:rsidRDefault="00705215" w:rsidP="00705215">
      <w:pPr>
        <w:pStyle w:val="Akapitzlist"/>
        <w:spacing w:after="120" w:line="260" w:lineRule="exact"/>
        <w:ind w:left="714"/>
        <w:contextualSpacing w:val="0"/>
        <w:jc w:val="both"/>
        <w:rPr>
          <w:rFonts w:ascii="Lato" w:hAnsi="Lato" w:cstheme="minorHAnsi"/>
        </w:rPr>
      </w:pPr>
      <w:r w:rsidRPr="004B0361">
        <w:rPr>
          <w:rFonts w:ascii="Lato" w:hAnsi="Lato" w:cstheme="minorHAnsi"/>
        </w:rPr>
        <w:t>„</w:t>
      </w:r>
      <w:r w:rsidRPr="004B0361">
        <w:rPr>
          <w:rFonts w:ascii="Lato" w:hAnsi="Lato" w:cstheme="minorHAnsi"/>
          <w:b/>
          <w:bCs/>
        </w:rPr>
        <w:t>110/58</w:t>
      </w:r>
      <w:r w:rsidRPr="004B0361">
        <w:rPr>
          <w:rFonts w:ascii="Lato" w:hAnsi="Lato" w:cstheme="minorHAnsi"/>
        </w:rPr>
        <w:t xml:space="preserve"> (110/39)”,</w:t>
      </w:r>
    </w:p>
    <w:p w14:paraId="188D1928" w14:textId="7DE2F53C" w:rsidR="00705215" w:rsidRPr="004B0361" w:rsidRDefault="00705215" w:rsidP="00705215">
      <w:pPr>
        <w:pStyle w:val="Akapitzlist"/>
        <w:numPr>
          <w:ilvl w:val="0"/>
          <w:numId w:val="13"/>
        </w:numPr>
        <w:spacing w:after="120" w:line="260" w:lineRule="exact"/>
        <w:ind w:left="714" w:hanging="357"/>
        <w:contextualSpacing w:val="0"/>
        <w:jc w:val="both"/>
        <w:rPr>
          <w:rFonts w:ascii="Lato" w:hAnsi="Lato" w:cstheme="minorHAnsi"/>
        </w:rPr>
      </w:pPr>
      <w:r w:rsidRPr="004B0361">
        <w:rPr>
          <w:rFonts w:ascii="Lato" w:hAnsi="Lato" w:cstheme="minorHAnsi"/>
        </w:rPr>
        <w:t xml:space="preserve">ustalenie, w rozstrzygnięciu zaskarżonej decyzji, w miejsce uchylenia, na stronie 3, </w:t>
      </w:r>
      <w:r w:rsidR="00F04122">
        <w:rPr>
          <w:rFonts w:ascii="Lato" w:hAnsi="Lato" w:cstheme="minorHAnsi"/>
        </w:rPr>
        <w:br/>
      </w:r>
      <w:r w:rsidRPr="004B0361">
        <w:rPr>
          <w:rFonts w:ascii="Lato" w:hAnsi="Lato" w:cstheme="minorHAnsi"/>
        </w:rPr>
        <w:t xml:space="preserve">w pozycji 14 tabeli zawierającej wykaz nieruchomości </w:t>
      </w:r>
      <w:r w:rsidR="00727372">
        <w:rPr>
          <w:rFonts w:ascii="Lato" w:hAnsi="Lato" w:cstheme="minorHAnsi"/>
        </w:rPr>
        <w:t>podlegających podziałowi</w:t>
      </w:r>
      <w:r w:rsidRPr="004B0361">
        <w:rPr>
          <w:rFonts w:ascii="Lato" w:hAnsi="Lato" w:cstheme="minorHAnsi"/>
        </w:rPr>
        <w:t>, nowego zapisu:</w:t>
      </w:r>
    </w:p>
    <w:p w14:paraId="45951E11" w14:textId="240AD1C8" w:rsidR="00705215" w:rsidRPr="004B0361" w:rsidRDefault="00705215" w:rsidP="00705215">
      <w:pPr>
        <w:pStyle w:val="Akapitzlist"/>
        <w:spacing w:after="120" w:line="260" w:lineRule="exact"/>
        <w:ind w:left="714"/>
        <w:contextualSpacing w:val="0"/>
        <w:jc w:val="both"/>
        <w:rPr>
          <w:rFonts w:ascii="Lato" w:hAnsi="Lato" w:cstheme="minorHAnsi"/>
        </w:rPr>
      </w:pPr>
      <w:r w:rsidRPr="004B0361">
        <w:rPr>
          <w:rFonts w:ascii="Lato" w:hAnsi="Lato" w:cstheme="minorHAnsi"/>
        </w:rPr>
        <w:t>„</w:t>
      </w:r>
    </w:p>
    <w:tbl>
      <w:tblPr>
        <w:tblStyle w:val="Tabela-Siatka"/>
        <w:tblW w:w="0" w:type="auto"/>
        <w:tblInd w:w="840" w:type="dxa"/>
        <w:tblLook w:val="04A0" w:firstRow="1" w:lastRow="0" w:firstColumn="1" w:lastColumn="0" w:noHBand="0" w:noVBand="1"/>
      </w:tblPr>
      <w:tblGrid>
        <w:gridCol w:w="566"/>
        <w:gridCol w:w="1418"/>
        <w:gridCol w:w="1701"/>
        <w:gridCol w:w="992"/>
        <w:gridCol w:w="1843"/>
        <w:gridCol w:w="1417"/>
      </w:tblGrid>
      <w:tr w:rsidR="004B0361" w:rsidRPr="004B0361" w14:paraId="51410C5F" w14:textId="77777777" w:rsidTr="00705215">
        <w:tc>
          <w:tcPr>
            <w:tcW w:w="567" w:type="dxa"/>
          </w:tcPr>
          <w:p w14:paraId="2FD62183" w14:textId="5C41B207" w:rsidR="00705215" w:rsidRPr="004B0361" w:rsidRDefault="00705215" w:rsidP="00705215">
            <w:pPr>
              <w:pStyle w:val="Akapitzlist"/>
              <w:spacing w:before="120" w:after="120" w:line="260" w:lineRule="exact"/>
              <w:ind w:left="0"/>
              <w:contextualSpacing w:val="0"/>
              <w:jc w:val="center"/>
              <w:rPr>
                <w:rFonts w:ascii="Lato" w:hAnsi="Lato" w:cstheme="minorHAnsi"/>
              </w:rPr>
            </w:pPr>
            <w:r w:rsidRPr="004B0361">
              <w:rPr>
                <w:rFonts w:ascii="Lato" w:hAnsi="Lato" w:cstheme="minorHAnsi"/>
              </w:rPr>
              <w:t>14.</w:t>
            </w:r>
          </w:p>
        </w:tc>
        <w:tc>
          <w:tcPr>
            <w:tcW w:w="1418" w:type="dxa"/>
          </w:tcPr>
          <w:p w14:paraId="44D06EFD" w14:textId="3E087E23" w:rsidR="00705215" w:rsidRPr="004B0361" w:rsidRDefault="00705215" w:rsidP="00705215">
            <w:pPr>
              <w:pStyle w:val="Akapitzlist"/>
              <w:spacing w:before="120" w:after="120" w:line="260" w:lineRule="exact"/>
              <w:ind w:left="0"/>
              <w:contextualSpacing w:val="0"/>
              <w:jc w:val="center"/>
              <w:rPr>
                <w:rFonts w:ascii="Lato" w:hAnsi="Lato" w:cstheme="minorHAnsi"/>
              </w:rPr>
            </w:pPr>
            <w:r w:rsidRPr="004B0361">
              <w:rPr>
                <w:rFonts w:ascii="Lato" w:hAnsi="Lato" w:cstheme="minorHAnsi"/>
              </w:rPr>
              <w:t>Chojnice M.</w:t>
            </w:r>
          </w:p>
        </w:tc>
        <w:tc>
          <w:tcPr>
            <w:tcW w:w="1701" w:type="dxa"/>
          </w:tcPr>
          <w:p w14:paraId="0B3EB5EE" w14:textId="31576BE8" w:rsidR="00705215" w:rsidRPr="004B0361" w:rsidRDefault="00705215" w:rsidP="00705215">
            <w:pPr>
              <w:pStyle w:val="Akapitzlist"/>
              <w:spacing w:before="120" w:after="120" w:line="260" w:lineRule="exact"/>
              <w:ind w:left="0"/>
              <w:contextualSpacing w:val="0"/>
              <w:jc w:val="center"/>
              <w:rPr>
                <w:rFonts w:ascii="Lato" w:hAnsi="Lato" w:cstheme="minorHAnsi"/>
              </w:rPr>
            </w:pPr>
            <w:r w:rsidRPr="004B0361">
              <w:rPr>
                <w:rFonts w:ascii="Lato" w:hAnsi="Lato" w:cstheme="minorHAnsi"/>
              </w:rPr>
              <w:t>0001 Chojnice</w:t>
            </w:r>
          </w:p>
        </w:tc>
        <w:tc>
          <w:tcPr>
            <w:tcW w:w="992" w:type="dxa"/>
          </w:tcPr>
          <w:p w14:paraId="7FD63304" w14:textId="5B3FDE76" w:rsidR="00705215" w:rsidRPr="004B0361" w:rsidRDefault="00705215" w:rsidP="00705215">
            <w:pPr>
              <w:pStyle w:val="Akapitzlist"/>
              <w:spacing w:before="120" w:after="120" w:line="260" w:lineRule="exact"/>
              <w:ind w:left="0"/>
              <w:contextualSpacing w:val="0"/>
              <w:jc w:val="center"/>
              <w:rPr>
                <w:rFonts w:ascii="Lato" w:hAnsi="Lato" w:cstheme="minorHAnsi"/>
              </w:rPr>
            </w:pPr>
            <w:r w:rsidRPr="004B0361">
              <w:rPr>
                <w:rFonts w:ascii="Lato" w:hAnsi="Lato" w:cstheme="minorHAnsi"/>
              </w:rPr>
              <w:t>110/39</w:t>
            </w:r>
          </w:p>
        </w:tc>
        <w:tc>
          <w:tcPr>
            <w:tcW w:w="1843" w:type="dxa"/>
          </w:tcPr>
          <w:p w14:paraId="57700C33" w14:textId="572FD897" w:rsidR="00705215" w:rsidRPr="004B0361" w:rsidRDefault="00705215" w:rsidP="00705215">
            <w:pPr>
              <w:pStyle w:val="Akapitzlist"/>
              <w:spacing w:before="120" w:after="120" w:line="260" w:lineRule="exact"/>
              <w:ind w:left="0"/>
              <w:contextualSpacing w:val="0"/>
              <w:jc w:val="center"/>
              <w:rPr>
                <w:rFonts w:ascii="Lato" w:hAnsi="Lato" w:cstheme="minorHAnsi"/>
                <w:b/>
                <w:bCs/>
              </w:rPr>
            </w:pPr>
            <w:r w:rsidRPr="004B0361">
              <w:rPr>
                <w:rFonts w:ascii="Lato" w:hAnsi="Lato" w:cstheme="minorHAnsi"/>
                <w:b/>
                <w:bCs/>
              </w:rPr>
              <w:t>110/58, 110/59</w:t>
            </w:r>
          </w:p>
        </w:tc>
        <w:tc>
          <w:tcPr>
            <w:tcW w:w="1417" w:type="dxa"/>
          </w:tcPr>
          <w:p w14:paraId="0090E22A" w14:textId="38B75067" w:rsidR="00705215" w:rsidRPr="004B0361" w:rsidRDefault="00705215" w:rsidP="00705215">
            <w:pPr>
              <w:pStyle w:val="Akapitzlist"/>
              <w:spacing w:before="120" w:after="120" w:line="260" w:lineRule="exact"/>
              <w:ind w:left="0"/>
              <w:contextualSpacing w:val="0"/>
              <w:jc w:val="center"/>
              <w:rPr>
                <w:rFonts w:ascii="Lato" w:hAnsi="Lato" w:cstheme="minorHAnsi"/>
              </w:rPr>
            </w:pPr>
            <w:r w:rsidRPr="004B0361">
              <w:rPr>
                <w:rFonts w:ascii="Lato" w:hAnsi="Lato" w:cstheme="minorHAnsi"/>
              </w:rPr>
              <w:t>110/60</w:t>
            </w:r>
          </w:p>
        </w:tc>
      </w:tr>
    </w:tbl>
    <w:p w14:paraId="06EB3EC5" w14:textId="5836BEE2" w:rsidR="00705215" w:rsidRPr="004B0361" w:rsidRDefault="00705215" w:rsidP="00705215">
      <w:pPr>
        <w:pStyle w:val="Akapitzlist"/>
        <w:spacing w:after="120" w:line="260" w:lineRule="exact"/>
        <w:ind w:left="714"/>
        <w:contextualSpacing w:val="0"/>
        <w:jc w:val="right"/>
        <w:rPr>
          <w:rFonts w:ascii="Lato" w:hAnsi="Lato" w:cstheme="minorHAnsi"/>
        </w:rPr>
      </w:pPr>
      <w:r w:rsidRPr="004B0361">
        <w:rPr>
          <w:rFonts w:ascii="Lato" w:hAnsi="Lato" w:cstheme="minorHAnsi"/>
        </w:rPr>
        <w:t>„</w:t>
      </w:r>
    </w:p>
    <w:p w14:paraId="14817D77" w14:textId="0AF8DC3E" w:rsidR="00705215" w:rsidRPr="004B0361" w:rsidRDefault="00705215" w:rsidP="00E74D60">
      <w:pPr>
        <w:pStyle w:val="Akapitzlist"/>
        <w:numPr>
          <w:ilvl w:val="0"/>
          <w:numId w:val="13"/>
        </w:numPr>
        <w:spacing w:after="120" w:line="260" w:lineRule="exact"/>
        <w:contextualSpacing w:val="0"/>
        <w:jc w:val="both"/>
        <w:rPr>
          <w:rFonts w:ascii="Lato" w:hAnsi="Lato" w:cstheme="minorHAnsi"/>
        </w:rPr>
      </w:pPr>
      <w:r w:rsidRPr="004B0361">
        <w:rPr>
          <w:rFonts w:ascii="Lato" w:hAnsi="Lato" w:cstheme="minorHAnsi"/>
        </w:rPr>
        <w:t xml:space="preserve">ustalenie, w rozstrzygnięciu zaskarżonej decyzji, w miejsce uchylenia, na stronie </w:t>
      </w:r>
      <w:r w:rsidR="009F5BFC" w:rsidRPr="004B0361">
        <w:rPr>
          <w:rFonts w:ascii="Lato" w:hAnsi="Lato" w:cstheme="minorHAnsi"/>
        </w:rPr>
        <w:t>6</w:t>
      </w:r>
      <w:r w:rsidRPr="004B0361">
        <w:rPr>
          <w:rFonts w:ascii="Lato" w:hAnsi="Lato" w:cstheme="minorHAnsi"/>
        </w:rPr>
        <w:t>,</w:t>
      </w:r>
      <w:r w:rsidR="00E14B20">
        <w:rPr>
          <w:rFonts w:ascii="Lato" w:hAnsi="Lato" w:cstheme="minorHAnsi"/>
        </w:rPr>
        <w:t xml:space="preserve"> </w:t>
      </w:r>
      <w:r w:rsidR="00E14B20">
        <w:rPr>
          <w:rFonts w:ascii="Lato" w:hAnsi="Lato" w:cstheme="minorHAnsi"/>
        </w:rPr>
        <w:br/>
      </w:r>
      <w:r w:rsidRPr="004B0361">
        <w:rPr>
          <w:rFonts w:ascii="Lato" w:hAnsi="Lato" w:cstheme="minorHAnsi"/>
        </w:rPr>
        <w:t>w wierszu 2</w:t>
      </w:r>
      <w:r w:rsidR="009F5BFC" w:rsidRPr="004B0361">
        <w:rPr>
          <w:rFonts w:ascii="Lato" w:hAnsi="Lato" w:cstheme="minorHAnsi"/>
        </w:rPr>
        <w:t>2</w:t>
      </w:r>
      <w:r w:rsidRPr="004B0361">
        <w:rPr>
          <w:rFonts w:ascii="Lato" w:hAnsi="Lato" w:cstheme="minorHAnsi"/>
        </w:rPr>
        <w:t>, licząc od dołu strony, nowego zapisu:</w:t>
      </w:r>
    </w:p>
    <w:p w14:paraId="7E38F469" w14:textId="6824CFE2" w:rsidR="00705215" w:rsidRPr="004B0361" w:rsidRDefault="00705215" w:rsidP="009F5BFC">
      <w:pPr>
        <w:pStyle w:val="Akapitzlist"/>
        <w:spacing w:after="120" w:line="260" w:lineRule="exact"/>
        <w:ind w:left="714"/>
        <w:contextualSpacing w:val="0"/>
        <w:jc w:val="both"/>
        <w:rPr>
          <w:rFonts w:ascii="Lato" w:hAnsi="Lato" w:cstheme="minorHAnsi"/>
        </w:rPr>
      </w:pPr>
      <w:r w:rsidRPr="004B0361">
        <w:rPr>
          <w:rFonts w:ascii="Lato" w:hAnsi="Lato" w:cstheme="minorHAnsi"/>
        </w:rPr>
        <w:t>„</w:t>
      </w:r>
      <w:r w:rsidR="009F5BFC" w:rsidRPr="004B0361">
        <w:rPr>
          <w:rFonts w:ascii="Lato" w:hAnsi="Lato" w:cstheme="minorHAnsi"/>
          <w:b/>
          <w:bCs/>
        </w:rPr>
        <w:t>110/58</w:t>
      </w:r>
      <w:r w:rsidR="009F5BFC" w:rsidRPr="004B0361">
        <w:rPr>
          <w:rFonts w:ascii="Lato" w:hAnsi="Lato" w:cstheme="minorHAnsi"/>
        </w:rPr>
        <w:t xml:space="preserve"> (110/39), </w:t>
      </w:r>
      <w:r w:rsidR="009F5BFC" w:rsidRPr="004B0361">
        <w:rPr>
          <w:rFonts w:ascii="Lato" w:hAnsi="Lato" w:cstheme="minorHAnsi"/>
          <w:b/>
          <w:bCs/>
        </w:rPr>
        <w:t>110/59</w:t>
      </w:r>
      <w:r w:rsidR="009F5BFC" w:rsidRPr="004B0361">
        <w:rPr>
          <w:rFonts w:ascii="Lato" w:hAnsi="Lato" w:cstheme="minorHAnsi"/>
        </w:rPr>
        <w:t xml:space="preserve"> (110/39)”,</w:t>
      </w:r>
    </w:p>
    <w:p w14:paraId="5AF43556" w14:textId="6709CE37" w:rsidR="00A85DFD" w:rsidRPr="004B0361" w:rsidRDefault="00D5226B" w:rsidP="009F5BFC">
      <w:pPr>
        <w:pStyle w:val="Akapitzlist"/>
        <w:numPr>
          <w:ilvl w:val="0"/>
          <w:numId w:val="13"/>
        </w:numPr>
        <w:spacing w:after="120" w:line="260" w:lineRule="exact"/>
        <w:ind w:left="714" w:hanging="357"/>
        <w:contextualSpacing w:val="0"/>
        <w:jc w:val="both"/>
        <w:rPr>
          <w:rFonts w:ascii="Lato" w:hAnsi="Lato" w:cstheme="minorHAnsi"/>
        </w:rPr>
      </w:pPr>
      <w:r w:rsidRPr="004B0361">
        <w:rPr>
          <w:rFonts w:ascii="Lato" w:hAnsi="Lato" w:cstheme="minorHAnsi"/>
        </w:rPr>
        <w:t xml:space="preserve">zatwierdzenie, w miejsce uchylenia, zamiennych </w:t>
      </w:r>
      <w:r w:rsidR="00A85DFD" w:rsidRPr="004B0361">
        <w:rPr>
          <w:rFonts w:ascii="Lato" w:hAnsi="Lato" w:cstheme="minorHAnsi"/>
        </w:rPr>
        <w:t>arkusz</w:t>
      </w:r>
      <w:r w:rsidRPr="004B0361">
        <w:rPr>
          <w:rFonts w:ascii="Lato" w:hAnsi="Lato" w:cstheme="minorHAnsi"/>
        </w:rPr>
        <w:t>y</w:t>
      </w:r>
      <w:r w:rsidR="00A85DFD" w:rsidRPr="004B0361">
        <w:rPr>
          <w:rFonts w:ascii="Lato" w:hAnsi="Lato" w:cstheme="minorHAnsi"/>
        </w:rPr>
        <w:t xml:space="preserve"> nr 2.1 i 2.2 mapy w skali 1:500 przedstawiającej proponowany przebieg drogi, z zaznaczeniem terenu niezbędnego dla obiektów budowlanych, oraz istniejącym uzbrojeniem terenu, stanowiący</w:t>
      </w:r>
      <w:r w:rsidRPr="004B0361">
        <w:rPr>
          <w:rFonts w:ascii="Lato" w:hAnsi="Lato" w:cstheme="minorHAnsi"/>
        </w:rPr>
        <w:t>ch</w:t>
      </w:r>
      <w:r w:rsidR="00A85DFD" w:rsidRPr="004B0361">
        <w:rPr>
          <w:rFonts w:ascii="Lato" w:hAnsi="Lato" w:cstheme="minorHAnsi"/>
        </w:rPr>
        <w:t xml:space="preserve"> załącznik</w:t>
      </w:r>
      <w:r w:rsidRPr="004B0361">
        <w:rPr>
          <w:rFonts w:ascii="Lato" w:hAnsi="Lato" w:cstheme="minorHAnsi"/>
        </w:rPr>
        <w:t>i</w:t>
      </w:r>
      <w:r w:rsidR="00A85DFD" w:rsidRPr="004B0361">
        <w:rPr>
          <w:rFonts w:ascii="Lato" w:hAnsi="Lato" w:cstheme="minorHAnsi"/>
        </w:rPr>
        <w:t xml:space="preserve"> nr 1</w:t>
      </w:r>
      <w:r w:rsidRPr="004B0361">
        <w:rPr>
          <w:rFonts w:ascii="Lato" w:hAnsi="Lato" w:cstheme="minorHAnsi"/>
        </w:rPr>
        <w:t>.1-1.2</w:t>
      </w:r>
      <w:r w:rsidR="00A85DFD" w:rsidRPr="004B0361">
        <w:rPr>
          <w:rFonts w:ascii="Lato" w:hAnsi="Lato" w:cstheme="minorHAnsi"/>
        </w:rPr>
        <w:t xml:space="preserve"> do </w:t>
      </w:r>
      <w:r w:rsidRPr="004B0361">
        <w:rPr>
          <w:rFonts w:ascii="Lato" w:hAnsi="Lato" w:cstheme="minorHAnsi"/>
        </w:rPr>
        <w:t>niniejszej</w:t>
      </w:r>
      <w:r w:rsidR="00A85DFD" w:rsidRPr="004B0361">
        <w:rPr>
          <w:rFonts w:ascii="Lato" w:hAnsi="Lato" w:cstheme="minorHAnsi"/>
        </w:rPr>
        <w:t xml:space="preserve"> decyzji</w:t>
      </w:r>
      <w:r w:rsidRPr="004B0361">
        <w:rPr>
          <w:rFonts w:ascii="Lato" w:hAnsi="Lato" w:cstheme="minorHAnsi"/>
        </w:rPr>
        <w:t>,</w:t>
      </w:r>
    </w:p>
    <w:p w14:paraId="59FB675F" w14:textId="68915021" w:rsidR="0005568D" w:rsidRPr="00E74D60" w:rsidRDefault="0005568D" w:rsidP="0005568D">
      <w:pPr>
        <w:pStyle w:val="Akapitzlist"/>
        <w:numPr>
          <w:ilvl w:val="0"/>
          <w:numId w:val="13"/>
        </w:numPr>
        <w:spacing w:after="120" w:line="260" w:lineRule="exact"/>
        <w:ind w:left="714" w:hanging="357"/>
        <w:contextualSpacing w:val="0"/>
        <w:jc w:val="both"/>
        <w:rPr>
          <w:rFonts w:ascii="Lato" w:hAnsi="Lato" w:cstheme="minorHAnsi"/>
        </w:rPr>
      </w:pPr>
      <w:r w:rsidRPr="004B0361">
        <w:rPr>
          <w:rFonts w:ascii="Lato" w:hAnsi="Lato" w:cstheme="minorHAnsi"/>
        </w:rPr>
        <w:t>zatwierdzenie, w miejsce uchylenia, zamiennych stron nr 5 i 7 części opisowej Projektu Zagospodarowania Terenu, będącego częścią Projektu Budowlanego,  stanowiących załączniki nr 2.</w:t>
      </w:r>
      <w:r>
        <w:rPr>
          <w:rFonts w:ascii="Lato" w:hAnsi="Lato" w:cstheme="minorHAnsi"/>
        </w:rPr>
        <w:t>1</w:t>
      </w:r>
      <w:r w:rsidRPr="004B0361">
        <w:rPr>
          <w:rFonts w:ascii="Lato" w:hAnsi="Lato" w:cstheme="minorHAnsi"/>
        </w:rPr>
        <w:t xml:space="preserve"> - 2.</w:t>
      </w:r>
      <w:r>
        <w:rPr>
          <w:rFonts w:ascii="Lato" w:hAnsi="Lato" w:cstheme="minorHAnsi"/>
        </w:rPr>
        <w:t>2</w:t>
      </w:r>
      <w:r w:rsidRPr="004B0361">
        <w:rPr>
          <w:rFonts w:ascii="Lato" w:hAnsi="Lato" w:cstheme="minorHAnsi"/>
        </w:rPr>
        <w:t xml:space="preserve"> do niniejszej decyzji, </w:t>
      </w:r>
    </w:p>
    <w:p w14:paraId="65AF0738" w14:textId="2B1D5573" w:rsidR="00A85DFD" w:rsidRPr="004B0361" w:rsidRDefault="00D5226B" w:rsidP="00A85DFD">
      <w:pPr>
        <w:pStyle w:val="Akapitzlist"/>
        <w:numPr>
          <w:ilvl w:val="0"/>
          <w:numId w:val="13"/>
        </w:numPr>
        <w:spacing w:after="120" w:line="260" w:lineRule="exact"/>
        <w:ind w:left="714" w:hanging="357"/>
        <w:contextualSpacing w:val="0"/>
        <w:jc w:val="both"/>
        <w:rPr>
          <w:rFonts w:ascii="Lato" w:hAnsi="Lato" w:cstheme="minorHAnsi"/>
        </w:rPr>
      </w:pPr>
      <w:r w:rsidRPr="004B0361">
        <w:rPr>
          <w:rFonts w:ascii="Lato" w:hAnsi="Lato" w:cstheme="minorHAnsi"/>
        </w:rPr>
        <w:t xml:space="preserve">zatwierdzenie, w miejsce uchylenia, zamiennych </w:t>
      </w:r>
      <w:r w:rsidR="00A85DFD" w:rsidRPr="004B0361">
        <w:rPr>
          <w:rFonts w:ascii="Lato" w:hAnsi="Lato" w:cstheme="minorHAnsi"/>
        </w:rPr>
        <w:t>arkusz</w:t>
      </w:r>
      <w:r w:rsidRPr="004B0361">
        <w:rPr>
          <w:rFonts w:ascii="Lato" w:hAnsi="Lato" w:cstheme="minorHAnsi"/>
        </w:rPr>
        <w:t>y</w:t>
      </w:r>
      <w:r w:rsidR="00A85DFD" w:rsidRPr="004B0361">
        <w:rPr>
          <w:rFonts w:ascii="Lato" w:hAnsi="Lato" w:cstheme="minorHAnsi"/>
        </w:rPr>
        <w:t xml:space="preserve"> nr 2.1 i 2.2 części rysunkowej Projektu Zagospodarowania Terenu, będącego częścią Projektu Budowlanego, stanowiąc</w:t>
      </w:r>
      <w:r w:rsidRPr="004B0361">
        <w:rPr>
          <w:rFonts w:ascii="Lato" w:hAnsi="Lato" w:cstheme="minorHAnsi"/>
        </w:rPr>
        <w:t>ych</w:t>
      </w:r>
      <w:r w:rsidR="00A85DFD" w:rsidRPr="004B0361">
        <w:rPr>
          <w:rFonts w:ascii="Lato" w:hAnsi="Lato" w:cstheme="minorHAnsi"/>
        </w:rPr>
        <w:t xml:space="preserve"> załącznik</w:t>
      </w:r>
      <w:r w:rsidRPr="004B0361">
        <w:rPr>
          <w:rFonts w:ascii="Lato" w:hAnsi="Lato" w:cstheme="minorHAnsi"/>
        </w:rPr>
        <w:t>i</w:t>
      </w:r>
      <w:r w:rsidR="00A85DFD" w:rsidRPr="004B0361">
        <w:rPr>
          <w:rFonts w:ascii="Lato" w:hAnsi="Lato" w:cstheme="minorHAnsi"/>
        </w:rPr>
        <w:t xml:space="preserve"> nr </w:t>
      </w:r>
      <w:r w:rsidRPr="004B0361">
        <w:rPr>
          <w:rFonts w:ascii="Lato" w:hAnsi="Lato" w:cstheme="minorHAnsi"/>
        </w:rPr>
        <w:t>2.</w:t>
      </w:r>
      <w:r w:rsidR="0005568D">
        <w:rPr>
          <w:rFonts w:ascii="Lato" w:hAnsi="Lato" w:cstheme="minorHAnsi"/>
        </w:rPr>
        <w:t>3</w:t>
      </w:r>
      <w:r w:rsidRPr="004B0361">
        <w:rPr>
          <w:rFonts w:ascii="Lato" w:hAnsi="Lato" w:cstheme="minorHAnsi"/>
        </w:rPr>
        <w:t>-2.</w:t>
      </w:r>
      <w:r w:rsidR="0005568D">
        <w:rPr>
          <w:rFonts w:ascii="Lato" w:hAnsi="Lato" w:cstheme="minorHAnsi"/>
        </w:rPr>
        <w:t>4</w:t>
      </w:r>
      <w:r w:rsidRPr="004B0361">
        <w:rPr>
          <w:rFonts w:ascii="Lato" w:hAnsi="Lato" w:cstheme="minorHAnsi"/>
        </w:rPr>
        <w:t xml:space="preserve"> do niniejszej decyzji</w:t>
      </w:r>
      <w:r w:rsidR="00A85DFD" w:rsidRPr="004B0361">
        <w:rPr>
          <w:rFonts w:ascii="Lato" w:hAnsi="Lato" w:cstheme="minorHAnsi"/>
        </w:rPr>
        <w:t xml:space="preserve">, </w:t>
      </w:r>
    </w:p>
    <w:p w14:paraId="58DDA94F" w14:textId="4E492ED9" w:rsidR="00D5226B" w:rsidRPr="004B0361" w:rsidRDefault="00D5226B" w:rsidP="00D5226B">
      <w:pPr>
        <w:pStyle w:val="Akapitzlist"/>
        <w:numPr>
          <w:ilvl w:val="0"/>
          <w:numId w:val="13"/>
        </w:numPr>
        <w:spacing w:after="120" w:line="260" w:lineRule="exact"/>
        <w:ind w:left="714" w:hanging="357"/>
        <w:contextualSpacing w:val="0"/>
        <w:jc w:val="both"/>
        <w:rPr>
          <w:rFonts w:ascii="Lato" w:hAnsi="Lato" w:cstheme="minorHAnsi"/>
        </w:rPr>
      </w:pPr>
      <w:r w:rsidRPr="004B0361">
        <w:rPr>
          <w:rFonts w:ascii="Lato" w:hAnsi="Lato" w:cstheme="minorHAnsi"/>
        </w:rPr>
        <w:t>zatwierdzenie dokumentów potwierdzających uprawnienia budowlane projektantów i sprawdzających oraz przynależność do Izby Inżynierów Budownictwa, stanowiących załączniki nr 2.</w:t>
      </w:r>
      <w:r w:rsidR="009D57A9" w:rsidRPr="004B0361">
        <w:rPr>
          <w:rFonts w:ascii="Lato" w:hAnsi="Lato" w:cstheme="minorHAnsi"/>
        </w:rPr>
        <w:t>5</w:t>
      </w:r>
      <w:r w:rsidRPr="004B0361">
        <w:rPr>
          <w:rFonts w:ascii="Lato" w:hAnsi="Lato" w:cstheme="minorHAnsi"/>
        </w:rPr>
        <w:t xml:space="preserve"> do niniejszej decyzji.</w:t>
      </w:r>
    </w:p>
    <w:p w14:paraId="47AE670C" w14:textId="59919930" w:rsidR="0064297D" w:rsidRPr="004B0361" w:rsidRDefault="00D5226B" w:rsidP="00E362FB">
      <w:pPr>
        <w:pStyle w:val="Akapitzlist"/>
        <w:numPr>
          <w:ilvl w:val="0"/>
          <w:numId w:val="13"/>
        </w:numPr>
        <w:jc w:val="both"/>
        <w:rPr>
          <w:rFonts w:ascii="Lato" w:hAnsi="Lato" w:cstheme="minorHAnsi"/>
        </w:rPr>
      </w:pPr>
      <w:r w:rsidRPr="004B0361">
        <w:rPr>
          <w:rFonts w:ascii="Lato" w:hAnsi="Lato" w:cstheme="minorHAnsi"/>
        </w:rPr>
        <w:t xml:space="preserve">zatwierdzenie, w miejsce uchylenia, mapy z projektem podziału nieruchomości </w:t>
      </w:r>
      <w:r w:rsidR="00E1196E">
        <w:rPr>
          <w:rFonts w:ascii="Lato" w:hAnsi="Lato" w:cstheme="minorHAnsi"/>
        </w:rPr>
        <w:br/>
      </w:r>
      <w:r w:rsidRPr="004B0361">
        <w:rPr>
          <w:rFonts w:ascii="Lato" w:hAnsi="Lato" w:cstheme="minorHAnsi"/>
        </w:rPr>
        <w:t>nr 110/39, z obrębu 0001 Chojnic</w:t>
      </w:r>
      <w:r w:rsidR="00705215" w:rsidRPr="004B0361">
        <w:rPr>
          <w:rFonts w:ascii="Lato" w:hAnsi="Lato" w:cstheme="minorHAnsi"/>
        </w:rPr>
        <w:t>e</w:t>
      </w:r>
      <w:r w:rsidRPr="004B0361">
        <w:rPr>
          <w:rFonts w:ascii="Lato" w:hAnsi="Lato" w:cstheme="minorHAnsi"/>
        </w:rPr>
        <w:t>, wraz z wykazem zmian danych ewidencyjnych, stanowiącą załącznik nr 3 do niniejszej decyzji</w:t>
      </w:r>
      <w:r w:rsidR="00E362FB" w:rsidRPr="004B0361">
        <w:rPr>
          <w:rFonts w:ascii="Lato" w:hAnsi="Lato" w:cstheme="minorHAnsi"/>
        </w:rPr>
        <w:t>.</w:t>
      </w:r>
    </w:p>
    <w:p w14:paraId="00FF5C99" w14:textId="3508A6F7" w:rsidR="00890394" w:rsidRDefault="0064297D" w:rsidP="00516E1E">
      <w:pPr>
        <w:numPr>
          <w:ilvl w:val="0"/>
          <w:numId w:val="5"/>
        </w:numPr>
        <w:spacing w:after="240" w:line="240" w:lineRule="exact"/>
        <w:ind w:left="426" w:hanging="142"/>
        <w:rPr>
          <w:rFonts w:ascii="Lato" w:hAnsi="Lato" w:cstheme="minorHAnsi"/>
          <w:b/>
          <w:bCs/>
        </w:rPr>
      </w:pPr>
      <w:r w:rsidRPr="004B0361">
        <w:rPr>
          <w:rFonts w:ascii="Lato" w:hAnsi="Lato" w:cstheme="minorHAnsi"/>
          <w:b/>
          <w:bCs/>
        </w:rPr>
        <w:t>W pozostałej części zaskarżoną decyzję utrzymuję w mocy.</w:t>
      </w:r>
    </w:p>
    <w:p w14:paraId="133FDEE8" w14:textId="41B4BE73" w:rsidR="00241242" w:rsidRPr="004B0361" w:rsidRDefault="00241242" w:rsidP="00E74D60">
      <w:pPr>
        <w:numPr>
          <w:ilvl w:val="0"/>
          <w:numId w:val="5"/>
        </w:numPr>
        <w:spacing w:after="240" w:line="240" w:lineRule="exact"/>
        <w:ind w:left="426" w:hanging="142"/>
        <w:rPr>
          <w:rFonts w:ascii="Lato" w:hAnsi="Lato" w:cstheme="minorHAnsi"/>
          <w:b/>
          <w:bCs/>
        </w:rPr>
      </w:pPr>
      <w:r w:rsidRPr="004B0361">
        <w:rPr>
          <w:rFonts w:ascii="Lato" w:hAnsi="Lato" w:cstheme="minorHAnsi"/>
          <w:b/>
          <w:bCs/>
        </w:rPr>
        <w:t>Umarzam postępowanie odwoławcze w zakresie odwołania Pani B</w:t>
      </w:r>
      <w:r w:rsidR="003665C0">
        <w:rPr>
          <w:rFonts w:ascii="Lato" w:hAnsi="Lato" w:cstheme="minorHAnsi"/>
          <w:b/>
          <w:bCs/>
        </w:rPr>
        <w:t>.</w:t>
      </w:r>
      <w:r w:rsidRPr="004B0361">
        <w:rPr>
          <w:rFonts w:ascii="Lato" w:hAnsi="Lato" w:cstheme="minorHAnsi"/>
          <w:b/>
          <w:bCs/>
        </w:rPr>
        <w:t xml:space="preserve"> K.</w:t>
      </w:r>
    </w:p>
    <w:p w14:paraId="5794A827" w14:textId="77777777" w:rsidR="0064297D" w:rsidRDefault="0064297D" w:rsidP="00787B7E">
      <w:pPr>
        <w:spacing w:after="0" w:line="260" w:lineRule="exact"/>
        <w:rPr>
          <w:rFonts w:ascii="Lato" w:hAnsi="Lato" w:cstheme="minorHAnsi"/>
          <w:b/>
          <w:bCs/>
        </w:rPr>
      </w:pPr>
    </w:p>
    <w:p w14:paraId="5C5FE855" w14:textId="77777777" w:rsidR="005613E4" w:rsidRDefault="005613E4" w:rsidP="00787B7E">
      <w:pPr>
        <w:spacing w:after="0" w:line="260" w:lineRule="exact"/>
        <w:rPr>
          <w:rFonts w:ascii="Lato" w:hAnsi="Lato" w:cstheme="minorHAnsi"/>
          <w:b/>
          <w:bCs/>
        </w:rPr>
      </w:pPr>
    </w:p>
    <w:p w14:paraId="30D961A6" w14:textId="77777777" w:rsidR="005613E4" w:rsidRPr="004B0361" w:rsidRDefault="005613E4" w:rsidP="00787B7E">
      <w:pPr>
        <w:spacing w:after="0" w:line="260" w:lineRule="exact"/>
        <w:rPr>
          <w:rFonts w:ascii="Lato" w:hAnsi="Lato" w:cstheme="minorHAnsi"/>
        </w:rPr>
      </w:pPr>
    </w:p>
    <w:p w14:paraId="3510F310" w14:textId="77777777" w:rsidR="005E74EC" w:rsidRPr="004B0361" w:rsidRDefault="005E74EC" w:rsidP="005E74EC">
      <w:pPr>
        <w:spacing w:after="240" w:line="240" w:lineRule="exact"/>
        <w:jc w:val="center"/>
        <w:outlineLvl w:val="0"/>
        <w:rPr>
          <w:rFonts w:ascii="Lato" w:hAnsi="Lato" w:cs="Arial"/>
          <w:b/>
          <w:bCs/>
          <w:spacing w:val="4"/>
        </w:rPr>
      </w:pPr>
      <w:r w:rsidRPr="004B0361">
        <w:rPr>
          <w:rFonts w:ascii="Lato" w:hAnsi="Lato" w:cs="Arial"/>
          <w:b/>
          <w:bCs/>
          <w:spacing w:val="4"/>
        </w:rPr>
        <w:t>UZASADNIENIE</w:t>
      </w:r>
    </w:p>
    <w:p w14:paraId="664983F4" w14:textId="7B8C6A59" w:rsidR="005E74EC" w:rsidRPr="004B0361" w:rsidRDefault="005E74EC" w:rsidP="005E74EC">
      <w:pPr>
        <w:spacing w:after="240" w:line="240" w:lineRule="exact"/>
        <w:jc w:val="both"/>
        <w:outlineLvl w:val="0"/>
        <w:rPr>
          <w:rFonts w:ascii="Lato" w:hAnsi="Lato" w:cs="Arial"/>
          <w:spacing w:val="4"/>
        </w:rPr>
      </w:pPr>
      <w:r w:rsidRPr="004B0361">
        <w:rPr>
          <w:rFonts w:ascii="Lato" w:hAnsi="Lato" w:cs="Arial"/>
          <w:spacing w:val="4"/>
        </w:rPr>
        <w:t>Wnioskiem z dnia 5 lipca 2021 r., skorygowanym i uzupełnionym w trakcie prowadzonego postępowania,</w:t>
      </w:r>
      <w:r w:rsidRPr="004B0361">
        <w:rPr>
          <w:rFonts w:ascii="Lato" w:hAnsi="Lato" w:cs="Arial"/>
          <w:b/>
          <w:spacing w:val="4"/>
        </w:rPr>
        <w:t xml:space="preserve"> </w:t>
      </w:r>
      <w:r w:rsidRPr="004B0361">
        <w:rPr>
          <w:rFonts w:ascii="Lato" w:hAnsi="Lato" w:cs="Arial"/>
          <w:spacing w:val="4"/>
        </w:rPr>
        <w:t>Zarząd Województwa Pomorskiego, zwany dalej „</w:t>
      </w:r>
      <w:r w:rsidRPr="004B0361">
        <w:rPr>
          <w:rFonts w:ascii="Lato" w:hAnsi="Lato" w:cs="Arial"/>
          <w:i/>
          <w:spacing w:val="4"/>
        </w:rPr>
        <w:t>inwestorem</w:t>
      </w:r>
      <w:r w:rsidRPr="004B0361">
        <w:rPr>
          <w:rFonts w:ascii="Lato" w:hAnsi="Lato" w:cs="Arial"/>
          <w:spacing w:val="4"/>
        </w:rPr>
        <w:t>”, reprezentowany przez</w:t>
      </w:r>
      <w:r w:rsidR="00481F48">
        <w:rPr>
          <w:rFonts w:ascii="Lato" w:hAnsi="Lato" w:cs="Arial"/>
          <w:spacing w:val="4"/>
        </w:rPr>
        <w:t xml:space="preserve"> ustanowionego w</w:t>
      </w:r>
      <w:r w:rsidR="00163C27">
        <w:rPr>
          <w:rFonts w:ascii="Lato" w:hAnsi="Lato" w:cs="Arial"/>
          <w:spacing w:val="4"/>
        </w:rPr>
        <w:t xml:space="preserve"> sprawie</w:t>
      </w:r>
      <w:r w:rsidR="00481F48">
        <w:rPr>
          <w:rFonts w:ascii="Lato" w:hAnsi="Lato" w:cs="Arial"/>
          <w:spacing w:val="4"/>
        </w:rPr>
        <w:t xml:space="preserve"> pełnomocnika</w:t>
      </w:r>
      <w:r w:rsidRPr="004B0361">
        <w:rPr>
          <w:rFonts w:ascii="Lato" w:hAnsi="Lato" w:cs="Arial"/>
          <w:spacing w:val="4"/>
        </w:rPr>
        <w:t xml:space="preserve">, wystąpił do Wojewody Pomorskiego </w:t>
      </w:r>
      <w:r w:rsidR="00632FD1" w:rsidRPr="004B0361">
        <w:rPr>
          <w:rFonts w:ascii="Lato" w:hAnsi="Lato" w:cs="Arial"/>
          <w:spacing w:val="4"/>
        </w:rPr>
        <w:t xml:space="preserve">o </w:t>
      </w:r>
      <w:r w:rsidRPr="004B0361">
        <w:rPr>
          <w:rFonts w:ascii="Lato" w:hAnsi="Lato" w:cs="Arial"/>
          <w:spacing w:val="4"/>
        </w:rPr>
        <w:t xml:space="preserve">wydanie decyzji o zezwoleniu na realizację inwestycji drogowej pn.: </w:t>
      </w:r>
      <w:r w:rsidRPr="004B0361">
        <w:rPr>
          <w:rFonts w:ascii="Lato" w:hAnsi="Lato" w:cs="Arial"/>
          <w:bCs/>
          <w:spacing w:val="4"/>
          <w:lang w:bidi="pl-PL"/>
        </w:rPr>
        <w:t xml:space="preserve">„Budowa zachodniego obejścia drogowego miasta Chojnice”. </w:t>
      </w:r>
      <w:r w:rsidRPr="004B0361">
        <w:rPr>
          <w:rFonts w:ascii="Lato" w:hAnsi="Lato" w:cs="Arial"/>
          <w:i/>
          <w:spacing w:val="4"/>
        </w:rPr>
        <w:t>Inwestor</w:t>
      </w:r>
      <w:r w:rsidRPr="004B0361">
        <w:rPr>
          <w:rFonts w:ascii="Lato" w:hAnsi="Lato" w:cs="Arial"/>
          <w:spacing w:val="4"/>
        </w:rPr>
        <w:t xml:space="preserve"> wniósł także o nadanie decyzji rygoru natychmiastowej wykonalności, uzasadniając konieczność jego nadania interesem społecznym i gospodarczym.</w:t>
      </w:r>
    </w:p>
    <w:p w14:paraId="566AD98F" w14:textId="4B411C37" w:rsidR="005E74EC" w:rsidRPr="004B0361" w:rsidRDefault="005E74EC" w:rsidP="005E74EC">
      <w:pPr>
        <w:spacing w:after="240" w:line="240" w:lineRule="exact"/>
        <w:jc w:val="both"/>
        <w:outlineLvl w:val="0"/>
        <w:rPr>
          <w:rFonts w:ascii="Lato" w:hAnsi="Lato" w:cs="Arial"/>
          <w:bCs/>
          <w:iCs/>
          <w:spacing w:val="4"/>
          <w:lang w:bidi="pl-PL"/>
        </w:rPr>
      </w:pPr>
      <w:r w:rsidRPr="004B0361">
        <w:rPr>
          <w:rFonts w:ascii="Lato" w:hAnsi="Lato" w:cs="Arial"/>
          <w:bCs/>
          <w:iCs/>
          <w:spacing w:val="4"/>
          <w:lang w:bidi="pl-PL"/>
        </w:rPr>
        <w:t>Po przeprowadzeniu postępowania w przedmiotowej sprawie, Wojewoda Pomorski wydał w dniu 31 maja 2022 r. decyzję</w:t>
      </w:r>
      <w:r w:rsidR="00481F48">
        <w:rPr>
          <w:rFonts w:ascii="Lato" w:hAnsi="Lato" w:cs="Arial"/>
          <w:bCs/>
          <w:iCs/>
          <w:spacing w:val="4"/>
          <w:lang w:bidi="pl-PL"/>
        </w:rPr>
        <w:t xml:space="preserve"> </w:t>
      </w:r>
      <w:r w:rsidRPr="004B0361">
        <w:rPr>
          <w:rFonts w:ascii="Lato" w:hAnsi="Lato" w:cs="Arial"/>
          <w:bCs/>
          <w:iCs/>
          <w:spacing w:val="4"/>
          <w:lang w:bidi="pl-PL"/>
        </w:rPr>
        <w:t xml:space="preserve">nr 7zrid/2022/MKH, znak: </w:t>
      </w:r>
      <w:r w:rsidR="00163C27">
        <w:rPr>
          <w:rFonts w:ascii="Lato" w:hAnsi="Lato" w:cs="Arial"/>
          <w:bCs/>
          <w:iCs/>
          <w:spacing w:val="4"/>
          <w:lang w:bidi="pl-PL"/>
        </w:rPr>
        <w:br/>
      </w:r>
      <w:r w:rsidRPr="004B0361">
        <w:rPr>
          <w:rFonts w:ascii="Lato" w:hAnsi="Lato" w:cs="Arial"/>
          <w:bCs/>
          <w:iCs/>
          <w:spacing w:val="4"/>
          <w:lang w:bidi="pl-PL"/>
        </w:rPr>
        <w:t>WI-III.7820.7.2021.MKH</w:t>
      </w:r>
      <w:r w:rsidR="00CC3F44">
        <w:rPr>
          <w:rFonts w:ascii="Lato" w:hAnsi="Lato" w:cs="Arial"/>
          <w:bCs/>
          <w:iCs/>
          <w:spacing w:val="4"/>
          <w:lang w:bidi="pl-PL"/>
        </w:rPr>
        <w:t>,</w:t>
      </w:r>
      <w:r w:rsidRPr="004B0361">
        <w:rPr>
          <w:rFonts w:ascii="Lato" w:hAnsi="Lato" w:cs="Arial"/>
          <w:bCs/>
          <w:iCs/>
          <w:spacing w:val="4"/>
          <w:lang w:bidi="pl-PL"/>
        </w:rPr>
        <w:t xml:space="preserve"> o zezwoleniu na realizację inwestycji drogowej polegającej na „Budowa zachodniego obejścia drogowego miasta Chojnice”, zwaną dalej „</w:t>
      </w:r>
      <w:r w:rsidRPr="004B0361">
        <w:rPr>
          <w:rFonts w:ascii="Lato" w:hAnsi="Lato" w:cs="Arial"/>
          <w:bCs/>
          <w:i/>
          <w:iCs/>
          <w:spacing w:val="4"/>
          <w:lang w:bidi="pl-PL"/>
        </w:rPr>
        <w:t>decyzją Wojewody Pomorskiego</w:t>
      </w:r>
      <w:r w:rsidRPr="004B0361">
        <w:rPr>
          <w:rFonts w:ascii="Lato" w:hAnsi="Lato" w:cs="Arial"/>
          <w:bCs/>
          <w:iCs/>
          <w:spacing w:val="4"/>
          <w:lang w:bidi="pl-PL"/>
        </w:rPr>
        <w:t>”, i nadał jej rygor natychmiastowej wykonalności.</w:t>
      </w:r>
    </w:p>
    <w:p w14:paraId="12E7F8CD" w14:textId="2E80FB36" w:rsidR="005E74EC" w:rsidRPr="004B0361" w:rsidRDefault="005E74EC" w:rsidP="00E74D60">
      <w:pPr>
        <w:spacing w:after="120" w:line="240" w:lineRule="exact"/>
        <w:jc w:val="both"/>
        <w:outlineLvl w:val="0"/>
        <w:rPr>
          <w:rFonts w:ascii="Lato" w:hAnsi="Lato" w:cs="Arial"/>
          <w:bCs/>
          <w:iCs/>
          <w:spacing w:val="4"/>
          <w:lang w:bidi="pl-PL"/>
        </w:rPr>
      </w:pPr>
      <w:r w:rsidRPr="004B0361">
        <w:rPr>
          <w:rFonts w:ascii="Lato" w:hAnsi="Lato" w:cs="Arial"/>
          <w:bCs/>
          <w:iCs/>
          <w:spacing w:val="4"/>
          <w:lang w:bidi="pl-PL"/>
        </w:rPr>
        <w:t xml:space="preserve">Od </w:t>
      </w:r>
      <w:r w:rsidRPr="004B0361">
        <w:rPr>
          <w:rFonts w:ascii="Lato" w:hAnsi="Lato" w:cs="Arial"/>
          <w:bCs/>
          <w:i/>
          <w:iCs/>
          <w:spacing w:val="4"/>
          <w:lang w:bidi="pl-PL"/>
        </w:rPr>
        <w:t xml:space="preserve">decyzji Wojewody </w:t>
      </w:r>
      <w:r w:rsidR="00432C3F" w:rsidRPr="004B0361">
        <w:rPr>
          <w:rFonts w:ascii="Lato" w:hAnsi="Lato" w:cs="Arial"/>
          <w:bCs/>
          <w:i/>
          <w:iCs/>
          <w:spacing w:val="4"/>
          <w:lang w:bidi="pl-PL"/>
        </w:rPr>
        <w:t>Pomorskiego</w:t>
      </w:r>
      <w:r w:rsidRPr="004B0361">
        <w:rPr>
          <w:rFonts w:ascii="Lato" w:hAnsi="Lato" w:cs="Arial"/>
          <w:bCs/>
          <w:iCs/>
          <w:spacing w:val="4"/>
          <w:lang w:bidi="pl-PL"/>
        </w:rPr>
        <w:t xml:space="preserve"> odwołanie do organu II instancji, za pośrednictwem organu I instancji, wni</w:t>
      </w:r>
      <w:r w:rsidR="00432C3F" w:rsidRPr="004B0361">
        <w:rPr>
          <w:rFonts w:ascii="Lato" w:hAnsi="Lato" w:cs="Arial"/>
          <w:bCs/>
          <w:iCs/>
          <w:spacing w:val="4"/>
          <w:lang w:bidi="pl-PL"/>
        </w:rPr>
        <w:t>eśli:</w:t>
      </w:r>
    </w:p>
    <w:p w14:paraId="19130AF2" w14:textId="243EF305" w:rsidR="00432C3F" w:rsidRPr="004B0361" w:rsidRDefault="00432C3F" w:rsidP="00E74D60">
      <w:pPr>
        <w:pStyle w:val="Akapitzlist"/>
        <w:numPr>
          <w:ilvl w:val="0"/>
          <w:numId w:val="7"/>
        </w:numPr>
        <w:spacing w:after="120" w:line="240" w:lineRule="exact"/>
        <w:ind w:left="714" w:hanging="357"/>
        <w:contextualSpacing w:val="0"/>
        <w:jc w:val="both"/>
        <w:outlineLvl w:val="0"/>
        <w:rPr>
          <w:rFonts w:ascii="Lato" w:hAnsi="Lato" w:cs="Arial"/>
          <w:bCs/>
          <w:iCs/>
          <w:spacing w:val="4"/>
          <w:lang w:bidi="pl-PL"/>
        </w:rPr>
      </w:pPr>
      <w:r w:rsidRPr="004B0361">
        <w:rPr>
          <w:rFonts w:ascii="Lato" w:hAnsi="Lato" w:cs="Arial"/>
          <w:bCs/>
          <w:iCs/>
          <w:spacing w:val="4"/>
          <w:lang w:bidi="pl-PL"/>
        </w:rPr>
        <w:t>Pan M</w:t>
      </w:r>
      <w:r w:rsidR="00935B31">
        <w:rPr>
          <w:rFonts w:ascii="Lato" w:hAnsi="Lato" w:cs="Arial"/>
          <w:bCs/>
          <w:iCs/>
          <w:spacing w:val="4"/>
          <w:lang w:bidi="pl-PL"/>
        </w:rPr>
        <w:t>.</w:t>
      </w:r>
      <w:r w:rsidRPr="004B0361">
        <w:rPr>
          <w:rFonts w:ascii="Lato" w:hAnsi="Lato" w:cs="Arial"/>
          <w:bCs/>
          <w:iCs/>
          <w:spacing w:val="4"/>
          <w:lang w:bidi="pl-PL"/>
        </w:rPr>
        <w:t xml:space="preserve"> G</w:t>
      </w:r>
      <w:r w:rsidR="00935B31">
        <w:rPr>
          <w:rFonts w:ascii="Lato" w:hAnsi="Lato" w:cs="Arial"/>
          <w:bCs/>
          <w:iCs/>
          <w:spacing w:val="4"/>
          <w:lang w:bidi="pl-PL"/>
        </w:rPr>
        <w:t>.</w:t>
      </w:r>
      <w:r w:rsidRPr="004B0361">
        <w:rPr>
          <w:rFonts w:ascii="Lato" w:hAnsi="Lato" w:cs="Arial"/>
          <w:bCs/>
          <w:iCs/>
          <w:spacing w:val="4"/>
          <w:lang w:bidi="pl-PL"/>
        </w:rPr>
        <w:t xml:space="preserve">, </w:t>
      </w:r>
    </w:p>
    <w:p w14:paraId="6B365BFC" w14:textId="561137F3" w:rsidR="00432C3F" w:rsidRPr="004B0361" w:rsidRDefault="00432C3F" w:rsidP="00E74D60">
      <w:pPr>
        <w:pStyle w:val="Akapitzlist"/>
        <w:numPr>
          <w:ilvl w:val="0"/>
          <w:numId w:val="7"/>
        </w:numPr>
        <w:spacing w:after="120" w:line="240" w:lineRule="exact"/>
        <w:ind w:left="714" w:hanging="357"/>
        <w:contextualSpacing w:val="0"/>
        <w:jc w:val="both"/>
        <w:outlineLvl w:val="0"/>
        <w:rPr>
          <w:rFonts w:ascii="Lato" w:hAnsi="Lato" w:cs="Arial"/>
          <w:bCs/>
          <w:iCs/>
          <w:spacing w:val="4"/>
          <w:lang w:bidi="pl-PL"/>
        </w:rPr>
      </w:pPr>
      <w:r w:rsidRPr="004B0361">
        <w:rPr>
          <w:rFonts w:ascii="Lato" w:hAnsi="Lato" w:cs="Arial"/>
          <w:bCs/>
          <w:iCs/>
          <w:spacing w:val="4"/>
          <w:lang w:bidi="pl-PL"/>
        </w:rPr>
        <w:t>Pani A</w:t>
      </w:r>
      <w:r w:rsidR="00935B31">
        <w:rPr>
          <w:rFonts w:ascii="Lato" w:hAnsi="Lato" w:cs="Arial"/>
          <w:bCs/>
          <w:iCs/>
          <w:spacing w:val="4"/>
          <w:lang w:bidi="pl-PL"/>
        </w:rPr>
        <w:t>.</w:t>
      </w:r>
      <w:r w:rsidRPr="004B0361">
        <w:rPr>
          <w:rFonts w:ascii="Lato" w:hAnsi="Lato" w:cs="Arial"/>
          <w:bCs/>
          <w:iCs/>
          <w:spacing w:val="4"/>
          <w:lang w:bidi="pl-PL"/>
        </w:rPr>
        <w:t xml:space="preserve"> U</w:t>
      </w:r>
      <w:r w:rsidR="00935B31">
        <w:rPr>
          <w:rFonts w:ascii="Lato" w:hAnsi="Lato" w:cs="Arial"/>
          <w:bCs/>
          <w:iCs/>
          <w:spacing w:val="4"/>
          <w:lang w:bidi="pl-PL"/>
        </w:rPr>
        <w:t>.</w:t>
      </w:r>
      <w:r w:rsidRPr="004B0361">
        <w:rPr>
          <w:rFonts w:ascii="Lato" w:hAnsi="Lato" w:cs="Arial"/>
          <w:bCs/>
          <w:iCs/>
          <w:spacing w:val="4"/>
          <w:lang w:bidi="pl-PL"/>
        </w:rPr>
        <w:t>, Pan W</w:t>
      </w:r>
      <w:r w:rsidR="00935B31">
        <w:rPr>
          <w:rFonts w:ascii="Lato" w:hAnsi="Lato" w:cs="Arial"/>
          <w:bCs/>
          <w:iCs/>
          <w:spacing w:val="4"/>
          <w:lang w:bidi="pl-PL"/>
        </w:rPr>
        <w:t>.</w:t>
      </w:r>
      <w:r w:rsidRPr="004B0361">
        <w:rPr>
          <w:rFonts w:ascii="Lato" w:hAnsi="Lato" w:cs="Arial"/>
          <w:bCs/>
          <w:iCs/>
          <w:spacing w:val="4"/>
          <w:lang w:bidi="pl-PL"/>
        </w:rPr>
        <w:t xml:space="preserve"> </w:t>
      </w:r>
      <w:r w:rsidR="0013038F">
        <w:rPr>
          <w:rFonts w:ascii="Lato" w:hAnsi="Lato" w:cs="Arial"/>
          <w:bCs/>
          <w:iCs/>
          <w:spacing w:val="4"/>
          <w:lang w:bidi="pl-PL"/>
        </w:rPr>
        <w:t>K</w:t>
      </w:r>
      <w:r w:rsidR="00935B31">
        <w:rPr>
          <w:rFonts w:ascii="Lato" w:hAnsi="Lato" w:cs="Arial"/>
          <w:bCs/>
          <w:iCs/>
          <w:spacing w:val="4"/>
          <w:lang w:bidi="pl-PL"/>
        </w:rPr>
        <w:t>.</w:t>
      </w:r>
      <w:r w:rsidR="0013038F" w:rsidRPr="004B0361">
        <w:rPr>
          <w:rFonts w:ascii="Lato" w:hAnsi="Lato" w:cs="Arial"/>
          <w:bCs/>
          <w:iCs/>
          <w:spacing w:val="4"/>
          <w:lang w:bidi="pl-PL"/>
        </w:rPr>
        <w:t xml:space="preserve"> </w:t>
      </w:r>
      <w:r w:rsidRPr="004B0361">
        <w:rPr>
          <w:rFonts w:ascii="Lato" w:hAnsi="Lato" w:cs="Arial"/>
          <w:bCs/>
          <w:iCs/>
          <w:spacing w:val="4"/>
          <w:lang w:bidi="pl-PL"/>
        </w:rPr>
        <w:t>i Pani B</w:t>
      </w:r>
      <w:r w:rsidR="00935B31">
        <w:rPr>
          <w:rFonts w:ascii="Lato" w:hAnsi="Lato" w:cs="Arial"/>
          <w:bCs/>
          <w:iCs/>
          <w:spacing w:val="4"/>
          <w:lang w:bidi="pl-PL"/>
        </w:rPr>
        <w:t>.</w:t>
      </w:r>
      <w:r w:rsidRPr="004B0361">
        <w:rPr>
          <w:rFonts w:ascii="Lato" w:hAnsi="Lato" w:cs="Arial"/>
          <w:bCs/>
          <w:iCs/>
          <w:spacing w:val="4"/>
          <w:lang w:bidi="pl-PL"/>
        </w:rPr>
        <w:t xml:space="preserve"> K</w:t>
      </w:r>
      <w:r w:rsidR="00935B31">
        <w:rPr>
          <w:rFonts w:ascii="Lato" w:hAnsi="Lato" w:cs="Arial"/>
          <w:bCs/>
          <w:iCs/>
          <w:spacing w:val="4"/>
          <w:lang w:bidi="pl-PL"/>
        </w:rPr>
        <w:t>.</w:t>
      </w:r>
      <w:r w:rsidRPr="004B0361">
        <w:rPr>
          <w:rFonts w:ascii="Lato" w:hAnsi="Lato" w:cs="Arial"/>
          <w:bCs/>
          <w:iCs/>
          <w:spacing w:val="4"/>
          <w:lang w:bidi="pl-PL"/>
        </w:rPr>
        <w:t>, reprezentowani przez r. pr. P</w:t>
      </w:r>
      <w:r w:rsidR="00935B31">
        <w:rPr>
          <w:rFonts w:ascii="Lato" w:hAnsi="Lato" w:cs="Arial"/>
          <w:bCs/>
          <w:iCs/>
          <w:spacing w:val="4"/>
          <w:lang w:bidi="pl-PL"/>
        </w:rPr>
        <w:t>.</w:t>
      </w:r>
      <w:r w:rsidRPr="004B0361">
        <w:rPr>
          <w:rFonts w:ascii="Lato" w:hAnsi="Lato" w:cs="Arial"/>
          <w:bCs/>
          <w:iCs/>
          <w:spacing w:val="4"/>
          <w:lang w:bidi="pl-PL"/>
        </w:rPr>
        <w:t xml:space="preserve"> D.</w:t>
      </w:r>
    </w:p>
    <w:p w14:paraId="374EE62D" w14:textId="02E1FEAD" w:rsidR="00432C3F" w:rsidRPr="004B0361" w:rsidRDefault="00432C3F" w:rsidP="005E74EC">
      <w:pPr>
        <w:spacing w:after="240" w:line="240" w:lineRule="exact"/>
        <w:jc w:val="both"/>
        <w:outlineLvl w:val="0"/>
        <w:rPr>
          <w:rFonts w:ascii="Lato" w:hAnsi="Lato" w:cs="Arial"/>
          <w:bCs/>
          <w:iCs/>
          <w:spacing w:val="4"/>
          <w:lang w:bidi="pl-PL"/>
        </w:rPr>
      </w:pPr>
      <w:r w:rsidRPr="004B0361">
        <w:rPr>
          <w:rFonts w:ascii="Lato" w:hAnsi="Lato" w:cs="Arial"/>
          <w:bCs/>
          <w:iCs/>
          <w:spacing w:val="4"/>
          <w:lang w:bidi="pl-PL"/>
        </w:rPr>
        <w:t xml:space="preserve">W </w:t>
      </w:r>
      <w:proofErr w:type="spellStart"/>
      <w:r w:rsidRPr="004B0361">
        <w:rPr>
          <w:rFonts w:ascii="Lato" w:hAnsi="Lato" w:cs="Arial"/>
          <w:bCs/>
          <w:iCs/>
          <w:spacing w:val="4"/>
          <w:lang w:bidi="pl-PL"/>
        </w:rPr>
        <w:t>odwołaniach</w:t>
      </w:r>
      <w:proofErr w:type="spellEnd"/>
      <w:r w:rsidRPr="004B0361">
        <w:rPr>
          <w:rFonts w:ascii="Lato" w:hAnsi="Lato" w:cs="Arial"/>
          <w:bCs/>
          <w:iCs/>
          <w:spacing w:val="4"/>
          <w:lang w:bidi="pl-PL"/>
        </w:rPr>
        <w:t xml:space="preserve">, wniesionych w terminie, skarżące strony podniosły zarzuty w sprawie </w:t>
      </w:r>
      <w:r w:rsidRPr="004B0361">
        <w:rPr>
          <w:rFonts w:ascii="Lato" w:hAnsi="Lato" w:cs="Arial"/>
          <w:bCs/>
          <w:i/>
          <w:spacing w:val="4"/>
          <w:lang w:bidi="pl-PL"/>
        </w:rPr>
        <w:t>decyzji Wojewody Pomorskiego</w:t>
      </w:r>
      <w:r w:rsidRPr="004B0361">
        <w:rPr>
          <w:rFonts w:ascii="Lato" w:hAnsi="Lato" w:cs="Arial"/>
          <w:bCs/>
          <w:iCs/>
          <w:spacing w:val="4"/>
          <w:lang w:bidi="pl-PL"/>
        </w:rPr>
        <w:t xml:space="preserve">, jak i postępowania zakończonego wydaniem tej decyzji. </w:t>
      </w:r>
    </w:p>
    <w:p w14:paraId="6BE08E71" w14:textId="6DA2D447" w:rsidR="00A912C4" w:rsidRPr="00062B16" w:rsidRDefault="00547E22"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Ponadto, o</w:t>
      </w:r>
      <w:r w:rsidR="00A912C4" w:rsidRPr="00062B16">
        <w:rPr>
          <w:rFonts w:ascii="Lato" w:hAnsi="Lato" w:cs="Arial"/>
          <w:bCs/>
          <w:iCs/>
          <w:spacing w:val="4"/>
          <w:lang w:bidi="pl-PL"/>
        </w:rPr>
        <w:t>dwołanie</w:t>
      </w:r>
      <w:r w:rsidRPr="00062B16">
        <w:rPr>
          <w:rFonts w:ascii="Lato" w:hAnsi="Lato" w:cs="Arial"/>
          <w:bCs/>
          <w:iCs/>
          <w:spacing w:val="4"/>
          <w:lang w:bidi="pl-PL"/>
        </w:rPr>
        <w:t xml:space="preserve"> od </w:t>
      </w:r>
      <w:r w:rsidRPr="00062B16">
        <w:rPr>
          <w:rFonts w:ascii="Lato" w:hAnsi="Lato" w:cs="Arial"/>
          <w:bCs/>
          <w:i/>
          <w:spacing w:val="4"/>
          <w:lang w:bidi="pl-PL"/>
        </w:rPr>
        <w:t>decyzji Wojewody Pomorskiego</w:t>
      </w:r>
      <w:r w:rsidRPr="00062B16">
        <w:rPr>
          <w:rFonts w:ascii="Lato" w:hAnsi="Lato" w:cs="Arial"/>
          <w:bCs/>
          <w:iCs/>
          <w:spacing w:val="4"/>
          <w:lang w:bidi="pl-PL"/>
        </w:rPr>
        <w:t xml:space="preserve"> wnieśli</w:t>
      </w:r>
      <w:r w:rsidR="00A912C4" w:rsidRPr="00062B16">
        <w:rPr>
          <w:rFonts w:ascii="Lato" w:hAnsi="Lato" w:cs="Arial"/>
          <w:bCs/>
          <w:iCs/>
          <w:spacing w:val="4"/>
          <w:lang w:bidi="pl-PL"/>
        </w:rPr>
        <w:t xml:space="preserve"> </w:t>
      </w:r>
      <w:r w:rsidRPr="00062B16">
        <w:rPr>
          <w:rFonts w:ascii="Lato" w:hAnsi="Lato" w:cs="Arial"/>
          <w:bCs/>
          <w:iCs/>
          <w:spacing w:val="4"/>
          <w:lang w:bidi="pl-PL"/>
        </w:rPr>
        <w:t xml:space="preserve">także </w:t>
      </w:r>
      <w:r w:rsidR="00A912C4" w:rsidRPr="00062B16">
        <w:rPr>
          <w:rFonts w:ascii="Lato" w:hAnsi="Lato" w:cs="Arial"/>
          <w:bCs/>
          <w:iCs/>
          <w:spacing w:val="4"/>
          <w:lang w:bidi="pl-PL"/>
        </w:rPr>
        <w:t>Pani H</w:t>
      </w:r>
      <w:r w:rsidR="00C801A5">
        <w:rPr>
          <w:rFonts w:ascii="Lato" w:hAnsi="Lato" w:cs="Arial"/>
          <w:bCs/>
          <w:iCs/>
          <w:spacing w:val="4"/>
          <w:lang w:bidi="pl-PL"/>
        </w:rPr>
        <w:t>.</w:t>
      </w:r>
      <w:r w:rsidR="00A912C4" w:rsidRPr="00062B16">
        <w:rPr>
          <w:rFonts w:ascii="Lato" w:hAnsi="Lato" w:cs="Arial"/>
          <w:bCs/>
          <w:iCs/>
          <w:spacing w:val="4"/>
          <w:lang w:bidi="pl-PL"/>
        </w:rPr>
        <w:t xml:space="preserve"> S</w:t>
      </w:r>
      <w:r w:rsidR="00C801A5">
        <w:rPr>
          <w:rFonts w:ascii="Lato" w:hAnsi="Lato" w:cs="Arial"/>
          <w:bCs/>
          <w:iCs/>
          <w:spacing w:val="4"/>
          <w:lang w:bidi="pl-PL"/>
        </w:rPr>
        <w:t>.</w:t>
      </w:r>
      <w:r w:rsidR="00A912C4" w:rsidRPr="00062B16">
        <w:rPr>
          <w:rFonts w:ascii="Lato" w:hAnsi="Lato" w:cs="Arial"/>
          <w:bCs/>
          <w:iCs/>
          <w:spacing w:val="4"/>
          <w:lang w:bidi="pl-PL"/>
        </w:rPr>
        <w:t xml:space="preserve"> i Pan H</w:t>
      </w:r>
      <w:r w:rsidR="00C801A5">
        <w:rPr>
          <w:rFonts w:ascii="Lato" w:hAnsi="Lato" w:cs="Arial"/>
          <w:bCs/>
          <w:iCs/>
          <w:spacing w:val="4"/>
          <w:lang w:bidi="pl-PL"/>
        </w:rPr>
        <w:t>.</w:t>
      </w:r>
      <w:r w:rsidR="00A912C4" w:rsidRPr="00062B16">
        <w:rPr>
          <w:rFonts w:ascii="Lato" w:hAnsi="Lato" w:cs="Arial"/>
          <w:bCs/>
          <w:iCs/>
          <w:spacing w:val="4"/>
          <w:lang w:bidi="pl-PL"/>
        </w:rPr>
        <w:t xml:space="preserve"> S</w:t>
      </w:r>
      <w:r w:rsidR="00C801A5">
        <w:rPr>
          <w:rFonts w:ascii="Lato" w:hAnsi="Lato" w:cs="Arial"/>
          <w:bCs/>
          <w:iCs/>
          <w:spacing w:val="4"/>
          <w:lang w:bidi="pl-PL"/>
        </w:rPr>
        <w:t>.</w:t>
      </w:r>
      <w:r w:rsidR="00CC3F44">
        <w:rPr>
          <w:rFonts w:ascii="Lato" w:hAnsi="Lato" w:cs="Arial"/>
          <w:bCs/>
          <w:iCs/>
          <w:spacing w:val="4"/>
          <w:lang w:bidi="pl-PL"/>
        </w:rPr>
        <w:t>,</w:t>
      </w:r>
      <w:r w:rsidRPr="00062B16">
        <w:rPr>
          <w:rFonts w:ascii="Lato" w:hAnsi="Lato" w:cs="Arial"/>
          <w:bCs/>
          <w:iCs/>
          <w:spacing w:val="4"/>
          <w:lang w:bidi="pl-PL"/>
        </w:rPr>
        <w:t xml:space="preserve"> </w:t>
      </w:r>
      <w:r w:rsidR="00CC3F44">
        <w:rPr>
          <w:rFonts w:ascii="Lato" w:hAnsi="Lato" w:cs="Arial"/>
          <w:bCs/>
          <w:iCs/>
          <w:spacing w:val="4"/>
          <w:lang w:bidi="pl-PL"/>
        </w:rPr>
        <w:t>j</w:t>
      </w:r>
      <w:r w:rsidR="00CC3F44" w:rsidRPr="00062B16">
        <w:rPr>
          <w:rFonts w:ascii="Lato" w:hAnsi="Lato" w:cs="Arial"/>
          <w:bCs/>
          <w:iCs/>
          <w:spacing w:val="4"/>
          <w:lang w:bidi="pl-PL"/>
        </w:rPr>
        <w:t xml:space="preserve">ednak </w:t>
      </w:r>
      <w:r w:rsidRPr="00062B16">
        <w:rPr>
          <w:rFonts w:ascii="Lato" w:hAnsi="Lato" w:cs="Arial"/>
          <w:bCs/>
          <w:iCs/>
          <w:spacing w:val="4"/>
          <w:lang w:bidi="pl-PL"/>
        </w:rPr>
        <w:t>z uwagi na nieusunięcie braku formalnego</w:t>
      </w:r>
      <w:r w:rsidR="00CC3F44">
        <w:rPr>
          <w:rFonts w:ascii="Lato" w:hAnsi="Lato" w:cs="Arial"/>
          <w:bCs/>
          <w:iCs/>
          <w:spacing w:val="4"/>
          <w:lang w:bidi="pl-PL"/>
        </w:rPr>
        <w:t>,</w:t>
      </w:r>
      <w:r w:rsidRPr="00062B16">
        <w:rPr>
          <w:rFonts w:ascii="Lato" w:hAnsi="Lato" w:cs="Arial"/>
          <w:bCs/>
          <w:iCs/>
          <w:spacing w:val="4"/>
          <w:lang w:bidi="pl-PL"/>
        </w:rPr>
        <w:t xml:space="preserve"> organ odwoławczy pozostawił </w:t>
      </w:r>
      <w:r w:rsidR="00C801A5">
        <w:rPr>
          <w:rFonts w:ascii="Lato" w:hAnsi="Lato" w:cs="Arial"/>
          <w:bCs/>
          <w:iCs/>
          <w:spacing w:val="4"/>
          <w:lang w:bidi="pl-PL"/>
        </w:rPr>
        <w:br/>
      </w:r>
      <w:r w:rsidRPr="00062B16">
        <w:rPr>
          <w:rFonts w:ascii="Lato" w:hAnsi="Lato" w:cs="Arial"/>
          <w:bCs/>
          <w:iCs/>
          <w:spacing w:val="4"/>
          <w:lang w:bidi="pl-PL"/>
        </w:rPr>
        <w:t xml:space="preserve">ww. odwołanie </w:t>
      </w:r>
      <w:r w:rsidR="00A912C4" w:rsidRPr="00062B16">
        <w:rPr>
          <w:rFonts w:ascii="Lato" w:hAnsi="Lato" w:cs="Arial"/>
          <w:bCs/>
          <w:iCs/>
          <w:spacing w:val="4"/>
          <w:lang w:bidi="pl-PL"/>
        </w:rPr>
        <w:t>bez rozpoznania, o czym poinformowa</w:t>
      </w:r>
      <w:r w:rsidRPr="00062B16">
        <w:rPr>
          <w:rFonts w:ascii="Lato" w:hAnsi="Lato" w:cs="Arial"/>
          <w:bCs/>
          <w:iCs/>
          <w:spacing w:val="4"/>
          <w:lang w:bidi="pl-PL"/>
        </w:rPr>
        <w:t>ł</w:t>
      </w:r>
      <w:r w:rsidR="00A912C4" w:rsidRPr="00062B16">
        <w:rPr>
          <w:rFonts w:ascii="Lato" w:hAnsi="Lato" w:cs="Arial"/>
          <w:bCs/>
          <w:iCs/>
          <w:spacing w:val="4"/>
          <w:lang w:bidi="pl-PL"/>
        </w:rPr>
        <w:t xml:space="preserve"> w piśmie z dnia 13 października 2023 r.</w:t>
      </w:r>
      <w:r w:rsidR="00CC3F44">
        <w:rPr>
          <w:rFonts w:ascii="Lato" w:hAnsi="Lato" w:cs="Arial"/>
          <w:bCs/>
          <w:iCs/>
          <w:spacing w:val="4"/>
          <w:lang w:bidi="pl-PL"/>
        </w:rPr>
        <w:t>,</w:t>
      </w:r>
      <w:r w:rsidR="00A912C4" w:rsidRPr="00062B16">
        <w:rPr>
          <w:rFonts w:ascii="Lato" w:hAnsi="Lato" w:cs="Arial"/>
          <w:bCs/>
          <w:iCs/>
          <w:spacing w:val="4"/>
          <w:lang w:bidi="pl-PL"/>
        </w:rPr>
        <w:t xml:space="preserve"> znak: DLI-III.7621.43.2022.</w:t>
      </w:r>
      <w:r w:rsidR="00F07A30" w:rsidRPr="00062B16">
        <w:rPr>
          <w:rFonts w:ascii="Lato" w:hAnsi="Lato" w:cs="Arial"/>
          <w:bCs/>
          <w:iCs/>
          <w:spacing w:val="4"/>
          <w:lang w:bidi="pl-PL"/>
        </w:rPr>
        <w:t>WK.8.</w:t>
      </w:r>
      <w:r w:rsidR="00A912C4" w:rsidRPr="00062B16">
        <w:rPr>
          <w:rFonts w:ascii="Lato" w:hAnsi="Lato" w:cs="Arial"/>
          <w:bCs/>
          <w:iCs/>
          <w:spacing w:val="4"/>
          <w:lang w:bidi="pl-PL"/>
        </w:rPr>
        <w:t xml:space="preserve"> </w:t>
      </w:r>
    </w:p>
    <w:p w14:paraId="10A23577" w14:textId="0583CECC"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Uwzględniając fakt, iż właściwym w przedmiotowej sprawie - stosownie do treści rozporządzenia Prezesa Rady Ministrów z dnia </w:t>
      </w:r>
      <w:r w:rsidR="007162F5" w:rsidRPr="00062B16">
        <w:rPr>
          <w:rFonts w:ascii="Lato" w:hAnsi="Lato" w:cs="Arial"/>
          <w:bCs/>
          <w:iCs/>
          <w:spacing w:val="4"/>
          <w:lang w:bidi="pl-PL"/>
        </w:rPr>
        <w:t>18 grudnia 2023</w:t>
      </w:r>
      <w:r w:rsidRPr="00062B16">
        <w:rPr>
          <w:rFonts w:ascii="Lato" w:hAnsi="Lato" w:cs="Arial"/>
          <w:bCs/>
          <w:iCs/>
          <w:spacing w:val="4"/>
          <w:lang w:bidi="pl-PL"/>
        </w:rPr>
        <w:t xml:space="preserve"> r. w sprawie szczegółowego zakresu działania Ministra Rozwoju i Technologii (Dz. U. z 202</w:t>
      </w:r>
      <w:r w:rsidR="00525EF8" w:rsidRPr="00062B16">
        <w:rPr>
          <w:rFonts w:ascii="Lato" w:hAnsi="Lato" w:cs="Arial"/>
          <w:bCs/>
          <w:iCs/>
          <w:spacing w:val="4"/>
          <w:lang w:bidi="pl-PL"/>
        </w:rPr>
        <w:t>3</w:t>
      </w:r>
      <w:r w:rsidRPr="00062B16">
        <w:rPr>
          <w:rFonts w:ascii="Lato" w:hAnsi="Lato" w:cs="Arial"/>
          <w:bCs/>
          <w:iCs/>
          <w:spacing w:val="4"/>
          <w:lang w:bidi="pl-PL"/>
        </w:rPr>
        <w:t xml:space="preserve"> r. </w:t>
      </w:r>
      <w:r w:rsidRPr="00062B16">
        <w:rPr>
          <w:rFonts w:ascii="Lato" w:hAnsi="Lato" w:cs="Arial"/>
          <w:bCs/>
          <w:iCs/>
          <w:spacing w:val="4"/>
          <w:lang w:bidi="pl-PL"/>
        </w:rPr>
        <w:br/>
        <w:t xml:space="preserve">poz. </w:t>
      </w:r>
      <w:r w:rsidR="00525EF8" w:rsidRPr="00062B16">
        <w:rPr>
          <w:rFonts w:ascii="Lato" w:hAnsi="Lato" w:cs="Arial"/>
          <w:bCs/>
          <w:iCs/>
          <w:spacing w:val="4"/>
          <w:lang w:bidi="pl-PL"/>
        </w:rPr>
        <w:t>2721</w:t>
      </w:r>
      <w:r w:rsidRPr="00062B16">
        <w:rPr>
          <w:rFonts w:ascii="Lato" w:hAnsi="Lato" w:cs="Arial"/>
          <w:bCs/>
          <w:iCs/>
          <w:spacing w:val="4"/>
          <w:lang w:bidi="pl-PL"/>
        </w:rPr>
        <w:t>) - jest Minister Rozwoju i Technologii, zwany dalej „</w:t>
      </w:r>
      <w:r w:rsidRPr="00062B16">
        <w:rPr>
          <w:rFonts w:ascii="Lato" w:hAnsi="Lato" w:cs="Arial"/>
          <w:bCs/>
          <w:i/>
          <w:iCs/>
          <w:spacing w:val="4"/>
          <w:lang w:bidi="pl-PL"/>
        </w:rPr>
        <w:t>Ministrem</w:t>
      </w:r>
      <w:r w:rsidRPr="00062B16">
        <w:rPr>
          <w:rFonts w:ascii="Lato" w:hAnsi="Lato" w:cs="Arial"/>
          <w:bCs/>
          <w:iCs/>
          <w:spacing w:val="4"/>
          <w:lang w:bidi="pl-PL"/>
        </w:rPr>
        <w:t xml:space="preserve">”, stwierdzono, </w:t>
      </w:r>
      <w:r w:rsidRPr="00062B16">
        <w:rPr>
          <w:rFonts w:ascii="Lato" w:hAnsi="Lato" w:cs="Arial"/>
          <w:bCs/>
          <w:iCs/>
          <w:spacing w:val="4"/>
          <w:lang w:bidi="pl-PL"/>
        </w:rPr>
        <w:br/>
        <w:t xml:space="preserve">co następuje. </w:t>
      </w:r>
    </w:p>
    <w:p w14:paraId="39E9DCBD" w14:textId="15092A5D"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062B16">
        <w:rPr>
          <w:rFonts w:ascii="Lato" w:hAnsi="Lato" w:cs="Arial"/>
          <w:bCs/>
          <w:i/>
          <w:iCs/>
          <w:spacing w:val="4"/>
          <w:lang w:bidi="pl-PL"/>
        </w:rPr>
        <w:t>kpa</w:t>
      </w:r>
      <w:r w:rsidR="00A76F0B" w:rsidRPr="00062B16">
        <w:rPr>
          <w:rFonts w:ascii="Lato" w:hAnsi="Lato" w:cs="Arial"/>
          <w:bCs/>
          <w:i/>
          <w:iCs/>
          <w:spacing w:val="4"/>
          <w:lang w:bidi="pl-PL"/>
        </w:rPr>
        <w:t>.</w:t>
      </w:r>
      <w:r w:rsidRPr="00062B16">
        <w:rPr>
          <w:rFonts w:ascii="Lato" w:hAnsi="Lato" w:cs="Arial"/>
          <w:bCs/>
          <w:iCs/>
          <w:spacing w:val="4"/>
          <w:lang w:bidi="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062B16">
        <w:rPr>
          <w:rFonts w:ascii="Lato" w:hAnsi="Lato" w:cs="Arial"/>
          <w:bCs/>
          <w:i/>
          <w:iCs/>
          <w:spacing w:val="4"/>
          <w:lang w:bidi="pl-PL"/>
        </w:rPr>
        <w:t>kpa</w:t>
      </w:r>
      <w:r w:rsidRPr="00062B16">
        <w:rPr>
          <w:rFonts w:ascii="Lato" w:hAnsi="Lato" w:cs="Arial"/>
          <w:bCs/>
          <w:iCs/>
          <w:spacing w:val="4"/>
          <w:lang w:bidi="pl-PL"/>
        </w:rPr>
        <w:t>, a przede wszystkim do podejmowania wszelkich kroków niezbędnych do dokładnego wyjaśnienia stanu faktycznego.</w:t>
      </w:r>
    </w:p>
    <w:p w14:paraId="5BC61593" w14:textId="5E118A72"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W trakcie przeprowadzonego postępowania odwoławczego </w:t>
      </w:r>
      <w:r w:rsidRPr="00062B16">
        <w:rPr>
          <w:rFonts w:ascii="Lato" w:hAnsi="Lato" w:cs="Arial"/>
          <w:bCs/>
          <w:i/>
          <w:iCs/>
          <w:spacing w:val="4"/>
          <w:lang w:bidi="pl-PL"/>
        </w:rPr>
        <w:t>Minister</w:t>
      </w:r>
      <w:r w:rsidRPr="00062B16">
        <w:rPr>
          <w:rFonts w:ascii="Lato" w:hAnsi="Lato" w:cs="Arial"/>
          <w:bCs/>
          <w:iCs/>
          <w:spacing w:val="4"/>
          <w:lang w:bidi="pl-PL"/>
        </w:rPr>
        <w:t xml:space="preserve"> rozpatrzył ponownie wniosek </w:t>
      </w:r>
      <w:r w:rsidRPr="00062B16">
        <w:rPr>
          <w:rFonts w:ascii="Lato" w:hAnsi="Lato" w:cs="Arial"/>
          <w:bCs/>
          <w:i/>
          <w:iCs/>
          <w:spacing w:val="4"/>
          <w:lang w:bidi="pl-PL"/>
        </w:rPr>
        <w:t>inwestora</w:t>
      </w:r>
      <w:r w:rsidRPr="00062B16">
        <w:rPr>
          <w:rFonts w:ascii="Lato" w:hAnsi="Lato" w:cs="Arial"/>
          <w:bCs/>
          <w:iCs/>
          <w:spacing w:val="4"/>
          <w:lang w:bidi="pl-PL"/>
        </w:rPr>
        <w:t xml:space="preserve"> o wydanie przedmiotowej decyzji, przeanalizował materiał </w:t>
      </w:r>
      <w:r w:rsidRPr="00062B16">
        <w:rPr>
          <w:rFonts w:ascii="Lato" w:hAnsi="Lato" w:cs="Arial"/>
          <w:bCs/>
          <w:iCs/>
          <w:spacing w:val="4"/>
          <w:lang w:bidi="pl-PL"/>
        </w:rPr>
        <w:lastRenderedPageBreak/>
        <w:t xml:space="preserve">dowodowy zgromadzony przez Wojewodę </w:t>
      </w:r>
      <w:r w:rsidR="00A912C4" w:rsidRPr="00062B16">
        <w:rPr>
          <w:rFonts w:ascii="Lato" w:hAnsi="Lato" w:cs="Arial"/>
          <w:bCs/>
          <w:iCs/>
          <w:spacing w:val="4"/>
          <w:lang w:bidi="pl-PL"/>
        </w:rPr>
        <w:t>Pomorskiego,</w:t>
      </w:r>
      <w:r w:rsidRPr="00062B16">
        <w:rPr>
          <w:rFonts w:ascii="Lato" w:hAnsi="Lato" w:cs="Arial"/>
          <w:bCs/>
          <w:iCs/>
          <w:spacing w:val="4"/>
          <w:lang w:bidi="pl-PL"/>
        </w:rPr>
        <w:t xml:space="preserve"> w tym zbadał poprawność postępowania organu I instancji oraz poprawność kończącej to postępowanie </w:t>
      </w:r>
      <w:r w:rsidRPr="00062B16">
        <w:rPr>
          <w:rFonts w:ascii="Lato" w:hAnsi="Lato" w:cs="Arial"/>
          <w:bCs/>
          <w:i/>
          <w:iCs/>
          <w:spacing w:val="4"/>
          <w:lang w:bidi="pl-PL"/>
        </w:rPr>
        <w:t xml:space="preserve">decyzji Wojewody </w:t>
      </w:r>
      <w:r w:rsidR="00A912C4" w:rsidRPr="00062B16">
        <w:rPr>
          <w:rFonts w:ascii="Lato" w:hAnsi="Lato" w:cs="Arial"/>
          <w:bCs/>
          <w:i/>
          <w:iCs/>
          <w:spacing w:val="4"/>
          <w:lang w:bidi="pl-PL"/>
        </w:rPr>
        <w:t>Pomorskiego</w:t>
      </w:r>
      <w:r w:rsidRPr="00062B16">
        <w:rPr>
          <w:rFonts w:ascii="Lato" w:hAnsi="Lato" w:cs="Arial"/>
          <w:bCs/>
          <w:iCs/>
          <w:spacing w:val="4"/>
          <w:lang w:bidi="pl-PL"/>
        </w:rPr>
        <w:t>, jak również rozpatrzył zarzuty zawarte we wniesiony</w:t>
      </w:r>
      <w:r w:rsidR="00A912C4" w:rsidRPr="00062B16">
        <w:rPr>
          <w:rFonts w:ascii="Lato" w:hAnsi="Lato" w:cs="Arial"/>
          <w:bCs/>
          <w:iCs/>
          <w:spacing w:val="4"/>
          <w:lang w:bidi="pl-PL"/>
        </w:rPr>
        <w:t xml:space="preserve">ch </w:t>
      </w:r>
      <w:proofErr w:type="spellStart"/>
      <w:r w:rsidRPr="00062B16">
        <w:rPr>
          <w:rFonts w:ascii="Lato" w:hAnsi="Lato" w:cs="Arial"/>
          <w:bCs/>
          <w:iCs/>
          <w:spacing w:val="4"/>
          <w:lang w:bidi="pl-PL"/>
        </w:rPr>
        <w:t>odwołani</w:t>
      </w:r>
      <w:r w:rsidR="00A912C4" w:rsidRPr="00062B16">
        <w:rPr>
          <w:rFonts w:ascii="Lato" w:hAnsi="Lato" w:cs="Arial"/>
          <w:bCs/>
          <w:iCs/>
          <w:spacing w:val="4"/>
          <w:lang w:bidi="pl-PL"/>
        </w:rPr>
        <w:t>ach</w:t>
      </w:r>
      <w:proofErr w:type="spellEnd"/>
      <w:r w:rsidRPr="00062B16">
        <w:rPr>
          <w:rFonts w:ascii="Lato" w:hAnsi="Lato" w:cs="Arial"/>
          <w:bCs/>
          <w:iCs/>
          <w:spacing w:val="4"/>
          <w:lang w:bidi="pl-PL"/>
        </w:rPr>
        <w:t>.</w:t>
      </w:r>
    </w:p>
    <w:p w14:paraId="59369D37" w14:textId="77777777"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Zgodnie z art. 11d ust. 1 pkt 1 </w:t>
      </w:r>
      <w:r w:rsidRPr="00062B16">
        <w:rPr>
          <w:rFonts w:ascii="Lato" w:hAnsi="Lato" w:cs="Arial"/>
          <w:bCs/>
          <w:i/>
          <w:iCs/>
          <w:spacing w:val="4"/>
          <w:lang w:bidi="pl-PL"/>
        </w:rPr>
        <w:t>specustawy drogowej</w:t>
      </w:r>
      <w:r w:rsidRPr="00062B16">
        <w:rPr>
          <w:rFonts w:ascii="Lato" w:hAnsi="Lato" w:cs="Arial"/>
          <w:bCs/>
          <w:iCs/>
          <w:spacing w:val="4"/>
          <w:lang w:bidi="pl-PL"/>
        </w:rPr>
        <w:t xml:space="preserve">, do wniosku załączono mapę w skali 1:500, na której przedstawiono proponowany przebieg drogi, z zaznaczeniem terenu niezbędnego dla obiektów budowlanych oraz istniejące uzbrojenie terenu. Ponadto, dołączono mapy zawierające projekty podziału nieruchomości (art. 11d ust. 1 pkt 3 </w:t>
      </w:r>
      <w:r w:rsidRPr="00062B16">
        <w:rPr>
          <w:rFonts w:ascii="Lato" w:hAnsi="Lato" w:cs="Arial"/>
          <w:bCs/>
          <w:iCs/>
          <w:spacing w:val="4"/>
          <w:lang w:bidi="pl-PL"/>
        </w:rPr>
        <w:br/>
        <w:t xml:space="preserve">ww. ustawy). W myśl art. 11d ust. 1 pkt 2 i 4 </w:t>
      </w:r>
      <w:r w:rsidRPr="00062B16">
        <w:rPr>
          <w:rFonts w:ascii="Lato" w:hAnsi="Lato" w:cs="Arial"/>
          <w:bCs/>
          <w:i/>
          <w:iCs/>
          <w:spacing w:val="4"/>
          <w:lang w:bidi="pl-PL"/>
        </w:rPr>
        <w:t xml:space="preserve">specustawy drogowej, </w:t>
      </w:r>
      <w:r w:rsidRPr="00062B16">
        <w:rPr>
          <w:rFonts w:ascii="Lato" w:hAnsi="Lato" w:cs="Arial"/>
          <w:bCs/>
          <w:iCs/>
          <w:spacing w:val="4"/>
          <w:lang w:bidi="pl-PL"/>
        </w:rPr>
        <w:t>we</w:t>
      </w:r>
      <w:r w:rsidRPr="00062B16">
        <w:rPr>
          <w:rFonts w:ascii="Lato" w:hAnsi="Lato" w:cs="Arial"/>
          <w:bCs/>
          <w:i/>
          <w:iCs/>
          <w:spacing w:val="4"/>
          <w:lang w:bidi="pl-PL"/>
        </w:rPr>
        <w:t xml:space="preserve"> </w:t>
      </w:r>
      <w:r w:rsidRPr="00062B16">
        <w:rPr>
          <w:rFonts w:ascii="Lato" w:hAnsi="Lato" w:cs="Arial"/>
          <w:bCs/>
          <w:iCs/>
          <w:spacing w:val="4"/>
          <w:lang w:bidi="pl-PL"/>
        </w:rPr>
        <w:t>wniosku</w:t>
      </w:r>
      <w:r w:rsidRPr="00062B16">
        <w:rPr>
          <w:rFonts w:ascii="Lato" w:hAnsi="Lato" w:cs="Arial"/>
          <w:bCs/>
          <w:i/>
          <w:iCs/>
          <w:spacing w:val="4"/>
          <w:lang w:bidi="pl-PL"/>
        </w:rPr>
        <w:t xml:space="preserve"> </w:t>
      </w:r>
      <w:r w:rsidRPr="00062B16">
        <w:rPr>
          <w:rFonts w:ascii="Lato" w:hAnsi="Lato" w:cs="Arial"/>
          <w:bCs/>
          <w:iCs/>
          <w:spacing w:val="4"/>
          <w:lang w:bidi="pl-PL"/>
        </w:rPr>
        <w:t>zawarto</w:t>
      </w:r>
      <w:r w:rsidRPr="00062B16">
        <w:rPr>
          <w:rFonts w:ascii="Lato" w:hAnsi="Lato" w:cs="Arial"/>
          <w:bCs/>
          <w:i/>
          <w:iCs/>
          <w:spacing w:val="4"/>
          <w:lang w:bidi="pl-PL"/>
        </w:rPr>
        <w:t xml:space="preserve"> </w:t>
      </w:r>
      <w:r w:rsidRPr="00062B16">
        <w:rPr>
          <w:rFonts w:ascii="Lato" w:hAnsi="Lato" w:cs="Arial"/>
          <w:bCs/>
          <w:iCs/>
          <w:spacing w:val="4"/>
          <w:lang w:bidi="pl-PL"/>
        </w:rPr>
        <w:t>analizę powiązania projektowanej drogi z innymi drogami publicznymi oraz określono zmiany w dotychczasowej infrastrukturze zagospodarowania terenu.</w:t>
      </w:r>
    </w:p>
    <w:p w14:paraId="1F3A27A4" w14:textId="77777777"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Zgodnie z art. 11d ust. 1 pkt 5 </w:t>
      </w:r>
      <w:r w:rsidRPr="00062B16">
        <w:rPr>
          <w:rFonts w:ascii="Lato" w:hAnsi="Lato" w:cs="Arial"/>
          <w:bCs/>
          <w:i/>
          <w:iCs/>
          <w:spacing w:val="4"/>
          <w:lang w:bidi="pl-PL"/>
        </w:rPr>
        <w:t>specustawy drogowej</w:t>
      </w:r>
      <w:r w:rsidRPr="00062B16">
        <w:rPr>
          <w:rFonts w:ascii="Lato" w:hAnsi="Lato" w:cs="Arial"/>
          <w:bCs/>
          <w:iCs/>
          <w:spacing w:val="4"/>
          <w:lang w:bidi="pl-PL"/>
        </w:rPr>
        <w:t>,</w:t>
      </w:r>
      <w:r w:rsidRPr="00062B16">
        <w:rPr>
          <w:rFonts w:ascii="Lato" w:hAnsi="Lato" w:cs="Arial"/>
          <w:bCs/>
          <w:i/>
          <w:iCs/>
          <w:spacing w:val="4"/>
          <w:lang w:bidi="pl-PL"/>
        </w:rPr>
        <w:t xml:space="preserve"> </w:t>
      </w:r>
      <w:r w:rsidRPr="00062B16">
        <w:rPr>
          <w:rFonts w:ascii="Lato" w:hAnsi="Lato" w:cs="Arial"/>
          <w:bCs/>
          <w:iCs/>
          <w:spacing w:val="4"/>
          <w:lang w:bidi="pl-PL"/>
        </w:rPr>
        <w:t xml:space="preserve">do wniosku o wydanie decyzji </w:t>
      </w:r>
      <w:r w:rsidRPr="00062B16">
        <w:rPr>
          <w:rFonts w:ascii="Lato" w:hAnsi="Lato" w:cs="Arial"/>
          <w:bCs/>
          <w:iCs/>
          <w:spacing w:val="4"/>
          <w:lang w:bidi="pl-PL"/>
        </w:rPr>
        <w:br/>
        <w:t xml:space="preserve">o zezwoleniu na realizację inwestycji drogowej </w:t>
      </w:r>
      <w:r w:rsidRPr="00062B16">
        <w:rPr>
          <w:rFonts w:ascii="Lato" w:hAnsi="Lato" w:cs="Arial"/>
          <w:bCs/>
          <w:i/>
          <w:iCs/>
          <w:spacing w:val="4"/>
          <w:lang w:bidi="pl-PL"/>
        </w:rPr>
        <w:t>inwestor</w:t>
      </w:r>
      <w:r w:rsidRPr="00062B16">
        <w:rPr>
          <w:rFonts w:ascii="Lato" w:hAnsi="Lato" w:cs="Arial"/>
          <w:bCs/>
          <w:iCs/>
          <w:spacing w:val="4"/>
          <w:lang w:bidi="pl-PL"/>
        </w:rPr>
        <w:t xml:space="preserve"> dołączył projekt budowlany wraz z opiniami, uzgodnieniami, pozwoleniami oraz dokumentami wymaganymi przepisami szczególnymi. </w:t>
      </w:r>
    </w:p>
    <w:p w14:paraId="72E4C7D4" w14:textId="77777777" w:rsidR="009216EC" w:rsidRPr="00062B16" w:rsidRDefault="009216EC" w:rsidP="00062B16">
      <w:pPr>
        <w:spacing w:before="240" w:after="240" w:line="240" w:lineRule="exact"/>
        <w:jc w:val="both"/>
        <w:rPr>
          <w:rFonts w:ascii="Lato" w:hAnsi="Lato" w:cs="Arial"/>
          <w:bCs/>
          <w:iCs/>
          <w:spacing w:val="4"/>
          <w:lang w:bidi="pl-PL"/>
        </w:rPr>
      </w:pPr>
      <w:r w:rsidRPr="00062B16">
        <w:rPr>
          <w:rFonts w:ascii="Lato" w:hAnsi="Lato" w:cs="Arial"/>
          <w:bCs/>
          <w:iCs/>
          <w:spacing w:val="4"/>
          <w:lang w:bidi="pl-PL"/>
        </w:rPr>
        <w:t xml:space="preserve">Wskazać również trzeba, iż w dniu 19 września 2020 r. weszła w życie ustawa z dnia </w:t>
      </w:r>
      <w:r w:rsidRPr="00062B16">
        <w:rPr>
          <w:rFonts w:ascii="Lato" w:hAnsi="Lato" w:cs="Arial"/>
          <w:bCs/>
          <w:iCs/>
          <w:spacing w:val="4"/>
          <w:lang w:bidi="pl-PL"/>
        </w:rPr>
        <w:br/>
        <w:t xml:space="preserve">13 lutego 2020 r. o zmianie ustawy Prawo budowlane oraz niektórych innych ustaw </w:t>
      </w:r>
      <w:r w:rsidRPr="00062B16">
        <w:rPr>
          <w:rFonts w:ascii="Lato" w:hAnsi="Lato" w:cs="Arial"/>
          <w:bCs/>
          <w:iCs/>
          <w:spacing w:val="4"/>
          <w:lang w:bidi="pl-PL"/>
        </w:rPr>
        <w:br/>
        <w:t>(</w:t>
      </w:r>
      <w:proofErr w:type="spellStart"/>
      <w:r w:rsidRPr="00062B16">
        <w:rPr>
          <w:rFonts w:ascii="Lato" w:hAnsi="Lato" w:cs="Arial"/>
          <w:bCs/>
          <w:iCs/>
          <w:spacing w:val="4"/>
          <w:lang w:bidi="pl-PL"/>
        </w:rPr>
        <w:t>t.j</w:t>
      </w:r>
      <w:proofErr w:type="spellEnd"/>
      <w:r w:rsidRPr="00062B16">
        <w:rPr>
          <w:rFonts w:ascii="Lato" w:hAnsi="Lato" w:cs="Arial"/>
          <w:bCs/>
          <w:iCs/>
          <w:spacing w:val="4"/>
          <w:lang w:bidi="pl-PL"/>
        </w:rPr>
        <w:t>. Dz. U. z 2020 r. poz. 471), zwana dalej „</w:t>
      </w:r>
      <w:r w:rsidRPr="00062B16">
        <w:rPr>
          <w:rFonts w:ascii="Lato" w:hAnsi="Lato" w:cs="Arial"/>
          <w:bCs/>
          <w:i/>
          <w:iCs/>
          <w:spacing w:val="4"/>
          <w:lang w:bidi="pl-PL"/>
        </w:rPr>
        <w:t>ustawą nowelizującą</w:t>
      </w:r>
      <w:r w:rsidRPr="00062B16">
        <w:rPr>
          <w:rFonts w:ascii="Lato" w:hAnsi="Lato" w:cs="Arial"/>
          <w:bCs/>
          <w:iCs/>
          <w:spacing w:val="4"/>
          <w:lang w:bidi="pl-PL"/>
        </w:rPr>
        <w:t>”. Jednocześnie wydane zostało rozporządzenie Ministra Rozwoju z dnia 11 września 2020 r. w sprawie szczegółowego zakresu i formy projektu budowlanego (</w:t>
      </w:r>
      <w:proofErr w:type="spellStart"/>
      <w:r w:rsidRPr="00062B16">
        <w:rPr>
          <w:rFonts w:ascii="Lato" w:hAnsi="Lato" w:cs="Arial"/>
          <w:bCs/>
          <w:iCs/>
          <w:spacing w:val="4"/>
          <w:lang w:bidi="pl-PL"/>
        </w:rPr>
        <w:t>t.j</w:t>
      </w:r>
      <w:proofErr w:type="spellEnd"/>
      <w:r w:rsidRPr="00062B16">
        <w:rPr>
          <w:rFonts w:ascii="Lato" w:hAnsi="Lato" w:cs="Arial"/>
          <w:bCs/>
          <w:iCs/>
          <w:spacing w:val="4"/>
          <w:lang w:bidi="pl-PL"/>
        </w:rPr>
        <w:t xml:space="preserve">. Dz. U. z 2020 r. poz. 1609). Zgodnie z § 25 tego rozporządzenia, uchylone zostało dotychczasowe rozporządzenie Ministra Transportu, Budownictwa i Gospodarki Morskiej z dnia 25 kwietnia 2012 r. </w:t>
      </w:r>
      <w:r w:rsidRPr="00062B16">
        <w:rPr>
          <w:rFonts w:ascii="Lato" w:hAnsi="Lato" w:cs="Arial"/>
          <w:bCs/>
          <w:iCs/>
          <w:spacing w:val="4"/>
          <w:lang w:bidi="pl-PL"/>
        </w:rPr>
        <w:br/>
        <w:t>w sprawie szczegółowego zakresu i formy projektu budowlanego (</w:t>
      </w:r>
      <w:proofErr w:type="spellStart"/>
      <w:r w:rsidRPr="00062B16">
        <w:rPr>
          <w:rFonts w:ascii="Lato" w:hAnsi="Lato" w:cs="Arial"/>
          <w:bCs/>
          <w:iCs/>
          <w:spacing w:val="4"/>
          <w:lang w:bidi="pl-PL"/>
        </w:rPr>
        <w:t>t.j</w:t>
      </w:r>
      <w:proofErr w:type="spellEnd"/>
      <w:r w:rsidRPr="00062B16">
        <w:rPr>
          <w:rFonts w:ascii="Lato" w:hAnsi="Lato" w:cs="Arial"/>
          <w:bCs/>
          <w:iCs/>
          <w:spacing w:val="4"/>
          <w:lang w:bidi="pl-PL"/>
        </w:rPr>
        <w:t xml:space="preserve">. Dz. U. z 2018 r. </w:t>
      </w:r>
      <w:r w:rsidRPr="00062B16">
        <w:rPr>
          <w:rFonts w:ascii="Lato" w:hAnsi="Lato" w:cs="Arial"/>
          <w:bCs/>
          <w:iCs/>
          <w:spacing w:val="4"/>
          <w:lang w:bidi="pl-PL"/>
        </w:rPr>
        <w:br/>
        <w:t>poz. 1935), zwane dalej „</w:t>
      </w:r>
      <w:r w:rsidRPr="00062B16">
        <w:rPr>
          <w:rFonts w:ascii="Lato" w:hAnsi="Lato" w:cs="Arial"/>
          <w:bCs/>
          <w:i/>
          <w:iCs/>
          <w:spacing w:val="4"/>
          <w:lang w:bidi="pl-PL"/>
        </w:rPr>
        <w:t>rozporządzeniem w sprawie szczegółowego zakresu i formy projektu</w:t>
      </w:r>
      <w:r w:rsidRPr="00062B16">
        <w:rPr>
          <w:rFonts w:ascii="Lato" w:hAnsi="Lato" w:cs="Arial"/>
          <w:bCs/>
          <w:iCs/>
          <w:spacing w:val="4"/>
          <w:lang w:bidi="pl-PL"/>
        </w:rPr>
        <w:t xml:space="preserve"> </w:t>
      </w:r>
      <w:r w:rsidRPr="00062B16">
        <w:rPr>
          <w:rFonts w:ascii="Lato" w:hAnsi="Lato" w:cs="Arial"/>
          <w:bCs/>
          <w:i/>
          <w:iCs/>
          <w:spacing w:val="4"/>
          <w:lang w:bidi="pl-PL"/>
        </w:rPr>
        <w:t>budowlanego</w:t>
      </w:r>
      <w:r w:rsidRPr="00062B16">
        <w:rPr>
          <w:rFonts w:ascii="Lato" w:hAnsi="Lato" w:cs="Arial"/>
          <w:bCs/>
          <w:iCs/>
          <w:spacing w:val="4"/>
          <w:lang w:bidi="pl-PL"/>
        </w:rPr>
        <w:t>”.</w:t>
      </w:r>
    </w:p>
    <w:p w14:paraId="4DD2FF35" w14:textId="316FA02E" w:rsidR="009216EC" w:rsidRPr="00062B16" w:rsidRDefault="009216EC" w:rsidP="00062B16">
      <w:pPr>
        <w:spacing w:before="240" w:after="240" w:line="240" w:lineRule="exact"/>
        <w:jc w:val="both"/>
        <w:rPr>
          <w:rFonts w:ascii="Lato" w:hAnsi="Lato" w:cs="Arial"/>
          <w:bCs/>
          <w:iCs/>
          <w:spacing w:val="4"/>
          <w:lang w:bidi="pl-PL"/>
        </w:rPr>
      </w:pPr>
      <w:r w:rsidRPr="00062B16">
        <w:rPr>
          <w:rFonts w:ascii="Lato" w:hAnsi="Lato" w:cs="Arial"/>
          <w:bCs/>
          <w:iCs/>
          <w:spacing w:val="4"/>
          <w:lang w:bidi="pl-PL"/>
        </w:rPr>
        <w:t xml:space="preserve">Jednakże w myśl art. 26 </w:t>
      </w:r>
      <w:r w:rsidRPr="00062B16">
        <w:rPr>
          <w:rFonts w:ascii="Lato" w:hAnsi="Lato" w:cs="Arial"/>
          <w:bCs/>
          <w:i/>
          <w:iCs/>
          <w:spacing w:val="4"/>
          <w:lang w:bidi="pl-PL"/>
        </w:rPr>
        <w:t xml:space="preserve">ustawy nowelizującej, </w:t>
      </w:r>
      <w:r w:rsidRPr="00062B16">
        <w:rPr>
          <w:rFonts w:ascii="Lato" w:hAnsi="Lato" w:cs="Arial"/>
          <w:bCs/>
          <w:iCs/>
          <w:spacing w:val="4"/>
          <w:lang w:bidi="pl-PL"/>
        </w:rPr>
        <w:t xml:space="preserve">przez 12 miesięcy od dnia wejścia w życie znowelizowanych przepisów, </w:t>
      </w:r>
      <w:r w:rsidRPr="00062B16">
        <w:rPr>
          <w:rFonts w:ascii="Lato" w:hAnsi="Lato" w:cs="Arial"/>
          <w:bCs/>
          <w:i/>
          <w:iCs/>
          <w:spacing w:val="4"/>
          <w:lang w:bidi="pl-PL"/>
        </w:rPr>
        <w:t>inwestor</w:t>
      </w:r>
      <w:r w:rsidRPr="00062B16">
        <w:rPr>
          <w:rFonts w:ascii="Lato" w:hAnsi="Lato" w:cs="Arial"/>
          <w:bCs/>
          <w:iCs/>
          <w:spacing w:val="4"/>
          <w:lang w:bidi="pl-PL"/>
        </w:rPr>
        <w:t xml:space="preserve"> może do wniosku o wydanie decyzji o pozwoleniu </w:t>
      </w:r>
      <w:r w:rsidRPr="00062B16">
        <w:rPr>
          <w:rFonts w:ascii="Lato" w:hAnsi="Lato" w:cs="Arial"/>
          <w:bCs/>
          <w:iCs/>
          <w:spacing w:val="4"/>
          <w:lang w:bidi="pl-PL"/>
        </w:rPr>
        <w:br/>
        <w:t xml:space="preserve">na budowę albo wniosku o zatwierdzenie projektu budowlanego, albo zgłoszenia budowy załączyć projekt budowlany sporządzony na podstawie przepisów ustawy zmienianej w art. 1 w brzmieniu dotychczasowym. Jednocześnie, zgodnie z art. 27 ust. 1 pkt 1 </w:t>
      </w:r>
      <w:r w:rsidRPr="00062B16">
        <w:rPr>
          <w:rFonts w:ascii="Lato" w:hAnsi="Lato" w:cs="Arial"/>
          <w:bCs/>
          <w:i/>
          <w:iCs/>
          <w:spacing w:val="4"/>
          <w:lang w:bidi="pl-PL"/>
        </w:rPr>
        <w:t>ustawy</w:t>
      </w:r>
      <w:r w:rsidRPr="00062B16">
        <w:rPr>
          <w:rFonts w:ascii="Lato" w:hAnsi="Lato" w:cs="Arial"/>
          <w:bCs/>
          <w:iCs/>
          <w:spacing w:val="4"/>
          <w:lang w:bidi="pl-PL"/>
        </w:rPr>
        <w:t xml:space="preserve"> </w:t>
      </w:r>
      <w:r w:rsidRPr="00062B16">
        <w:rPr>
          <w:rFonts w:ascii="Lato" w:hAnsi="Lato" w:cs="Arial"/>
          <w:bCs/>
          <w:i/>
          <w:iCs/>
          <w:spacing w:val="4"/>
          <w:lang w:bidi="pl-PL"/>
        </w:rPr>
        <w:t xml:space="preserve">nowelizującej </w:t>
      </w:r>
      <w:r w:rsidRPr="00062B16">
        <w:rPr>
          <w:rFonts w:ascii="Lato" w:hAnsi="Lato" w:cs="Arial"/>
          <w:bCs/>
          <w:iCs/>
          <w:spacing w:val="4"/>
          <w:lang w:bidi="pl-PL"/>
        </w:rPr>
        <w:t xml:space="preserve">do zamierzeń budowlanych realizowanych w oparciu o projekt budowlany sporządzony na podstawie przepisów dotychczasowych w sytuacji, gdy opracowany został projekt budowlany zgodny z dotychczasowymi przepisami ustawy </w:t>
      </w:r>
      <w:r w:rsidRPr="00062B16">
        <w:rPr>
          <w:rFonts w:ascii="Lato" w:hAnsi="Lato" w:cs="Arial"/>
          <w:bCs/>
          <w:iCs/>
          <w:spacing w:val="4"/>
          <w:lang w:bidi="pl-PL"/>
        </w:rPr>
        <w:br/>
        <w:t>z dnia 7 lipca 1994 r. – Prawo budowlane (</w:t>
      </w:r>
      <w:proofErr w:type="spellStart"/>
      <w:r w:rsidRPr="00062B16">
        <w:rPr>
          <w:rFonts w:ascii="Lato" w:hAnsi="Lato" w:cs="Arial"/>
          <w:bCs/>
          <w:iCs/>
          <w:spacing w:val="4"/>
          <w:lang w:bidi="pl-PL"/>
        </w:rPr>
        <w:t>t.j</w:t>
      </w:r>
      <w:proofErr w:type="spellEnd"/>
      <w:r w:rsidRPr="00062B16">
        <w:rPr>
          <w:rFonts w:ascii="Lato" w:hAnsi="Lato" w:cs="Arial"/>
          <w:bCs/>
          <w:iCs/>
          <w:spacing w:val="4"/>
          <w:lang w:bidi="pl-PL"/>
        </w:rPr>
        <w:t xml:space="preserve">. Dz. U. z 2023 r. poz. 682 z </w:t>
      </w:r>
      <w:proofErr w:type="spellStart"/>
      <w:r w:rsidRPr="00062B16">
        <w:rPr>
          <w:rFonts w:ascii="Lato" w:hAnsi="Lato" w:cs="Arial"/>
          <w:bCs/>
          <w:iCs/>
          <w:spacing w:val="4"/>
          <w:lang w:bidi="pl-PL"/>
        </w:rPr>
        <w:t>późn</w:t>
      </w:r>
      <w:proofErr w:type="spellEnd"/>
      <w:r w:rsidRPr="00062B16">
        <w:rPr>
          <w:rFonts w:ascii="Lato" w:hAnsi="Lato" w:cs="Arial"/>
          <w:bCs/>
          <w:iCs/>
          <w:spacing w:val="4"/>
          <w:lang w:bidi="pl-PL"/>
        </w:rPr>
        <w:t>. zm.), zwanej dalej „</w:t>
      </w:r>
      <w:r w:rsidRPr="00062B16">
        <w:rPr>
          <w:rFonts w:ascii="Lato" w:hAnsi="Lato" w:cs="Arial"/>
          <w:bCs/>
          <w:i/>
          <w:iCs/>
          <w:spacing w:val="4"/>
          <w:lang w:bidi="pl-PL"/>
        </w:rPr>
        <w:t>ustawą Prawo</w:t>
      </w:r>
      <w:r w:rsidRPr="00062B16">
        <w:rPr>
          <w:rFonts w:ascii="Lato" w:hAnsi="Lato" w:cs="Arial"/>
          <w:bCs/>
          <w:iCs/>
          <w:spacing w:val="4"/>
          <w:lang w:bidi="pl-PL"/>
        </w:rPr>
        <w:t xml:space="preserve"> </w:t>
      </w:r>
      <w:r w:rsidRPr="00062B16">
        <w:rPr>
          <w:rFonts w:ascii="Lato" w:hAnsi="Lato" w:cs="Arial"/>
          <w:bCs/>
          <w:i/>
          <w:iCs/>
          <w:spacing w:val="4"/>
          <w:lang w:bidi="pl-PL"/>
        </w:rPr>
        <w:t>budowlane</w:t>
      </w:r>
      <w:r w:rsidRPr="00062B16">
        <w:rPr>
          <w:rFonts w:ascii="Lato" w:hAnsi="Lato" w:cs="Arial"/>
          <w:bCs/>
          <w:iCs/>
          <w:spacing w:val="4"/>
          <w:lang w:bidi="pl-PL"/>
        </w:rPr>
        <w:t xml:space="preserve">”, dalszy przebieg procesu inwestycyjnego razem z postępowaniem w sprawie pozwolenia na budowę będzie się odbywał według dotychczasowych przepisów </w:t>
      </w:r>
      <w:r w:rsidRPr="00062B16">
        <w:rPr>
          <w:rFonts w:ascii="Lato" w:hAnsi="Lato" w:cs="Arial"/>
          <w:bCs/>
          <w:i/>
          <w:iCs/>
          <w:spacing w:val="4"/>
          <w:lang w:bidi="pl-PL"/>
        </w:rPr>
        <w:t>ustawy</w:t>
      </w:r>
      <w:r w:rsidRPr="00062B16">
        <w:rPr>
          <w:rFonts w:ascii="Lato" w:hAnsi="Lato" w:cs="Arial"/>
          <w:bCs/>
          <w:iCs/>
          <w:spacing w:val="4"/>
          <w:lang w:bidi="pl-PL"/>
        </w:rPr>
        <w:t xml:space="preserve"> </w:t>
      </w:r>
      <w:r w:rsidRPr="00062B16">
        <w:rPr>
          <w:rFonts w:ascii="Lato" w:hAnsi="Lato" w:cs="Arial"/>
          <w:bCs/>
          <w:i/>
          <w:iCs/>
          <w:spacing w:val="4"/>
          <w:lang w:bidi="pl-PL"/>
        </w:rPr>
        <w:t>Prawo budowlane</w:t>
      </w:r>
      <w:r w:rsidRPr="00062B16">
        <w:rPr>
          <w:rFonts w:ascii="Lato" w:hAnsi="Lato" w:cs="Arial"/>
          <w:bCs/>
          <w:iCs/>
          <w:spacing w:val="4"/>
          <w:lang w:bidi="pl-PL"/>
        </w:rPr>
        <w:t xml:space="preserve">. Zauważyć należy, że norma intertemporalna art. 26 </w:t>
      </w:r>
      <w:r w:rsidRPr="00062B16">
        <w:rPr>
          <w:rFonts w:ascii="Lato" w:hAnsi="Lato" w:cs="Arial"/>
          <w:bCs/>
          <w:i/>
          <w:iCs/>
          <w:spacing w:val="4"/>
          <w:lang w:bidi="pl-PL"/>
        </w:rPr>
        <w:t xml:space="preserve">ustawy nowelizującej </w:t>
      </w:r>
      <w:r w:rsidRPr="00062B16">
        <w:rPr>
          <w:rFonts w:ascii="Lato" w:hAnsi="Lato" w:cs="Arial"/>
          <w:bCs/>
          <w:iCs/>
          <w:spacing w:val="4"/>
          <w:lang w:bidi="pl-PL"/>
        </w:rPr>
        <w:t xml:space="preserve">umożliwia posługiwanie się projektem budowlanym sporządzonym na podstawie przepisów </w:t>
      </w:r>
      <w:r w:rsidRPr="00062B16">
        <w:rPr>
          <w:rFonts w:ascii="Lato" w:hAnsi="Lato" w:cs="Arial"/>
          <w:bCs/>
          <w:i/>
          <w:iCs/>
          <w:spacing w:val="4"/>
          <w:lang w:bidi="pl-PL"/>
        </w:rPr>
        <w:t>ustawy</w:t>
      </w:r>
      <w:r w:rsidRPr="00062B16">
        <w:rPr>
          <w:rFonts w:ascii="Lato" w:hAnsi="Lato" w:cs="Arial"/>
          <w:bCs/>
          <w:iCs/>
          <w:spacing w:val="4"/>
          <w:lang w:bidi="pl-PL"/>
        </w:rPr>
        <w:t xml:space="preserve"> </w:t>
      </w:r>
      <w:r w:rsidRPr="00062B16">
        <w:rPr>
          <w:rFonts w:ascii="Lato" w:hAnsi="Lato" w:cs="Arial"/>
          <w:bCs/>
          <w:i/>
          <w:iCs/>
          <w:spacing w:val="4"/>
          <w:lang w:bidi="pl-PL"/>
        </w:rPr>
        <w:t xml:space="preserve">Prawo budowlane </w:t>
      </w:r>
      <w:r w:rsidRPr="00062B16">
        <w:rPr>
          <w:rFonts w:ascii="Lato" w:hAnsi="Lato" w:cs="Arial"/>
          <w:bCs/>
          <w:i/>
          <w:iCs/>
          <w:spacing w:val="4"/>
          <w:lang w:bidi="pl-PL"/>
        </w:rPr>
        <w:br/>
      </w:r>
      <w:r w:rsidRPr="00062B16">
        <w:rPr>
          <w:rFonts w:ascii="Lato" w:hAnsi="Lato" w:cs="Arial"/>
          <w:bCs/>
          <w:iCs/>
          <w:spacing w:val="4"/>
          <w:lang w:bidi="pl-PL"/>
        </w:rPr>
        <w:t xml:space="preserve">w brzmieniu obowiązującym do dnia 19 września 2020 r., bez odwołania się do </w:t>
      </w:r>
      <w:r w:rsidRPr="00062B16">
        <w:rPr>
          <w:rFonts w:ascii="Lato" w:hAnsi="Lato" w:cs="Arial"/>
          <w:bCs/>
          <w:i/>
          <w:iCs/>
          <w:spacing w:val="4"/>
          <w:lang w:bidi="pl-PL"/>
        </w:rPr>
        <w:t>rozporządzenia w sprawie szczegółowego zakresu i formy projektu</w:t>
      </w:r>
      <w:r w:rsidRPr="00062B16">
        <w:rPr>
          <w:rFonts w:ascii="Lato" w:hAnsi="Lato" w:cs="Arial"/>
          <w:bCs/>
          <w:iCs/>
          <w:spacing w:val="4"/>
          <w:lang w:bidi="pl-PL"/>
        </w:rPr>
        <w:t xml:space="preserve"> </w:t>
      </w:r>
      <w:r w:rsidRPr="00062B16">
        <w:rPr>
          <w:rFonts w:ascii="Lato" w:hAnsi="Lato" w:cs="Arial"/>
          <w:bCs/>
          <w:i/>
          <w:iCs/>
          <w:spacing w:val="4"/>
          <w:lang w:bidi="pl-PL"/>
        </w:rPr>
        <w:t>budowlanego</w:t>
      </w:r>
      <w:r w:rsidRPr="00062B16">
        <w:rPr>
          <w:rFonts w:ascii="Lato" w:hAnsi="Lato" w:cs="Arial"/>
          <w:bCs/>
          <w:iCs/>
          <w:spacing w:val="4"/>
          <w:lang w:bidi="pl-PL"/>
        </w:rPr>
        <w:t xml:space="preserve">. W ocenie </w:t>
      </w:r>
      <w:r w:rsidRPr="00062B16">
        <w:rPr>
          <w:rFonts w:ascii="Lato" w:hAnsi="Lato" w:cs="Arial"/>
          <w:bCs/>
          <w:i/>
          <w:iCs/>
          <w:spacing w:val="4"/>
          <w:lang w:bidi="pl-PL"/>
        </w:rPr>
        <w:t xml:space="preserve">Ministra </w:t>
      </w:r>
      <w:r w:rsidRPr="00062B16">
        <w:rPr>
          <w:rFonts w:ascii="Lato" w:hAnsi="Lato" w:cs="Arial"/>
          <w:bCs/>
          <w:iCs/>
          <w:spacing w:val="4"/>
          <w:lang w:bidi="pl-PL"/>
        </w:rPr>
        <w:t xml:space="preserve">racjonalny ustawodawca, decydując się na możliwość posługiwania się przez pewien okres standardami sporządzania projektu budowlanego na poprzednich zasadach, objął tą normą nie tylko </w:t>
      </w:r>
      <w:r w:rsidRPr="00062B16">
        <w:rPr>
          <w:rFonts w:ascii="Lato" w:hAnsi="Lato" w:cs="Arial"/>
          <w:bCs/>
          <w:i/>
          <w:iCs/>
          <w:spacing w:val="4"/>
          <w:lang w:bidi="pl-PL"/>
        </w:rPr>
        <w:t>ustawę Prawo budowlan</w:t>
      </w:r>
      <w:r w:rsidRPr="00062B16">
        <w:rPr>
          <w:rFonts w:ascii="Lato" w:hAnsi="Lato" w:cs="Arial"/>
          <w:bCs/>
          <w:iCs/>
          <w:spacing w:val="4"/>
          <w:lang w:bidi="pl-PL"/>
        </w:rPr>
        <w:t xml:space="preserve">e, 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062B16">
        <w:rPr>
          <w:rFonts w:ascii="Lato" w:hAnsi="Lato" w:cs="Arial"/>
          <w:bCs/>
          <w:i/>
          <w:iCs/>
          <w:spacing w:val="4"/>
          <w:lang w:bidi="pl-PL"/>
        </w:rPr>
        <w:t xml:space="preserve">ustawy nowelizującej </w:t>
      </w:r>
      <w:r w:rsidRPr="00062B16">
        <w:rPr>
          <w:rFonts w:ascii="Lato" w:hAnsi="Lato" w:cs="Arial"/>
          <w:bCs/>
          <w:iCs/>
          <w:spacing w:val="4"/>
          <w:lang w:bidi="pl-PL"/>
        </w:rPr>
        <w:t xml:space="preserve">nie zostałby osiągnięty, gdyż </w:t>
      </w:r>
      <w:r w:rsidRPr="00062B16">
        <w:rPr>
          <w:rFonts w:ascii="Lato" w:hAnsi="Lato" w:cs="Arial"/>
          <w:bCs/>
          <w:i/>
          <w:iCs/>
          <w:spacing w:val="4"/>
          <w:lang w:bidi="pl-PL"/>
        </w:rPr>
        <w:t>ustawa Prawo budowlane</w:t>
      </w:r>
      <w:r w:rsidRPr="00062B16">
        <w:rPr>
          <w:rFonts w:ascii="Lato" w:hAnsi="Lato" w:cs="Arial"/>
          <w:bCs/>
          <w:iCs/>
          <w:spacing w:val="4"/>
          <w:lang w:bidi="pl-PL"/>
        </w:rPr>
        <w:t xml:space="preserve"> reguluje tylko podstawowe aspekty i zasady sporządzenia tej dokumentacji (podobnie Wojewódzki Sąd Administracyjny w Lublinie w wyroku z dnia 8 czerwca 2021 r., sygn. akt II SA/Lu 129/21 </w:t>
      </w:r>
      <w:r w:rsidRPr="00062B16">
        <w:rPr>
          <w:rFonts w:ascii="Lato" w:hAnsi="Lato" w:cs="Arial"/>
          <w:bCs/>
          <w:iCs/>
          <w:spacing w:val="4"/>
          <w:lang w:bidi="pl-PL"/>
        </w:rPr>
        <w:lastRenderedPageBreak/>
        <w:t>– wyrok nieprawomocny; wyrok Wojewódzkiego Sądu Administracyjnego w Warszawie z dnia 24 listopada 2022 r., sygn. akt VII SA/</w:t>
      </w:r>
      <w:proofErr w:type="spellStart"/>
      <w:r w:rsidRPr="00062B16">
        <w:rPr>
          <w:rFonts w:ascii="Lato" w:hAnsi="Lato" w:cs="Arial"/>
          <w:bCs/>
          <w:iCs/>
          <w:spacing w:val="4"/>
          <w:lang w:bidi="pl-PL"/>
        </w:rPr>
        <w:t>Wa</w:t>
      </w:r>
      <w:proofErr w:type="spellEnd"/>
      <w:r w:rsidRPr="00062B16">
        <w:rPr>
          <w:rFonts w:ascii="Lato" w:hAnsi="Lato" w:cs="Arial"/>
          <w:bCs/>
          <w:iCs/>
          <w:spacing w:val="4"/>
          <w:lang w:bidi="pl-PL"/>
        </w:rPr>
        <w:t xml:space="preserve"> 1671/22).</w:t>
      </w:r>
    </w:p>
    <w:p w14:paraId="32958360" w14:textId="77777777" w:rsidR="009216EC" w:rsidRPr="00062B16" w:rsidRDefault="009216EC" w:rsidP="00062B16">
      <w:pPr>
        <w:spacing w:before="240" w:after="240" w:line="240" w:lineRule="exact"/>
        <w:jc w:val="both"/>
        <w:rPr>
          <w:rFonts w:ascii="Lato" w:hAnsi="Lato" w:cs="Arial"/>
          <w:bCs/>
          <w:iCs/>
          <w:spacing w:val="4"/>
          <w:lang w:bidi="pl-PL"/>
        </w:rPr>
      </w:pPr>
      <w:r w:rsidRPr="00062B16">
        <w:rPr>
          <w:rFonts w:ascii="Lato" w:hAnsi="Lato" w:cs="Arial"/>
          <w:bCs/>
          <w:iCs/>
          <w:spacing w:val="4"/>
          <w:lang w:bidi="pl-PL"/>
        </w:rPr>
        <w:t xml:space="preserve">Tym samym, mając na uwadze przedłożony przez </w:t>
      </w:r>
      <w:r w:rsidRPr="00062B16">
        <w:rPr>
          <w:rFonts w:ascii="Lato" w:hAnsi="Lato" w:cs="Arial"/>
          <w:bCs/>
          <w:i/>
          <w:iCs/>
          <w:spacing w:val="4"/>
          <w:lang w:bidi="pl-PL"/>
        </w:rPr>
        <w:t xml:space="preserve">inwestora </w:t>
      </w:r>
      <w:r w:rsidRPr="00062B16">
        <w:rPr>
          <w:rFonts w:ascii="Lato" w:hAnsi="Lato" w:cs="Arial"/>
          <w:bCs/>
          <w:iCs/>
          <w:spacing w:val="4"/>
          <w:lang w:bidi="pl-PL"/>
        </w:rPr>
        <w:t xml:space="preserve">projekt budowlany, zgodnie </w:t>
      </w:r>
      <w:r w:rsidRPr="00062B16">
        <w:rPr>
          <w:rFonts w:ascii="Lato" w:hAnsi="Lato" w:cs="Arial"/>
          <w:bCs/>
          <w:iCs/>
          <w:spacing w:val="4"/>
          <w:lang w:bidi="pl-PL"/>
        </w:rPr>
        <w:br/>
        <w:t xml:space="preserve">z art. 26 </w:t>
      </w:r>
      <w:r w:rsidRPr="00062B16">
        <w:rPr>
          <w:rFonts w:ascii="Lato" w:hAnsi="Lato" w:cs="Arial"/>
          <w:bCs/>
          <w:i/>
          <w:iCs/>
          <w:spacing w:val="4"/>
          <w:lang w:bidi="pl-PL"/>
        </w:rPr>
        <w:t xml:space="preserve">ustawy nowelizującej </w:t>
      </w:r>
      <w:r w:rsidRPr="00062B16">
        <w:rPr>
          <w:rFonts w:ascii="Lato" w:hAnsi="Lato" w:cs="Arial"/>
          <w:bCs/>
          <w:iCs/>
          <w:spacing w:val="4"/>
          <w:lang w:bidi="pl-PL"/>
        </w:rPr>
        <w:t xml:space="preserve">przedmiotowa sprawa podlega rozpatrzeniu w oparciu </w:t>
      </w:r>
      <w:r w:rsidRPr="00062B16">
        <w:rPr>
          <w:rFonts w:ascii="Lato" w:hAnsi="Lato" w:cs="Arial"/>
          <w:bCs/>
          <w:iCs/>
          <w:spacing w:val="4"/>
          <w:lang w:bidi="pl-PL"/>
        </w:rPr>
        <w:br/>
        <w:t xml:space="preserve">o przepisy </w:t>
      </w:r>
      <w:r w:rsidRPr="00062B16">
        <w:rPr>
          <w:rFonts w:ascii="Lato" w:hAnsi="Lato" w:cs="Arial"/>
          <w:bCs/>
          <w:i/>
          <w:iCs/>
          <w:spacing w:val="4"/>
          <w:lang w:bidi="pl-PL"/>
        </w:rPr>
        <w:t>ustawy Prawo budowlane</w:t>
      </w:r>
      <w:r w:rsidRPr="00062B16">
        <w:rPr>
          <w:rFonts w:ascii="Lato" w:hAnsi="Lato" w:cs="Arial"/>
          <w:bCs/>
          <w:iCs/>
          <w:spacing w:val="4"/>
          <w:lang w:bidi="pl-PL"/>
        </w:rPr>
        <w:t xml:space="preserve">, w brzmieniu dotychczas obowiązującym, a także </w:t>
      </w:r>
      <w:r w:rsidRPr="00062B16">
        <w:rPr>
          <w:rFonts w:ascii="Lato" w:hAnsi="Lato" w:cs="Arial"/>
          <w:bCs/>
          <w:iCs/>
          <w:spacing w:val="4"/>
          <w:lang w:bidi="pl-PL"/>
        </w:rPr>
        <w:br/>
        <w:t xml:space="preserve">w oparciu o przepisy </w:t>
      </w:r>
      <w:r w:rsidRPr="00062B16">
        <w:rPr>
          <w:rFonts w:ascii="Lato" w:hAnsi="Lato" w:cs="Arial"/>
          <w:bCs/>
          <w:i/>
          <w:iCs/>
          <w:spacing w:val="4"/>
          <w:lang w:bidi="pl-PL"/>
        </w:rPr>
        <w:t>rozporządzenia w sprawie szczegółowego zakresu i formy projektu</w:t>
      </w:r>
      <w:r w:rsidRPr="00062B16">
        <w:rPr>
          <w:rFonts w:ascii="Lato" w:hAnsi="Lato" w:cs="Arial"/>
          <w:bCs/>
          <w:iCs/>
          <w:spacing w:val="4"/>
          <w:lang w:bidi="pl-PL"/>
        </w:rPr>
        <w:t xml:space="preserve"> </w:t>
      </w:r>
      <w:r w:rsidRPr="00062B16">
        <w:rPr>
          <w:rFonts w:ascii="Lato" w:hAnsi="Lato" w:cs="Arial"/>
          <w:bCs/>
          <w:i/>
          <w:iCs/>
          <w:spacing w:val="4"/>
          <w:lang w:bidi="pl-PL"/>
        </w:rPr>
        <w:t>budowlanego</w:t>
      </w:r>
      <w:r w:rsidRPr="00062B16">
        <w:rPr>
          <w:rFonts w:ascii="Lato" w:hAnsi="Lato" w:cs="Arial"/>
          <w:bCs/>
          <w:iCs/>
          <w:spacing w:val="4"/>
          <w:lang w:bidi="pl-PL"/>
        </w:rPr>
        <w:t>.</w:t>
      </w:r>
    </w:p>
    <w:p w14:paraId="5AFBA1C0" w14:textId="462214DB" w:rsidR="002222C2" w:rsidRPr="00062B16" w:rsidRDefault="009216EC" w:rsidP="00062B16">
      <w:pPr>
        <w:spacing w:before="240" w:after="240" w:line="240" w:lineRule="exact"/>
        <w:jc w:val="both"/>
        <w:rPr>
          <w:rFonts w:ascii="Lato" w:hAnsi="Lato" w:cs="Arial"/>
          <w:bCs/>
          <w:iCs/>
          <w:spacing w:val="4"/>
          <w:lang w:bidi="pl-PL"/>
        </w:rPr>
      </w:pPr>
      <w:r w:rsidRPr="00062B16">
        <w:rPr>
          <w:rFonts w:ascii="Lato" w:hAnsi="Lato" w:cs="Arial"/>
          <w:bCs/>
          <w:iCs/>
          <w:spacing w:val="4"/>
          <w:lang w:bidi="pl-PL"/>
        </w:rPr>
        <w:t xml:space="preserve">Projekt budowlany został wykonany i sprawdzony przez osoby spełniające warunki, </w:t>
      </w:r>
      <w:r w:rsidRPr="00062B16">
        <w:rPr>
          <w:rFonts w:ascii="Lato" w:hAnsi="Lato" w:cs="Arial"/>
          <w:bCs/>
          <w:iCs/>
          <w:spacing w:val="4"/>
          <w:lang w:bidi="pl-PL"/>
        </w:rPr>
        <w:br/>
        <w:t xml:space="preserve">o których mowa w art. 12 ust. 7 </w:t>
      </w:r>
      <w:r w:rsidRPr="00062B16">
        <w:rPr>
          <w:rFonts w:ascii="Lato" w:hAnsi="Lato" w:cs="Arial"/>
          <w:bCs/>
          <w:i/>
          <w:iCs/>
          <w:spacing w:val="4"/>
          <w:lang w:bidi="pl-PL"/>
        </w:rPr>
        <w:t>ustawy Prawo budowlane</w:t>
      </w:r>
      <w:r w:rsidRPr="00062B16">
        <w:rPr>
          <w:rFonts w:ascii="Lato" w:hAnsi="Lato" w:cs="Arial"/>
          <w:bCs/>
          <w:iCs/>
          <w:spacing w:val="4"/>
          <w:lang w:bidi="pl-PL"/>
        </w:rPr>
        <w:t xml:space="preserve">. Zgodnie z art. 20 ust. 4 tej ustawy, do projektu dołączono oświadczenia projektantów i sprawdzającego </w:t>
      </w:r>
      <w:r w:rsidRPr="00062B16">
        <w:rPr>
          <w:rFonts w:ascii="Lato" w:hAnsi="Lato" w:cs="Arial"/>
          <w:bCs/>
          <w:iCs/>
          <w:spacing w:val="4"/>
          <w:lang w:bidi="pl-PL"/>
        </w:rPr>
        <w:br/>
        <w:t>o sporządzeniu projektu zgodnie z obowiązującymi przepisami oraz zasadami wiedzy technicznej.</w:t>
      </w:r>
    </w:p>
    <w:p w14:paraId="106A26BA" w14:textId="352A247B"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Po dokonaniu analizy przedłożonego przez </w:t>
      </w:r>
      <w:r w:rsidRPr="00062B16">
        <w:rPr>
          <w:rFonts w:ascii="Lato" w:hAnsi="Lato" w:cs="Arial"/>
          <w:bCs/>
          <w:i/>
          <w:iCs/>
          <w:spacing w:val="4"/>
          <w:lang w:bidi="pl-PL"/>
        </w:rPr>
        <w:t>inwestora</w:t>
      </w:r>
      <w:r w:rsidRPr="00062B16">
        <w:rPr>
          <w:rFonts w:ascii="Lato" w:hAnsi="Lato" w:cs="Arial"/>
          <w:bCs/>
          <w:iCs/>
          <w:spacing w:val="4"/>
          <w:lang w:bidi="pl-PL"/>
        </w:rPr>
        <w:t xml:space="preserve"> projektu budowlanego, organ odwoławczy stwierdził, że spełnia on wymagania określone w art. 34 ust. 2 i ust. 3 </w:t>
      </w:r>
      <w:r w:rsidRPr="00062B16">
        <w:rPr>
          <w:rFonts w:ascii="Lato" w:hAnsi="Lato" w:cs="Arial"/>
          <w:bCs/>
          <w:i/>
          <w:iCs/>
          <w:spacing w:val="4"/>
          <w:lang w:bidi="pl-PL"/>
        </w:rPr>
        <w:t xml:space="preserve">ustawy Prawo budowlane </w:t>
      </w:r>
      <w:r w:rsidRPr="00062B16">
        <w:rPr>
          <w:rFonts w:ascii="Lato" w:hAnsi="Lato" w:cs="Arial"/>
          <w:bCs/>
          <w:iCs/>
          <w:spacing w:val="4"/>
          <w:lang w:bidi="pl-PL"/>
        </w:rPr>
        <w:t xml:space="preserve">oraz </w:t>
      </w:r>
      <w:r w:rsidR="00EA4E12" w:rsidRPr="00062B16">
        <w:rPr>
          <w:rFonts w:ascii="Lato" w:hAnsi="Lato" w:cs="Arial"/>
          <w:bCs/>
          <w:iCs/>
          <w:spacing w:val="4"/>
          <w:lang w:bidi="pl-PL"/>
        </w:rPr>
        <w:t xml:space="preserve">w </w:t>
      </w:r>
      <w:r w:rsidR="00EA4E12" w:rsidRPr="00062B16">
        <w:rPr>
          <w:rFonts w:ascii="Lato" w:hAnsi="Lato" w:cs="Arial"/>
          <w:bCs/>
          <w:i/>
          <w:spacing w:val="4"/>
          <w:lang w:bidi="pl-PL"/>
        </w:rPr>
        <w:t>rozporządzeniu</w:t>
      </w:r>
      <w:r w:rsidR="00EA4E12" w:rsidRPr="00062B16">
        <w:rPr>
          <w:rFonts w:ascii="Lato" w:hAnsi="Lato" w:cs="Arial"/>
          <w:bCs/>
          <w:iCs/>
          <w:spacing w:val="4"/>
          <w:lang w:bidi="pl-PL"/>
        </w:rPr>
        <w:t xml:space="preserve"> </w:t>
      </w:r>
      <w:r w:rsidR="00EA4E12" w:rsidRPr="00062B16">
        <w:rPr>
          <w:rFonts w:ascii="Lato" w:hAnsi="Lato" w:cs="Arial"/>
          <w:bCs/>
          <w:i/>
          <w:iCs/>
          <w:spacing w:val="4"/>
          <w:lang w:bidi="pl-PL"/>
        </w:rPr>
        <w:t>w sprawie szczegółowego zakresu i formy projektu budowlanego</w:t>
      </w:r>
      <w:r w:rsidR="00EA4E12" w:rsidRPr="00062B16">
        <w:rPr>
          <w:rFonts w:ascii="Lato" w:hAnsi="Lato" w:cs="Arial"/>
          <w:bCs/>
          <w:iCs/>
          <w:spacing w:val="4"/>
          <w:lang w:bidi="pl-PL"/>
        </w:rPr>
        <w:t>, jak również jest zgodny z:</w:t>
      </w:r>
    </w:p>
    <w:p w14:paraId="535C580E" w14:textId="1DBB1752" w:rsidR="005E74EC" w:rsidRPr="00062B16" w:rsidRDefault="005E74EC" w:rsidP="00062B16">
      <w:pPr>
        <w:pStyle w:val="Akapitzlist"/>
        <w:numPr>
          <w:ilvl w:val="0"/>
          <w:numId w:val="14"/>
        </w:numPr>
        <w:spacing w:before="240" w:after="240" w:line="240" w:lineRule="exact"/>
        <w:ind w:left="426" w:hanging="426"/>
        <w:jc w:val="both"/>
        <w:outlineLvl w:val="0"/>
        <w:rPr>
          <w:rFonts w:ascii="Lato" w:hAnsi="Lato" w:cs="Arial"/>
          <w:bCs/>
          <w:iCs/>
          <w:spacing w:val="4"/>
          <w:shd w:val="clear" w:color="auto" w:fill="FFFFFF"/>
        </w:rPr>
      </w:pPr>
      <w:r w:rsidRPr="00062B16">
        <w:rPr>
          <w:rFonts w:ascii="Lato" w:hAnsi="Lato" w:cs="Arial"/>
          <w:bCs/>
          <w:iCs/>
          <w:spacing w:val="4"/>
          <w:lang w:bidi="pl-PL"/>
        </w:rPr>
        <w:t xml:space="preserve">decyzją </w:t>
      </w:r>
      <w:r w:rsidR="006D7EF5" w:rsidRPr="00062B16">
        <w:rPr>
          <w:rFonts w:ascii="Lato" w:hAnsi="Lato" w:cs="Arial"/>
          <w:bCs/>
          <w:iCs/>
          <w:spacing w:val="4"/>
          <w:lang w:bidi="pl-PL"/>
        </w:rPr>
        <w:t>Burmistrza Miasta Chojnice</w:t>
      </w:r>
      <w:r w:rsidRPr="00062B16">
        <w:rPr>
          <w:rFonts w:ascii="Lato" w:hAnsi="Lato" w:cs="Arial"/>
          <w:bCs/>
          <w:iCs/>
          <w:spacing w:val="4"/>
          <w:lang w:bidi="pl-PL"/>
        </w:rPr>
        <w:t xml:space="preserve"> z dnia </w:t>
      </w:r>
      <w:r w:rsidR="006D7EF5" w:rsidRPr="00062B16">
        <w:rPr>
          <w:rFonts w:ascii="Lato" w:hAnsi="Lato" w:cs="Arial"/>
          <w:bCs/>
          <w:iCs/>
          <w:spacing w:val="4"/>
          <w:lang w:bidi="pl-PL"/>
        </w:rPr>
        <w:t>12 listopada 2019</w:t>
      </w:r>
      <w:r w:rsidRPr="00062B16">
        <w:rPr>
          <w:rFonts w:ascii="Lato" w:hAnsi="Lato" w:cs="Arial"/>
          <w:bCs/>
          <w:iCs/>
          <w:spacing w:val="4"/>
          <w:lang w:bidi="pl-PL"/>
        </w:rPr>
        <w:t xml:space="preserve"> r., znak; </w:t>
      </w:r>
      <w:r w:rsidRPr="00062B16">
        <w:rPr>
          <w:rFonts w:ascii="Lato" w:hAnsi="Lato" w:cs="Arial"/>
          <w:bCs/>
          <w:iCs/>
          <w:spacing w:val="4"/>
          <w:lang w:bidi="pl-PL"/>
        </w:rPr>
        <w:br/>
      </w:r>
      <w:r w:rsidR="006D7EF5" w:rsidRPr="00062B16">
        <w:rPr>
          <w:rFonts w:ascii="Lato" w:hAnsi="Lato" w:cs="Arial"/>
          <w:bCs/>
          <w:iCs/>
          <w:spacing w:val="4"/>
          <w:lang w:bidi="pl-PL"/>
        </w:rPr>
        <w:t>KM.6220.1.2017</w:t>
      </w:r>
      <w:r w:rsidRPr="00062B16">
        <w:rPr>
          <w:rFonts w:ascii="Lato" w:hAnsi="Lato" w:cs="Arial"/>
          <w:bCs/>
          <w:iCs/>
          <w:spacing w:val="4"/>
          <w:lang w:bidi="pl-PL"/>
        </w:rPr>
        <w:t xml:space="preserve">, </w:t>
      </w:r>
      <w:r w:rsidR="00001EA8" w:rsidRPr="00062B16">
        <w:rPr>
          <w:rFonts w:ascii="Lato" w:hAnsi="Lato" w:cs="Arial"/>
          <w:bCs/>
          <w:iCs/>
          <w:spacing w:val="4"/>
          <w:lang w:bidi="pl-PL"/>
        </w:rPr>
        <w:t xml:space="preserve">określającą środowiskowe uwarunkowania zgody na realizację przedsięwzięcia pn. </w:t>
      </w:r>
      <w:r w:rsidR="00001EA8" w:rsidRPr="00062B16">
        <w:rPr>
          <w:rFonts w:ascii="Lato" w:hAnsi="Lato" w:cs="Arial"/>
          <w:bCs/>
          <w:spacing w:val="4"/>
          <w:shd w:val="clear" w:color="auto" w:fill="FFFFFF"/>
        </w:rPr>
        <w:t>„Budowa zachodniego obejścia drogowego miasta Chojnice”,</w:t>
      </w:r>
      <w:r w:rsidRPr="00062B16">
        <w:rPr>
          <w:rFonts w:ascii="Lato" w:hAnsi="Lato" w:cs="Arial"/>
          <w:bCs/>
          <w:iCs/>
          <w:spacing w:val="4"/>
          <w:lang w:bidi="pl-PL"/>
        </w:rPr>
        <w:t xml:space="preserve"> zwaną dalej „</w:t>
      </w:r>
      <w:r w:rsidR="00001EA8" w:rsidRPr="00062B16">
        <w:rPr>
          <w:rFonts w:ascii="Lato" w:hAnsi="Lato" w:cs="Arial"/>
          <w:bCs/>
          <w:i/>
          <w:iCs/>
          <w:spacing w:val="4"/>
          <w:lang w:bidi="pl-PL"/>
        </w:rPr>
        <w:t>decyzją o środowiskowych uwarunkowaniach</w:t>
      </w:r>
      <w:r w:rsidR="00001EA8" w:rsidRPr="00062B16" w:rsidDel="00001EA8">
        <w:rPr>
          <w:rFonts w:ascii="Lato" w:hAnsi="Lato" w:cs="Arial"/>
          <w:bCs/>
          <w:i/>
          <w:iCs/>
          <w:spacing w:val="4"/>
          <w:lang w:bidi="pl-PL"/>
        </w:rPr>
        <w:t xml:space="preserve"> </w:t>
      </w:r>
      <w:r w:rsidRPr="00062B16">
        <w:rPr>
          <w:rFonts w:ascii="Lato" w:hAnsi="Lato" w:cs="Arial"/>
          <w:bCs/>
          <w:i/>
          <w:iCs/>
          <w:spacing w:val="4"/>
          <w:lang w:bidi="pl-PL"/>
        </w:rPr>
        <w:t>”,</w:t>
      </w:r>
    </w:p>
    <w:p w14:paraId="43CE1953" w14:textId="2CC64CDD" w:rsidR="00683D0C" w:rsidRPr="00062B16" w:rsidRDefault="00683D0C" w:rsidP="00062B16">
      <w:pPr>
        <w:numPr>
          <w:ilvl w:val="0"/>
          <w:numId w:val="4"/>
        </w:numPr>
        <w:spacing w:before="240" w:after="240" w:line="240" w:lineRule="exact"/>
        <w:jc w:val="both"/>
        <w:outlineLvl w:val="0"/>
        <w:rPr>
          <w:rFonts w:ascii="Lato" w:hAnsi="Lato" w:cs="Arial"/>
          <w:bCs/>
          <w:spacing w:val="4"/>
          <w:lang w:bidi="pl-PL"/>
        </w:rPr>
      </w:pPr>
      <w:r w:rsidRPr="00062B16">
        <w:rPr>
          <w:rFonts w:ascii="Lato" w:hAnsi="Lato" w:cs="Arial"/>
          <w:bCs/>
          <w:spacing w:val="4"/>
          <w:lang w:bidi="pl-PL"/>
        </w:rPr>
        <w:t xml:space="preserve">decyzją </w:t>
      </w:r>
      <w:r w:rsidR="00D5545A" w:rsidRPr="00062B16">
        <w:rPr>
          <w:rFonts w:ascii="Lato" w:hAnsi="Lato" w:cs="Arial"/>
          <w:bCs/>
          <w:spacing w:val="4"/>
          <w:lang w:bidi="pl-PL"/>
        </w:rPr>
        <w:t xml:space="preserve">Samorządowego Kolegium Odwoławczego w Słupsku z dnia 18 maja </w:t>
      </w:r>
      <w:r w:rsidR="00695776" w:rsidRPr="00062B16">
        <w:rPr>
          <w:rFonts w:ascii="Lato" w:hAnsi="Lato" w:cs="Arial"/>
          <w:bCs/>
          <w:spacing w:val="4"/>
          <w:lang w:bidi="pl-PL"/>
        </w:rPr>
        <w:br/>
      </w:r>
      <w:r w:rsidR="00D5545A" w:rsidRPr="00062B16">
        <w:rPr>
          <w:rFonts w:ascii="Lato" w:hAnsi="Lato" w:cs="Arial"/>
          <w:bCs/>
          <w:spacing w:val="4"/>
          <w:lang w:bidi="pl-PL"/>
        </w:rPr>
        <w:t>2020 r., znak: SKO.460.1</w:t>
      </w:r>
      <w:r w:rsidR="00695776" w:rsidRPr="00062B16">
        <w:rPr>
          <w:rFonts w:ascii="Lato" w:hAnsi="Lato" w:cs="Arial"/>
          <w:bCs/>
          <w:spacing w:val="4"/>
          <w:lang w:bidi="pl-PL"/>
        </w:rPr>
        <w:t>3</w:t>
      </w:r>
      <w:r w:rsidR="00D5545A" w:rsidRPr="00062B16">
        <w:rPr>
          <w:rFonts w:ascii="Lato" w:hAnsi="Lato" w:cs="Arial"/>
          <w:bCs/>
          <w:spacing w:val="4"/>
          <w:lang w:bidi="pl-PL"/>
        </w:rPr>
        <w:t xml:space="preserve">.2020, </w:t>
      </w:r>
      <w:r w:rsidR="0069551E" w:rsidRPr="00062B16">
        <w:rPr>
          <w:rFonts w:ascii="Lato" w:hAnsi="Lato" w:cs="Arial"/>
          <w:bCs/>
          <w:i/>
          <w:iCs/>
          <w:spacing w:val="4"/>
          <w:lang w:bidi="pl-PL"/>
        </w:rPr>
        <w:t xml:space="preserve"> </w:t>
      </w:r>
      <w:r w:rsidR="00695776" w:rsidRPr="00062B16">
        <w:rPr>
          <w:rFonts w:ascii="Lato" w:hAnsi="Lato" w:cs="Arial"/>
          <w:bCs/>
          <w:spacing w:val="4"/>
          <w:lang w:bidi="pl-PL"/>
        </w:rPr>
        <w:t>uchylającą w części i w tym zakresie orzekającą co do istoty sprawy oraz utrzymującą w mocy w pozostałym zakresie</w:t>
      </w:r>
      <w:r w:rsidR="00695776" w:rsidRPr="00062B16">
        <w:rPr>
          <w:rFonts w:ascii="Lato" w:hAnsi="Lato" w:cs="Arial"/>
          <w:bCs/>
          <w:i/>
          <w:iCs/>
          <w:spacing w:val="4"/>
          <w:lang w:bidi="pl-PL"/>
        </w:rPr>
        <w:t xml:space="preserve"> </w:t>
      </w:r>
      <w:r w:rsidR="00001EA8" w:rsidRPr="00062B16">
        <w:rPr>
          <w:rFonts w:ascii="Lato" w:hAnsi="Lato" w:cs="Arial"/>
          <w:bCs/>
          <w:i/>
          <w:iCs/>
          <w:spacing w:val="4"/>
          <w:lang w:bidi="pl-PL"/>
        </w:rPr>
        <w:t xml:space="preserve">decyzję </w:t>
      </w:r>
      <w:r w:rsidR="009216EC" w:rsidRPr="00062B16">
        <w:rPr>
          <w:rFonts w:ascii="Lato" w:hAnsi="Lato" w:cs="Arial"/>
          <w:bCs/>
          <w:i/>
          <w:iCs/>
          <w:spacing w:val="4"/>
          <w:lang w:bidi="pl-PL"/>
        </w:rPr>
        <w:br/>
      </w:r>
      <w:r w:rsidR="00001EA8" w:rsidRPr="00062B16">
        <w:rPr>
          <w:rFonts w:ascii="Lato" w:hAnsi="Lato" w:cs="Arial"/>
          <w:bCs/>
          <w:i/>
          <w:iCs/>
          <w:spacing w:val="4"/>
          <w:lang w:bidi="pl-PL"/>
        </w:rPr>
        <w:t xml:space="preserve">o środowiskowych uwarunkowaniach, </w:t>
      </w:r>
      <w:r w:rsidR="00001EA8" w:rsidRPr="00062B16">
        <w:rPr>
          <w:rFonts w:ascii="Lato" w:hAnsi="Lato" w:cs="Arial"/>
          <w:bCs/>
          <w:spacing w:val="4"/>
          <w:lang w:bidi="pl-PL"/>
        </w:rPr>
        <w:t>zwaną dalej „</w:t>
      </w:r>
      <w:r w:rsidR="00001EA8" w:rsidRPr="00062B16">
        <w:rPr>
          <w:rFonts w:ascii="Lato" w:hAnsi="Lato" w:cs="Arial"/>
          <w:bCs/>
          <w:i/>
          <w:iCs/>
          <w:spacing w:val="4"/>
          <w:lang w:bidi="pl-PL"/>
        </w:rPr>
        <w:t>decyzją SKO o środowiskowych uwarunkowaniach”,</w:t>
      </w:r>
      <w:r w:rsidR="00001EA8" w:rsidRPr="00062B16" w:rsidDel="00001EA8">
        <w:rPr>
          <w:rFonts w:ascii="Lato" w:hAnsi="Lato" w:cs="Arial"/>
          <w:bCs/>
          <w:i/>
          <w:iCs/>
          <w:spacing w:val="4"/>
          <w:lang w:bidi="pl-PL"/>
        </w:rPr>
        <w:t xml:space="preserve"> </w:t>
      </w:r>
    </w:p>
    <w:p w14:paraId="18AAEA8E" w14:textId="01D3C9A8" w:rsidR="005E74EC" w:rsidRPr="00062B16" w:rsidRDefault="00433CF6" w:rsidP="00062B16">
      <w:pPr>
        <w:numPr>
          <w:ilvl w:val="0"/>
          <w:numId w:val="4"/>
        </w:num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decyzją Dyrektora Zarządu Zlewni w Chojnicach Państwowego Gospodarstwa Wodnego Wody Polskie z dnia 19 stycznia 2021 r., znak: GD.ZUZ.1.4210.CH.30.2020.2021.SJ</w:t>
      </w:r>
      <w:r w:rsidR="00CC3F44">
        <w:rPr>
          <w:rFonts w:ascii="Lato" w:hAnsi="Lato" w:cs="Arial"/>
          <w:bCs/>
          <w:iCs/>
          <w:spacing w:val="4"/>
          <w:lang w:bidi="pl-PL"/>
        </w:rPr>
        <w:t>,</w:t>
      </w:r>
      <w:r w:rsidRPr="00062B16">
        <w:rPr>
          <w:rFonts w:ascii="Lato" w:hAnsi="Lato" w:cs="Arial"/>
          <w:bCs/>
          <w:iCs/>
          <w:spacing w:val="4"/>
          <w:lang w:bidi="pl-PL"/>
        </w:rPr>
        <w:t xml:space="preserve"> </w:t>
      </w:r>
      <w:r w:rsidR="005E74EC" w:rsidRPr="00062B16">
        <w:rPr>
          <w:rFonts w:ascii="Lato" w:hAnsi="Lato" w:cs="Arial"/>
          <w:bCs/>
          <w:iCs/>
          <w:spacing w:val="4"/>
          <w:lang w:bidi="pl-PL"/>
        </w:rPr>
        <w:t>udzielającą pozwolenia wodnoprawnego, zwaną dalej „</w:t>
      </w:r>
      <w:r w:rsidR="005E74EC" w:rsidRPr="00062B16">
        <w:rPr>
          <w:rFonts w:ascii="Lato" w:hAnsi="Lato" w:cs="Arial"/>
          <w:bCs/>
          <w:i/>
          <w:iCs/>
          <w:spacing w:val="4"/>
          <w:lang w:bidi="pl-PL"/>
        </w:rPr>
        <w:t>pozwoleniem wodnoprawnym</w:t>
      </w:r>
      <w:r w:rsidR="005E74EC" w:rsidRPr="00062B16">
        <w:rPr>
          <w:rFonts w:ascii="Lato" w:hAnsi="Lato" w:cs="Arial"/>
          <w:bCs/>
          <w:iCs/>
          <w:spacing w:val="4"/>
          <w:lang w:bidi="pl-PL"/>
        </w:rPr>
        <w:t>”,</w:t>
      </w:r>
    </w:p>
    <w:p w14:paraId="33E7A901" w14:textId="0637E91B" w:rsidR="00433CF6" w:rsidRPr="00062B16" w:rsidRDefault="00433CF6" w:rsidP="00062B16">
      <w:pPr>
        <w:numPr>
          <w:ilvl w:val="0"/>
          <w:numId w:val="4"/>
        </w:num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postanowienie</w:t>
      </w:r>
      <w:r w:rsidR="00D5545A" w:rsidRPr="00062B16">
        <w:rPr>
          <w:rFonts w:ascii="Lato" w:hAnsi="Lato" w:cs="Arial"/>
          <w:bCs/>
          <w:iCs/>
          <w:spacing w:val="4"/>
          <w:lang w:bidi="pl-PL"/>
        </w:rPr>
        <w:t>m</w:t>
      </w:r>
      <w:r w:rsidRPr="00062B16">
        <w:rPr>
          <w:rFonts w:ascii="Lato" w:hAnsi="Lato" w:cs="Arial"/>
          <w:bCs/>
          <w:iCs/>
          <w:spacing w:val="4"/>
          <w:lang w:bidi="pl-PL"/>
        </w:rPr>
        <w:t xml:space="preserve"> Dyrektora Zarządu Zlewni w Chojnicach Państwowego Gospodarstwa Wodnego Wody Polskie</w:t>
      </w:r>
      <w:r w:rsidR="00D5545A" w:rsidRPr="00062B16">
        <w:rPr>
          <w:rFonts w:ascii="Lato" w:hAnsi="Lato" w:cs="Arial"/>
          <w:bCs/>
          <w:iCs/>
          <w:spacing w:val="4"/>
          <w:lang w:bidi="pl-PL"/>
        </w:rPr>
        <w:t xml:space="preserve"> z dnia 10 lutego 2021 r., znak: GD.ZUZ.1.4210.CH.30.2020.2021.SJ, prostującym i uzupełniającym </w:t>
      </w:r>
      <w:r w:rsidR="00D5545A" w:rsidRPr="00062B16">
        <w:rPr>
          <w:rFonts w:ascii="Lato" w:hAnsi="Lato" w:cs="Arial"/>
          <w:bCs/>
          <w:i/>
          <w:spacing w:val="4"/>
          <w:lang w:bidi="pl-PL"/>
        </w:rPr>
        <w:t>pozwolenie wodnoprawne</w:t>
      </w:r>
      <w:r w:rsidR="00D5545A" w:rsidRPr="00062B16">
        <w:rPr>
          <w:rFonts w:ascii="Lato" w:hAnsi="Lato" w:cs="Arial"/>
          <w:bCs/>
          <w:iCs/>
          <w:spacing w:val="4"/>
          <w:lang w:bidi="pl-PL"/>
        </w:rPr>
        <w:t>.</w:t>
      </w:r>
    </w:p>
    <w:p w14:paraId="5CBF3FDC" w14:textId="41454E46" w:rsidR="00830772"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Do wniosku </w:t>
      </w:r>
      <w:r w:rsidRPr="00062B16">
        <w:rPr>
          <w:rFonts w:ascii="Lato" w:hAnsi="Lato" w:cs="Arial"/>
          <w:bCs/>
          <w:i/>
          <w:iCs/>
          <w:spacing w:val="4"/>
          <w:lang w:bidi="pl-PL"/>
        </w:rPr>
        <w:t>inwestor</w:t>
      </w:r>
      <w:r w:rsidRPr="00062B16">
        <w:rPr>
          <w:rFonts w:ascii="Lato" w:hAnsi="Lato" w:cs="Arial"/>
          <w:bCs/>
          <w:iCs/>
          <w:spacing w:val="4"/>
          <w:lang w:bidi="pl-PL"/>
        </w:rPr>
        <w:t xml:space="preserve"> dołączył również wymagane opinie, o których mowa w art. 11b </w:t>
      </w:r>
      <w:r w:rsidRPr="00062B16">
        <w:rPr>
          <w:rFonts w:ascii="Lato" w:hAnsi="Lato" w:cs="Arial"/>
          <w:bCs/>
          <w:iCs/>
          <w:spacing w:val="4"/>
          <w:lang w:bidi="pl-PL"/>
        </w:rPr>
        <w:br/>
        <w:t xml:space="preserve">ust. 1 oraz art. 11d ust. 1 pkt 8 </w:t>
      </w:r>
      <w:r w:rsidRPr="00062B16">
        <w:rPr>
          <w:rFonts w:ascii="Lato" w:hAnsi="Lato" w:cs="Arial"/>
          <w:bCs/>
          <w:i/>
          <w:iCs/>
          <w:spacing w:val="4"/>
          <w:lang w:bidi="pl-PL"/>
        </w:rPr>
        <w:t>specustawy drogowej</w:t>
      </w:r>
      <w:r w:rsidR="005315D5" w:rsidRPr="00062B16">
        <w:rPr>
          <w:rFonts w:ascii="Lato" w:hAnsi="Lato" w:cs="Arial"/>
          <w:bCs/>
          <w:iCs/>
          <w:spacing w:val="4"/>
          <w:lang w:bidi="pl-PL"/>
        </w:rPr>
        <w:t>.</w:t>
      </w:r>
    </w:p>
    <w:p w14:paraId="05E66938" w14:textId="77777777"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Analizując złożony przez </w:t>
      </w:r>
      <w:r w:rsidRPr="00062B16">
        <w:rPr>
          <w:rFonts w:ascii="Lato" w:hAnsi="Lato" w:cs="Arial"/>
          <w:bCs/>
          <w:i/>
          <w:iCs/>
          <w:spacing w:val="4"/>
          <w:lang w:bidi="pl-PL"/>
        </w:rPr>
        <w:t>inwestora</w:t>
      </w:r>
      <w:r w:rsidRPr="00062B16">
        <w:rPr>
          <w:rFonts w:ascii="Lato" w:hAnsi="Lato" w:cs="Arial"/>
          <w:bCs/>
          <w:iCs/>
          <w:spacing w:val="4"/>
          <w:lang w:bidi="pl-PL"/>
        </w:rPr>
        <w:t xml:space="preserve"> wniosek o wydanie decyzji o zezwoleniu na realizację przedmiotowej inwestycji drogowej, organ odwoławczy uznał, że zawiera on elementy wskazane w art. 11b oraz art. 11d ust. 1 </w:t>
      </w:r>
      <w:r w:rsidRPr="00062B16">
        <w:rPr>
          <w:rFonts w:ascii="Lato" w:hAnsi="Lato" w:cs="Arial"/>
          <w:bCs/>
          <w:i/>
          <w:iCs/>
          <w:spacing w:val="4"/>
          <w:lang w:bidi="pl-PL"/>
        </w:rPr>
        <w:t>specustawy drogowej</w:t>
      </w:r>
      <w:r w:rsidRPr="00062B16">
        <w:rPr>
          <w:rFonts w:ascii="Lato" w:hAnsi="Lato" w:cs="Arial"/>
          <w:bCs/>
          <w:iCs/>
          <w:spacing w:val="4"/>
          <w:lang w:bidi="pl-PL"/>
        </w:rPr>
        <w:t>.</w:t>
      </w:r>
    </w:p>
    <w:p w14:paraId="735F4057" w14:textId="5C83CA71"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Następnie, organ odwoławczy poddał kontroli przeprowadzone przez Wojewodę </w:t>
      </w:r>
      <w:r w:rsidR="00433CF6" w:rsidRPr="00062B16">
        <w:rPr>
          <w:rFonts w:ascii="Lato" w:hAnsi="Lato" w:cs="Arial"/>
          <w:bCs/>
          <w:iCs/>
          <w:spacing w:val="4"/>
          <w:lang w:bidi="pl-PL"/>
        </w:rPr>
        <w:t>Pomorskiego</w:t>
      </w:r>
      <w:r w:rsidRPr="00062B16">
        <w:rPr>
          <w:rFonts w:ascii="Lato" w:hAnsi="Lato" w:cs="Arial"/>
          <w:bCs/>
          <w:iCs/>
          <w:spacing w:val="4"/>
          <w:lang w:bidi="pl-PL"/>
        </w:rPr>
        <w:t xml:space="preserve"> postępowanie w sprawie wydania decyzji o zezwoleniu na realizację </w:t>
      </w:r>
      <w:r w:rsidRPr="00062B16">
        <w:rPr>
          <w:rFonts w:ascii="Lato" w:hAnsi="Lato" w:cs="Arial"/>
          <w:bCs/>
          <w:iCs/>
          <w:spacing w:val="4"/>
          <w:lang w:bidi="pl-PL"/>
        </w:rPr>
        <w:br/>
        <w:t>ww. przedsięwzięcia i stwierdził, co następuje.</w:t>
      </w:r>
    </w:p>
    <w:p w14:paraId="28342FE2" w14:textId="3C0DD361"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W ocenie organu II instancji, Wojewoda </w:t>
      </w:r>
      <w:r w:rsidR="00433CF6" w:rsidRPr="00062B16">
        <w:rPr>
          <w:rFonts w:ascii="Lato" w:hAnsi="Lato" w:cs="Arial"/>
          <w:bCs/>
          <w:iCs/>
          <w:spacing w:val="4"/>
          <w:lang w:bidi="pl-PL"/>
        </w:rPr>
        <w:t>Pomorski</w:t>
      </w:r>
      <w:r w:rsidRPr="00062B16">
        <w:rPr>
          <w:rFonts w:ascii="Lato" w:hAnsi="Lato" w:cs="Arial"/>
          <w:bCs/>
          <w:iCs/>
          <w:spacing w:val="4"/>
          <w:lang w:bidi="pl-PL"/>
        </w:rPr>
        <w:t xml:space="preserve"> prawidłowo poinformował strony </w:t>
      </w:r>
      <w:r w:rsidRPr="00062B16">
        <w:rPr>
          <w:rFonts w:ascii="Lato" w:hAnsi="Lato" w:cs="Arial"/>
          <w:bCs/>
          <w:iCs/>
          <w:spacing w:val="4"/>
          <w:lang w:bidi="pl-PL"/>
        </w:rPr>
        <w:br/>
        <w:t xml:space="preserve">o wszczętym postępowaniu, podał jego podstawę prawną, poinformował strony </w:t>
      </w:r>
      <w:r w:rsidRPr="00062B16">
        <w:rPr>
          <w:rFonts w:ascii="Lato" w:hAnsi="Lato" w:cs="Arial"/>
          <w:bCs/>
          <w:iCs/>
          <w:spacing w:val="4"/>
          <w:lang w:bidi="pl-PL"/>
        </w:rPr>
        <w:br/>
      </w:r>
      <w:r w:rsidRPr="00062B16">
        <w:rPr>
          <w:rFonts w:ascii="Lato" w:hAnsi="Lato" w:cs="Arial"/>
          <w:bCs/>
          <w:iCs/>
          <w:spacing w:val="4"/>
          <w:lang w:bidi="pl-PL"/>
        </w:rPr>
        <w:lastRenderedPageBreak/>
        <w:t>o możliwości zapoznania się z aktami sprawy, a także o miejscu, w którym strony mogą zapoznać się z tą dokumentacją, a zatem należycie i wyczerpująco poinformował strony o okolicznościach faktycznych i prawnych, będących przedmiotem postępowania administracyjnego, które mogły mieć wpływ na ustalenie ich praw i obowiązków.</w:t>
      </w:r>
    </w:p>
    <w:p w14:paraId="751DC8B1" w14:textId="00B204AC"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Wojewoda </w:t>
      </w:r>
      <w:r w:rsidR="00433CF6" w:rsidRPr="00062B16">
        <w:rPr>
          <w:rFonts w:ascii="Lato" w:hAnsi="Lato" w:cs="Arial"/>
          <w:bCs/>
          <w:iCs/>
          <w:spacing w:val="4"/>
          <w:lang w:bidi="pl-PL"/>
        </w:rPr>
        <w:t xml:space="preserve">Pomorski </w:t>
      </w:r>
      <w:r w:rsidRPr="00062B16">
        <w:rPr>
          <w:rFonts w:ascii="Lato" w:hAnsi="Lato" w:cs="Arial"/>
          <w:bCs/>
          <w:iCs/>
          <w:spacing w:val="4"/>
          <w:lang w:bidi="pl-PL"/>
        </w:rPr>
        <w:t xml:space="preserve">pismem z dnia </w:t>
      </w:r>
      <w:r w:rsidR="00D01819" w:rsidRPr="00062B16">
        <w:rPr>
          <w:rFonts w:ascii="Lato" w:hAnsi="Lato" w:cs="Arial"/>
          <w:bCs/>
          <w:iCs/>
          <w:spacing w:val="4"/>
          <w:lang w:bidi="pl-PL"/>
        </w:rPr>
        <w:t>10 marca 2022</w:t>
      </w:r>
      <w:r w:rsidRPr="00062B16">
        <w:rPr>
          <w:rFonts w:ascii="Lato" w:hAnsi="Lato" w:cs="Arial"/>
          <w:bCs/>
          <w:iCs/>
          <w:spacing w:val="4"/>
          <w:lang w:bidi="pl-PL"/>
        </w:rPr>
        <w:t xml:space="preserve">  r., znak: </w:t>
      </w:r>
      <w:r w:rsidRPr="00062B16">
        <w:rPr>
          <w:rFonts w:ascii="Lato" w:hAnsi="Lato" w:cs="Arial"/>
          <w:bCs/>
          <w:iCs/>
          <w:spacing w:val="4"/>
          <w:lang w:bidi="pl-PL"/>
        </w:rPr>
        <w:br/>
      </w:r>
      <w:r w:rsidR="00433CF6" w:rsidRPr="00062B16">
        <w:rPr>
          <w:rFonts w:ascii="Lato" w:hAnsi="Lato" w:cs="Arial"/>
          <w:bCs/>
          <w:iCs/>
          <w:spacing w:val="4"/>
          <w:lang w:bidi="pl-PL"/>
        </w:rPr>
        <w:t>WI-III.7820.7.2021.MKH</w:t>
      </w:r>
      <w:r w:rsidR="00D01819" w:rsidRPr="00062B16">
        <w:rPr>
          <w:rFonts w:ascii="Lato" w:hAnsi="Lato" w:cs="Arial"/>
          <w:bCs/>
          <w:iCs/>
          <w:spacing w:val="4"/>
          <w:lang w:bidi="pl-PL"/>
        </w:rPr>
        <w:t>-d</w:t>
      </w:r>
      <w:r w:rsidRPr="00062B16">
        <w:rPr>
          <w:rFonts w:ascii="Lato" w:hAnsi="Lato" w:cs="Arial"/>
          <w:bCs/>
          <w:iCs/>
          <w:spacing w:val="4"/>
          <w:lang w:bidi="pl-PL"/>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w:t>
      </w:r>
      <w:proofErr w:type="spellStart"/>
      <w:r w:rsidRPr="00062B16">
        <w:rPr>
          <w:rFonts w:ascii="Lato" w:hAnsi="Lato" w:cs="Arial"/>
          <w:bCs/>
          <w:iCs/>
          <w:spacing w:val="4"/>
          <w:lang w:bidi="pl-PL"/>
        </w:rPr>
        <w:t>obwieszczeń</w:t>
      </w:r>
      <w:proofErr w:type="spellEnd"/>
      <w:r w:rsidRPr="00062B16">
        <w:rPr>
          <w:rFonts w:ascii="Lato" w:hAnsi="Lato" w:cs="Arial"/>
          <w:bCs/>
          <w:iCs/>
          <w:spacing w:val="4"/>
          <w:lang w:bidi="pl-PL"/>
        </w:rPr>
        <w:t xml:space="preserve"> w </w:t>
      </w:r>
      <w:r w:rsidR="00C07ED9" w:rsidRPr="00062B16">
        <w:rPr>
          <w:rFonts w:ascii="Lato" w:hAnsi="Lato" w:cs="Arial"/>
          <w:bCs/>
          <w:iCs/>
          <w:spacing w:val="4"/>
          <w:lang w:bidi="pl-PL"/>
        </w:rPr>
        <w:t>Pomorskim</w:t>
      </w:r>
      <w:r w:rsidRPr="00062B16">
        <w:rPr>
          <w:rFonts w:ascii="Lato" w:hAnsi="Lato" w:cs="Arial"/>
          <w:bCs/>
          <w:iCs/>
          <w:spacing w:val="4"/>
          <w:lang w:bidi="pl-PL"/>
        </w:rPr>
        <w:t xml:space="preserve"> Urzędzie Wojewódzkim w </w:t>
      </w:r>
      <w:r w:rsidR="00C07ED9" w:rsidRPr="00062B16">
        <w:rPr>
          <w:rFonts w:ascii="Lato" w:hAnsi="Lato" w:cs="Arial"/>
          <w:bCs/>
          <w:iCs/>
          <w:spacing w:val="4"/>
          <w:lang w:bidi="pl-PL"/>
        </w:rPr>
        <w:t>Gdańsku</w:t>
      </w:r>
      <w:r w:rsidRPr="00062B16">
        <w:rPr>
          <w:rFonts w:ascii="Lato" w:hAnsi="Lato" w:cs="Arial"/>
          <w:bCs/>
          <w:iCs/>
          <w:spacing w:val="4"/>
          <w:lang w:bidi="pl-PL"/>
        </w:rPr>
        <w:t xml:space="preserve">, w </w:t>
      </w:r>
      <w:r w:rsidR="00C07ED9" w:rsidRPr="00062B16">
        <w:rPr>
          <w:rFonts w:ascii="Lato" w:hAnsi="Lato" w:cs="Arial"/>
          <w:bCs/>
          <w:iCs/>
          <w:spacing w:val="4"/>
          <w:lang w:bidi="pl-PL"/>
        </w:rPr>
        <w:t xml:space="preserve">Urzędzie Miejskim </w:t>
      </w:r>
      <w:r w:rsidR="00D33019" w:rsidRPr="00062B16">
        <w:rPr>
          <w:rFonts w:ascii="Lato" w:hAnsi="Lato" w:cs="Arial"/>
          <w:bCs/>
          <w:iCs/>
          <w:spacing w:val="4"/>
          <w:lang w:bidi="pl-PL"/>
        </w:rPr>
        <w:br/>
      </w:r>
      <w:r w:rsidR="00C07ED9" w:rsidRPr="00062B16">
        <w:rPr>
          <w:rFonts w:ascii="Lato" w:hAnsi="Lato" w:cs="Arial"/>
          <w:bCs/>
          <w:iCs/>
          <w:spacing w:val="4"/>
          <w:lang w:bidi="pl-PL"/>
        </w:rPr>
        <w:t xml:space="preserve">w Chojnicach, w </w:t>
      </w:r>
      <w:r w:rsidRPr="00062B16">
        <w:rPr>
          <w:rFonts w:ascii="Lato" w:hAnsi="Lato" w:cs="Arial"/>
          <w:bCs/>
          <w:iCs/>
          <w:spacing w:val="4"/>
          <w:lang w:bidi="pl-PL"/>
        </w:rPr>
        <w:t xml:space="preserve">Urzędzie Gminy </w:t>
      </w:r>
      <w:r w:rsidR="00C07ED9" w:rsidRPr="00062B16">
        <w:rPr>
          <w:rFonts w:ascii="Lato" w:hAnsi="Lato" w:cs="Arial"/>
          <w:bCs/>
          <w:iCs/>
          <w:spacing w:val="4"/>
          <w:lang w:bidi="pl-PL"/>
        </w:rPr>
        <w:t>Chojnice</w:t>
      </w:r>
      <w:r w:rsidRPr="00062B16">
        <w:rPr>
          <w:rFonts w:ascii="Lato" w:hAnsi="Lato" w:cs="Arial"/>
          <w:bCs/>
          <w:iCs/>
          <w:spacing w:val="4"/>
          <w:lang w:bidi="pl-PL"/>
        </w:rPr>
        <w:t>, w urzędowych publikatorach teleinformatycznych – Biuletynie Informacji Publicznej tych urzędów oraz w prasie lokalnej. W przedmiotowym obwieszczeniu i zawiadomieniu organ I instancji poinformował strony o terminie i miejscu, w którym strony mogą zapoznać się z aktami sprawy.</w:t>
      </w:r>
    </w:p>
    <w:p w14:paraId="12A9151B" w14:textId="07B3DB4C"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Uznając, że zebrany w sprawie materiał dowodowy pozwala na wydanie rozstrzygnięcia, Wojewoda </w:t>
      </w:r>
      <w:r w:rsidR="00C07ED9" w:rsidRPr="00062B16">
        <w:rPr>
          <w:rFonts w:ascii="Lato" w:hAnsi="Lato" w:cs="Arial"/>
          <w:bCs/>
          <w:iCs/>
          <w:spacing w:val="4"/>
          <w:lang w:bidi="pl-PL"/>
        </w:rPr>
        <w:t>Pomorski</w:t>
      </w:r>
      <w:r w:rsidRPr="00062B16">
        <w:rPr>
          <w:rFonts w:ascii="Lato" w:hAnsi="Lato" w:cs="Arial"/>
          <w:bCs/>
          <w:iCs/>
          <w:spacing w:val="4"/>
          <w:lang w:bidi="pl-PL"/>
        </w:rPr>
        <w:t xml:space="preserve"> w dniu </w:t>
      </w:r>
      <w:r w:rsidR="00547E22" w:rsidRPr="00062B16">
        <w:rPr>
          <w:rFonts w:ascii="Lato" w:hAnsi="Lato" w:cs="Arial"/>
          <w:bCs/>
          <w:iCs/>
          <w:spacing w:val="4"/>
          <w:lang w:bidi="pl-PL"/>
        </w:rPr>
        <w:t>31 maja</w:t>
      </w:r>
      <w:r w:rsidRPr="00062B16">
        <w:rPr>
          <w:rFonts w:ascii="Lato" w:hAnsi="Lato" w:cs="Arial"/>
          <w:bCs/>
          <w:iCs/>
          <w:spacing w:val="4"/>
          <w:lang w:bidi="pl-PL"/>
        </w:rPr>
        <w:t xml:space="preserve"> 2022 r. wydał decyzję, znak: </w:t>
      </w:r>
      <w:r w:rsidR="002E0832">
        <w:rPr>
          <w:rFonts w:ascii="Lato" w:hAnsi="Lato" w:cs="Arial"/>
          <w:bCs/>
          <w:iCs/>
          <w:spacing w:val="4"/>
          <w:lang w:bidi="pl-PL"/>
        </w:rPr>
        <w:br/>
      </w:r>
      <w:r w:rsidR="00547E22" w:rsidRPr="00062B16">
        <w:rPr>
          <w:rFonts w:ascii="Lato" w:hAnsi="Lato" w:cs="Arial"/>
          <w:bCs/>
          <w:iCs/>
          <w:spacing w:val="4"/>
          <w:lang w:bidi="pl-PL"/>
        </w:rPr>
        <w:t>WI-III.7820.7.2021.MKH</w:t>
      </w:r>
      <w:r w:rsidRPr="00062B16">
        <w:rPr>
          <w:rFonts w:ascii="Lato" w:hAnsi="Lato" w:cs="Arial"/>
          <w:bCs/>
          <w:iCs/>
          <w:spacing w:val="4"/>
          <w:lang w:bidi="pl-PL"/>
        </w:rPr>
        <w:t>, o zezwoleniu na realizację ww. inwestycji drogowej i nadał jej rygor natychmiastowej wykonalności.</w:t>
      </w:r>
    </w:p>
    <w:p w14:paraId="7B9B6860" w14:textId="35D2CE1B"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Zgodnie z art. 11f ust. 3 </w:t>
      </w:r>
      <w:r w:rsidRPr="00062B16">
        <w:rPr>
          <w:rFonts w:ascii="Lato" w:hAnsi="Lato" w:cs="Arial"/>
          <w:bCs/>
          <w:i/>
          <w:iCs/>
          <w:spacing w:val="4"/>
          <w:lang w:bidi="pl-PL"/>
        </w:rPr>
        <w:t>specustaw</w:t>
      </w:r>
      <w:r w:rsidRPr="00062B16">
        <w:rPr>
          <w:rFonts w:ascii="Lato" w:hAnsi="Lato" w:cs="Arial"/>
          <w:bCs/>
          <w:iCs/>
          <w:spacing w:val="4"/>
          <w:lang w:bidi="pl-PL"/>
        </w:rPr>
        <w:t xml:space="preserve">y </w:t>
      </w:r>
      <w:r w:rsidRPr="00062B16">
        <w:rPr>
          <w:rFonts w:ascii="Lato" w:hAnsi="Lato" w:cs="Arial"/>
          <w:bCs/>
          <w:i/>
          <w:iCs/>
          <w:spacing w:val="4"/>
          <w:lang w:bidi="pl-PL"/>
        </w:rPr>
        <w:t>drogowej</w:t>
      </w:r>
      <w:r w:rsidRPr="00062B16">
        <w:rPr>
          <w:rFonts w:ascii="Lato" w:hAnsi="Lato" w:cs="Arial"/>
          <w:bCs/>
          <w:iCs/>
          <w:spacing w:val="4"/>
          <w:lang w:bidi="pl-PL"/>
        </w:rPr>
        <w:t>,</w:t>
      </w:r>
      <w:r w:rsidRPr="00062B16">
        <w:rPr>
          <w:rFonts w:ascii="Lato" w:hAnsi="Lato" w:cs="Arial"/>
          <w:bCs/>
          <w:i/>
          <w:iCs/>
          <w:spacing w:val="4"/>
          <w:lang w:bidi="pl-PL"/>
        </w:rPr>
        <w:t xml:space="preserve"> </w:t>
      </w:r>
      <w:r w:rsidRPr="00062B16">
        <w:rPr>
          <w:rFonts w:ascii="Lato" w:hAnsi="Lato" w:cs="Arial"/>
          <w:bCs/>
          <w:iCs/>
          <w:spacing w:val="4"/>
          <w:lang w:bidi="pl-PL"/>
        </w:rPr>
        <w:t xml:space="preserve">Wojewoda </w:t>
      </w:r>
      <w:r w:rsidR="00C07ED9" w:rsidRPr="00062B16">
        <w:rPr>
          <w:rFonts w:ascii="Lato" w:hAnsi="Lato" w:cs="Arial"/>
          <w:bCs/>
          <w:iCs/>
          <w:spacing w:val="4"/>
          <w:lang w:bidi="pl-PL"/>
        </w:rPr>
        <w:t>Pomorski</w:t>
      </w:r>
      <w:r w:rsidRPr="00062B16">
        <w:rPr>
          <w:rFonts w:ascii="Lato" w:hAnsi="Lato" w:cs="Arial"/>
          <w:bCs/>
          <w:iCs/>
          <w:spacing w:val="4"/>
          <w:lang w:bidi="pl-PL"/>
        </w:rPr>
        <w:t xml:space="preserve"> doręczył </w:t>
      </w:r>
      <w:r w:rsidRPr="00062B16">
        <w:rPr>
          <w:rFonts w:ascii="Lato" w:hAnsi="Lato" w:cs="Arial"/>
          <w:bCs/>
          <w:iCs/>
          <w:spacing w:val="4"/>
          <w:lang w:bidi="pl-PL"/>
        </w:rPr>
        <w:br/>
        <w:t xml:space="preserve">ww. decyzję wnioskodawcy oraz zawiadomił o jej wydaniu pozostałe strony w drodze </w:t>
      </w:r>
      <w:proofErr w:type="spellStart"/>
      <w:r w:rsidRPr="00062B16">
        <w:rPr>
          <w:rFonts w:ascii="Lato" w:hAnsi="Lato" w:cs="Arial"/>
          <w:bCs/>
          <w:iCs/>
          <w:spacing w:val="4"/>
          <w:lang w:bidi="pl-PL"/>
        </w:rPr>
        <w:t>obwieszczeń</w:t>
      </w:r>
      <w:proofErr w:type="spellEnd"/>
      <w:r w:rsidRPr="00062B16">
        <w:rPr>
          <w:rFonts w:ascii="Lato" w:hAnsi="Lato" w:cs="Arial"/>
          <w:bCs/>
          <w:iCs/>
          <w:spacing w:val="4"/>
          <w:lang w:bidi="pl-PL"/>
        </w:rPr>
        <w:t xml:space="preserve"> w </w:t>
      </w:r>
      <w:r w:rsidR="00C07ED9" w:rsidRPr="00062B16">
        <w:rPr>
          <w:rFonts w:ascii="Lato" w:hAnsi="Lato" w:cs="Arial"/>
          <w:bCs/>
          <w:iCs/>
          <w:spacing w:val="4"/>
          <w:lang w:bidi="pl-PL"/>
        </w:rPr>
        <w:t xml:space="preserve">Pomorskim Urzędzie Wojewódzkim w Gdańsku, w Urzędzie Miejskim </w:t>
      </w:r>
      <w:r w:rsidR="00D33019" w:rsidRPr="00062B16">
        <w:rPr>
          <w:rFonts w:ascii="Lato" w:hAnsi="Lato" w:cs="Arial"/>
          <w:bCs/>
          <w:iCs/>
          <w:spacing w:val="4"/>
          <w:lang w:bidi="pl-PL"/>
        </w:rPr>
        <w:br/>
      </w:r>
      <w:r w:rsidR="00C07ED9" w:rsidRPr="00062B16">
        <w:rPr>
          <w:rFonts w:ascii="Lato" w:hAnsi="Lato" w:cs="Arial"/>
          <w:bCs/>
          <w:iCs/>
          <w:spacing w:val="4"/>
          <w:lang w:bidi="pl-PL"/>
        </w:rPr>
        <w:t>w Chojnicach, w Urzędzie Gminy Chojnice</w:t>
      </w:r>
      <w:r w:rsidRPr="00062B16">
        <w:rPr>
          <w:rFonts w:ascii="Lato" w:hAnsi="Lato" w:cs="Arial"/>
          <w:bCs/>
          <w:iCs/>
          <w:spacing w:val="4"/>
          <w:lang w:bidi="pl-PL"/>
        </w:rPr>
        <w:t xml:space="preserve">, w urzędowych publikatorach teleinformatycznych – Biuletynie Informacji Publicznej tych urzędów oraz w prasie lokalnej. Dotychczasowych właścicieli i użytkowników wieczystych nieruchomości objętych </w:t>
      </w:r>
      <w:r w:rsidRPr="00062B16">
        <w:rPr>
          <w:rFonts w:ascii="Lato" w:hAnsi="Lato" w:cs="Arial"/>
          <w:bCs/>
          <w:i/>
          <w:iCs/>
          <w:spacing w:val="4"/>
          <w:lang w:bidi="pl-PL"/>
        </w:rPr>
        <w:t xml:space="preserve">decyzją Wojewody </w:t>
      </w:r>
      <w:r w:rsidR="00C13CD3" w:rsidRPr="00062B16">
        <w:rPr>
          <w:rFonts w:ascii="Lato" w:hAnsi="Lato" w:cs="Arial"/>
          <w:bCs/>
          <w:i/>
          <w:iCs/>
          <w:spacing w:val="4"/>
          <w:lang w:bidi="pl-PL"/>
        </w:rPr>
        <w:t>Pomorskiego</w:t>
      </w:r>
      <w:r w:rsidRPr="00062B16">
        <w:rPr>
          <w:rFonts w:ascii="Lato" w:hAnsi="Lato" w:cs="Arial"/>
          <w:bCs/>
          <w:i/>
          <w:iCs/>
          <w:spacing w:val="4"/>
          <w:lang w:bidi="pl-PL"/>
        </w:rPr>
        <w:t xml:space="preserve"> </w:t>
      </w:r>
      <w:r w:rsidRPr="00062B16">
        <w:rPr>
          <w:rFonts w:ascii="Lato" w:hAnsi="Lato" w:cs="Arial"/>
          <w:bCs/>
          <w:iCs/>
          <w:spacing w:val="4"/>
          <w:lang w:bidi="pl-PL"/>
        </w:rPr>
        <w:t xml:space="preserve">organ I instancji poinformował o wydaniu decyzji w drodze zawiadomień z dnia </w:t>
      </w:r>
      <w:r w:rsidR="00D01819" w:rsidRPr="00062B16">
        <w:rPr>
          <w:rFonts w:ascii="Lato" w:hAnsi="Lato" w:cs="Arial"/>
          <w:bCs/>
          <w:iCs/>
          <w:spacing w:val="4"/>
          <w:lang w:bidi="pl-PL"/>
        </w:rPr>
        <w:t>2 czerwca</w:t>
      </w:r>
      <w:r w:rsidRPr="00062B16">
        <w:rPr>
          <w:rFonts w:ascii="Lato" w:hAnsi="Lato" w:cs="Arial"/>
          <w:bCs/>
          <w:iCs/>
          <w:spacing w:val="4"/>
          <w:lang w:bidi="pl-PL"/>
        </w:rPr>
        <w:t xml:space="preserve"> 2022 r., znak: </w:t>
      </w:r>
      <w:r w:rsidR="00C13CD3" w:rsidRPr="00062B16">
        <w:rPr>
          <w:rFonts w:ascii="Lato" w:hAnsi="Lato" w:cs="Arial"/>
          <w:bCs/>
          <w:iCs/>
          <w:spacing w:val="4"/>
          <w:lang w:bidi="pl-PL"/>
        </w:rPr>
        <w:t>WI-III.7820.7.2021.MKH</w:t>
      </w:r>
      <w:r w:rsidRPr="00062B16">
        <w:rPr>
          <w:rFonts w:ascii="Lato" w:hAnsi="Lato" w:cs="Arial"/>
          <w:bCs/>
          <w:iCs/>
          <w:spacing w:val="4"/>
          <w:lang w:bidi="pl-PL"/>
        </w:rPr>
        <w:t xml:space="preserve">, wysłanych na adresy wskazane w katastrze nieruchomości. W zawiadomieniach oraz </w:t>
      </w:r>
      <w:r w:rsidR="00EF25DD" w:rsidRPr="00062B16">
        <w:rPr>
          <w:rFonts w:ascii="Lato" w:hAnsi="Lato" w:cs="Arial"/>
          <w:bCs/>
          <w:iCs/>
          <w:spacing w:val="4"/>
          <w:lang w:bidi="pl-PL"/>
        </w:rPr>
        <w:br/>
      </w:r>
      <w:r w:rsidRPr="00062B16">
        <w:rPr>
          <w:rFonts w:ascii="Lato" w:hAnsi="Lato" w:cs="Arial"/>
          <w:bCs/>
          <w:iCs/>
          <w:spacing w:val="4"/>
          <w:lang w:bidi="pl-PL"/>
        </w:rPr>
        <w:t>w obwieszczeniu zamieszczono, zgodnie z art. 11f ust. 4</w:t>
      </w:r>
      <w:r w:rsidRPr="00062B16">
        <w:rPr>
          <w:rFonts w:ascii="Lato" w:hAnsi="Lato" w:cs="Arial"/>
          <w:bCs/>
          <w:i/>
          <w:iCs/>
          <w:spacing w:val="4"/>
          <w:lang w:bidi="pl-PL"/>
        </w:rPr>
        <w:t xml:space="preserve"> specustawy drogowej</w:t>
      </w:r>
      <w:r w:rsidRPr="00062B16">
        <w:rPr>
          <w:rFonts w:ascii="Lato" w:hAnsi="Lato" w:cs="Arial"/>
          <w:bCs/>
          <w:iCs/>
          <w:spacing w:val="4"/>
          <w:lang w:bidi="pl-PL"/>
        </w:rPr>
        <w:t xml:space="preserve">, informację o miejscu, w którym strony mogą zapoznać się z treścią decyzji.    </w:t>
      </w:r>
    </w:p>
    <w:p w14:paraId="7E8E827D" w14:textId="77777777" w:rsidR="00C13CD3" w:rsidRPr="00062B16" w:rsidRDefault="00C13CD3"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W stanie faktycznym przedmiotowej sprawy, kontrolowana decyzja (z zastrzeżeniem uchybień, o których będzie mowa poniżej) czyni zadość wymogom przedstawionym </w:t>
      </w:r>
      <w:r w:rsidRPr="00062B16">
        <w:rPr>
          <w:rFonts w:ascii="Lato" w:hAnsi="Lato" w:cs="Arial"/>
          <w:bCs/>
          <w:iCs/>
          <w:spacing w:val="4"/>
          <w:lang w:bidi="pl-PL"/>
        </w:rPr>
        <w:br/>
        <w:t xml:space="preserve">w art. 11f ust. 1 </w:t>
      </w:r>
      <w:r w:rsidRPr="00062B16">
        <w:rPr>
          <w:rFonts w:ascii="Lato" w:hAnsi="Lato" w:cs="Arial"/>
          <w:bCs/>
          <w:i/>
          <w:iCs/>
          <w:spacing w:val="4"/>
          <w:lang w:bidi="pl-PL"/>
        </w:rPr>
        <w:t>specustawy drogowej</w:t>
      </w:r>
      <w:r w:rsidRPr="00062B16">
        <w:rPr>
          <w:rFonts w:ascii="Lato" w:hAnsi="Lato" w:cs="Arial"/>
          <w:bCs/>
          <w:iCs/>
          <w:spacing w:val="4"/>
          <w:lang w:bidi="pl-PL"/>
        </w:rPr>
        <w:t xml:space="preserve">. </w:t>
      </w:r>
    </w:p>
    <w:p w14:paraId="6214B788" w14:textId="386685CE"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Pozytywnie także należy ocenić określenie przez Wojewodę </w:t>
      </w:r>
      <w:r w:rsidR="00A87318" w:rsidRPr="00062B16">
        <w:rPr>
          <w:rFonts w:ascii="Lato" w:hAnsi="Lato" w:cs="Arial"/>
          <w:bCs/>
          <w:iCs/>
          <w:spacing w:val="4"/>
          <w:lang w:bidi="pl-PL"/>
        </w:rPr>
        <w:t>Pomorskiego</w:t>
      </w:r>
      <w:r w:rsidRPr="00062B16">
        <w:rPr>
          <w:rFonts w:ascii="Lato" w:hAnsi="Lato" w:cs="Arial"/>
          <w:bCs/>
          <w:iCs/>
          <w:spacing w:val="4"/>
          <w:lang w:bidi="pl-PL"/>
        </w:rPr>
        <w:t xml:space="preserve"> w treści przedmiotowej decyzji – biorąc pod uwagę dyspozycję art. 16 ust. 2 </w:t>
      </w:r>
      <w:r w:rsidRPr="00062B16">
        <w:rPr>
          <w:rFonts w:ascii="Lato" w:hAnsi="Lato" w:cs="Arial"/>
          <w:bCs/>
          <w:i/>
          <w:iCs/>
          <w:spacing w:val="4"/>
          <w:lang w:bidi="pl-PL"/>
        </w:rPr>
        <w:t xml:space="preserve">specustawy drogowej </w:t>
      </w:r>
      <w:r w:rsidRPr="00062B16">
        <w:rPr>
          <w:rFonts w:ascii="Lato" w:hAnsi="Lato" w:cs="Arial"/>
          <w:bCs/>
          <w:iCs/>
          <w:spacing w:val="4"/>
          <w:lang w:bidi="pl-PL"/>
        </w:rPr>
        <w:t xml:space="preserve">– terminu wydania nieruchomości i opróżnienia lokali oraz innych pomieszczeń na 120 dzień od dnia, w którym decyzja o zezwoleniu na realizację omawianego przedsięwzięcia stanie się ostateczna. Organ zobowiązany był bowiem tak uczynić wobec uzasadnionego wystąpienia przez </w:t>
      </w:r>
      <w:r w:rsidRPr="00062B16">
        <w:rPr>
          <w:rFonts w:ascii="Lato" w:hAnsi="Lato" w:cs="Arial"/>
          <w:bCs/>
          <w:i/>
          <w:iCs/>
          <w:spacing w:val="4"/>
          <w:lang w:bidi="pl-PL"/>
        </w:rPr>
        <w:t>inwestora</w:t>
      </w:r>
      <w:r w:rsidRPr="00062B16">
        <w:rPr>
          <w:rFonts w:ascii="Lato" w:hAnsi="Lato" w:cs="Arial"/>
          <w:bCs/>
          <w:iCs/>
          <w:spacing w:val="4"/>
          <w:lang w:bidi="pl-PL"/>
        </w:rPr>
        <w:t xml:space="preserve"> o nadanie decyzji rygoru natychmiastowej wykonalności.</w:t>
      </w:r>
    </w:p>
    <w:p w14:paraId="3C30278F" w14:textId="77777777"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Po zapoznaniu się ze zgromadzonym materiałem dowodowym organ II instancji stwierdził, iż wydana decyzja wymaga dokonania korekty merytoryczno-reformacyjnej. Należy zauważyć, iż przepis art. 138 § 1 pkt 2 </w:t>
      </w:r>
      <w:r w:rsidRPr="00062B16">
        <w:rPr>
          <w:rFonts w:ascii="Lato" w:hAnsi="Lato" w:cs="Arial"/>
          <w:bCs/>
          <w:i/>
          <w:iCs/>
          <w:spacing w:val="4"/>
          <w:lang w:bidi="pl-PL"/>
        </w:rPr>
        <w:t>kpa</w:t>
      </w:r>
      <w:r w:rsidRPr="00062B16">
        <w:rPr>
          <w:rFonts w:ascii="Lato" w:hAnsi="Lato" w:cs="Arial"/>
          <w:bCs/>
          <w:iCs/>
          <w:spacing w:val="4"/>
          <w:lang w:bidi="pl-PL"/>
        </w:rPr>
        <w:t xml:space="preserve"> umożliwia organowi odwoławczemu korektę zaskarżonej decyzji przez jej uchylenie i orzeczenie w tym zakresie co do istoty sprawy.</w:t>
      </w:r>
    </w:p>
    <w:p w14:paraId="72B198D9" w14:textId="29D357E9" w:rsidR="005E74EC" w:rsidRPr="00062B16" w:rsidRDefault="005E74EC"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00163C27" w:rsidRPr="00062B16">
        <w:rPr>
          <w:rFonts w:ascii="Lato" w:hAnsi="Lato" w:cs="Arial"/>
          <w:bCs/>
          <w:iCs/>
          <w:spacing w:val="4"/>
          <w:lang w:bidi="pl-PL"/>
        </w:rPr>
        <w:br/>
      </w:r>
      <w:r w:rsidRPr="00062B16">
        <w:rPr>
          <w:rFonts w:ascii="Lato" w:hAnsi="Lato" w:cs="Arial"/>
          <w:bCs/>
          <w:iCs/>
          <w:spacing w:val="4"/>
          <w:lang w:bidi="pl-PL"/>
        </w:rPr>
        <w:lastRenderedPageBreak/>
        <w:t>I instancji. Organ II instancji ustala stan faktyczny w oparciu o materiał dowodowy zebrany 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062B16">
        <w:rPr>
          <w:rFonts w:ascii="Lato" w:hAnsi="Lato" w:cs="Arial"/>
          <w:bCs/>
          <w:iCs/>
          <w:spacing w:val="4"/>
          <w:lang w:bidi="pl-PL"/>
        </w:rPr>
        <w:t>Wa</w:t>
      </w:r>
      <w:proofErr w:type="spellEnd"/>
      <w:r w:rsidRPr="00062B16">
        <w:rPr>
          <w:rFonts w:ascii="Lato" w:hAnsi="Lato" w:cs="Arial"/>
          <w:bCs/>
          <w:iCs/>
          <w:spacing w:val="4"/>
          <w:lang w:bidi="pl-PL"/>
        </w:rPr>
        <w:t xml:space="preserve"> 2413/04).</w:t>
      </w:r>
    </w:p>
    <w:p w14:paraId="3397DE30" w14:textId="0447AD55" w:rsidR="00A21F89" w:rsidRPr="00062B16" w:rsidRDefault="00A21F89" w:rsidP="00062B16">
      <w:pPr>
        <w:spacing w:before="240" w:after="240" w:line="240" w:lineRule="exact"/>
        <w:jc w:val="both"/>
        <w:outlineLvl w:val="0"/>
        <w:rPr>
          <w:rFonts w:ascii="Lato" w:hAnsi="Lato" w:cs="Arial"/>
          <w:bCs/>
          <w:iCs/>
          <w:spacing w:val="4"/>
          <w:lang w:bidi="pl-PL"/>
        </w:rPr>
      </w:pPr>
      <w:r w:rsidRPr="00AB3FEE">
        <w:rPr>
          <w:rFonts w:ascii="Lato" w:hAnsi="Lato" w:cs="Arial"/>
          <w:bCs/>
          <w:iCs/>
          <w:spacing w:val="4"/>
          <w:lang w:bidi="pl-PL"/>
        </w:rPr>
        <w:t>Przekładając</w:t>
      </w:r>
      <w:r w:rsidRPr="00062B16">
        <w:rPr>
          <w:rFonts w:ascii="Lato" w:hAnsi="Lato" w:cs="Arial"/>
          <w:bCs/>
          <w:iCs/>
          <w:spacing w:val="4"/>
          <w:lang w:bidi="pl-PL"/>
        </w:rPr>
        <w:t xml:space="preserve"> powyższe rozważania na grunt niniejszej sprawy, zauważyć należy, </w:t>
      </w:r>
      <w:r w:rsidRPr="00062B16">
        <w:rPr>
          <w:rFonts w:ascii="Lato" w:hAnsi="Lato" w:cs="Arial"/>
          <w:bCs/>
          <w:iCs/>
          <w:spacing w:val="4"/>
          <w:lang w:bidi="pl-PL"/>
        </w:rPr>
        <w:br/>
        <w:t xml:space="preserve">iż </w:t>
      </w:r>
      <w:r w:rsidR="0086408E" w:rsidRPr="00062B16">
        <w:rPr>
          <w:rFonts w:ascii="Lato" w:hAnsi="Lato" w:cs="Arial"/>
          <w:bCs/>
          <w:iCs/>
          <w:spacing w:val="4"/>
          <w:lang w:bidi="pl-PL"/>
        </w:rPr>
        <w:t>z treści pisma</w:t>
      </w:r>
      <w:r w:rsidRPr="00062B16">
        <w:rPr>
          <w:rFonts w:ascii="Lato" w:hAnsi="Lato" w:cs="Arial"/>
          <w:bCs/>
          <w:iCs/>
          <w:spacing w:val="4"/>
          <w:lang w:bidi="pl-PL"/>
        </w:rPr>
        <w:t xml:space="preserve"> Wydziału Nieruchomości i Skarbu Państwa Pomorskiego Urzędu Wojewódzkiego w Gdańsku z dnia 25 października 2022 r., znak: </w:t>
      </w:r>
      <w:r w:rsidR="00163C27" w:rsidRPr="00062B16">
        <w:rPr>
          <w:rFonts w:ascii="Lato" w:hAnsi="Lato" w:cs="Arial"/>
          <w:bCs/>
          <w:iCs/>
          <w:spacing w:val="4"/>
          <w:lang w:bidi="pl-PL"/>
        </w:rPr>
        <w:br/>
      </w:r>
      <w:r w:rsidRPr="00062B16">
        <w:rPr>
          <w:rFonts w:ascii="Lato" w:hAnsi="Lato" w:cs="Arial"/>
          <w:bCs/>
          <w:iCs/>
          <w:spacing w:val="4"/>
          <w:lang w:bidi="pl-PL"/>
        </w:rPr>
        <w:t>NSP-III.7570.509.2022.MK</w:t>
      </w:r>
      <w:r w:rsidR="00CC3F44">
        <w:rPr>
          <w:rFonts w:ascii="Lato" w:hAnsi="Lato" w:cs="Arial"/>
          <w:bCs/>
          <w:iCs/>
          <w:spacing w:val="4"/>
          <w:lang w:bidi="pl-PL"/>
        </w:rPr>
        <w:t>,</w:t>
      </w:r>
      <w:r w:rsidRPr="00062B16">
        <w:rPr>
          <w:rFonts w:ascii="Lato" w:hAnsi="Lato" w:cs="Arial"/>
          <w:bCs/>
          <w:iCs/>
          <w:spacing w:val="4"/>
          <w:lang w:bidi="pl-PL"/>
        </w:rPr>
        <w:t xml:space="preserve"> </w:t>
      </w:r>
      <w:r w:rsidR="0086408E" w:rsidRPr="00062B16">
        <w:rPr>
          <w:rFonts w:ascii="Lato" w:hAnsi="Lato" w:cs="Arial"/>
          <w:bCs/>
          <w:iCs/>
          <w:spacing w:val="4"/>
          <w:lang w:bidi="pl-PL"/>
        </w:rPr>
        <w:t>oraz zawiadomienia Starosty Chojnickiego z dnia 14 października 2022 r., znak: GE.6622.16054.2021, o wprowadzonych zmianach w danych ewidencyjnych</w:t>
      </w:r>
      <w:r w:rsidR="00CC3F44">
        <w:rPr>
          <w:rFonts w:ascii="Lato" w:hAnsi="Lato" w:cs="Arial"/>
          <w:bCs/>
          <w:iCs/>
          <w:spacing w:val="4"/>
          <w:lang w:bidi="pl-PL"/>
        </w:rPr>
        <w:t>,</w:t>
      </w:r>
      <w:r w:rsidR="0086408E" w:rsidRPr="00062B16">
        <w:rPr>
          <w:rFonts w:ascii="Lato" w:hAnsi="Lato" w:cs="Arial"/>
          <w:bCs/>
          <w:iCs/>
          <w:spacing w:val="4"/>
          <w:lang w:bidi="pl-PL"/>
        </w:rPr>
        <w:t xml:space="preserve"> </w:t>
      </w:r>
      <w:r w:rsidRPr="00062B16">
        <w:rPr>
          <w:rFonts w:ascii="Lato" w:hAnsi="Lato" w:cs="Arial"/>
          <w:bCs/>
          <w:iCs/>
          <w:spacing w:val="4"/>
          <w:lang w:bidi="pl-PL"/>
        </w:rPr>
        <w:t xml:space="preserve">wynika, iż działka nr 110/25, obręb 0001 Chojnice, na mocy decyzji Burmistrza Miasta Chojnice z dnia 26 listopada 2021 r., znak: GN.6831.22.2021, </w:t>
      </w:r>
      <w:r w:rsidR="007F2B09" w:rsidRPr="00062B16">
        <w:rPr>
          <w:rFonts w:ascii="Lato" w:hAnsi="Lato" w:cs="Arial"/>
          <w:bCs/>
          <w:iCs/>
          <w:spacing w:val="4"/>
          <w:lang w:bidi="pl-PL"/>
        </w:rPr>
        <w:t xml:space="preserve">przed wydaniem </w:t>
      </w:r>
      <w:r w:rsidR="007F2B09" w:rsidRPr="00062B16">
        <w:rPr>
          <w:rFonts w:ascii="Lato" w:hAnsi="Lato" w:cs="Arial"/>
          <w:bCs/>
          <w:i/>
          <w:spacing w:val="4"/>
          <w:lang w:bidi="pl-PL"/>
        </w:rPr>
        <w:t>decyzji Wojewody Pomorskiego</w:t>
      </w:r>
      <w:r w:rsidR="007F2B09" w:rsidRPr="00062B16">
        <w:rPr>
          <w:rFonts w:ascii="Lato" w:hAnsi="Lato" w:cs="Arial"/>
          <w:bCs/>
          <w:iCs/>
          <w:spacing w:val="4"/>
          <w:lang w:bidi="pl-PL"/>
        </w:rPr>
        <w:t xml:space="preserve"> </w:t>
      </w:r>
      <w:r w:rsidRPr="00062B16">
        <w:rPr>
          <w:rFonts w:ascii="Lato" w:hAnsi="Lato" w:cs="Arial"/>
          <w:bCs/>
          <w:iCs/>
          <w:spacing w:val="4"/>
          <w:lang w:bidi="pl-PL"/>
        </w:rPr>
        <w:t xml:space="preserve">uległa podziałowi </w:t>
      </w:r>
      <w:r w:rsidR="0086408E" w:rsidRPr="00062B16">
        <w:rPr>
          <w:rFonts w:ascii="Lato" w:hAnsi="Lato" w:cs="Arial"/>
          <w:bCs/>
          <w:iCs/>
          <w:spacing w:val="4"/>
          <w:lang w:bidi="pl-PL"/>
        </w:rPr>
        <w:t xml:space="preserve">na działki nr 110/38 </w:t>
      </w:r>
      <w:r w:rsidR="007F2B09" w:rsidRPr="00062B16">
        <w:rPr>
          <w:rFonts w:ascii="Lato" w:hAnsi="Lato" w:cs="Arial"/>
          <w:bCs/>
          <w:iCs/>
          <w:spacing w:val="4"/>
          <w:lang w:bidi="pl-PL"/>
        </w:rPr>
        <w:br/>
      </w:r>
      <w:r w:rsidR="0086408E" w:rsidRPr="00062B16">
        <w:rPr>
          <w:rFonts w:ascii="Lato" w:hAnsi="Lato" w:cs="Arial"/>
          <w:bCs/>
          <w:iCs/>
          <w:spacing w:val="4"/>
          <w:lang w:bidi="pl-PL"/>
        </w:rPr>
        <w:t>i 110/39.</w:t>
      </w:r>
    </w:p>
    <w:p w14:paraId="6433A510" w14:textId="5F1CBDCF" w:rsidR="00A21F89" w:rsidRPr="00062B16" w:rsidRDefault="00A21F89"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Z dokonanej przez organ odwoławczy analizy zgromadzonego w sprawie materiału dowodowego, wynika, że działka nr </w:t>
      </w:r>
      <w:r w:rsidR="0086408E" w:rsidRPr="00062B16">
        <w:rPr>
          <w:rFonts w:ascii="Lato" w:hAnsi="Lato" w:cs="Arial"/>
          <w:bCs/>
          <w:iCs/>
          <w:spacing w:val="4"/>
          <w:lang w:bidi="pl-PL"/>
        </w:rPr>
        <w:t>110/25,</w:t>
      </w:r>
      <w:r w:rsidRPr="00062B16">
        <w:rPr>
          <w:rFonts w:ascii="Lato" w:hAnsi="Lato" w:cs="Arial"/>
          <w:bCs/>
          <w:iCs/>
          <w:spacing w:val="4"/>
          <w:lang w:bidi="pl-PL"/>
        </w:rPr>
        <w:t xml:space="preserve"> obręb </w:t>
      </w:r>
      <w:r w:rsidR="0086408E" w:rsidRPr="00062B16">
        <w:rPr>
          <w:rFonts w:ascii="Lato" w:hAnsi="Lato" w:cs="Arial"/>
          <w:bCs/>
          <w:iCs/>
          <w:spacing w:val="4"/>
          <w:lang w:bidi="pl-PL"/>
        </w:rPr>
        <w:t>0001 Chojnice</w:t>
      </w:r>
      <w:r w:rsidRPr="00062B16">
        <w:rPr>
          <w:rFonts w:ascii="Lato" w:hAnsi="Lato" w:cs="Arial"/>
          <w:bCs/>
          <w:iCs/>
          <w:spacing w:val="4"/>
          <w:lang w:bidi="pl-PL"/>
        </w:rPr>
        <w:t xml:space="preserve">, została objęta </w:t>
      </w:r>
      <w:r w:rsidR="007F2B09" w:rsidRPr="00062B16">
        <w:rPr>
          <w:rFonts w:ascii="Lato" w:hAnsi="Lato" w:cs="Arial"/>
          <w:bCs/>
          <w:iCs/>
          <w:spacing w:val="4"/>
          <w:lang w:bidi="pl-PL"/>
        </w:rPr>
        <w:br/>
      </w:r>
      <w:r w:rsidRPr="00062B16">
        <w:rPr>
          <w:rFonts w:ascii="Lato" w:hAnsi="Lato" w:cs="Arial"/>
          <w:bCs/>
          <w:iCs/>
          <w:spacing w:val="4"/>
          <w:lang w:bidi="pl-PL"/>
        </w:rPr>
        <w:t xml:space="preserve">w części liniami rozgraniczającymi teren planowanego przedsięwzięcia i uległa podziałowi na działkę nr </w:t>
      </w:r>
      <w:r w:rsidR="0086408E" w:rsidRPr="00062B16">
        <w:rPr>
          <w:rFonts w:ascii="Lato" w:hAnsi="Lato" w:cs="Arial"/>
          <w:bCs/>
          <w:iCs/>
          <w:spacing w:val="4"/>
          <w:lang w:bidi="pl-PL"/>
        </w:rPr>
        <w:t>110/32 (</w:t>
      </w:r>
      <w:r w:rsidR="00AB3FEE" w:rsidRPr="00062B16">
        <w:rPr>
          <w:rFonts w:ascii="Lato" w:hAnsi="Lato" w:cs="Arial"/>
          <w:bCs/>
          <w:iCs/>
          <w:spacing w:val="4"/>
          <w:lang w:bidi="pl-PL"/>
        </w:rPr>
        <w:t>zna</w:t>
      </w:r>
      <w:r w:rsidR="00AB3FEE">
        <w:rPr>
          <w:rFonts w:ascii="Lato" w:hAnsi="Lato" w:cs="Arial"/>
          <w:bCs/>
          <w:iCs/>
          <w:spacing w:val="4"/>
          <w:lang w:bidi="pl-PL"/>
        </w:rPr>
        <w:t>jdującą</w:t>
      </w:r>
      <w:r w:rsidR="00AB3FEE" w:rsidRPr="00062B16">
        <w:rPr>
          <w:rFonts w:ascii="Lato" w:hAnsi="Lato" w:cs="Arial"/>
          <w:bCs/>
          <w:iCs/>
          <w:spacing w:val="4"/>
          <w:lang w:bidi="pl-PL"/>
        </w:rPr>
        <w:t xml:space="preserve"> </w:t>
      </w:r>
      <w:r w:rsidR="007F2B09" w:rsidRPr="00062B16">
        <w:rPr>
          <w:rFonts w:ascii="Lato" w:hAnsi="Lato" w:cs="Arial"/>
          <w:bCs/>
          <w:iCs/>
          <w:spacing w:val="4"/>
          <w:lang w:bidi="pl-PL"/>
        </w:rPr>
        <w:t xml:space="preserve">się </w:t>
      </w:r>
      <w:r w:rsidR="00123199" w:rsidRPr="00062B16">
        <w:rPr>
          <w:rFonts w:ascii="Lato" w:hAnsi="Lato" w:cs="Arial"/>
          <w:bCs/>
          <w:iCs/>
          <w:spacing w:val="4"/>
          <w:lang w:bidi="pl-PL"/>
        </w:rPr>
        <w:t xml:space="preserve">w liniach rozgraniczających </w:t>
      </w:r>
      <w:r w:rsidR="0086408E" w:rsidRPr="00062B16">
        <w:rPr>
          <w:rFonts w:ascii="Lato" w:hAnsi="Lato" w:cs="Arial"/>
          <w:bCs/>
          <w:iCs/>
          <w:spacing w:val="4"/>
          <w:lang w:bidi="pl-PL"/>
        </w:rPr>
        <w:t>teren pasa drogowego drogi wojewódzkiej) i 110/33</w:t>
      </w:r>
      <w:r w:rsidRPr="00062B16">
        <w:rPr>
          <w:rFonts w:ascii="Lato" w:hAnsi="Lato" w:cs="Arial"/>
          <w:bCs/>
          <w:iCs/>
          <w:spacing w:val="4"/>
          <w:lang w:bidi="pl-PL"/>
        </w:rPr>
        <w:t xml:space="preserve"> (</w:t>
      </w:r>
      <w:r w:rsidR="007F2B09" w:rsidRPr="00062B16">
        <w:rPr>
          <w:rFonts w:ascii="Lato" w:hAnsi="Lato" w:cs="Arial"/>
          <w:bCs/>
          <w:iCs/>
          <w:spacing w:val="4"/>
          <w:lang w:bidi="pl-PL"/>
        </w:rPr>
        <w:t xml:space="preserve">znajdującą </w:t>
      </w:r>
      <w:r w:rsidR="00123199" w:rsidRPr="00062B16">
        <w:rPr>
          <w:rFonts w:ascii="Lato" w:hAnsi="Lato" w:cs="Arial"/>
          <w:bCs/>
          <w:iCs/>
          <w:spacing w:val="4"/>
          <w:lang w:bidi="pl-PL"/>
        </w:rPr>
        <w:t xml:space="preserve">w liniach rozgraniczających </w:t>
      </w:r>
      <w:r w:rsidR="0086408E" w:rsidRPr="00062B16">
        <w:rPr>
          <w:rFonts w:ascii="Lato" w:hAnsi="Lato" w:cs="Arial"/>
          <w:bCs/>
          <w:iCs/>
          <w:spacing w:val="4"/>
          <w:lang w:bidi="pl-PL"/>
        </w:rPr>
        <w:t>teren pasa drogowego innych dróg publicznych</w:t>
      </w:r>
      <w:r w:rsidRPr="00062B16">
        <w:rPr>
          <w:rFonts w:ascii="Lato" w:hAnsi="Lato" w:cs="Arial"/>
          <w:bCs/>
          <w:iCs/>
          <w:spacing w:val="4"/>
          <w:lang w:bidi="pl-PL"/>
        </w:rPr>
        <w:t xml:space="preserve">) oraz na działkę nr </w:t>
      </w:r>
      <w:r w:rsidR="0086408E" w:rsidRPr="00062B16">
        <w:rPr>
          <w:rFonts w:ascii="Lato" w:hAnsi="Lato" w:cs="Arial"/>
          <w:bCs/>
          <w:iCs/>
          <w:spacing w:val="4"/>
          <w:lang w:bidi="pl-PL"/>
        </w:rPr>
        <w:t>110/</w:t>
      </w:r>
      <w:r w:rsidR="00123199" w:rsidRPr="00062B16">
        <w:rPr>
          <w:rFonts w:ascii="Lato" w:hAnsi="Lato" w:cs="Arial"/>
          <w:bCs/>
          <w:iCs/>
          <w:spacing w:val="4"/>
          <w:lang w:bidi="pl-PL"/>
        </w:rPr>
        <w:t>34</w:t>
      </w:r>
      <w:r w:rsidRPr="00062B16">
        <w:rPr>
          <w:rFonts w:ascii="Lato" w:hAnsi="Lato" w:cs="Arial"/>
          <w:bCs/>
          <w:iCs/>
          <w:spacing w:val="4"/>
          <w:lang w:bidi="pl-PL"/>
        </w:rPr>
        <w:t xml:space="preserve"> </w:t>
      </w:r>
      <w:bookmarkStart w:id="2" w:name="_Hlk133585014"/>
      <w:r w:rsidRPr="00062B16">
        <w:rPr>
          <w:rFonts w:ascii="Lato" w:hAnsi="Lato" w:cs="Arial"/>
          <w:bCs/>
          <w:iCs/>
          <w:spacing w:val="4"/>
          <w:lang w:bidi="pl-PL"/>
        </w:rPr>
        <w:t>(pozostającą własnością dotychczasowego właściciela).</w:t>
      </w:r>
      <w:bookmarkEnd w:id="2"/>
    </w:p>
    <w:p w14:paraId="2C50378C" w14:textId="7243A906" w:rsidR="00A21F89" w:rsidRPr="00062B16" w:rsidRDefault="00A21F89"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Z uwagi na powyższe, nastąpiła konieczność dokonania </w:t>
      </w:r>
      <w:r w:rsidR="007F2B09" w:rsidRPr="00062B16">
        <w:rPr>
          <w:rFonts w:ascii="Lato" w:hAnsi="Lato" w:cs="Arial"/>
          <w:bCs/>
          <w:iCs/>
          <w:spacing w:val="4"/>
          <w:lang w:bidi="pl-PL"/>
        </w:rPr>
        <w:t xml:space="preserve">stosownych </w:t>
      </w:r>
      <w:r w:rsidRPr="00062B16">
        <w:rPr>
          <w:rFonts w:ascii="Lato" w:hAnsi="Lato" w:cs="Arial"/>
          <w:bCs/>
          <w:iCs/>
          <w:spacing w:val="4"/>
          <w:lang w:bidi="pl-PL"/>
        </w:rPr>
        <w:t>zmian w d</w:t>
      </w:r>
      <w:r w:rsidRPr="00062B16">
        <w:rPr>
          <w:rFonts w:ascii="Lato" w:hAnsi="Lato" w:cs="Arial"/>
          <w:bCs/>
          <w:i/>
          <w:iCs/>
          <w:spacing w:val="4"/>
          <w:lang w:bidi="pl-PL"/>
        </w:rPr>
        <w:t xml:space="preserve">ecyzji Wojewody </w:t>
      </w:r>
      <w:r w:rsidR="00123199" w:rsidRPr="00062B16">
        <w:rPr>
          <w:rFonts w:ascii="Lato" w:hAnsi="Lato" w:cs="Arial"/>
          <w:bCs/>
          <w:i/>
          <w:iCs/>
          <w:spacing w:val="4"/>
          <w:lang w:bidi="pl-PL"/>
        </w:rPr>
        <w:t>Pomorskiego</w:t>
      </w:r>
      <w:r w:rsidRPr="00062B16">
        <w:rPr>
          <w:rFonts w:ascii="Lato" w:hAnsi="Lato" w:cs="Arial"/>
          <w:bCs/>
          <w:iCs/>
          <w:spacing w:val="4"/>
          <w:lang w:bidi="pl-PL"/>
        </w:rPr>
        <w:t>, a tym samym konieczne było skorygowanie dokumentacji mapowej (w tym podziałowej) i projektowej dla przedmiotowego zamierzenia inwestycyjnego</w:t>
      </w:r>
      <w:r w:rsidR="00876839" w:rsidRPr="00062B16">
        <w:rPr>
          <w:rFonts w:ascii="Lato" w:hAnsi="Lato" w:cs="Arial"/>
          <w:bCs/>
          <w:iCs/>
          <w:spacing w:val="4"/>
          <w:lang w:bidi="pl-PL"/>
        </w:rPr>
        <w:t>, stanowiącej integralną część zaskarżonej decyzji.</w:t>
      </w:r>
    </w:p>
    <w:p w14:paraId="1C6FBC72" w14:textId="7C5FB8A3" w:rsidR="00A21F89" w:rsidRPr="00062B16" w:rsidRDefault="00A21F89"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Powyższe stanowiło przedmiot korespondencji kierowanej do </w:t>
      </w:r>
      <w:r w:rsidRPr="00062B16">
        <w:rPr>
          <w:rFonts w:ascii="Lato" w:hAnsi="Lato" w:cs="Arial"/>
          <w:bCs/>
          <w:i/>
          <w:iCs/>
          <w:spacing w:val="4"/>
          <w:lang w:bidi="pl-PL"/>
        </w:rPr>
        <w:t>inwestora</w:t>
      </w:r>
      <w:r w:rsidRPr="00062B16">
        <w:rPr>
          <w:rFonts w:ascii="Lato" w:hAnsi="Lato" w:cs="Arial"/>
          <w:bCs/>
          <w:iCs/>
          <w:spacing w:val="4"/>
          <w:lang w:bidi="pl-PL"/>
        </w:rPr>
        <w:t xml:space="preserve"> </w:t>
      </w:r>
      <w:r w:rsidR="00703D31">
        <w:rPr>
          <w:rFonts w:ascii="Lato" w:hAnsi="Lato" w:cs="Arial"/>
          <w:bCs/>
          <w:iCs/>
          <w:spacing w:val="4"/>
          <w:lang w:bidi="pl-PL"/>
        </w:rPr>
        <w:t>-</w:t>
      </w:r>
      <w:r w:rsidR="00703D31" w:rsidRPr="00062B16">
        <w:rPr>
          <w:rFonts w:ascii="Lato" w:hAnsi="Lato" w:cs="Arial"/>
          <w:bCs/>
          <w:iCs/>
          <w:spacing w:val="4"/>
          <w:lang w:bidi="pl-PL"/>
        </w:rPr>
        <w:t xml:space="preserve"> pism</w:t>
      </w:r>
      <w:r w:rsidR="00703D31">
        <w:rPr>
          <w:rFonts w:ascii="Lato" w:hAnsi="Lato" w:cs="Arial"/>
          <w:bCs/>
          <w:iCs/>
          <w:spacing w:val="4"/>
          <w:lang w:bidi="pl-PL"/>
        </w:rPr>
        <w:t>o</w:t>
      </w:r>
      <w:r w:rsidR="00703D31" w:rsidRPr="00062B16">
        <w:rPr>
          <w:rFonts w:ascii="Lato" w:hAnsi="Lato" w:cs="Arial"/>
          <w:bCs/>
          <w:iCs/>
          <w:spacing w:val="4"/>
          <w:lang w:bidi="pl-PL"/>
        </w:rPr>
        <w:t xml:space="preserve"> </w:t>
      </w:r>
      <w:r w:rsidRPr="00062B16">
        <w:rPr>
          <w:rFonts w:ascii="Lato" w:hAnsi="Lato" w:cs="Arial"/>
          <w:bCs/>
          <w:iCs/>
          <w:spacing w:val="4"/>
          <w:lang w:bidi="pl-PL"/>
        </w:rPr>
        <w:t xml:space="preserve">z dnia </w:t>
      </w:r>
      <w:r w:rsidR="00123199" w:rsidRPr="00062B16">
        <w:rPr>
          <w:rFonts w:ascii="Lato" w:hAnsi="Lato" w:cs="Arial"/>
          <w:bCs/>
          <w:iCs/>
          <w:spacing w:val="4"/>
          <w:lang w:bidi="pl-PL"/>
        </w:rPr>
        <w:t>16 listopada 2022</w:t>
      </w:r>
      <w:r w:rsidRPr="00062B16">
        <w:rPr>
          <w:rFonts w:ascii="Lato" w:hAnsi="Lato" w:cs="Arial"/>
          <w:bCs/>
          <w:iCs/>
          <w:spacing w:val="4"/>
          <w:lang w:bidi="pl-PL"/>
        </w:rPr>
        <w:t xml:space="preserve"> r., znak: </w:t>
      </w:r>
      <w:r w:rsidR="00123199" w:rsidRPr="00062B16">
        <w:rPr>
          <w:rFonts w:ascii="Lato" w:hAnsi="Lato" w:cs="Arial"/>
          <w:bCs/>
          <w:iCs/>
          <w:spacing w:val="4"/>
          <w:lang w:bidi="pl-PL"/>
        </w:rPr>
        <w:t>DLI-III.7621.43.2022.WK.9</w:t>
      </w:r>
      <w:r w:rsidRPr="00062B16">
        <w:rPr>
          <w:rFonts w:ascii="Lato" w:hAnsi="Lato" w:cs="Arial"/>
          <w:bCs/>
          <w:iCs/>
          <w:spacing w:val="4"/>
          <w:lang w:bidi="pl-PL"/>
        </w:rPr>
        <w:t xml:space="preserve">. </w:t>
      </w:r>
    </w:p>
    <w:p w14:paraId="059D18F1" w14:textId="3E7E78C7" w:rsidR="00A21F89" w:rsidRPr="00062B16" w:rsidRDefault="00A21F89"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Przy piśmie z dnia </w:t>
      </w:r>
      <w:r w:rsidR="00123199" w:rsidRPr="00062B16">
        <w:rPr>
          <w:rFonts w:ascii="Lato" w:hAnsi="Lato" w:cs="Arial"/>
          <w:bCs/>
          <w:iCs/>
          <w:spacing w:val="4"/>
          <w:lang w:bidi="pl-PL"/>
        </w:rPr>
        <w:t xml:space="preserve">10 stycznia </w:t>
      </w:r>
      <w:r w:rsidRPr="00062B16">
        <w:rPr>
          <w:rFonts w:ascii="Lato" w:hAnsi="Lato" w:cs="Arial"/>
          <w:bCs/>
          <w:iCs/>
          <w:spacing w:val="4"/>
          <w:lang w:bidi="pl-PL"/>
        </w:rPr>
        <w:t>2023 r.</w:t>
      </w:r>
      <w:r w:rsidR="00123199" w:rsidRPr="00062B16">
        <w:rPr>
          <w:rFonts w:ascii="Lato" w:hAnsi="Lato" w:cs="Arial"/>
          <w:bCs/>
          <w:iCs/>
          <w:spacing w:val="4"/>
          <w:lang w:bidi="pl-PL"/>
        </w:rPr>
        <w:t xml:space="preserve">, znak: WPI.4210.1.2023.AM, oraz z dnia 23 lutego 2023 r., </w:t>
      </w:r>
      <w:r w:rsidRPr="00062B16">
        <w:rPr>
          <w:rFonts w:ascii="Lato" w:hAnsi="Lato" w:cs="Arial"/>
          <w:bCs/>
          <w:iCs/>
          <w:spacing w:val="4"/>
          <w:lang w:bidi="pl-PL"/>
        </w:rPr>
        <w:t xml:space="preserve">znak: </w:t>
      </w:r>
      <w:r w:rsidR="00123199" w:rsidRPr="00062B16">
        <w:rPr>
          <w:rFonts w:ascii="Lato" w:hAnsi="Lato" w:cs="Arial"/>
          <w:bCs/>
          <w:iCs/>
          <w:spacing w:val="4"/>
          <w:lang w:bidi="pl-PL"/>
        </w:rPr>
        <w:t>WPI.424.3.4.2023.AM</w:t>
      </w:r>
      <w:r w:rsidRPr="00062B16">
        <w:rPr>
          <w:rFonts w:ascii="Lato" w:hAnsi="Lato" w:cs="Arial"/>
          <w:bCs/>
          <w:iCs/>
          <w:spacing w:val="4"/>
          <w:lang w:bidi="pl-PL"/>
        </w:rPr>
        <w:t xml:space="preserve">, </w:t>
      </w:r>
      <w:r w:rsidRPr="00062B16">
        <w:rPr>
          <w:rFonts w:ascii="Lato" w:hAnsi="Lato" w:cs="Arial"/>
          <w:bCs/>
          <w:i/>
          <w:iCs/>
          <w:spacing w:val="4"/>
          <w:lang w:bidi="pl-PL"/>
        </w:rPr>
        <w:t>inwestor</w:t>
      </w:r>
      <w:r w:rsidRPr="00062B16">
        <w:rPr>
          <w:rFonts w:ascii="Lato" w:hAnsi="Lato" w:cs="Arial"/>
          <w:bCs/>
          <w:iCs/>
          <w:spacing w:val="4"/>
          <w:lang w:bidi="pl-PL"/>
        </w:rPr>
        <w:t xml:space="preserve"> przedłożył skorygowan</w:t>
      </w:r>
      <w:r w:rsidR="005613E4" w:rsidRPr="00062B16">
        <w:rPr>
          <w:rFonts w:ascii="Lato" w:hAnsi="Lato" w:cs="Arial"/>
          <w:bCs/>
          <w:iCs/>
          <w:spacing w:val="4"/>
          <w:lang w:bidi="pl-PL"/>
        </w:rPr>
        <w:t>e</w:t>
      </w:r>
      <w:r w:rsidRPr="00062B16">
        <w:rPr>
          <w:rFonts w:ascii="Lato" w:hAnsi="Lato" w:cs="Arial"/>
          <w:bCs/>
          <w:iCs/>
          <w:spacing w:val="4"/>
          <w:lang w:bidi="pl-PL"/>
        </w:rPr>
        <w:t xml:space="preserve"> dokument</w:t>
      </w:r>
      <w:r w:rsidR="005613E4" w:rsidRPr="00062B16">
        <w:rPr>
          <w:rFonts w:ascii="Lato" w:hAnsi="Lato" w:cs="Arial"/>
          <w:bCs/>
          <w:iCs/>
          <w:spacing w:val="4"/>
          <w:lang w:bidi="pl-PL"/>
        </w:rPr>
        <w:t xml:space="preserve">y </w:t>
      </w:r>
      <w:r w:rsidRPr="00062B16">
        <w:rPr>
          <w:rFonts w:ascii="Lato" w:hAnsi="Lato" w:cs="Arial"/>
          <w:bCs/>
          <w:iCs/>
          <w:spacing w:val="4"/>
          <w:lang w:bidi="pl-PL"/>
        </w:rPr>
        <w:t>uwzględniając</w:t>
      </w:r>
      <w:r w:rsidR="005613E4" w:rsidRPr="00062B16">
        <w:rPr>
          <w:rFonts w:ascii="Lato" w:hAnsi="Lato" w:cs="Arial"/>
          <w:bCs/>
          <w:iCs/>
          <w:spacing w:val="4"/>
          <w:lang w:bidi="pl-PL"/>
        </w:rPr>
        <w:t>e</w:t>
      </w:r>
      <w:r w:rsidRPr="00062B16">
        <w:rPr>
          <w:rFonts w:ascii="Lato" w:hAnsi="Lato" w:cs="Arial"/>
          <w:bCs/>
          <w:iCs/>
          <w:spacing w:val="4"/>
          <w:lang w:bidi="pl-PL"/>
        </w:rPr>
        <w:t xml:space="preserve"> powyższe zmiany. Z </w:t>
      </w:r>
      <w:r w:rsidR="00876839" w:rsidRPr="00062B16">
        <w:rPr>
          <w:rFonts w:ascii="Lato" w:hAnsi="Lato" w:cs="Arial"/>
          <w:bCs/>
          <w:iCs/>
          <w:spacing w:val="4"/>
          <w:lang w:bidi="pl-PL"/>
        </w:rPr>
        <w:t xml:space="preserve">przedstawionych przez </w:t>
      </w:r>
      <w:r w:rsidR="00876839" w:rsidRPr="00062B16">
        <w:rPr>
          <w:rFonts w:ascii="Lato" w:hAnsi="Lato" w:cs="Arial"/>
          <w:bCs/>
          <w:i/>
          <w:spacing w:val="4"/>
          <w:lang w:bidi="pl-PL"/>
        </w:rPr>
        <w:t>inwestora</w:t>
      </w:r>
      <w:r w:rsidR="00876839" w:rsidRPr="00062B16">
        <w:rPr>
          <w:rFonts w:ascii="Lato" w:hAnsi="Lato" w:cs="Arial"/>
          <w:bCs/>
          <w:iCs/>
          <w:spacing w:val="4"/>
          <w:lang w:bidi="pl-PL"/>
        </w:rPr>
        <w:t xml:space="preserve"> </w:t>
      </w:r>
      <w:r w:rsidRPr="00062B16">
        <w:rPr>
          <w:rFonts w:ascii="Lato" w:hAnsi="Lato" w:cs="Arial"/>
          <w:bCs/>
          <w:iCs/>
          <w:spacing w:val="4"/>
          <w:lang w:bidi="pl-PL"/>
        </w:rPr>
        <w:t xml:space="preserve">dokumentów wynika, iż przedmiotową inwestycją drogową aktualnie objęta jest działka nr </w:t>
      </w:r>
      <w:r w:rsidR="00123199" w:rsidRPr="00062B16">
        <w:rPr>
          <w:rFonts w:ascii="Lato" w:hAnsi="Lato" w:cs="Arial"/>
          <w:bCs/>
          <w:iCs/>
          <w:spacing w:val="4"/>
          <w:lang w:bidi="pl-PL"/>
        </w:rPr>
        <w:t>110/39</w:t>
      </w:r>
      <w:r w:rsidR="00876839" w:rsidRPr="00062B16">
        <w:rPr>
          <w:rFonts w:ascii="Lato" w:hAnsi="Lato" w:cs="Arial"/>
          <w:bCs/>
          <w:iCs/>
          <w:spacing w:val="4"/>
          <w:lang w:bidi="pl-PL"/>
        </w:rPr>
        <w:t xml:space="preserve"> obręb 0001 Chojnice</w:t>
      </w:r>
      <w:r w:rsidRPr="00062B16">
        <w:rPr>
          <w:rFonts w:ascii="Lato" w:hAnsi="Lato" w:cs="Arial"/>
          <w:bCs/>
          <w:iCs/>
          <w:spacing w:val="4"/>
          <w:lang w:bidi="pl-PL"/>
        </w:rPr>
        <w:t xml:space="preserve">, która ulega podziałowi na działki nr </w:t>
      </w:r>
      <w:r w:rsidR="00123199" w:rsidRPr="00062B16">
        <w:rPr>
          <w:rFonts w:ascii="Lato" w:hAnsi="Lato" w:cs="Arial"/>
          <w:bCs/>
          <w:iCs/>
          <w:spacing w:val="4"/>
          <w:lang w:bidi="pl-PL"/>
        </w:rPr>
        <w:t>110/58, 110/59 i 110/60</w:t>
      </w:r>
      <w:r w:rsidRPr="00062B16">
        <w:rPr>
          <w:rFonts w:ascii="Lato" w:hAnsi="Lato" w:cs="Arial"/>
          <w:bCs/>
          <w:iCs/>
          <w:spacing w:val="4"/>
          <w:lang w:bidi="pl-PL"/>
        </w:rPr>
        <w:t xml:space="preserve">, </w:t>
      </w:r>
      <w:r w:rsidR="001D1114" w:rsidRPr="00062B16">
        <w:rPr>
          <w:rFonts w:ascii="Lato" w:hAnsi="Lato" w:cs="Arial"/>
          <w:bCs/>
          <w:iCs/>
          <w:spacing w:val="4"/>
          <w:lang w:bidi="pl-PL"/>
        </w:rPr>
        <w:br/>
      </w:r>
      <w:r w:rsidRPr="00062B16">
        <w:rPr>
          <w:rFonts w:ascii="Lato" w:hAnsi="Lato" w:cs="Arial"/>
          <w:bCs/>
          <w:iCs/>
          <w:spacing w:val="4"/>
          <w:lang w:bidi="pl-PL"/>
        </w:rPr>
        <w:t>z czego działk</w:t>
      </w:r>
      <w:r w:rsidR="00123199" w:rsidRPr="00062B16">
        <w:rPr>
          <w:rFonts w:ascii="Lato" w:hAnsi="Lato" w:cs="Arial"/>
          <w:bCs/>
          <w:iCs/>
          <w:spacing w:val="4"/>
          <w:lang w:bidi="pl-PL"/>
        </w:rPr>
        <w:t>i</w:t>
      </w:r>
      <w:r w:rsidRPr="00062B16">
        <w:rPr>
          <w:rFonts w:ascii="Lato" w:hAnsi="Lato" w:cs="Arial"/>
          <w:bCs/>
          <w:iCs/>
          <w:spacing w:val="4"/>
          <w:lang w:bidi="pl-PL"/>
        </w:rPr>
        <w:t xml:space="preserve"> nr </w:t>
      </w:r>
      <w:r w:rsidR="00123199" w:rsidRPr="00062B16">
        <w:rPr>
          <w:rFonts w:ascii="Lato" w:hAnsi="Lato" w:cs="Arial"/>
          <w:bCs/>
          <w:iCs/>
          <w:spacing w:val="4"/>
          <w:lang w:bidi="pl-PL"/>
        </w:rPr>
        <w:t>110/58 i 110/59</w:t>
      </w:r>
      <w:r w:rsidRPr="00062B16">
        <w:rPr>
          <w:rFonts w:ascii="Lato" w:hAnsi="Lato" w:cs="Arial"/>
          <w:bCs/>
          <w:iCs/>
          <w:spacing w:val="4"/>
          <w:lang w:bidi="pl-PL"/>
        </w:rPr>
        <w:t xml:space="preserve"> przewidzian</w:t>
      </w:r>
      <w:r w:rsidR="00123199" w:rsidRPr="00062B16">
        <w:rPr>
          <w:rFonts w:ascii="Lato" w:hAnsi="Lato" w:cs="Arial"/>
          <w:bCs/>
          <w:iCs/>
          <w:spacing w:val="4"/>
          <w:lang w:bidi="pl-PL"/>
        </w:rPr>
        <w:t>e</w:t>
      </w:r>
      <w:r w:rsidRPr="00062B16">
        <w:rPr>
          <w:rFonts w:ascii="Lato" w:hAnsi="Lato" w:cs="Arial"/>
          <w:bCs/>
          <w:iCs/>
          <w:spacing w:val="4"/>
          <w:lang w:bidi="pl-PL"/>
        </w:rPr>
        <w:t xml:space="preserve"> </w:t>
      </w:r>
      <w:r w:rsidR="00123199" w:rsidRPr="00062B16">
        <w:rPr>
          <w:rFonts w:ascii="Lato" w:hAnsi="Lato" w:cs="Arial"/>
          <w:bCs/>
          <w:iCs/>
          <w:spacing w:val="4"/>
          <w:lang w:bidi="pl-PL"/>
        </w:rPr>
        <w:t>są</w:t>
      </w:r>
      <w:r w:rsidRPr="00062B16">
        <w:rPr>
          <w:rFonts w:ascii="Lato" w:hAnsi="Lato" w:cs="Arial"/>
          <w:bCs/>
          <w:iCs/>
          <w:spacing w:val="4"/>
          <w:lang w:bidi="pl-PL"/>
        </w:rPr>
        <w:t xml:space="preserve"> pod inwestycję, a działka nr </w:t>
      </w:r>
      <w:r w:rsidR="00123199" w:rsidRPr="00062B16">
        <w:rPr>
          <w:rFonts w:ascii="Lato" w:hAnsi="Lato" w:cs="Arial"/>
          <w:bCs/>
          <w:iCs/>
          <w:spacing w:val="4"/>
          <w:lang w:bidi="pl-PL"/>
        </w:rPr>
        <w:t>110/60</w:t>
      </w:r>
      <w:r w:rsidRPr="00062B16">
        <w:rPr>
          <w:rFonts w:ascii="Lato" w:hAnsi="Lato" w:cs="Arial"/>
          <w:bCs/>
          <w:iCs/>
          <w:spacing w:val="4"/>
          <w:lang w:bidi="pl-PL"/>
        </w:rPr>
        <w:t xml:space="preserve"> zostanie przy dotychczasowym właścicielu. </w:t>
      </w:r>
    </w:p>
    <w:p w14:paraId="76D27983" w14:textId="6720230F" w:rsidR="00A21F89" w:rsidRPr="00062B16" w:rsidRDefault="00703D31" w:rsidP="00062B16">
      <w:pPr>
        <w:spacing w:before="240" w:after="240" w:line="240" w:lineRule="exact"/>
        <w:jc w:val="both"/>
        <w:outlineLvl w:val="0"/>
        <w:rPr>
          <w:rFonts w:ascii="Lato" w:hAnsi="Lato" w:cs="Arial"/>
          <w:bCs/>
          <w:iCs/>
          <w:spacing w:val="4"/>
          <w:lang w:bidi="pl-PL"/>
        </w:rPr>
      </w:pPr>
      <w:bookmarkStart w:id="3" w:name="_Hlk140060952"/>
      <w:r>
        <w:rPr>
          <w:rFonts w:ascii="Lato" w:hAnsi="Lato" w:cs="Arial"/>
          <w:bCs/>
          <w:iCs/>
          <w:spacing w:val="4"/>
          <w:lang w:bidi="pl-PL"/>
        </w:rPr>
        <w:t xml:space="preserve">W konsekwencji, </w:t>
      </w:r>
      <w:r w:rsidR="00A21F89" w:rsidRPr="00062B16">
        <w:rPr>
          <w:rFonts w:ascii="Lato" w:hAnsi="Lato" w:cs="Arial"/>
          <w:bCs/>
          <w:iCs/>
          <w:spacing w:val="4"/>
          <w:lang w:bidi="pl-PL"/>
        </w:rPr>
        <w:t xml:space="preserve">w pkt I niniejszej decyzji </w:t>
      </w:r>
      <w:r w:rsidR="00A21F89" w:rsidRPr="00062B16">
        <w:rPr>
          <w:rFonts w:ascii="Lato" w:hAnsi="Lato" w:cs="Arial"/>
          <w:bCs/>
          <w:i/>
          <w:iCs/>
          <w:spacing w:val="4"/>
          <w:lang w:bidi="pl-PL"/>
        </w:rPr>
        <w:t>Minister</w:t>
      </w:r>
      <w:r w:rsidR="00A21F89" w:rsidRPr="00062B16">
        <w:rPr>
          <w:rFonts w:ascii="Lato" w:hAnsi="Lato" w:cs="Arial"/>
          <w:bCs/>
          <w:iCs/>
          <w:spacing w:val="4"/>
          <w:lang w:bidi="pl-PL"/>
        </w:rPr>
        <w:t xml:space="preserve"> dokonał korekt w odpowiednich jednostkach redakcyjnych </w:t>
      </w:r>
      <w:r w:rsidR="00A21F89" w:rsidRPr="00062B16">
        <w:rPr>
          <w:rFonts w:ascii="Lato" w:hAnsi="Lato" w:cs="Arial"/>
          <w:bCs/>
          <w:i/>
          <w:iCs/>
          <w:spacing w:val="4"/>
          <w:lang w:bidi="pl-PL"/>
        </w:rPr>
        <w:t xml:space="preserve">decyzji Wojewody </w:t>
      </w:r>
      <w:r w:rsidR="00123199" w:rsidRPr="00062B16">
        <w:rPr>
          <w:rFonts w:ascii="Lato" w:hAnsi="Lato" w:cs="Arial"/>
          <w:bCs/>
          <w:i/>
          <w:iCs/>
          <w:spacing w:val="4"/>
          <w:lang w:bidi="pl-PL"/>
        </w:rPr>
        <w:t>Pomorskiego</w:t>
      </w:r>
      <w:r w:rsidR="00A21F89" w:rsidRPr="00062B16">
        <w:rPr>
          <w:rFonts w:ascii="Lato" w:hAnsi="Lato" w:cs="Arial"/>
          <w:bCs/>
          <w:iCs/>
          <w:spacing w:val="4"/>
          <w:lang w:bidi="pl-PL"/>
        </w:rPr>
        <w:t>, w zakresie działek znajdujących się w linach rozgraniczających teren inwestycji, jak również w zakresie podziałów nieruchomości dokonanych na potrzeby realizacji omawianego</w:t>
      </w:r>
      <w:r w:rsidR="00AA3903">
        <w:rPr>
          <w:rFonts w:ascii="Lato" w:hAnsi="Lato" w:cs="Arial"/>
          <w:bCs/>
          <w:iCs/>
          <w:spacing w:val="4"/>
          <w:lang w:bidi="pl-PL"/>
        </w:rPr>
        <w:t xml:space="preserve"> </w:t>
      </w:r>
      <w:r w:rsidR="00A21F89" w:rsidRPr="00062B16">
        <w:rPr>
          <w:rFonts w:ascii="Lato" w:hAnsi="Lato" w:cs="Arial"/>
          <w:bCs/>
          <w:iCs/>
          <w:spacing w:val="4"/>
          <w:lang w:bidi="pl-PL"/>
        </w:rPr>
        <w:t xml:space="preserve">przedsięwzięcia drogowego. </w:t>
      </w:r>
      <w:bookmarkEnd w:id="3"/>
      <w:r w:rsidR="00A21F89" w:rsidRPr="00062B16">
        <w:rPr>
          <w:rFonts w:ascii="Lato" w:hAnsi="Lato" w:cs="Arial"/>
          <w:bCs/>
          <w:iCs/>
          <w:spacing w:val="4"/>
          <w:lang w:bidi="pl-PL"/>
        </w:rPr>
        <w:t xml:space="preserve">Organ odwoławczy zatwierdził podział działki nr </w:t>
      </w:r>
      <w:r w:rsidR="00123199" w:rsidRPr="00062B16">
        <w:rPr>
          <w:rFonts w:ascii="Lato" w:hAnsi="Lato" w:cs="Arial"/>
          <w:bCs/>
          <w:iCs/>
          <w:spacing w:val="4"/>
          <w:lang w:bidi="pl-PL"/>
        </w:rPr>
        <w:t>110/39</w:t>
      </w:r>
      <w:r w:rsidR="00A21F89" w:rsidRPr="00062B16">
        <w:rPr>
          <w:rFonts w:ascii="Lato" w:hAnsi="Lato" w:cs="Arial"/>
          <w:bCs/>
          <w:iCs/>
          <w:spacing w:val="4"/>
          <w:lang w:bidi="pl-PL"/>
        </w:rPr>
        <w:t>, obręb 000</w:t>
      </w:r>
      <w:r w:rsidR="00123199" w:rsidRPr="00062B16">
        <w:rPr>
          <w:rFonts w:ascii="Lato" w:hAnsi="Lato" w:cs="Arial"/>
          <w:bCs/>
          <w:iCs/>
          <w:spacing w:val="4"/>
          <w:lang w:bidi="pl-PL"/>
        </w:rPr>
        <w:t>1</w:t>
      </w:r>
      <w:r w:rsidR="00A21F89" w:rsidRPr="00062B16">
        <w:rPr>
          <w:rFonts w:ascii="Lato" w:hAnsi="Lato" w:cs="Arial"/>
          <w:bCs/>
          <w:iCs/>
          <w:spacing w:val="4"/>
          <w:lang w:bidi="pl-PL"/>
        </w:rPr>
        <w:t xml:space="preserve"> </w:t>
      </w:r>
      <w:r w:rsidR="00123199" w:rsidRPr="00062B16">
        <w:rPr>
          <w:rFonts w:ascii="Lato" w:hAnsi="Lato" w:cs="Arial"/>
          <w:bCs/>
          <w:iCs/>
          <w:spacing w:val="4"/>
          <w:lang w:bidi="pl-PL"/>
        </w:rPr>
        <w:t>Chojnice</w:t>
      </w:r>
      <w:r w:rsidR="00A21F89" w:rsidRPr="00062B16">
        <w:rPr>
          <w:rFonts w:ascii="Lato" w:hAnsi="Lato" w:cs="Arial"/>
          <w:bCs/>
          <w:iCs/>
          <w:spacing w:val="4"/>
          <w:lang w:bidi="pl-PL"/>
        </w:rPr>
        <w:t>, na działki nr</w:t>
      </w:r>
      <w:r w:rsidR="00876839" w:rsidRPr="00062B16">
        <w:rPr>
          <w:rFonts w:ascii="Lato" w:hAnsi="Lato" w:cs="Arial"/>
          <w:bCs/>
          <w:iCs/>
          <w:spacing w:val="4"/>
          <w:lang w:bidi="pl-PL"/>
        </w:rPr>
        <w:t>:</w:t>
      </w:r>
      <w:r w:rsidR="00A21F89" w:rsidRPr="00062B16">
        <w:rPr>
          <w:rFonts w:ascii="Lato" w:hAnsi="Lato" w:cs="Arial"/>
          <w:bCs/>
          <w:iCs/>
          <w:spacing w:val="4"/>
          <w:lang w:bidi="pl-PL"/>
        </w:rPr>
        <w:t xml:space="preserve"> </w:t>
      </w:r>
      <w:r w:rsidR="00123199" w:rsidRPr="00062B16">
        <w:rPr>
          <w:rFonts w:ascii="Lato" w:hAnsi="Lato" w:cs="Arial"/>
          <w:bCs/>
          <w:iCs/>
          <w:spacing w:val="4"/>
          <w:lang w:bidi="pl-PL"/>
        </w:rPr>
        <w:t>110/58, 110/59 i 110/60</w:t>
      </w:r>
      <w:r w:rsidR="00A21F89" w:rsidRPr="00062B16">
        <w:rPr>
          <w:rFonts w:ascii="Lato" w:hAnsi="Lato" w:cs="Arial"/>
          <w:bCs/>
          <w:iCs/>
          <w:spacing w:val="4"/>
          <w:lang w:bidi="pl-PL"/>
        </w:rPr>
        <w:t>, obręb 000</w:t>
      </w:r>
      <w:r w:rsidR="00123199" w:rsidRPr="00062B16">
        <w:rPr>
          <w:rFonts w:ascii="Lato" w:hAnsi="Lato" w:cs="Arial"/>
          <w:bCs/>
          <w:iCs/>
          <w:spacing w:val="4"/>
          <w:lang w:bidi="pl-PL"/>
        </w:rPr>
        <w:t>1</w:t>
      </w:r>
      <w:r w:rsidR="00A21F89" w:rsidRPr="00062B16">
        <w:rPr>
          <w:rFonts w:ascii="Lato" w:hAnsi="Lato" w:cs="Arial"/>
          <w:bCs/>
          <w:iCs/>
          <w:spacing w:val="4"/>
          <w:lang w:bidi="pl-PL"/>
        </w:rPr>
        <w:t xml:space="preserve"> </w:t>
      </w:r>
      <w:r w:rsidR="00123199" w:rsidRPr="00062B16">
        <w:rPr>
          <w:rFonts w:ascii="Lato" w:hAnsi="Lato" w:cs="Arial"/>
          <w:bCs/>
          <w:iCs/>
          <w:spacing w:val="4"/>
          <w:lang w:bidi="pl-PL"/>
        </w:rPr>
        <w:t>Chojnice</w:t>
      </w:r>
      <w:r w:rsidR="00A21F89" w:rsidRPr="00062B16">
        <w:rPr>
          <w:rFonts w:ascii="Lato" w:hAnsi="Lato" w:cs="Arial"/>
          <w:bCs/>
          <w:iCs/>
          <w:spacing w:val="4"/>
          <w:lang w:bidi="pl-PL"/>
        </w:rPr>
        <w:t xml:space="preserve">. Wskazał również, że przedmiotowa inwestycja drogowa będzie realizowana na działce nr </w:t>
      </w:r>
      <w:r w:rsidR="00123199" w:rsidRPr="00062B16">
        <w:rPr>
          <w:rFonts w:ascii="Lato" w:hAnsi="Lato" w:cs="Arial"/>
          <w:bCs/>
          <w:iCs/>
          <w:spacing w:val="4"/>
          <w:lang w:bidi="pl-PL"/>
        </w:rPr>
        <w:t>110/59</w:t>
      </w:r>
      <w:r w:rsidR="00A21F89" w:rsidRPr="00062B16">
        <w:rPr>
          <w:rFonts w:ascii="Lato" w:hAnsi="Lato" w:cs="Arial"/>
          <w:bCs/>
          <w:iCs/>
          <w:spacing w:val="4"/>
          <w:lang w:bidi="pl-PL"/>
        </w:rPr>
        <w:t xml:space="preserve"> znajdującej się w liniach rozgraniczających teren pasa </w:t>
      </w:r>
      <w:r w:rsidR="00DA0A0E" w:rsidRPr="00062B16">
        <w:rPr>
          <w:rFonts w:ascii="Lato" w:hAnsi="Lato" w:cs="Arial"/>
          <w:bCs/>
          <w:iCs/>
          <w:spacing w:val="4"/>
          <w:lang w:bidi="pl-PL"/>
        </w:rPr>
        <w:t xml:space="preserve">drogowego </w:t>
      </w:r>
      <w:r w:rsidR="00A21F89" w:rsidRPr="00062B16">
        <w:rPr>
          <w:rFonts w:ascii="Lato" w:hAnsi="Lato" w:cs="Arial"/>
          <w:bCs/>
          <w:iCs/>
          <w:spacing w:val="4"/>
          <w:lang w:bidi="pl-PL"/>
        </w:rPr>
        <w:t xml:space="preserve">drogi </w:t>
      </w:r>
      <w:r w:rsidR="00A21F89" w:rsidRPr="00062B16">
        <w:rPr>
          <w:rFonts w:ascii="Lato" w:hAnsi="Lato" w:cs="Arial"/>
          <w:bCs/>
          <w:iCs/>
          <w:spacing w:val="4"/>
          <w:lang w:bidi="pl-PL"/>
        </w:rPr>
        <w:lastRenderedPageBreak/>
        <w:t>wojewódzkiej</w:t>
      </w:r>
      <w:r w:rsidR="00DA0A0E" w:rsidRPr="00062B16">
        <w:rPr>
          <w:rFonts w:ascii="Lato" w:hAnsi="Lato" w:cs="Arial"/>
          <w:bCs/>
          <w:iCs/>
          <w:spacing w:val="4"/>
          <w:lang w:bidi="pl-PL"/>
        </w:rPr>
        <w:t xml:space="preserve"> oraz na działce nr</w:t>
      </w:r>
      <w:r w:rsidR="00A21F89" w:rsidRPr="00062B16">
        <w:rPr>
          <w:rFonts w:ascii="Lato" w:hAnsi="Lato" w:cs="Arial"/>
          <w:bCs/>
          <w:iCs/>
          <w:spacing w:val="4"/>
          <w:lang w:bidi="pl-PL"/>
        </w:rPr>
        <w:t xml:space="preserve"> </w:t>
      </w:r>
      <w:r w:rsidR="00123199" w:rsidRPr="00062B16">
        <w:rPr>
          <w:rFonts w:ascii="Lato" w:hAnsi="Lato" w:cs="Arial"/>
          <w:bCs/>
          <w:iCs/>
          <w:spacing w:val="4"/>
          <w:lang w:bidi="pl-PL"/>
        </w:rPr>
        <w:t xml:space="preserve">110/58 </w:t>
      </w:r>
      <w:r w:rsidR="00DA0A0E" w:rsidRPr="00062B16">
        <w:rPr>
          <w:rFonts w:ascii="Lato" w:hAnsi="Lato" w:cs="Arial"/>
          <w:bCs/>
          <w:iCs/>
          <w:spacing w:val="4"/>
          <w:lang w:bidi="pl-PL"/>
        </w:rPr>
        <w:t>położonej</w:t>
      </w:r>
      <w:r w:rsidR="00123199" w:rsidRPr="00062B16">
        <w:rPr>
          <w:rFonts w:ascii="Lato" w:hAnsi="Lato" w:cs="Arial"/>
          <w:bCs/>
          <w:iCs/>
          <w:spacing w:val="4"/>
          <w:lang w:bidi="pl-PL"/>
        </w:rPr>
        <w:t xml:space="preserve"> w liniach rozgraniczających teren projektowanego pasa </w:t>
      </w:r>
      <w:r w:rsidR="00DA0A0E" w:rsidRPr="00062B16">
        <w:rPr>
          <w:rFonts w:ascii="Lato" w:hAnsi="Lato" w:cs="Arial"/>
          <w:bCs/>
          <w:iCs/>
          <w:spacing w:val="4"/>
          <w:lang w:bidi="pl-PL"/>
        </w:rPr>
        <w:t>drogowego innych dróg publicznych.</w:t>
      </w:r>
    </w:p>
    <w:p w14:paraId="038C9DFD" w14:textId="54C77C5B" w:rsidR="00A21F89" w:rsidRPr="00062B16" w:rsidRDefault="00A21F89" w:rsidP="00062B16">
      <w:pPr>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W rezultacie, konieczna stała się również zmiana</w:t>
      </w:r>
      <w:r w:rsidRPr="00062B16">
        <w:rPr>
          <w:rFonts w:ascii="Lato" w:hAnsi="Lato" w:cs="Arial"/>
          <w:bCs/>
          <w:i/>
          <w:iCs/>
          <w:spacing w:val="4"/>
          <w:lang w:bidi="pl-PL"/>
        </w:rPr>
        <w:t xml:space="preserve"> </w:t>
      </w:r>
      <w:r w:rsidRPr="00062B16">
        <w:rPr>
          <w:rFonts w:ascii="Lato" w:hAnsi="Lato" w:cs="Arial"/>
          <w:bCs/>
          <w:iCs/>
          <w:spacing w:val="4"/>
          <w:lang w:bidi="pl-PL"/>
        </w:rPr>
        <w:t xml:space="preserve">części załączników do </w:t>
      </w:r>
      <w:r w:rsidRPr="00062B16">
        <w:rPr>
          <w:rFonts w:ascii="Lato" w:hAnsi="Lato" w:cs="Arial"/>
          <w:bCs/>
          <w:i/>
          <w:iCs/>
          <w:spacing w:val="4"/>
          <w:lang w:bidi="pl-PL"/>
        </w:rPr>
        <w:t xml:space="preserve">decyzji Wojewody </w:t>
      </w:r>
      <w:r w:rsidR="00DA0A0E" w:rsidRPr="00062B16">
        <w:rPr>
          <w:rFonts w:ascii="Lato" w:hAnsi="Lato" w:cs="Arial"/>
          <w:bCs/>
          <w:i/>
          <w:iCs/>
          <w:spacing w:val="4"/>
          <w:lang w:bidi="pl-PL"/>
        </w:rPr>
        <w:t>Pomorskiego</w:t>
      </w:r>
      <w:r w:rsidRPr="00062B16">
        <w:rPr>
          <w:rFonts w:ascii="Lato" w:hAnsi="Lato" w:cs="Arial"/>
          <w:bCs/>
          <w:iCs/>
          <w:spacing w:val="4"/>
          <w:lang w:bidi="pl-PL"/>
        </w:rPr>
        <w:t xml:space="preserve"> </w:t>
      </w:r>
      <w:r w:rsidR="00703D31">
        <w:rPr>
          <w:rFonts w:ascii="Lato" w:hAnsi="Lato" w:cs="Arial"/>
          <w:bCs/>
          <w:iCs/>
          <w:spacing w:val="4"/>
          <w:lang w:bidi="pl-PL"/>
        </w:rPr>
        <w:t xml:space="preserve">- </w:t>
      </w:r>
      <w:r w:rsidRPr="00062B16">
        <w:rPr>
          <w:rFonts w:ascii="Lato" w:hAnsi="Lato" w:cs="Arial"/>
          <w:bCs/>
          <w:iCs/>
          <w:spacing w:val="4"/>
          <w:lang w:bidi="pl-PL"/>
        </w:rPr>
        <w:t xml:space="preserve">mapy w skali 1:500 przedstawiającej proponowany przebieg drogi, </w:t>
      </w:r>
      <w:r w:rsidR="00163C27" w:rsidRPr="00062B16">
        <w:rPr>
          <w:rFonts w:ascii="Lato" w:hAnsi="Lato" w:cs="Arial"/>
          <w:bCs/>
          <w:iCs/>
          <w:spacing w:val="4"/>
          <w:lang w:bidi="pl-PL"/>
        </w:rPr>
        <w:br/>
      </w:r>
      <w:r w:rsidRPr="00062B16">
        <w:rPr>
          <w:rFonts w:ascii="Lato" w:hAnsi="Lato" w:cs="Arial"/>
          <w:bCs/>
          <w:iCs/>
          <w:spacing w:val="4"/>
          <w:lang w:bidi="pl-PL"/>
        </w:rPr>
        <w:t>z zaznaczeniem terenu niezbędnego dla obiektów budowlanych, oraz istniejąc</w:t>
      </w:r>
      <w:r w:rsidR="00DA0A0E" w:rsidRPr="00062B16">
        <w:rPr>
          <w:rFonts w:ascii="Lato" w:hAnsi="Lato" w:cs="Arial"/>
          <w:bCs/>
          <w:iCs/>
          <w:spacing w:val="4"/>
          <w:lang w:bidi="pl-PL"/>
        </w:rPr>
        <w:t>ym</w:t>
      </w:r>
      <w:r w:rsidRPr="00062B16">
        <w:rPr>
          <w:rFonts w:ascii="Lato" w:hAnsi="Lato" w:cs="Arial"/>
          <w:bCs/>
          <w:iCs/>
          <w:spacing w:val="4"/>
          <w:lang w:bidi="pl-PL"/>
        </w:rPr>
        <w:t xml:space="preserve"> uzbrojenie</w:t>
      </w:r>
      <w:r w:rsidR="00DA0A0E" w:rsidRPr="00062B16">
        <w:rPr>
          <w:rFonts w:ascii="Lato" w:hAnsi="Lato" w:cs="Arial"/>
          <w:bCs/>
          <w:iCs/>
          <w:spacing w:val="4"/>
          <w:lang w:bidi="pl-PL"/>
        </w:rPr>
        <w:t>m</w:t>
      </w:r>
      <w:r w:rsidRPr="00062B16">
        <w:rPr>
          <w:rFonts w:ascii="Lato" w:hAnsi="Lato" w:cs="Arial"/>
          <w:bCs/>
          <w:iCs/>
          <w:spacing w:val="4"/>
          <w:lang w:bidi="pl-PL"/>
        </w:rPr>
        <w:t xml:space="preserve"> terenu, mapy z projektem podziału ww. nieruchomości</w:t>
      </w:r>
      <w:r w:rsidR="00F5184A" w:rsidRPr="00062B16">
        <w:rPr>
          <w:rFonts w:ascii="Lato" w:hAnsi="Lato" w:cs="Arial"/>
          <w:bCs/>
          <w:iCs/>
          <w:spacing w:val="4"/>
          <w:lang w:bidi="pl-PL"/>
        </w:rPr>
        <w:t xml:space="preserve"> oraz czę</w:t>
      </w:r>
      <w:r w:rsidR="00703D31">
        <w:rPr>
          <w:rFonts w:ascii="Lato" w:hAnsi="Lato" w:cs="Arial"/>
          <w:bCs/>
          <w:iCs/>
          <w:spacing w:val="4"/>
          <w:lang w:bidi="pl-PL"/>
        </w:rPr>
        <w:t>ści</w:t>
      </w:r>
      <w:r w:rsidR="00F5184A" w:rsidRPr="00062B16">
        <w:rPr>
          <w:rFonts w:ascii="Lato" w:hAnsi="Lato" w:cs="Arial"/>
          <w:bCs/>
          <w:iCs/>
          <w:spacing w:val="4"/>
          <w:lang w:bidi="pl-PL"/>
        </w:rPr>
        <w:t xml:space="preserve"> </w:t>
      </w:r>
      <w:r w:rsidR="00703D31">
        <w:rPr>
          <w:rFonts w:ascii="Lato" w:hAnsi="Lato" w:cs="Arial"/>
          <w:bCs/>
          <w:iCs/>
          <w:spacing w:val="4"/>
          <w:lang w:bidi="pl-PL"/>
        </w:rPr>
        <w:t>p</w:t>
      </w:r>
      <w:r w:rsidR="00F5184A" w:rsidRPr="00062B16">
        <w:rPr>
          <w:rFonts w:ascii="Lato" w:hAnsi="Lato" w:cs="Arial"/>
          <w:bCs/>
          <w:iCs/>
          <w:spacing w:val="4"/>
          <w:lang w:bidi="pl-PL"/>
        </w:rPr>
        <w:t xml:space="preserve">rojektu </w:t>
      </w:r>
      <w:r w:rsidR="00703D31">
        <w:rPr>
          <w:rFonts w:ascii="Lato" w:hAnsi="Lato" w:cs="Arial"/>
          <w:bCs/>
          <w:iCs/>
          <w:spacing w:val="4"/>
          <w:lang w:bidi="pl-PL"/>
        </w:rPr>
        <w:t>b</w:t>
      </w:r>
      <w:r w:rsidR="00F5184A" w:rsidRPr="00062B16">
        <w:rPr>
          <w:rFonts w:ascii="Lato" w:hAnsi="Lato" w:cs="Arial"/>
          <w:bCs/>
          <w:iCs/>
          <w:spacing w:val="4"/>
          <w:lang w:bidi="pl-PL"/>
        </w:rPr>
        <w:t>udowlanego</w:t>
      </w:r>
      <w:r w:rsidR="00DA0A0E" w:rsidRPr="00062B16">
        <w:rPr>
          <w:rFonts w:ascii="Lato" w:hAnsi="Lato" w:cs="Arial"/>
          <w:bCs/>
          <w:iCs/>
          <w:spacing w:val="4"/>
          <w:lang w:bidi="pl-PL"/>
        </w:rPr>
        <w:t>.</w:t>
      </w:r>
    </w:p>
    <w:p w14:paraId="635AC9C3" w14:textId="77777777" w:rsidR="00C13CD3" w:rsidRPr="00062B16" w:rsidRDefault="00C13CD3" w:rsidP="00062B16">
      <w:pPr>
        <w:tabs>
          <w:tab w:val="left" w:pos="0"/>
          <w:tab w:val="center" w:pos="1470"/>
        </w:tabs>
        <w:spacing w:before="240" w:after="240" w:line="240" w:lineRule="exact"/>
        <w:jc w:val="both"/>
        <w:outlineLvl w:val="0"/>
        <w:rPr>
          <w:rFonts w:ascii="Lato" w:hAnsi="Lato" w:cs="Arial"/>
          <w:bCs/>
          <w:i/>
          <w:iCs/>
          <w:spacing w:val="4"/>
          <w:lang w:bidi="pl-PL"/>
        </w:rPr>
      </w:pPr>
      <w:r w:rsidRPr="00062B16">
        <w:rPr>
          <w:rFonts w:ascii="Lato" w:hAnsi="Lato" w:cs="Arial"/>
          <w:bCs/>
          <w:iCs/>
          <w:spacing w:val="4"/>
          <w:lang w:bidi="pl-PL"/>
        </w:rPr>
        <w:t xml:space="preserve">Konsekwencją powyższych okoliczności są zmiany dokonane przez organ odwoławczy, na podstawie art. 138 § 1 pkt 2 </w:t>
      </w:r>
      <w:r w:rsidRPr="00062B16">
        <w:rPr>
          <w:rFonts w:ascii="Lato" w:hAnsi="Lato" w:cs="Arial"/>
          <w:bCs/>
          <w:i/>
          <w:iCs/>
          <w:spacing w:val="4"/>
          <w:lang w:bidi="pl-PL"/>
        </w:rPr>
        <w:t>kpa</w:t>
      </w:r>
      <w:r w:rsidRPr="00062B16">
        <w:rPr>
          <w:rFonts w:ascii="Lato" w:hAnsi="Lato" w:cs="Arial"/>
          <w:bCs/>
          <w:iCs/>
          <w:spacing w:val="4"/>
          <w:lang w:bidi="pl-PL"/>
        </w:rPr>
        <w:t>, szczegółowo określone w pkt I niniejszej decyzji.</w:t>
      </w:r>
    </w:p>
    <w:p w14:paraId="2CFB19B4" w14:textId="3EFD09EA" w:rsidR="00C13CD3" w:rsidRPr="00062B16" w:rsidRDefault="00C13CD3" w:rsidP="00062B16">
      <w:pPr>
        <w:tabs>
          <w:tab w:val="left" w:pos="0"/>
          <w:tab w:val="center" w:pos="1470"/>
        </w:tabs>
        <w:spacing w:before="240" w:after="240" w:line="240" w:lineRule="exact"/>
        <w:jc w:val="both"/>
        <w:outlineLvl w:val="0"/>
        <w:rPr>
          <w:rFonts w:ascii="Lato" w:hAnsi="Lato" w:cs="Arial"/>
          <w:bCs/>
          <w:iCs/>
          <w:spacing w:val="4"/>
          <w:lang w:bidi="pl-PL"/>
        </w:rPr>
      </w:pPr>
      <w:r w:rsidRPr="00062B16">
        <w:rPr>
          <w:rFonts w:ascii="Lato" w:hAnsi="Lato" w:cs="Arial"/>
          <w:bCs/>
          <w:iCs/>
          <w:spacing w:val="4"/>
          <w:lang w:bidi="pl-PL"/>
        </w:rPr>
        <w:t xml:space="preserve">Dokonując rozstrzygnięć, o których mowa w pkt I niniejszej decyzji, </w:t>
      </w:r>
      <w:r w:rsidRPr="00062B16">
        <w:rPr>
          <w:rFonts w:ascii="Lato" w:hAnsi="Lato" w:cs="Arial"/>
          <w:bCs/>
          <w:i/>
          <w:iCs/>
          <w:spacing w:val="4"/>
          <w:lang w:bidi="pl-PL"/>
        </w:rPr>
        <w:t>Minister</w:t>
      </w:r>
      <w:r w:rsidRPr="00062B16">
        <w:rPr>
          <w:rFonts w:ascii="Lato" w:hAnsi="Lato" w:cs="Arial"/>
          <w:bCs/>
          <w:iCs/>
          <w:spacing w:val="4"/>
          <w:lang w:bidi="pl-PL"/>
        </w:rPr>
        <w:t xml:space="preserve"> uznał, </w:t>
      </w:r>
      <w:r w:rsidRPr="00062B16">
        <w:rPr>
          <w:rFonts w:ascii="Lato" w:hAnsi="Lato" w:cs="Arial"/>
          <w:bCs/>
          <w:iCs/>
          <w:spacing w:val="4"/>
          <w:lang w:bidi="pl-PL"/>
        </w:rPr>
        <w:br/>
        <w:t xml:space="preserve">że nie naruszają one zasady dwuinstancyjności postępowania, o której mowa </w:t>
      </w:r>
      <w:r w:rsidR="007369B1">
        <w:rPr>
          <w:rFonts w:ascii="Lato" w:hAnsi="Lato" w:cs="Arial"/>
          <w:bCs/>
          <w:iCs/>
          <w:spacing w:val="4"/>
          <w:lang w:bidi="pl-PL"/>
        </w:rPr>
        <w:br/>
      </w:r>
      <w:r w:rsidRPr="00062B16">
        <w:rPr>
          <w:rFonts w:ascii="Lato" w:hAnsi="Lato" w:cs="Arial"/>
          <w:bCs/>
          <w:iCs/>
          <w:spacing w:val="4"/>
          <w:lang w:bidi="pl-PL"/>
        </w:rPr>
        <w:t xml:space="preserve">w art. 15 </w:t>
      </w:r>
      <w:r w:rsidRPr="00062B16">
        <w:rPr>
          <w:rFonts w:ascii="Lato" w:hAnsi="Lato" w:cs="Arial"/>
          <w:bCs/>
          <w:i/>
          <w:iCs/>
          <w:spacing w:val="4"/>
          <w:lang w:bidi="pl-PL"/>
        </w:rPr>
        <w:t>kpa</w:t>
      </w:r>
      <w:r w:rsidRPr="00062B16">
        <w:rPr>
          <w:rFonts w:ascii="Lato" w:hAnsi="Lato" w:cs="Arial"/>
          <w:bCs/>
          <w:iCs/>
          <w:spacing w:val="4"/>
          <w:lang w:bidi="pl-PL"/>
        </w:rPr>
        <w:t xml:space="preserve">. </w:t>
      </w:r>
    </w:p>
    <w:p w14:paraId="3815DC64" w14:textId="2C1F92EE" w:rsidR="00C13CD3" w:rsidRPr="00062B16" w:rsidRDefault="00C13CD3" w:rsidP="00062B16">
      <w:pPr>
        <w:tabs>
          <w:tab w:val="left" w:pos="0"/>
          <w:tab w:val="center" w:pos="1470"/>
        </w:tabs>
        <w:spacing w:before="240" w:after="240" w:line="240" w:lineRule="exact"/>
        <w:jc w:val="both"/>
        <w:outlineLvl w:val="0"/>
        <w:rPr>
          <w:rFonts w:ascii="Lato" w:hAnsi="Lato" w:cs="Arial"/>
          <w:i/>
          <w:iCs/>
          <w:spacing w:val="4"/>
        </w:rPr>
      </w:pPr>
      <w:r w:rsidRPr="00062B16">
        <w:rPr>
          <w:rFonts w:ascii="Lato" w:hAnsi="Lato" w:cs="Arial"/>
          <w:bCs/>
          <w:iCs/>
          <w:spacing w:val="4"/>
          <w:lang w:bidi="pl-PL"/>
        </w:rPr>
        <w:t xml:space="preserve">Badając zgodność z prawem pozostałej części zaskarżonej decyzji, organ odwoławczy stwierdził, że nie narusza ona obowiązujących przepisów prawa i dlatego – </w:t>
      </w:r>
      <w:r w:rsidRPr="00062B16">
        <w:rPr>
          <w:rFonts w:ascii="Lato" w:hAnsi="Lato" w:cs="Arial"/>
          <w:bCs/>
          <w:iCs/>
          <w:spacing w:val="4"/>
          <w:lang w:bidi="pl-PL"/>
        </w:rPr>
        <w:br/>
        <w:t xml:space="preserve">w pkt II niniejszej decyzji – w pozostałej części utrzymał w mocy </w:t>
      </w:r>
      <w:r w:rsidRPr="00062B16">
        <w:rPr>
          <w:rFonts w:ascii="Lato" w:hAnsi="Lato" w:cs="Arial"/>
          <w:bCs/>
          <w:i/>
          <w:spacing w:val="4"/>
          <w:lang w:bidi="pl-PL"/>
        </w:rPr>
        <w:t xml:space="preserve">decyzję Wojewody </w:t>
      </w:r>
      <w:r w:rsidR="00DA0A0E" w:rsidRPr="00062B16">
        <w:rPr>
          <w:rFonts w:ascii="Lato" w:hAnsi="Lato" w:cs="Arial"/>
          <w:i/>
          <w:iCs/>
          <w:spacing w:val="4"/>
        </w:rPr>
        <w:t>Pomorskiego</w:t>
      </w:r>
      <w:r w:rsidRPr="00062B16">
        <w:rPr>
          <w:rFonts w:ascii="Lato" w:hAnsi="Lato" w:cs="Arial"/>
          <w:i/>
          <w:iCs/>
          <w:spacing w:val="4"/>
        </w:rPr>
        <w:t>.</w:t>
      </w:r>
    </w:p>
    <w:p w14:paraId="2782B572" w14:textId="4133D45D" w:rsidR="002249EC" w:rsidRPr="00062B16" w:rsidRDefault="002249EC" w:rsidP="00062B16">
      <w:pPr>
        <w:autoSpaceDE w:val="0"/>
        <w:autoSpaceDN w:val="0"/>
        <w:adjustRightInd w:val="0"/>
        <w:spacing w:before="240" w:after="240" w:line="240" w:lineRule="exact"/>
        <w:jc w:val="both"/>
        <w:rPr>
          <w:rFonts w:ascii="Lato" w:hAnsi="Lato" w:cs="Lato"/>
          <w:spacing w:val="4"/>
        </w:rPr>
      </w:pPr>
      <w:r w:rsidRPr="009122BF">
        <w:rPr>
          <w:rFonts w:ascii="Lato" w:hAnsi="Lato" w:cs="Lato"/>
          <w:spacing w:val="4"/>
        </w:rPr>
        <w:t>Uzasadniając</w:t>
      </w:r>
      <w:r w:rsidRPr="00062B16">
        <w:rPr>
          <w:rFonts w:ascii="Lato" w:hAnsi="Lato" w:cs="Lato"/>
          <w:spacing w:val="4"/>
        </w:rPr>
        <w:t xml:space="preserve"> natomiast rozstrzygnięcie podjęte w pkt III niniejszej decyzji, tj. umorzenie postępowania odwoławczego w zakresie odwołania wniesionego przez </w:t>
      </w:r>
      <w:r w:rsidR="00427F68" w:rsidRPr="00062B16">
        <w:rPr>
          <w:rFonts w:ascii="Lato" w:hAnsi="Lato" w:cs="Lato"/>
          <w:spacing w:val="4"/>
        </w:rPr>
        <w:t>Pani B</w:t>
      </w:r>
      <w:r w:rsidR="00C801A5">
        <w:rPr>
          <w:rFonts w:ascii="Lato" w:hAnsi="Lato" w:cs="Lato"/>
          <w:spacing w:val="4"/>
        </w:rPr>
        <w:t>.</w:t>
      </w:r>
      <w:r w:rsidR="00427F68" w:rsidRPr="00062B16">
        <w:rPr>
          <w:rFonts w:ascii="Lato" w:hAnsi="Lato" w:cs="Lato"/>
          <w:spacing w:val="4"/>
        </w:rPr>
        <w:t xml:space="preserve"> K</w:t>
      </w:r>
      <w:r w:rsidR="00C801A5">
        <w:rPr>
          <w:rFonts w:ascii="Lato" w:hAnsi="Lato" w:cs="Lato"/>
          <w:spacing w:val="4"/>
        </w:rPr>
        <w:t>.</w:t>
      </w:r>
      <w:r w:rsidRPr="00062B16">
        <w:rPr>
          <w:rFonts w:ascii="Lato" w:hAnsi="Lato" w:cs="Lato"/>
          <w:spacing w:val="4"/>
        </w:rPr>
        <w:t xml:space="preserve">, </w:t>
      </w:r>
      <w:r w:rsidRPr="00062B16">
        <w:rPr>
          <w:rFonts w:ascii="Lato" w:hAnsi="Lato" w:cs="Lato,Italic"/>
          <w:i/>
          <w:iCs/>
          <w:spacing w:val="4"/>
        </w:rPr>
        <w:t xml:space="preserve">Minister </w:t>
      </w:r>
      <w:r w:rsidRPr="00062B16">
        <w:rPr>
          <w:rFonts w:ascii="Lato" w:hAnsi="Lato" w:cs="Lato"/>
          <w:spacing w:val="4"/>
        </w:rPr>
        <w:t>stwierdził, co następuje.</w:t>
      </w:r>
    </w:p>
    <w:p w14:paraId="688E8205" w14:textId="2D8F4940" w:rsidR="002249EC" w:rsidRPr="00062B16" w:rsidRDefault="002249EC" w:rsidP="00062B16">
      <w:pPr>
        <w:autoSpaceDE w:val="0"/>
        <w:autoSpaceDN w:val="0"/>
        <w:adjustRightInd w:val="0"/>
        <w:spacing w:before="240" w:after="240" w:line="240" w:lineRule="exact"/>
        <w:jc w:val="both"/>
        <w:rPr>
          <w:rFonts w:ascii="Lato" w:hAnsi="Lato" w:cs="Lato"/>
          <w:spacing w:val="4"/>
        </w:rPr>
      </w:pPr>
      <w:r w:rsidRPr="00062B16">
        <w:rPr>
          <w:rFonts w:ascii="Lato" w:hAnsi="Lato" w:cs="Lato"/>
          <w:spacing w:val="4"/>
        </w:rPr>
        <w:t xml:space="preserve">Jedną z podstawowych czynności organu odwoławczego jest określenie, czy odwołanie od decyzji organu I instancji wniosła osoba, której przysługuje interes prawny do bycia stroną postępowania w sprawie wydania decyzji o zezwoleniu na realizację inwestycji drogowej. Powyższy obowiązek wynika wprost z art. 127 § 1 </w:t>
      </w:r>
      <w:r w:rsidRPr="00062B16">
        <w:rPr>
          <w:rFonts w:ascii="Lato" w:hAnsi="Lato" w:cs="Lato,Italic"/>
          <w:i/>
          <w:iCs/>
          <w:spacing w:val="4"/>
        </w:rPr>
        <w:t>kpa</w:t>
      </w:r>
      <w:r w:rsidRPr="00062B16">
        <w:rPr>
          <w:rFonts w:ascii="Lato" w:hAnsi="Lato" w:cs="Lato"/>
          <w:spacing w:val="4"/>
        </w:rPr>
        <w:t xml:space="preserve">, który stanowi, </w:t>
      </w:r>
      <w:r w:rsidR="00163C27" w:rsidRPr="00062B16">
        <w:rPr>
          <w:rFonts w:ascii="Lato" w:hAnsi="Lato" w:cs="Lato"/>
          <w:spacing w:val="4"/>
        </w:rPr>
        <w:br/>
      </w:r>
      <w:r w:rsidRPr="00062B16">
        <w:rPr>
          <w:rFonts w:ascii="Lato" w:hAnsi="Lato" w:cs="Lato"/>
          <w:spacing w:val="4"/>
        </w:rPr>
        <w:t>że odwołanie od decyzji służy stronie.</w:t>
      </w:r>
      <w:r w:rsidR="001055B7" w:rsidRPr="00062B16">
        <w:rPr>
          <w:rFonts w:ascii="Lato" w:hAnsi="Lato" w:cs="Lato"/>
          <w:spacing w:val="4"/>
        </w:rPr>
        <w:t xml:space="preserve"> </w:t>
      </w:r>
      <w:r w:rsidR="001055B7" w:rsidRPr="00062B16">
        <w:rPr>
          <w:rFonts w:ascii="Lato" w:hAnsi="Lato" w:cstheme="minorHAnsi"/>
          <w:bCs/>
          <w:spacing w:val="4"/>
        </w:rPr>
        <w:t>Przed rozpoznaniem odwołania niezbędne jest więc zbadanie przez organ drugiej instancji legitymacji procesowej podmiotu wnoszącego ten środek zaskarżenia</w:t>
      </w:r>
      <w:r w:rsidR="001055B7" w:rsidRPr="00062B16">
        <w:rPr>
          <w:rFonts w:ascii="Lato" w:hAnsi="Lato" w:cstheme="minorHAnsi"/>
          <w:spacing w:val="4"/>
        </w:rPr>
        <w:t xml:space="preserve">. </w:t>
      </w:r>
      <w:r w:rsidR="001055B7" w:rsidRPr="00062B16">
        <w:rPr>
          <w:rFonts w:ascii="Lato" w:hAnsi="Lato" w:cstheme="minorHAnsi"/>
          <w:bCs/>
          <w:spacing w:val="4"/>
        </w:rPr>
        <w:t>Podkreślić należy, że prawo to jest niezależne od okoliczności, czy strona brała udział w postępowaniu przed organem pierwszej instancji.</w:t>
      </w:r>
      <w:r w:rsidR="001055B7" w:rsidRPr="00062B16">
        <w:rPr>
          <w:rFonts w:ascii="Lato" w:hAnsi="Lato" w:cstheme="minorHAnsi"/>
          <w:spacing w:val="4"/>
        </w:rPr>
        <w:t xml:space="preserve"> </w:t>
      </w:r>
      <w:r w:rsidR="001055B7" w:rsidRPr="00062B16">
        <w:rPr>
          <w:rFonts w:ascii="Lato" w:hAnsi="Lato" w:cstheme="minorHAnsi"/>
          <w:bCs/>
          <w:spacing w:val="4"/>
        </w:rPr>
        <w:t xml:space="preserve">Za niedopuszczalne należy uznać rozpatrzenie odwołania, które zostało złożone przez podmiot niebędący stroną postępowania administracyjnego w rozumieniu art. 28 </w:t>
      </w:r>
      <w:r w:rsidR="001055B7" w:rsidRPr="00062B16">
        <w:rPr>
          <w:rFonts w:ascii="Lato" w:hAnsi="Lato" w:cstheme="minorHAnsi"/>
          <w:bCs/>
          <w:i/>
          <w:spacing w:val="4"/>
        </w:rPr>
        <w:t>kpa</w:t>
      </w:r>
      <w:r w:rsidR="001055B7" w:rsidRPr="00062B16">
        <w:rPr>
          <w:rFonts w:ascii="Lato" w:hAnsi="Lato" w:cstheme="minorHAnsi"/>
          <w:bCs/>
          <w:spacing w:val="4"/>
        </w:rPr>
        <w:t>.</w:t>
      </w:r>
    </w:p>
    <w:p w14:paraId="13101C24" w14:textId="6CF9DE42" w:rsidR="002963F6" w:rsidRPr="00062B16" w:rsidRDefault="002249EC" w:rsidP="00062B16">
      <w:pPr>
        <w:spacing w:before="240" w:after="240" w:line="240" w:lineRule="exact"/>
        <w:jc w:val="both"/>
        <w:rPr>
          <w:rFonts w:ascii="Lato" w:hAnsi="Lato" w:cstheme="minorHAnsi"/>
          <w:bCs/>
          <w:spacing w:val="4"/>
        </w:rPr>
      </w:pPr>
      <w:r w:rsidRPr="00062B16">
        <w:rPr>
          <w:rFonts w:ascii="Lato" w:hAnsi="Lato" w:cs="Lato"/>
          <w:spacing w:val="4"/>
        </w:rPr>
        <w:t xml:space="preserve">Wyjaśnić należy, że przepisy </w:t>
      </w:r>
      <w:r w:rsidRPr="00062B16">
        <w:rPr>
          <w:rFonts w:ascii="Lato" w:hAnsi="Lato" w:cs="Lato,Italic"/>
          <w:i/>
          <w:iCs/>
          <w:spacing w:val="4"/>
        </w:rPr>
        <w:t>specustawy drogowej</w:t>
      </w:r>
      <w:r w:rsidR="002963F6" w:rsidRPr="00062B16">
        <w:rPr>
          <w:rFonts w:ascii="Lato" w:hAnsi="Lato" w:cs="Lato,Italic"/>
          <w:i/>
          <w:iCs/>
          <w:spacing w:val="4"/>
        </w:rPr>
        <w:t xml:space="preserve"> </w:t>
      </w:r>
      <w:r w:rsidR="002963F6" w:rsidRPr="00062B16">
        <w:rPr>
          <w:rFonts w:ascii="Lato" w:hAnsi="Lato" w:cstheme="minorHAnsi"/>
          <w:bCs/>
          <w:spacing w:val="4"/>
        </w:rPr>
        <w:t xml:space="preserve">nie zawierają definicji strony postępowania prowadzonego w sprawie udzielenia zezwolenia na realizację inwestycji drogowej. Z przepisów </w:t>
      </w:r>
      <w:r w:rsidR="002963F6" w:rsidRPr="00062B16">
        <w:rPr>
          <w:rFonts w:ascii="Lato" w:hAnsi="Lato" w:cstheme="minorHAnsi"/>
          <w:bCs/>
          <w:i/>
          <w:spacing w:val="4"/>
        </w:rPr>
        <w:t xml:space="preserve">specustawy drogowej </w:t>
      </w:r>
      <w:r w:rsidR="002963F6" w:rsidRPr="00062B16">
        <w:rPr>
          <w:rFonts w:ascii="Lato" w:hAnsi="Lato" w:cstheme="minorHAnsi"/>
          <w:bCs/>
          <w:spacing w:val="4"/>
        </w:rPr>
        <w:t xml:space="preserve">wynika jedynie, iż stroną tego postępowania jest z pewnością inwestor. Zatem katalog „pozostałych stron” postępowania w sprawie zezwolenia na realizację inwestycji drogowej ustalany być musi w oparciu o art. 28 </w:t>
      </w:r>
      <w:r w:rsidR="002963F6" w:rsidRPr="00062B16">
        <w:rPr>
          <w:rFonts w:ascii="Lato" w:hAnsi="Lato" w:cstheme="minorHAnsi"/>
          <w:bCs/>
          <w:i/>
          <w:spacing w:val="4"/>
        </w:rPr>
        <w:t>kpa</w:t>
      </w:r>
      <w:r w:rsidR="002963F6" w:rsidRPr="00062B16">
        <w:rPr>
          <w:rFonts w:ascii="Lato" w:hAnsi="Lato" w:cstheme="minorHAnsi"/>
          <w:bCs/>
          <w:spacing w:val="4"/>
        </w:rPr>
        <w:t xml:space="preserve">. Zgodnie bowiem z art. 11c </w:t>
      </w:r>
      <w:r w:rsidR="002963F6" w:rsidRPr="00062B16">
        <w:rPr>
          <w:rFonts w:ascii="Lato" w:hAnsi="Lato" w:cstheme="minorHAnsi"/>
          <w:bCs/>
          <w:i/>
          <w:spacing w:val="4"/>
        </w:rPr>
        <w:t>specustawy drogowej</w:t>
      </w:r>
      <w:r w:rsidR="002963F6" w:rsidRPr="00062B16">
        <w:rPr>
          <w:rFonts w:ascii="Lato" w:hAnsi="Lato" w:cstheme="minorHAnsi"/>
          <w:bCs/>
          <w:spacing w:val="4"/>
        </w:rPr>
        <w:t xml:space="preserve">, do postępowania w sprawach dotyczących wydania decyzji o zezwoleniu na realizację inwestycji drogowej stosuje się przepisy </w:t>
      </w:r>
      <w:r w:rsidR="002963F6" w:rsidRPr="00062B16">
        <w:rPr>
          <w:rFonts w:ascii="Lato" w:hAnsi="Lato" w:cstheme="minorHAnsi"/>
          <w:bCs/>
          <w:i/>
          <w:spacing w:val="4"/>
        </w:rPr>
        <w:t>kpa</w:t>
      </w:r>
      <w:r w:rsidR="002963F6" w:rsidRPr="00062B16">
        <w:rPr>
          <w:rFonts w:ascii="Lato" w:hAnsi="Lato" w:cstheme="minorHAnsi"/>
          <w:bCs/>
          <w:spacing w:val="4"/>
        </w:rPr>
        <w:t xml:space="preserve">, z zastrzeżeniem przepisów tej ustawy. Przy czym podkreślić trzeba, </w:t>
      </w:r>
      <w:r w:rsidR="00163C27" w:rsidRPr="00062B16">
        <w:rPr>
          <w:rFonts w:ascii="Lato" w:hAnsi="Lato" w:cstheme="minorHAnsi"/>
          <w:bCs/>
          <w:spacing w:val="4"/>
        </w:rPr>
        <w:br/>
      </w:r>
      <w:r w:rsidR="002963F6" w:rsidRPr="00062B16">
        <w:rPr>
          <w:rFonts w:ascii="Lato" w:hAnsi="Lato" w:cstheme="minorHAnsi"/>
          <w:bCs/>
          <w:spacing w:val="4"/>
        </w:rPr>
        <w:t xml:space="preserve">że w przedmiotowej sprawie nie ma zastosowania art. 28 ust. 2 </w:t>
      </w:r>
      <w:r w:rsidR="002963F6" w:rsidRPr="00062B16">
        <w:rPr>
          <w:rFonts w:ascii="Lato" w:hAnsi="Lato" w:cstheme="minorHAnsi"/>
          <w:bCs/>
          <w:i/>
          <w:spacing w:val="4"/>
        </w:rPr>
        <w:t>ustawy Prawo budowlane</w:t>
      </w:r>
      <w:r w:rsidR="002963F6" w:rsidRPr="00062B16">
        <w:rPr>
          <w:rFonts w:ascii="Lato" w:hAnsi="Lato" w:cstheme="minorHAnsi"/>
          <w:bCs/>
          <w:spacing w:val="4"/>
        </w:rPr>
        <w:t xml:space="preserve">, zgodnie z którym stronami są właściciele, użytkownicy wieczyści lub zarządcy nieruchomości znajdujących się w obszarze oddziaływania obiektu budowlanego. Został on bowiem wyłączony na mocy art. 11i ust. 1 </w:t>
      </w:r>
      <w:r w:rsidR="002963F6" w:rsidRPr="00062B16">
        <w:rPr>
          <w:rFonts w:ascii="Lato" w:hAnsi="Lato" w:cstheme="minorHAnsi"/>
          <w:bCs/>
          <w:i/>
          <w:spacing w:val="4"/>
        </w:rPr>
        <w:t>specustawy drogowej</w:t>
      </w:r>
      <w:r w:rsidR="002963F6" w:rsidRPr="00062B16">
        <w:rPr>
          <w:rFonts w:ascii="Lato" w:hAnsi="Lato" w:cstheme="minorHAnsi"/>
          <w:bCs/>
          <w:spacing w:val="4"/>
        </w:rPr>
        <w:t xml:space="preserve">. Wyłączenie tego przepisu nie oznacza, że stronami postępowania w sprawie zezwolenia na realizację inwestycji drogowej nie mogą być podmioty wskazane w art. 28 ust. 2 </w:t>
      </w:r>
      <w:r w:rsidR="002963F6" w:rsidRPr="00062B16">
        <w:rPr>
          <w:rFonts w:ascii="Lato" w:hAnsi="Lato" w:cstheme="minorHAnsi"/>
          <w:bCs/>
          <w:i/>
          <w:spacing w:val="4"/>
        </w:rPr>
        <w:t>ustawy Prawo budowlane</w:t>
      </w:r>
      <w:r w:rsidR="002963F6" w:rsidRPr="00062B16">
        <w:rPr>
          <w:rFonts w:ascii="Lato" w:hAnsi="Lato" w:cstheme="minorHAnsi"/>
          <w:bCs/>
          <w:spacing w:val="4"/>
        </w:rPr>
        <w:t xml:space="preserve">. W ich przypadku przysługiwanie im przymiotu strony uzależnione jest bowiem od spełnienia przesłanek wskazanych w art. 28 </w:t>
      </w:r>
      <w:r w:rsidR="002963F6" w:rsidRPr="00062B16">
        <w:rPr>
          <w:rFonts w:ascii="Lato" w:hAnsi="Lato" w:cstheme="minorHAnsi"/>
          <w:bCs/>
          <w:i/>
          <w:spacing w:val="4"/>
        </w:rPr>
        <w:t>kpa</w:t>
      </w:r>
      <w:r w:rsidR="002963F6" w:rsidRPr="00062B16">
        <w:rPr>
          <w:rFonts w:ascii="Lato" w:hAnsi="Lato" w:cstheme="minorHAnsi"/>
          <w:bCs/>
          <w:spacing w:val="4"/>
        </w:rPr>
        <w:t>.</w:t>
      </w:r>
    </w:p>
    <w:p w14:paraId="6C143B56" w14:textId="48D08B27" w:rsidR="002963F6" w:rsidRPr="00062B16" w:rsidRDefault="002963F6" w:rsidP="00062B16">
      <w:pPr>
        <w:spacing w:before="240" w:after="240" w:line="240" w:lineRule="exact"/>
        <w:jc w:val="both"/>
        <w:rPr>
          <w:rFonts w:ascii="Lato" w:hAnsi="Lato" w:cstheme="minorHAnsi"/>
          <w:bCs/>
          <w:spacing w:val="4"/>
        </w:rPr>
      </w:pPr>
      <w:r w:rsidRPr="00062B16">
        <w:rPr>
          <w:rFonts w:ascii="Lato" w:hAnsi="Lato" w:cstheme="minorHAnsi"/>
          <w:bCs/>
          <w:spacing w:val="4"/>
        </w:rPr>
        <w:lastRenderedPageBreak/>
        <w:t xml:space="preserve">Do kręgu „pozostałych stron” zaliczyć z pewnością można, mając na uwadze treść </w:t>
      </w:r>
      <w:r w:rsidRPr="00062B16">
        <w:rPr>
          <w:rFonts w:ascii="Lato" w:hAnsi="Lato" w:cstheme="minorHAnsi"/>
          <w:bCs/>
          <w:i/>
          <w:spacing w:val="4"/>
        </w:rPr>
        <w:t>specustawy drogowej</w:t>
      </w:r>
      <w:r w:rsidRPr="00062B16">
        <w:rPr>
          <w:rFonts w:ascii="Lato" w:hAnsi="Lato" w:cstheme="minorHAnsi"/>
          <w:bCs/>
          <w:spacing w:val="4"/>
        </w:rPr>
        <w:t xml:space="preserve">, właścicieli, użytkowników wieczystych nieruchomości oraz podmioty, którym przysługują inne ograniczone prawa rzeczowe do nieruchomości znajdujących się w liniach rozgraniczających teren, jak również nieruchomości, wobec których </w:t>
      </w:r>
      <w:r w:rsidRPr="00062B16">
        <w:rPr>
          <w:rFonts w:ascii="Lato" w:hAnsi="Lato" w:cstheme="minorHAnsi"/>
          <w:spacing w:val="4"/>
        </w:rPr>
        <w:t xml:space="preserve">określono ograniczenia w korzystaniu dla realizacji obowiązków, o których mowa w art. 11f ust. 1 pkt 8 lit. b, c oraz e-h </w:t>
      </w:r>
      <w:r w:rsidRPr="00062B16">
        <w:rPr>
          <w:rFonts w:ascii="Lato" w:hAnsi="Lato" w:cstheme="minorHAnsi"/>
          <w:i/>
          <w:spacing w:val="4"/>
        </w:rPr>
        <w:t>specustawy drogowej</w:t>
      </w:r>
      <w:r w:rsidRPr="00062B16">
        <w:rPr>
          <w:rFonts w:ascii="Lato" w:hAnsi="Lato" w:cstheme="minorHAnsi"/>
          <w:spacing w:val="4"/>
        </w:rPr>
        <w:t xml:space="preserve">. </w:t>
      </w:r>
      <w:r w:rsidRPr="00062B16">
        <w:rPr>
          <w:rFonts w:ascii="Lato" w:hAnsi="Lato" w:cstheme="minorHAnsi"/>
          <w:bCs/>
          <w:spacing w:val="4"/>
        </w:rPr>
        <w:t xml:space="preserve">Podkreślić przy tym należy raz jeszcze, iż wskazany powyżej katalog podmiotów nie wyczerpuje zakresu pojęcia „pozostałe strony”, gdyż przymiot strony w postępowaniu w sprawie zezwolenia na realizację inwestycji drogowej ustalany jest w oparciu o treść art. 28 </w:t>
      </w:r>
      <w:r w:rsidRPr="00062B16">
        <w:rPr>
          <w:rFonts w:ascii="Lato" w:hAnsi="Lato" w:cstheme="minorHAnsi"/>
          <w:bCs/>
          <w:i/>
          <w:spacing w:val="4"/>
        </w:rPr>
        <w:t>kpa</w:t>
      </w:r>
      <w:r w:rsidRPr="00062B16">
        <w:rPr>
          <w:rFonts w:ascii="Lato" w:hAnsi="Lato" w:cstheme="minorHAnsi"/>
          <w:bCs/>
          <w:spacing w:val="4"/>
        </w:rPr>
        <w:t xml:space="preserve">. Zgodnie zaś </w:t>
      </w:r>
      <w:r w:rsidR="00163C27" w:rsidRPr="00062B16">
        <w:rPr>
          <w:rFonts w:ascii="Lato" w:hAnsi="Lato" w:cstheme="minorHAnsi"/>
          <w:bCs/>
          <w:spacing w:val="4"/>
        </w:rPr>
        <w:br/>
      </w:r>
      <w:r w:rsidRPr="00062B16">
        <w:rPr>
          <w:rFonts w:ascii="Lato" w:hAnsi="Lato" w:cstheme="minorHAnsi"/>
          <w:bCs/>
          <w:spacing w:val="4"/>
        </w:rPr>
        <w:t xml:space="preserve">z art. 28 </w:t>
      </w:r>
      <w:r w:rsidRPr="00062B16">
        <w:rPr>
          <w:rFonts w:ascii="Lato" w:hAnsi="Lato" w:cstheme="minorHAnsi"/>
          <w:bCs/>
          <w:i/>
          <w:spacing w:val="4"/>
        </w:rPr>
        <w:t>kpa</w:t>
      </w:r>
      <w:r w:rsidRPr="00062B16">
        <w:rPr>
          <w:rFonts w:ascii="Lato" w:hAnsi="Lato" w:cstheme="minorHAnsi"/>
          <w:bCs/>
          <w:spacing w:val="4"/>
        </w:rPr>
        <w:t xml:space="preserve">, stroną postępowania administracyjnego jest każdy, czyjego interesu prawnego lub obowiązku dotyczy postępowanie albo kto żąda czynności organu ze względu na swój interes prawny lub obowiązek. Wykazanie interesu prawnego jest zatem konieczne do prawidłowego ustalenia przymiotu strony w rozumieniu art. 28 </w:t>
      </w:r>
      <w:r w:rsidRPr="00062B16">
        <w:rPr>
          <w:rFonts w:ascii="Lato" w:hAnsi="Lato" w:cstheme="minorHAnsi"/>
          <w:bCs/>
          <w:i/>
          <w:iCs/>
          <w:spacing w:val="4"/>
        </w:rPr>
        <w:t>kpa</w:t>
      </w:r>
      <w:r w:rsidRPr="00062B16">
        <w:rPr>
          <w:rFonts w:ascii="Lato" w:hAnsi="Lato" w:cstheme="minorHAnsi"/>
          <w:bCs/>
          <w:spacing w:val="4"/>
        </w:rPr>
        <w:t xml:space="preserve">. Interes prawny strony postępowania administracyjnego w rozumieniu art. 28 </w:t>
      </w:r>
      <w:r w:rsidRPr="00062B16">
        <w:rPr>
          <w:rFonts w:ascii="Lato" w:hAnsi="Lato" w:cstheme="minorHAnsi"/>
          <w:bCs/>
          <w:i/>
          <w:spacing w:val="4"/>
        </w:rPr>
        <w:t>kpa</w:t>
      </w:r>
      <w:r w:rsidRPr="00062B16">
        <w:rPr>
          <w:rFonts w:ascii="Lato" w:hAnsi="Lato" w:cstheme="minorHAnsi"/>
          <w:bCs/>
          <w:spacing w:val="4"/>
        </w:rPr>
        <w:t xml:space="preserve"> powinien wynikać z konkretnej i zindywidualizowanej normy prawa materialnego wpływającej na sytuację prawną wnoszącego dany wniosek, żądanie czy środek zaskarżenia.</w:t>
      </w:r>
    </w:p>
    <w:p w14:paraId="5F353D2A" w14:textId="4E7F8D61" w:rsidR="002963F6" w:rsidRPr="00062B16" w:rsidRDefault="002963F6" w:rsidP="00062B16">
      <w:pPr>
        <w:spacing w:before="240" w:after="240" w:line="240" w:lineRule="exact"/>
        <w:jc w:val="both"/>
        <w:rPr>
          <w:rFonts w:ascii="Lato" w:hAnsi="Lato" w:cstheme="minorHAnsi"/>
          <w:bCs/>
          <w:spacing w:val="4"/>
        </w:rPr>
      </w:pPr>
      <w:r w:rsidRPr="00062B16">
        <w:rPr>
          <w:rFonts w:ascii="Lato" w:hAnsi="Lato" w:cstheme="minorHAnsi"/>
          <w:bCs/>
          <w:spacing w:val="4"/>
        </w:rPr>
        <w:t xml:space="preserve">W doktrynie, jak i w orzecznictwie podkreślany jest w szczególności realny i aktualny charakter interesu prawnego strony postępowania administracyjnego, wynikający </w:t>
      </w:r>
      <w:r w:rsidRPr="00062B16">
        <w:rPr>
          <w:rFonts w:ascii="Lato" w:hAnsi="Lato" w:cstheme="minorHAnsi"/>
          <w:bCs/>
          <w:spacing w:val="4"/>
        </w:rPr>
        <w:br/>
        <w:t xml:space="preserve">z zastosowania konkretnej normy prawnej. </w:t>
      </w:r>
      <w:r w:rsidRPr="00062B16">
        <w:rPr>
          <w:rFonts w:ascii="Lato" w:hAnsi="Lato" w:cstheme="minorHAnsi"/>
          <w:bCs/>
          <w:spacing w:val="4"/>
          <w:lang w:bidi="pl-PL"/>
        </w:rPr>
        <w:t xml:space="preserve">Stwierdzenie istnienia interesu prawnego wymaga ustalenia związku o charakterze materialnoprawnym między obowiązującą normą prawa, a sytuacją prawną konkretnego podmiotu prawa, polegającego na tym, </w:t>
      </w:r>
      <w:r w:rsidR="00163C27" w:rsidRPr="00062B16">
        <w:rPr>
          <w:rFonts w:ascii="Lato" w:hAnsi="Lato" w:cstheme="minorHAnsi"/>
          <w:bCs/>
          <w:spacing w:val="4"/>
          <w:lang w:bidi="pl-PL"/>
        </w:rPr>
        <w:br/>
      </w:r>
      <w:r w:rsidRPr="00062B16">
        <w:rPr>
          <w:rFonts w:ascii="Lato" w:hAnsi="Lato" w:cstheme="minorHAnsi"/>
          <w:bCs/>
          <w:spacing w:val="4"/>
          <w:lang w:bidi="pl-PL"/>
        </w:rPr>
        <w:t xml:space="preserve">że akt stosowania tej normy może mieć wpływ na sytuację prawną tego podmiotu </w:t>
      </w:r>
      <w:r w:rsidR="00163C27" w:rsidRPr="00062B16">
        <w:rPr>
          <w:rFonts w:ascii="Lato" w:hAnsi="Lato" w:cstheme="minorHAnsi"/>
          <w:bCs/>
          <w:spacing w:val="4"/>
          <w:lang w:bidi="pl-PL"/>
        </w:rPr>
        <w:br/>
      </w:r>
      <w:r w:rsidRPr="00062B16">
        <w:rPr>
          <w:rFonts w:ascii="Lato" w:hAnsi="Lato" w:cstheme="minorHAnsi"/>
          <w:bCs/>
          <w:spacing w:val="4"/>
          <w:lang w:bidi="pl-PL"/>
        </w:rPr>
        <w:t xml:space="preserve">w zakresie prawa materialnego. Aktualność interesu prawnego oznacza, że nadaje się on do urzeczywistnienia w danej sytuacji faktycznej i prawnej i wiąże się z realnością, </w:t>
      </w:r>
      <w:r w:rsidR="00163C27" w:rsidRPr="00062B16">
        <w:rPr>
          <w:rFonts w:ascii="Lato" w:hAnsi="Lato" w:cstheme="minorHAnsi"/>
          <w:bCs/>
          <w:spacing w:val="4"/>
          <w:lang w:bidi="pl-PL"/>
        </w:rPr>
        <w:br/>
      </w:r>
      <w:r w:rsidRPr="00062B16">
        <w:rPr>
          <w:rFonts w:ascii="Lato" w:hAnsi="Lato" w:cstheme="minorHAnsi"/>
          <w:bCs/>
          <w:spacing w:val="4"/>
          <w:lang w:bidi="pl-PL"/>
        </w:rPr>
        <w:t xml:space="preserve">co oznacza, że powinien on istnieć w dacie stosowania norm. O interesie prawnym osobistym, własnym i indywidualnym można zaś mówić, gdy przypisać go można do zindywidualizowanego podmiotu w tym znaczeniu, że akt prawny skierowany do danego podmiotu musi wpływać na jego sytuację prawną. </w:t>
      </w:r>
      <w:r w:rsidRPr="00062B16">
        <w:rPr>
          <w:rFonts w:ascii="Lato" w:hAnsi="Lato" w:cstheme="minorHAnsi"/>
          <w:bCs/>
          <w:spacing w:val="4"/>
        </w:rPr>
        <w:t xml:space="preserve">Przy tym interes prawny powinien mieć charakter obiektywny, a nie wynikać z subiektywnego przekonania podmiotu o jego naruszeniu, czy wreszcie jego woli prowadzenia określonego postępowania </w:t>
      </w:r>
      <w:r w:rsidR="009216EC" w:rsidRPr="00062B16">
        <w:rPr>
          <w:rFonts w:ascii="Lato" w:hAnsi="Lato" w:cstheme="minorHAnsi"/>
          <w:bCs/>
          <w:spacing w:val="4"/>
        </w:rPr>
        <w:br/>
      </w:r>
      <w:r w:rsidRPr="00062B16">
        <w:rPr>
          <w:rFonts w:ascii="Lato" w:hAnsi="Lato" w:cstheme="minorHAnsi"/>
          <w:bCs/>
          <w:spacing w:val="4"/>
        </w:rPr>
        <w:t xml:space="preserve">(zob. np. wyroki Naczelnego Sądu Administracyjnego z dnia 7 lipca 2010 r., sygn. akt II OSK 1081/09, Lex nr 706394 oraz z dnia 24 czerwca 2010 r., sygn. akt II OSK 1827/09, Lex nr 1165397, postanowienie Naczelnego Sądu Administracyjnego z dnia 19 lutego </w:t>
      </w:r>
      <w:r w:rsidR="00163C27" w:rsidRPr="00062B16">
        <w:rPr>
          <w:rFonts w:ascii="Lato" w:hAnsi="Lato" w:cstheme="minorHAnsi"/>
          <w:bCs/>
          <w:spacing w:val="4"/>
        </w:rPr>
        <w:br/>
      </w:r>
      <w:r w:rsidRPr="00062B16">
        <w:rPr>
          <w:rFonts w:ascii="Lato" w:hAnsi="Lato" w:cstheme="minorHAnsi"/>
          <w:bCs/>
          <w:spacing w:val="4"/>
        </w:rPr>
        <w:t xml:space="preserve">2009 r., sygn. akt II OZ 157/09, Lex nr 535061, wyrok Naczelnego Sądu Administracyjnego z dnia 13 grudnia 1999 r., sygn. akt IV SA 1996/97, Lex nr 48720). </w:t>
      </w:r>
    </w:p>
    <w:p w14:paraId="187855E4" w14:textId="5A693FAF" w:rsidR="002963F6" w:rsidRPr="00062B16" w:rsidRDefault="002963F6"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rPr>
        <w:t xml:space="preserve">Podmiot, dla którego z przepisów prawa materialnego nie wynikają żadne uprawnienia ani obowiązki, nie ma przymiotu strony w świetle art. 28 </w:t>
      </w:r>
      <w:r w:rsidRPr="00062B16">
        <w:rPr>
          <w:rFonts w:ascii="Lato" w:hAnsi="Lato" w:cstheme="minorHAnsi"/>
          <w:bCs/>
          <w:i/>
          <w:spacing w:val="4"/>
        </w:rPr>
        <w:t>kpa</w:t>
      </w:r>
      <w:r w:rsidRPr="00062B16">
        <w:rPr>
          <w:rFonts w:ascii="Lato" w:hAnsi="Lato" w:cstheme="minorHAnsi"/>
          <w:bCs/>
          <w:spacing w:val="4"/>
        </w:rPr>
        <w:t xml:space="preserve"> i nie jest legitymowany do żądania wszczęcia postępowania, czy też kwestionowania zapadłych w tym postępowaniu rozstrzygnięć</w:t>
      </w:r>
      <w:r w:rsidRPr="00062B16">
        <w:rPr>
          <w:rFonts w:ascii="Lato" w:hAnsi="Lato" w:cstheme="minorHAnsi"/>
          <w:spacing w:val="4"/>
        </w:rPr>
        <w:t xml:space="preserve"> (</w:t>
      </w:r>
      <w:r w:rsidRPr="00062B16">
        <w:rPr>
          <w:rFonts w:ascii="Lato" w:hAnsi="Lato" w:cstheme="minorHAnsi"/>
          <w:bCs/>
          <w:spacing w:val="4"/>
        </w:rPr>
        <w:t>por. wyrok Naczelnego Sądu Administracyjnego z dnia 30 sierpnia 2012 r., sygn. akt II OSK 1588/12, LEX nr 1218392).</w:t>
      </w:r>
      <w:r w:rsidRPr="00062B16">
        <w:rPr>
          <w:rFonts w:ascii="Lato" w:hAnsi="Lato" w:cstheme="minorHAnsi"/>
          <w:bCs/>
          <w:spacing w:val="4"/>
          <w:lang w:bidi="pl-PL"/>
        </w:rPr>
        <w:t xml:space="preserve"> Podkreślenia również wymaga konieczność odróżniania interesu prawnego od interesu faktycznego. </w:t>
      </w:r>
      <w:r w:rsidR="001D1114" w:rsidRPr="00062B16">
        <w:rPr>
          <w:rFonts w:ascii="Lato" w:hAnsi="Lato" w:cstheme="minorHAnsi"/>
          <w:bCs/>
          <w:spacing w:val="4"/>
          <w:lang w:bidi="pl-PL"/>
        </w:rPr>
        <w:br/>
      </w:r>
      <w:r w:rsidRPr="00062B16">
        <w:rPr>
          <w:rFonts w:ascii="Lato" w:hAnsi="Lato" w:cstheme="minorHAnsi"/>
          <w:bCs/>
          <w:spacing w:val="4"/>
          <w:lang w:bidi="pl-PL"/>
        </w:rPr>
        <w:t xml:space="preserve">Pod pojęciem „interes prawny” należy rozumieć interes zgodny z prawem i interes chroniony przez prawo. Mieć interes prawny to coś więcej niż mieć interes faktyczny </w:t>
      </w:r>
      <w:r w:rsidR="001D1114" w:rsidRPr="00062B16">
        <w:rPr>
          <w:rFonts w:ascii="Lato" w:hAnsi="Lato" w:cstheme="minorHAnsi"/>
          <w:bCs/>
          <w:spacing w:val="4"/>
          <w:lang w:bidi="pl-PL"/>
        </w:rPr>
        <w:br/>
      </w:r>
      <w:r w:rsidRPr="00062B16">
        <w:rPr>
          <w:rFonts w:ascii="Lato" w:hAnsi="Lato" w:cstheme="minorHAnsi"/>
          <w:bCs/>
          <w:spacing w:val="4"/>
          <w:lang w:bidi="pl-PL"/>
        </w:rPr>
        <w:t xml:space="preserve">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w:t>
      </w:r>
      <w:r w:rsidRPr="00AA3903">
        <w:rPr>
          <w:rStyle w:val="Uwydatnienie"/>
          <w:rFonts w:ascii="Lato" w:hAnsi="Lato"/>
          <w:i w:val="0"/>
          <w:iCs w:val="0"/>
        </w:rPr>
        <w:t>roszczenia</w:t>
      </w:r>
      <w:r w:rsidRPr="00AA3903">
        <w:rPr>
          <w:rFonts w:ascii="Lato" w:hAnsi="Lato" w:cstheme="minorHAnsi"/>
          <w:bCs/>
          <w:i/>
          <w:iCs/>
          <w:spacing w:val="4"/>
          <w:lang w:bidi="pl-PL"/>
        </w:rPr>
        <w:t xml:space="preserve"> </w:t>
      </w:r>
      <w:r w:rsidR="001D1114" w:rsidRPr="00062B16">
        <w:rPr>
          <w:rFonts w:ascii="Lato" w:hAnsi="Lato" w:cstheme="minorHAnsi"/>
          <w:bCs/>
          <w:spacing w:val="4"/>
          <w:lang w:bidi="pl-PL"/>
        </w:rPr>
        <w:br/>
      </w:r>
      <w:r w:rsidRPr="00062B16">
        <w:rPr>
          <w:rFonts w:ascii="Lato" w:hAnsi="Lato" w:cstheme="minorHAnsi"/>
          <w:bCs/>
          <w:spacing w:val="4"/>
          <w:lang w:bidi="pl-PL"/>
        </w:rPr>
        <w:t>i w konsekwencji uprawniał go do żądania stosownych czynności organu administracji (por. np. postanowienie Naczelnego Sądu Administracyjnego z dnia 2 września 2014 r., sygn. akt II OZ 819/14, Lex nr 1530827).</w:t>
      </w:r>
    </w:p>
    <w:p w14:paraId="5B83D94D" w14:textId="1269E317" w:rsidR="002963F6" w:rsidRPr="00062B16" w:rsidRDefault="002963F6" w:rsidP="00062B16">
      <w:pPr>
        <w:spacing w:before="240" w:after="240" w:line="240" w:lineRule="exact"/>
        <w:jc w:val="both"/>
        <w:rPr>
          <w:rFonts w:ascii="Lato" w:hAnsi="Lato" w:cstheme="minorHAnsi"/>
          <w:bCs/>
          <w:spacing w:val="4"/>
        </w:rPr>
      </w:pPr>
      <w:r w:rsidRPr="00062B16">
        <w:rPr>
          <w:rFonts w:ascii="Lato" w:hAnsi="Lato" w:cstheme="minorHAnsi"/>
          <w:spacing w:val="4"/>
        </w:rPr>
        <w:lastRenderedPageBreak/>
        <w:t>Ze zgromadzonego przez Wojewodę Pomorskiego materiału dowodowego nie wynika, aby Pani B</w:t>
      </w:r>
      <w:r w:rsidR="003665C0">
        <w:rPr>
          <w:rFonts w:ascii="Lato" w:hAnsi="Lato" w:cstheme="minorHAnsi"/>
          <w:spacing w:val="4"/>
        </w:rPr>
        <w:t>.</w:t>
      </w:r>
      <w:r w:rsidRPr="00062B16">
        <w:rPr>
          <w:rFonts w:ascii="Lato" w:hAnsi="Lato" w:cstheme="minorHAnsi"/>
          <w:spacing w:val="4"/>
        </w:rPr>
        <w:t xml:space="preserve"> K</w:t>
      </w:r>
      <w:r w:rsidR="003665C0">
        <w:rPr>
          <w:rFonts w:ascii="Lato" w:hAnsi="Lato" w:cstheme="minorHAnsi"/>
          <w:spacing w:val="4"/>
        </w:rPr>
        <w:t>.</w:t>
      </w:r>
      <w:r w:rsidRPr="00062B16">
        <w:rPr>
          <w:rFonts w:ascii="Lato" w:hAnsi="Lato" w:cstheme="minorHAnsi"/>
          <w:spacing w:val="4"/>
        </w:rPr>
        <w:t xml:space="preserve"> figurowała jako właściciel lub użytkownik wieczysty nieruchomości nr 109/11 – objętej </w:t>
      </w:r>
      <w:r w:rsidRPr="00062B16">
        <w:rPr>
          <w:rFonts w:ascii="Lato" w:hAnsi="Lato" w:cstheme="minorHAnsi"/>
          <w:i/>
          <w:spacing w:val="4"/>
        </w:rPr>
        <w:t xml:space="preserve">decyzją Wojewody Podkarpackiego </w:t>
      </w:r>
      <w:r w:rsidRPr="00062B16">
        <w:rPr>
          <w:rFonts w:ascii="Lato" w:hAnsi="Lato" w:cstheme="minorHAnsi"/>
          <w:iCs/>
          <w:spacing w:val="4"/>
        </w:rPr>
        <w:t>(w księdze wieczystej KW jako właściciel ww. działki figuruje Pan Marcin Kulikowski</w:t>
      </w:r>
      <w:r w:rsidR="00A3179B" w:rsidRPr="00062B16">
        <w:rPr>
          <w:rFonts w:ascii="Lato" w:hAnsi="Lato" w:cstheme="minorHAnsi"/>
          <w:iCs/>
          <w:spacing w:val="4"/>
        </w:rPr>
        <w:t>)</w:t>
      </w:r>
      <w:r w:rsidR="00A3179B">
        <w:rPr>
          <w:rFonts w:ascii="Lato" w:hAnsi="Lato" w:cstheme="minorHAnsi"/>
          <w:iCs/>
          <w:spacing w:val="4"/>
        </w:rPr>
        <w:t>, na którą powołała się w złożonym odwołaniu, wskazując, iż jej właścicielką.</w:t>
      </w:r>
      <w:r w:rsidR="00A3179B" w:rsidRPr="00062B16">
        <w:rPr>
          <w:rFonts w:ascii="Lato" w:hAnsi="Lato" w:cstheme="minorHAnsi"/>
          <w:spacing w:val="4"/>
        </w:rPr>
        <w:t xml:space="preserve"> </w:t>
      </w:r>
      <w:r w:rsidRPr="00062B16">
        <w:rPr>
          <w:rFonts w:ascii="Lato" w:hAnsi="Lato" w:cstheme="minorHAnsi"/>
          <w:spacing w:val="4"/>
        </w:rPr>
        <w:t xml:space="preserve">W aktach przedmiotowej sprawy brak </w:t>
      </w:r>
      <w:r w:rsidR="005613E4" w:rsidRPr="00062B16">
        <w:rPr>
          <w:rFonts w:ascii="Lato" w:hAnsi="Lato" w:cstheme="minorHAnsi"/>
          <w:spacing w:val="4"/>
        </w:rPr>
        <w:t>jest</w:t>
      </w:r>
      <w:r w:rsidRPr="00062B16">
        <w:rPr>
          <w:rFonts w:ascii="Lato" w:hAnsi="Lato" w:cstheme="minorHAnsi"/>
          <w:spacing w:val="4"/>
        </w:rPr>
        <w:t xml:space="preserve"> również dokumentów potwierdzających, iż skarżącej przysługuje ograniczone prawo rzeczowe do nieruchomości objętych </w:t>
      </w:r>
      <w:r w:rsidRPr="00062B16">
        <w:rPr>
          <w:rFonts w:ascii="Lato" w:hAnsi="Lato" w:cstheme="minorHAnsi"/>
          <w:i/>
          <w:spacing w:val="4"/>
        </w:rPr>
        <w:t>decyzją Wojewody Pomorskiego.</w:t>
      </w:r>
      <w:r w:rsidRPr="00062B16">
        <w:rPr>
          <w:rFonts w:ascii="Lato" w:hAnsi="Lato" w:cstheme="minorHAnsi"/>
          <w:bCs/>
          <w:spacing w:val="4"/>
        </w:rPr>
        <w:t xml:space="preserve"> </w:t>
      </w:r>
    </w:p>
    <w:p w14:paraId="6C345821" w14:textId="77777777" w:rsidR="002963F6" w:rsidRPr="00062B16" w:rsidRDefault="002963F6" w:rsidP="00062B16">
      <w:pPr>
        <w:spacing w:before="240" w:after="240" w:line="240" w:lineRule="exact"/>
        <w:jc w:val="both"/>
        <w:rPr>
          <w:rFonts w:ascii="Lato" w:hAnsi="Lato" w:cstheme="minorHAnsi"/>
          <w:bCs/>
          <w:spacing w:val="4"/>
        </w:rPr>
      </w:pPr>
      <w:r w:rsidRPr="00062B16">
        <w:rPr>
          <w:rFonts w:ascii="Lato" w:hAnsi="Lato" w:cstheme="minorHAnsi"/>
          <w:bCs/>
          <w:spacing w:val="4"/>
        </w:rPr>
        <w:t xml:space="preserve">Z uwagi na fakt, iż przymiot skarżącej nie wynikał z przysługującej jej prawo własności, </w:t>
      </w:r>
      <w:r w:rsidRPr="00062B16">
        <w:rPr>
          <w:rFonts w:ascii="Lato" w:hAnsi="Lato" w:cstheme="minorHAnsi"/>
          <w:bCs/>
          <w:spacing w:val="4"/>
        </w:rPr>
        <w:br/>
        <w:t xml:space="preserve">czy innego prawa rzeczowego do nieruchomości objętych przedmiotową inwestycją, organ odwoławczy obowiązany był ustalić, w oparciu o art. 28 </w:t>
      </w:r>
      <w:r w:rsidRPr="00062B16">
        <w:rPr>
          <w:rFonts w:ascii="Lato" w:hAnsi="Lato" w:cstheme="minorHAnsi"/>
          <w:bCs/>
          <w:i/>
          <w:spacing w:val="4"/>
        </w:rPr>
        <w:t>kpa</w:t>
      </w:r>
      <w:r w:rsidRPr="00062B16">
        <w:rPr>
          <w:rFonts w:ascii="Lato" w:hAnsi="Lato" w:cstheme="minorHAnsi"/>
          <w:bCs/>
          <w:spacing w:val="4"/>
        </w:rPr>
        <w:t xml:space="preserve">, czy skarżącą można uznać za stronę postępowania w sprawie decyzji o zezwoleniu na realizację przedmiotowej inwestycji drogowej. </w:t>
      </w:r>
    </w:p>
    <w:p w14:paraId="2F25DF2D" w14:textId="2ACEA5F3" w:rsidR="002963F6" w:rsidRPr="00062B16" w:rsidRDefault="002963F6" w:rsidP="00062B16">
      <w:pPr>
        <w:spacing w:before="240" w:after="240" w:line="240" w:lineRule="exact"/>
        <w:jc w:val="both"/>
        <w:rPr>
          <w:rFonts w:ascii="Lato" w:hAnsi="Lato" w:cstheme="minorHAnsi"/>
          <w:i/>
          <w:spacing w:val="4"/>
        </w:rPr>
      </w:pPr>
      <w:r w:rsidRPr="00062B16">
        <w:rPr>
          <w:rFonts w:ascii="Lato" w:hAnsi="Lato" w:cstheme="minorHAnsi"/>
          <w:spacing w:val="4"/>
        </w:rPr>
        <w:t xml:space="preserve">Wobec powyższego, organ odwoławczy pismem z dnia 6 września 2022 r., znak: </w:t>
      </w:r>
      <w:r w:rsidRPr="00062B16">
        <w:rPr>
          <w:rFonts w:ascii="Lato" w:hAnsi="Lato" w:cstheme="minorHAnsi"/>
          <w:spacing w:val="4"/>
        </w:rPr>
        <w:br/>
        <w:t>DLI-III.7621.43.2022.WK.3, wezwał skarżąc</w:t>
      </w:r>
      <w:r w:rsidR="00BD4786" w:rsidRPr="00062B16">
        <w:rPr>
          <w:rFonts w:ascii="Lato" w:hAnsi="Lato" w:cstheme="minorHAnsi"/>
          <w:spacing w:val="4"/>
        </w:rPr>
        <w:t>ą</w:t>
      </w:r>
      <w:r w:rsidRPr="00062B16">
        <w:rPr>
          <w:rFonts w:ascii="Lato" w:hAnsi="Lato" w:cstheme="minorHAnsi"/>
          <w:spacing w:val="4"/>
        </w:rPr>
        <w:t xml:space="preserve"> do wykazania przysługującego jej interesu prawnego dotyczącego zaskarżenia </w:t>
      </w:r>
      <w:r w:rsidRPr="00062B16">
        <w:rPr>
          <w:rFonts w:ascii="Lato" w:hAnsi="Lato" w:cstheme="minorHAnsi"/>
          <w:i/>
          <w:spacing w:val="4"/>
        </w:rPr>
        <w:t xml:space="preserve">decyzji Wojewody Pomorskiego, </w:t>
      </w:r>
      <w:r w:rsidRPr="00062B16">
        <w:rPr>
          <w:rFonts w:ascii="Lato" w:hAnsi="Lato" w:cstheme="minorHAnsi"/>
          <w:iCs/>
          <w:spacing w:val="4"/>
        </w:rPr>
        <w:t xml:space="preserve">w zakresie działki </w:t>
      </w:r>
      <w:r w:rsidR="00161F41">
        <w:rPr>
          <w:rFonts w:ascii="Lato" w:hAnsi="Lato" w:cstheme="minorHAnsi"/>
          <w:iCs/>
          <w:spacing w:val="4"/>
        </w:rPr>
        <w:br/>
      </w:r>
      <w:r w:rsidRPr="00062B16">
        <w:rPr>
          <w:rFonts w:ascii="Lato" w:hAnsi="Lato" w:cstheme="minorHAnsi"/>
          <w:iCs/>
          <w:spacing w:val="4"/>
        </w:rPr>
        <w:t xml:space="preserve">nr 109/11, w tym do dostarczenia dowodów potwierdzających tytuł prawny do </w:t>
      </w:r>
      <w:r w:rsidR="00780D89" w:rsidRPr="00062B16">
        <w:rPr>
          <w:rFonts w:ascii="Lato" w:hAnsi="Lato" w:cstheme="minorHAnsi"/>
          <w:iCs/>
          <w:spacing w:val="4"/>
        </w:rPr>
        <w:br/>
      </w:r>
      <w:r w:rsidRPr="00062B16">
        <w:rPr>
          <w:rFonts w:ascii="Lato" w:hAnsi="Lato" w:cstheme="minorHAnsi"/>
          <w:iCs/>
          <w:spacing w:val="4"/>
        </w:rPr>
        <w:t>ww. nieruchomości</w:t>
      </w:r>
      <w:r w:rsidRPr="00062B16">
        <w:rPr>
          <w:rFonts w:ascii="Lato" w:hAnsi="Lato" w:cstheme="minorHAnsi"/>
          <w:i/>
          <w:spacing w:val="4"/>
        </w:rPr>
        <w:t xml:space="preserve"> </w:t>
      </w:r>
      <w:r w:rsidRPr="00062B16">
        <w:rPr>
          <w:rFonts w:ascii="Lato" w:hAnsi="Lato" w:cstheme="minorHAnsi"/>
          <w:spacing w:val="4"/>
        </w:rPr>
        <w:t xml:space="preserve">z pouczeniem, iż w przypadku niezastosowania się do wezwania, </w:t>
      </w:r>
      <w:r w:rsidR="00780D89" w:rsidRPr="00062B16">
        <w:rPr>
          <w:rFonts w:ascii="Lato" w:hAnsi="Lato" w:cstheme="minorHAnsi"/>
          <w:spacing w:val="4"/>
        </w:rPr>
        <w:br/>
      </w:r>
      <w:r w:rsidRPr="00062B16">
        <w:rPr>
          <w:rFonts w:ascii="Lato" w:hAnsi="Lato" w:cstheme="minorHAnsi"/>
          <w:spacing w:val="4"/>
        </w:rPr>
        <w:t xml:space="preserve">jej odwołanie od </w:t>
      </w:r>
      <w:r w:rsidRPr="00062B16">
        <w:rPr>
          <w:rFonts w:ascii="Lato" w:hAnsi="Lato" w:cstheme="minorHAnsi"/>
          <w:i/>
          <w:spacing w:val="4"/>
        </w:rPr>
        <w:t>decyzji Wojewody Pomorskiego</w:t>
      </w:r>
      <w:r w:rsidRPr="00062B16">
        <w:rPr>
          <w:rFonts w:ascii="Lato" w:hAnsi="Lato" w:cstheme="minorHAnsi"/>
          <w:spacing w:val="4"/>
        </w:rPr>
        <w:t xml:space="preserve"> zostanie rozpoznane w oparciu </w:t>
      </w:r>
      <w:r w:rsidR="00780D89" w:rsidRPr="00062B16">
        <w:rPr>
          <w:rFonts w:ascii="Lato" w:hAnsi="Lato" w:cstheme="minorHAnsi"/>
          <w:spacing w:val="4"/>
        </w:rPr>
        <w:br/>
      </w:r>
      <w:r w:rsidRPr="00062B16">
        <w:rPr>
          <w:rFonts w:ascii="Lato" w:hAnsi="Lato" w:cstheme="minorHAnsi"/>
          <w:spacing w:val="4"/>
        </w:rPr>
        <w:t>o posiadany materiał dowodowy.</w:t>
      </w:r>
    </w:p>
    <w:p w14:paraId="5AEF9E7B" w14:textId="71DD151B" w:rsidR="002963F6" w:rsidRPr="00062B16" w:rsidRDefault="002963F6" w:rsidP="00062B16">
      <w:pPr>
        <w:spacing w:before="240" w:after="240" w:line="240" w:lineRule="exact"/>
        <w:jc w:val="both"/>
        <w:rPr>
          <w:rFonts w:ascii="Lato" w:hAnsi="Lato" w:cstheme="minorHAnsi"/>
          <w:bCs/>
          <w:spacing w:val="4"/>
          <w:lang w:bidi="pl-PL"/>
        </w:rPr>
      </w:pPr>
      <w:r w:rsidRPr="00062B16">
        <w:rPr>
          <w:rFonts w:ascii="Lato" w:hAnsi="Lato" w:cstheme="minorHAnsi"/>
          <w:spacing w:val="4"/>
        </w:rPr>
        <w:t xml:space="preserve">W </w:t>
      </w:r>
      <w:r w:rsidRPr="00062B16">
        <w:rPr>
          <w:rFonts w:ascii="Lato" w:hAnsi="Lato" w:cstheme="minorHAnsi"/>
          <w:spacing w:val="4"/>
          <w:lang w:bidi="pl-PL"/>
        </w:rPr>
        <w:t xml:space="preserve">dniu 25 września 2022 r. do Ministerstwa Rozwoju i Technologii, za pośrednictwem platformy </w:t>
      </w:r>
      <w:proofErr w:type="spellStart"/>
      <w:r w:rsidRPr="00062B16">
        <w:rPr>
          <w:rFonts w:ascii="Lato" w:hAnsi="Lato" w:cstheme="minorHAnsi"/>
          <w:spacing w:val="4"/>
          <w:lang w:bidi="pl-PL"/>
        </w:rPr>
        <w:t>ePUAP</w:t>
      </w:r>
      <w:proofErr w:type="spellEnd"/>
      <w:r w:rsidRPr="00062B16">
        <w:rPr>
          <w:rFonts w:ascii="Lato" w:hAnsi="Lato" w:cstheme="minorHAnsi"/>
          <w:spacing w:val="4"/>
          <w:lang w:bidi="pl-PL"/>
        </w:rPr>
        <w:t xml:space="preserve">, wpłynęła odpowiedź na ww. wezwanie. W przedmiotowym piśmie </w:t>
      </w:r>
      <w:r w:rsidR="00BD4786" w:rsidRPr="00062B16">
        <w:rPr>
          <w:rFonts w:ascii="Lato" w:hAnsi="Lato" w:cstheme="minorHAnsi"/>
          <w:spacing w:val="4"/>
          <w:lang w:bidi="pl-PL"/>
        </w:rPr>
        <w:t>s</w:t>
      </w:r>
      <w:r w:rsidRPr="00062B16">
        <w:rPr>
          <w:rFonts w:ascii="Lato" w:hAnsi="Lato" w:cstheme="minorHAnsi"/>
          <w:spacing w:val="4"/>
          <w:lang w:bidi="pl-PL"/>
        </w:rPr>
        <w:t>karżąc</w:t>
      </w:r>
      <w:r w:rsidR="00BD4786" w:rsidRPr="00062B16">
        <w:rPr>
          <w:rFonts w:ascii="Lato" w:hAnsi="Lato" w:cstheme="minorHAnsi"/>
          <w:spacing w:val="4"/>
          <w:lang w:bidi="pl-PL"/>
        </w:rPr>
        <w:t>a</w:t>
      </w:r>
      <w:r w:rsidRPr="00062B16">
        <w:rPr>
          <w:rFonts w:ascii="Lato" w:hAnsi="Lato" w:cstheme="minorHAnsi"/>
          <w:spacing w:val="4"/>
          <w:lang w:bidi="pl-PL"/>
        </w:rPr>
        <w:t xml:space="preserve"> </w:t>
      </w:r>
      <w:r w:rsidRPr="00062B16">
        <w:rPr>
          <w:rFonts w:ascii="Lato" w:hAnsi="Lato" w:cstheme="minorHAnsi"/>
          <w:bCs/>
          <w:spacing w:val="4"/>
          <w:lang w:bidi="pl-PL"/>
        </w:rPr>
        <w:t>wskazał</w:t>
      </w:r>
      <w:r w:rsidR="005613E4" w:rsidRPr="00062B16">
        <w:rPr>
          <w:rFonts w:ascii="Lato" w:hAnsi="Lato" w:cstheme="minorHAnsi"/>
          <w:bCs/>
          <w:spacing w:val="4"/>
          <w:lang w:bidi="pl-PL"/>
        </w:rPr>
        <w:t>a</w:t>
      </w:r>
      <w:r w:rsidRPr="00062B16">
        <w:rPr>
          <w:rFonts w:ascii="Lato" w:hAnsi="Lato" w:cstheme="minorHAnsi"/>
          <w:bCs/>
          <w:spacing w:val="4"/>
          <w:lang w:bidi="pl-PL"/>
        </w:rPr>
        <w:t>, że pozostaje ona w związku małżeńskim z Panem M</w:t>
      </w:r>
      <w:r w:rsidR="00C801A5">
        <w:rPr>
          <w:rFonts w:ascii="Lato" w:hAnsi="Lato" w:cstheme="minorHAnsi"/>
          <w:bCs/>
          <w:spacing w:val="4"/>
          <w:lang w:bidi="pl-PL"/>
        </w:rPr>
        <w:t>.</w:t>
      </w:r>
      <w:r w:rsidRPr="00062B16">
        <w:rPr>
          <w:rFonts w:ascii="Lato" w:hAnsi="Lato" w:cstheme="minorHAnsi"/>
          <w:bCs/>
          <w:spacing w:val="4"/>
          <w:lang w:bidi="pl-PL"/>
        </w:rPr>
        <w:t xml:space="preserve"> K</w:t>
      </w:r>
      <w:r w:rsidR="00C801A5">
        <w:rPr>
          <w:rFonts w:ascii="Lato" w:hAnsi="Lato" w:cstheme="minorHAnsi"/>
          <w:bCs/>
          <w:spacing w:val="4"/>
          <w:lang w:bidi="pl-PL"/>
        </w:rPr>
        <w:t>.</w:t>
      </w:r>
      <w:r w:rsidRPr="00062B16">
        <w:rPr>
          <w:rFonts w:ascii="Lato" w:hAnsi="Lato" w:cstheme="minorHAnsi"/>
          <w:bCs/>
          <w:spacing w:val="4"/>
          <w:lang w:bidi="pl-PL"/>
        </w:rPr>
        <w:t xml:space="preserve">, który jest właścicielem nieruchomości nr 109/11, odziedziczonej po rodzicach. Między małżonkami panuje ustrój wspólności ustawowej małżeńskiej. Ponadto, pełnomocnik poinformował, że skarżąca jest współposiadaczem samoistnym ww. nieruchomości, gdyż zamieszkuje w wybudowanym na niej budynku mieszkalnym, wykonuje wszelkie prawa właścicielskie i jest w nim zameldowana na pobyt stały.  </w:t>
      </w:r>
    </w:p>
    <w:p w14:paraId="359FCC6C" w14:textId="23DAFC4E" w:rsidR="002963F6" w:rsidRDefault="002963F6"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W ocenie </w:t>
      </w:r>
      <w:r w:rsidRPr="00062B16">
        <w:rPr>
          <w:rFonts w:ascii="Lato" w:hAnsi="Lato" w:cstheme="minorHAnsi"/>
          <w:bCs/>
          <w:i/>
          <w:spacing w:val="4"/>
          <w:lang w:bidi="pl-PL"/>
        </w:rPr>
        <w:t>Ministra</w:t>
      </w:r>
      <w:r w:rsidRPr="00062B16">
        <w:rPr>
          <w:rFonts w:ascii="Lato" w:hAnsi="Lato" w:cstheme="minorHAnsi"/>
          <w:bCs/>
          <w:spacing w:val="4"/>
          <w:lang w:bidi="pl-PL"/>
        </w:rPr>
        <w:t xml:space="preserve"> o przysługującym skarżącej interesie prawnym nie może świadczyć fakt pozostawania w związku małżeńskim z Panem M</w:t>
      </w:r>
      <w:r w:rsidR="00C801A5">
        <w:rPr>
          <w:rFonts w:ascii="Lato" w:hAnsi="Lato" w:cstheme="minorHAnsi"/>
          <w:bCs/>
          <w:spacing w:val="4"/>
          <w:lang w:bidi="pl-PL"/>
        </w:rPr>
        <w:t>.</w:t>
      </w:r>
      <w:r w:rsidRPr="00062B16">
        <w:rPr>
          <w:rFonts w:ascii="Lato" w:hAnsi="Lato" w:cstheme="minorHAnsi"/>
          <w:bCs/>
          <w:spacing w:val="4"/>
          <w:lang w:bidi="pl-PL"/>
        </w:rPr>
        <w:t xml:space="preserve"> K</w:t>
      </w:r>
      <w:r w:rsidR="00C801A5">
        <w:rPr>
          <w:rFonts w:ascii="Lato" w:hAnsi="Lato" w:cstheme="minorHAnsi"/>
          <w:bCs/>
          <w:spacing w:val="4"/>
          <w:lang w:bidi="pl-PL"/>
        </w:rPr>
        <w:t>.</w:t>
      </w:r>
      <w:r w:rsidRPr="00062B16">
        <w:rPr>
          <w:rFonts w:ascii="Lato" w:hAnsi="Lato" w:cstheme="minorHAnsi"/>
          <w:bCs/>
          <w:spacing w:val="4"/>
          <w:lang w:bidi="pl-PL"/>
        </w:rPr>
        <w:t>, jak również fakt zamieszkiwania i zameldowania pod adresem wskazanej nieruchomości</w:t>
      </w:r>
      <w:r w:rsidR="00392E93" w:rsidRPr="00062B16">
        <w:rPr>
          <w:rFonts w:ascii="Lato" w:hAnsi="Lato" w:cstheme="minorHAnsi"/>
          <w:bCs/>
          <w:spacing w:val="4"/>
          <w:lang w:bidi="pl-PL"/>
        </w:rPr>
        <w:t>.</w:t>
      </w:r>
    </w:p>
    <w:p w14:paraId="50F94C2C" w14:textId="21302068" w:rsidR="00A3179B" w:rsidRPr="00062B16" w:rsidRDefault="00A3179B" w:rsidP="00062B16">
      <w:pPr>
        <w:spacing w:before="240" w:after="240" w:line="240" w:lineRule="exact"/>
        <w:jc w:val="both"/>
        <w:rPr>
          <w:rFonts w:ascii="Lato" w:hAnsi="Lato" w:cstheme="minorHAnsi"/>
          <w:bCs/>
          <w:spacing w:val="4"/>
          <w:lang w:bidi="pl-PL"/>
        </w:rPr>
      </w:pPr>
      <w:r>
        <w:rPr>
          <w:rFonts w:ascii="Lato" w:hAnsi="Lato" w:cstheme="minorHAnsi"/>
          <w:bCs/>
          <w:spacing w:val="4"/>
          <w:lang w:bidi="pl-PL"/>
        </w:rPr>
        <w:t>Warto wspomnieć, mając na uwadze powołany argument o współwłasności małżeńskiej, że zgodnie z art. 33 pkt 2 ustawy z dnia 25 lutego 1964 r. – Kodeks rodzinny i opiekuńczy (</w:t>
      </w:r>
      <w:proofErr w:type="spellStart"/>
      <w:r>
        <w:rPr>
          <w:rFonts w:ascii="Lato" w:hAnsi="Lato" w:cstheme="minorHAnsi"/>
          <w:bCs/>
          <w:spacing w:val="4"/>
          <w:lang w:bidi="pl-PL"/>
        </w:rPr>
        <w:t>t.j</w:t>
      </w:r>
      <w:proofErr w:type="spellEnd"/>
      <w:r>
        <w:rPr>
          <w:rFonts w:ascii="Lato" w:hAnsi="Lato" w:cstheme="minorHAnsi"/>
          <w:bCs/>
          <w:spacing w:val="4"/>
          <w:lang w:bidi="pl-PL"/>
        </w:rPr>
        <w:t xml:space="preserve">. Dz. U. z 2023 r. poz. 2809 z </w:t>
      </w:r>
      <w:proofErr w:type="spellStart"/>
      <w:r>
        <w:rPr>
          <w:rFonts w:ascii="Lato" w:hAnsi="Lato" w:cstheme="minorHAnsi"/>
          <w:bCs/>
          <w:spacing w:val="4"/>
          <w:lang w:bidi="pl-PL"/>
        </w:rPr>
        <w:t>późn</w:t>
      </w:r>
      <w:proofErr w:type="spellEnd"/>
      <w:r>
        <w:rPr>
          <w:rFonts w:ascii="Lato" w:hAnsi="Lato" w:cstheme="minorHAnsi"/>
          <w:bCs/>
          <w:spacing w:val="4"/>
          <w:lang w:bidi="pl-PL"/>
        </w:rPr>
        <w:t xml:space="preserve">. zm.), przedmioty majątkowe nabyte przez dziedziczenie nie wchodzą w skład majątku wspólnego, chyba że spadkodawca postanowił inaczej. Skarżąca nie przedstawiła zaś żadnych dowodów świadczących </w:t>
      </w:r>
      <w:r>
        <w:rPr>
          <w:rFonts w:ascii="Lato" w:hAnsi="Lato" w:cstheme="minorHAnsi"/>
          <w:bCs/>
          <w:spacing w:val="4"/>
          <w:lang w:bidi="pl-PL"/>
        </w:rPr>
        <w:br/>
        <w:t>o tym, aby działka, którą odziedziczył</w:t>
      </w:r>
      <w:r w:rsidR="009D44DA">
        <w:rPr>
          <w:rFonts w:ascii="Lato" w:hAnsi="Lato" w:cstheme="minorHAnsi"/>
          <w:bCs/>
          <w:spacing w:val="4"/>
          <w:lang w:bidi="pl-PL"/>
        </w:rPr>
        <w:t xml:space="preserve"> jej maż</w:t>
      </w:r>
      <w:r>
        <w:rPr>
          <w:rFonts w:ascii="Lato" w:hAnsi="Lato" w:cstheme="minorHAnsi"/>
          <w:bCs/>
          <w:spacing w:val="4"/>
          <w:lang w:bidi="pl-PL"/>
        </w:rPr>
        <w:t>, stała się również jej własnością.</w:t>
      </w:r>
    </w:p>
    <w:p w14:paraId="33606AB7" w14:textId="77777777" w:rsidR="00392E93" w:rsidRPr="00062B16" w:rsidRDefault="00392E93" w:rsidP="00062B16">
      <w:pPr>
        <w:spacing w:before="240" w:after="240" w:line="240" w:lineRule="exact"/>
        <w:jc w:val="both"/>
        <w:rPr>
          <w:rFonts w:ascii="Lato" w:hAnsi="Lato" w:cs="Arial"/>
          <w:bCs/>
          <w:iCs/>
          <w:spacing w:val="4"/>
          <w:lang w:bidi="pl-PL"/>
        </w:rPr>
      </w:pPr>
      <w:r w:rsidRPr="00062B16">
        <w:rPr>
          <w:rFonts w:ascii="Lato" w:hAnsi="Lato" w:cs="Arial"/>
          <w:bCs/>
          <w:iCs/>
          <w:spacing w:val="4"/>
          <w:lang w:bidi="pl-PL"/>
        </w:rPr>
        <w:t xml:space="preserve">W orzecznictwie jednolicie przyjmuje się, iż interes prawny musi być "własny", osobisty, indywidualny, czyli nie można go wywodzić z sytuacji prawnej innego podmiotu, nawet jeżeli w konkretnej sprawie związki pomiędzy tymi podmiotami byłyby związkami </w:t>
      </w:r>
      <w:r w:rsidRPr="00062B16">
        <w:rPr>
          <w:rFonts w:ascii="Lato" w:hAnsi="Lato" w:cs="Arial"/>
          <w:bCs/>
          <w:iCs/>
          <w:spacing w:val="4"/>
          <w:lang w:bidi="pl-PL"/>
        </w:rPr>
        <w:br/>
        <w:t xml:space="preserve">o charakterze prawnym (por. wyrok Wojewódzkiego Sąd Administracyjny w Warszawie </w:t>
      </w:r>
      <w:r w:rsidRPr="00062B16">
        <w:rPr>
          <w:rFonts w:ascii="Lato" w:hAnsi="Lato" w:cs="Arial"/>
          <w:bCs/>
          <w:iCs/>
          <w:spacing w:val="4"/>
          <w:lang w:bidi="pl-PL"/>
        </w:rPr>
        <w:br/>
        <w:t>z dnia 11 marca 2016 r., sygn. akt IV SA/</w:t>
      </w:r>
      <w:proofErr w:type="spellStart"/>
      <w:r w:rsidRPr="00062B16">
        <w:rPr>
          <w:rFonts w:ascii="Lato" w:hAnsi="Lato" w:cs="Arial"/>
          <w:bCs/>
          <w:iCs/>
          <w:spacing w:val="4"/>
          <w:lang w:bidi="pl-PL"/>
        </w:rPr>
        <w:t>Wa</w:t>
      </w:r>
      <w:proofErr w:type="spellEnd"/>
      <w:r w:rsidRPr="00062B16">
        <w:rPr>
          <w:rFonts w:ascii="Lato" w:hAnsi="Lato" w:cs="Arial"/>
          <w:bCs/>
          <w:iCs/>
          <w:spacing w:val="4"/>
          <w:lang w:bidi="pl-PL"/>
        </w:rPr>
        <w:t xml:space="preserve"> 2504/15, postanowienie Naczelnego Sądu Administracyjnego z  dnia 3 września 2014 r.,  sygn. akt II OZ 783/14, CBOSA i cyt. tam orzecznictwo i piśmiennictwo). </w:t>
      </w:r>
    </w:p>
    <w:p w14:paraId="0C283994" w14:textId="5D951047" w:rsidR="00392E93" w:rsidRPr="00062B16" w:rsidRDefault="00392E93" w:rsidP="00062B16">
      <w:pPr>
        <w:spacing w:before="240" w:after="240" w:line="240" w:lineRule="exact"/>
        <w:jc w:val="both"/>
        <w:rPr>
          <w:rFonts w:ascii="Lato" w:eastAsia="Times New Roman" w:hAnsi="Lato" w:cs="Arial"/>
          <w:bCs/>
          <w:spacing w:val="4"/>
          <w:lang w:eastAsia="pl-PL"/>
        </w:rPr>
      </w:pPr>
      <w:r w:rsidRPr="00062B16">
        <w:rPr>
          <w:rFonts w:ascii="Lato" w:hAnsi="Lato" w:cs="Arial"/>
          <w:bCs/>
          <w:iCs/>
          <w:spacing w:val="4"/>
          <w:lang w:bidi="pl-PL"/>
        </w:rPr>
        <w:t>W tej sytuacji faktycznej i prawnej sprawy, wskazać należy, że interes Pani B</w:t>
      </w:r>
      <w:r w:rsidR="00C801A5">
        <w:rPr>
          <w:rFonts w:ascii="Lato" w:hAnsi="Lato" w:cs="Arial"/>
          <w:bCs/>
          <w:iCs/>
          <w:spacing w:val="4"/>
          <w:lang w:bidi="pl-PL"/>
        </w:rPr>
        <w:t>.</w:t>
      </w:r>
      <w:r w:rsidRPr="00062B16">
        <w:rPr>
          <w:rFonts w:ascii="Lato" w:hAnsi="Lato" w:cs="Arial"/>
          <w:bCs/>
          <w:iCs/>
          <w:spacing w:val="4"/>
          <w:lang w:bidi="pl-PL"/>
        </w:rPr>
        <w:t xml:space="preserve"> K</w:t>
      </w:r>
      <w:r w:rsidR="00C801A5">
        <w:rPr>
          <w:rFonts w:ascii="Lato" w:hAnsi="Lato" w:cs="Arial"/>
          <w:bCs/>
          <w:iCs/>
          <w:spacing w:val="4"/>
          <w:lang w:bidi="pl-PL"/>
        </w:rPr>
        <w:t>.</w:t>
      </w:r>
      <w:r w:rsidRPr="00062B16">
        <w:rPr>
          <w:rFonts w:ascii="Lato" w:hAnsi="Lato" w:cs="Arial"/>
          <w:bCs/>
          <w:iCs/>
          <w:spacing w:val="4"/>
          <w:lang w:bidi="pl-PL"/>
        </w:rPr>
        <w:t xml:space="preserve"> - </w:t>
      </w:r>
      <w:r w:rsidR="00C801A5">
        <w:rPr>
          <w:rFonts w:ascii="Lato" w:hAnsi="Lato" w:cs="Arial"/>
          <w:bCs/>
          <w:iCs/>
          <w:spacing w:val="4"/>
          <w:lang w:bidi="pl-PL"/>
        </w:rPr>
        <w:br/>
      </w:r>
      <w:r w:rsidRPr="00062B16">
        <w:rPr>
          <w:rFonts w:ascii="Lato" w:hAnsi="Lato" w:cs="Arial"/>
          <w:bCs/>
          <w:iCs/>
          <w:spacing w:val="4"/>
          <w:lang w:bidi="pl-PL"/>
        </w:rPr>
        <w:t>w zakresie</w:t>
      </w:r>
      <w:r w:rsidR="00161F41">
        <w:rPr>
          <w:rFonts w:ascii="Lato" w:hAnsi="Lato" w:cs="Arial"/>
          <w:bCs/>
          <w:iCs/>
          <w:spacing w:val="4"/>
          <w:lang w:bidi="pl-PL"/>
        </w:rPr>
        <w:t>,</w:t>
      </w:r>
      <w:r w:rsidRPr="00062B16">
        <w:rPr>
          <w:rFonts w:ascii="Lato" w:hAnsi="Lato" w:cs="Arial"/>
          <w:bCs/>
          <w:iCs/>
          <w:spacing w:val="4"/>
          <w:lang w:bidi="pl-PL"/>
        </w:rPr>
        <w:t xml:space="preserve"> w jakim odwołanie </w:t>
      </w:r>
      <w:r w:rsidR="00161F41" w:rsidRPr="00062B16">
        <w:rPr>
          <w:rFonts w:ascii="Lato" w:hAnsi="Lato" w:cs="Arial"/>
          <w:bCs/>
          <w:iCs/>
          <w:spacing w:val="4"/>
          <w:lang w:bidi="pl-PL"/>
        </w:rPr>
        <w:t>wni</w:t>
      </w:r>
      <w:r w:rsidR="00161F41">
        <w:rPr>
          <w:rFonts w:ascii="Lato" w:hAnsi="Lato" w:cs="Arial"/>
          <w:bCs/>
          <w:iCs/>
          <w:spacing w:val="4"/>
          <w:lang w:bidi="pl-PL"/>
        </w:rPr>
        <w:t>osła</w:t>
      </w:r>
      <w:r w:rsidR="00161F41" w:rsidRPr="00062B16">
        <w:rPr>
          <w:rFonts w:ascii="Lato" w:hAnsi="Lato" w:cs="Arial"/>
          <w:bCs/>
          <w:iCs/>
          <w:spacing w:val="4"/>
          <w:lang w:bidi="pl-PL"/>
        </w:rPr>
        <w:t xml:space="preserve"> </w:t>
      </w:r>
      <w:r w:rsidRPr="00062B16">
        <w:rPr>
          <w:rFonts w:ascii="Lato" w:hAnsi="Lato" w:cs="Arial"/>
          <w:bCs/>
          <w:iCs/>
          <w:spacing w:val="4"/>
          <w:lang w:bidi="pl-PL"/>
        </w:rPr>
        <w:t xml:space="preserve">w imieniu własnym - przybiera </w:t>
      </w:r>
      <w:r w:rsidR="00780D89" w:rsidRPr="00062B16">
        <w:rPr>
          <w:rFonts w:ascii="Lato" w:hAnsi="Lato" w:cs="Arial"/>
          <w:bCs/>
          <w:iCs/>
          <w:spacing w:val="4"/>
          <w:lang w:bidi="pl-PL"/>
        </w:rPr>
        <w:br/>
      </w:r>
      <w:r w:rsidRPr="00062B16">
        <w:rPr>
          <w:rFonts w:ascii="Lato" w:hAnsi="Lato" w:cs="Arial"/>
          <w:bCs/>
          <w:iCs/>
          <w:spacing w:val="4"/>
          <w:lang w:bidi="pl-PL"/>
        </w:rPr>
        <w:t xml:space="preserve">w sprawie postać interesu faktycznego, przesądzając w konsekwencji o braku przymiotu strony w postępowaniu odwoławczym dotyczącym </w:t>
      </w:r>
      <w:r w:rsidRPr="00062B16">
        <w:rPr>
          <w:rFonts w:ascii="Lato" w:hAnsi="Lato" w:cs="Arial"/>
          <w:bCs/>
          <w:i/>
          <w:iCs/>
          <w:spacing w:val="4"/>
          <w:lang w:bidi="pl-PL"/>
        </w:rPr>
        <w:t xml:space="preserve">decyzji Wojewody Pomorskiego. </w:t>
      </w:r>
      <w:r w:rsidRPr="00062B16">
        <w:rPr>
          <w:rFonts w:ascii="Lato" w:eastAsia="Times New Roman" w:hAnsi="Lato" w:cs="Arial"/>
          <w:bCs/>
          <w:spacing w:val="4"/>
          <w:lang w:eastAsia="pl-PL"/>
        </w:rPr>
        <w:lastRenderedPageBreak/>
        <w:t>Skarżąca nie wskazała z jakiego przepisu prawa materialnego, mającego bezpośredni wpływ na jej sytuację prawną, wywodzi swój interes prawny w sprawie o zezwolenie na realizację przedmiotowej inwestycji drogowej.</w:t>
      </w:r>
      <w:r w:rsidRPr="00062B16">
        <w:rPr>
          <w:rFonts w:ascii="Lato" w:eastAsia="Times New Roman" w:hAnsi="Lato" w:cs="Times New Roman"/>
          <w:spacing w:val="4"/>
          <w:lang w:eastAsia="pl-PL"/>
        </w:rPr>
        <w:t xml:space="preserve"> </w:t>
      </w:r>
      <w:r w:rsidRPr="00062B16">
        <w:rPr>
          <w:rFonts w:ascii="Lato" w:eastAsia="Times New Roman" w:hAnsi="Lato" w:cs="Arial"/>
          <w:bCs/>
          <w:spacing w:val="4"/>
          <w:lang w:eastAsia="pl-PL"/>
        </w:rPr>
        <w:t>Brak jest zatem przepisu prawa materialnego, na którego naruszenie mogłaby wskazać skarżąca, jako źródło statusu strony.</w:t>
      </w:r>
    </w:p>
    <w:p w14:paraId="7E35A3F3" w14:textId="4C633205" w:rsidR="00392E93" w:rsidRPr="00062B16" w:rsidRDefault="00392E93" w:rsidP="00062B16">
      <w:pPr>
        <w:spacing w:before="240" w:after="240" w:line="240" w:lineRule="exact"/>
        <w:jc w:val="both"/>
        <w:rPr>
          <w:rFonts w:ascii="Lato" w:eastAsia="Times New Roman" w:hAnsi="Lato" w:cs="Arial"/>
          <w:bCs/>
          <w:iCs/>
          <w:spacing w:val="4"/>
          <w:lang w:eastAsia="pl-PL"/>
        </w:rPr>
      </w:pPr>
      <w:r w:rsidRPr="00062B16">
        <w:rPr>
          <w:rFonts w:ascii="Lato" w:eastAsia="Times New Roman" w:hAnsi="Lato" w:cs="Arial"/>
          <w:bCs/>
          <w:spacing w:val="4"/>
          <w:lang w:eastAsia="pl-PL"/>
        </w:rPr>
        <w:t xml:space="preserve">Skarżąca nie legitymuje się interesem prawnym opartym na prawie materialnym, lecz jedynie subiektywnym przekonaniem, że jest stroną postępowania w sprawie o wydanie decyzji o zezwoleniu na realizację przedmiotowej inwestycji drogowej. </w:t>
      </w:r>
      <w:r w:rsidRPr="00062B16">
        <w:rPr>
          <w:rFonts w:ascii="Lato" w:eastAsia="Times New Roman" w:hAnsi="Lato" w:cs="Arial"/>
          <w:bCs/>
          <w:iCs/>
          <w:spacing w:val="4"/>
          <w:lang w:eastAsia="pl-PL" w:bidi="pl-PL"/>
        </w:rPr>
        <w:t xml:space="preserve">Jak zaś podkreśla się w orzecznictwie </w:t>
      </w:r>
      <w:proofErr w:type="spellStart"/>
      <w:r w:rsidRPr="00062B16">
        <w:rPr>
          <w:rFonts w:ascii="Lato" w:eastAsia="Times New Roman" w:hAnsi="Lato" w:cs="Arial"/>
          <w:bCs/>
          <w:iCs/>
          <w:spacing w:val="4"/>
          <w:lang w:eastAsia="pl-PL" w:bidi="pl-PL"/>
        </w:rPr>
        <w:t>sądowoadministracyjnym</w:t>
      </w:r>
      <w:proofErr w:type="spellEnd"/>
      <w:r w:rsidRPr="00062B16">
        <w:rPr>
          <w:rFonts w:ascii="Lato" w:eastAsia="Times New Roman" w:hAnsi="Lato" w:cs="Arial"/>
          <w:bCs/>
          <w:iCs/>
          <w:spacing w:val="4"/>
          <w:lang w:eastAsia="pl-PL" w:bidi="pl-PL"/>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062B16">
        <w:rPr>
          <w:rFonts w:ascii="Lato" w:eastAsia="Times New Roman" w:hAnsi="Lato" w:cs="Arial"/>
          <w:bCs/>
          <w:iCs/>
          <w:spacing w:val="4"/>
          <w:lang w:eastAsia="pl-PL" w:bidi="pl-PL"/>
        </w:rPr>
        <w:t>Wa</w:t>
      </w:r>
      <w:proofErr w:type="spellEnd"/>
      <w:r w:rsidRPr="00062B16">
        <w:rPr>
          <w:rFonts w:ascii="Lato" w:eastAsia="Times New Roman" w:hAnsi="Lato" w:cs="Arial"/>
          <w:bCs/>
          <w:iCs/>
          <w:spacing w:val="4"/>
          <w:lang w:eastAsia="pl-PL" w:bidi="pl-PL"/>
        </w:rPr>
        <w:t xml:space="preserve"> 1311/2009). </w:t>
      </w:r>
    </w:p>
    <w:p w14:paraId="6ADFA287" w14:textId="341A68BE" w:rsidR="00392E93" w:rsidRPr="00062B16" w:rsidRDefault="00392E93" w:rsidP="00062B16">
      <w:pPr>
        <w:spacing w:before="240" w:after="240" w:line="240" w:lineRule="exact"/>
        <w:jc w:val="both"/>
        <w:rPr>
          <w:rFonts w:ascii="Lato" w:eastAsia="Times New Roman" w:hAnsi="Lato" w:cs="Arial"/>
          <w:bCs/>
          <w:spacing w:val="4"/>
          <w:lang w:eastAsia="pl-PL"/>
        </w:rPr>
      </w:pPr>
      <w:r w:rsidRPr="00062B16">
        <w:rPr>
          <w:rFonts w:ascii="Lato" w:eastAsia="Times New Roman" w:hAnsi="Lato" w:cs="Arial"/>
          <w:bCs/>
          <w:spacing w:val="4"/>
          <w:lang w:eastAsia="pl-PL"/>
        </w:rPr>
        <w:t>Natomiast uznanie, że ochronie podlegać winien interes faktyczny, mogłoby prowadzić do paraliżu inwestycji w zakresie dróg publicznych, nie zaś do zapewnienia poszanowania praw, które są zagrożone w związku z planowaną inwestycją. W sprawach dotyczących szczególnych regulacji prawnych dotyczących prowadzenia inwestycji</w:t>
      </w:r>
      <w:r w:rsidR="00AA3903">
        <w:rPr>
          <w:rFonts w:ascii="Lato" w:eastAsia="Times New Roman" w:hAnsi="Lato" w:cs="Arial"/>
          <w:bCs/>
          <w:spacing w:val="4"/>
          <w:lang w:eastAsia="pl-PL"/>
        </w:rPr>
        <w:t xml:space="preserve"> </w:t>
      </w:r>
      <w:r w:rsidRPr="00062B16">
        <w:rPr>
          <w:rFonts w:ascii="Lato" w:eastAsia="Times New Roman" w:hAnsi="Lato" w:cs="Arial"/>
          <w:bCs/>
          <w:spacing w:val="4"/>
          <w:lang w:eastAsia="pl-PL"/>
        </w:rPr>
        <w:t xml:space="preserve">infrastrukturalnych (tzw. specustaw), konieczne jest – w aspekcie ustalania katalogu stron – ścisłe wykładanie art. 28 </w:t>
      </w:r>
      <w:r w:rsidRPr="00062B16">
        <w:rPr>
          <w:rFonts w:ascii="Lato" w:eastAsia="Times New Roman" w:hAnsi="Lato" w:cs="Arial"/>
          <w:bCs/>
          <w:i/>
          <w:spacing w:val="4"/>
          <w:lang w:eastAsia="pl-PL"/>
        </w:rPr>
        <w:t>kpa</w:t>
      </w:r>
      <w:r w:rsidRPr="00062B16">
        <w:rPr>
          <w:rFonts w:ascii="Lato" w:eastAsia="Times New Roman" w:hAnsi="Lato" w:cs="Arial"/>
          <w:bCs/>
          <w:spacing w:val="4"/>
          <w:lang w:eastAsia="pl-PL"/>
        </w:rPr>
        <w:t xml:space="preserve">. Zbyt szerokie określanie katalogu stron w takich postępowaniach mogłoby bowiem zagrozić sprawności tych postępowań. </w:t>
      </w:r>
    </w:p>
    <w:p w14:paraId="0D36E67B" w14:textId="0585B5E5" w:rsidR="00565A2A" w:rsidRPr="00062B16" w:rsidRDefault="00392E93" w:rsidP="00062B16">
      <w:pPr>
        <w:pStyle w:val="NormalnyWeb"/>
        <w:tabs>
          <w:tab w:val="num" w:pos="426"/>
        </w:tabs>
        <w:spacing w:before="240" w:after="240" w:line="240" w:lineRule="exact"/>
        <w:jc w:val="both"/>
        <w:rPr>
          <w:rFonts w:ascii="Lato" w:hAnsi="Lato"/>
          <w:color w:val="auto"/>
          <w:spacing w:val="4"/>
          <w:sz w:val="22"/>
          <w:szCs w:val="22"/>
        </w:rPr>
      </w:pPr>
      <w:r w:rsidRPr="00062B16">
        <w:rPr>
          <w:rFonts w:ascii="Lato" w:hAnsi="Lato"/>
          <w:bCs/>
          <w:spacing w:val="4"/>
          <w:sz w:val="22"/>
          <w:szCs w:val="22"/>
        </w:rPr>
        <w:t xml:space="preserve">W konsekwencji, </w:t>
      </w:r>
      <w:r w:rsidRPr="00062B16">
        <w:rPr>
          <w:rFonts w:ascii="Lato" w:hAnsi="Lato"/>
          <w:bCs/>
          <w:iCs/>
          <w:spacing w:val="4"/>
          <w:sz w:val="22"/>
          <w:szCs w:val="22"/>
          <w:lang w:bidi="pl-PL"/>
        </w:rPr>
        <w:t>Pani B</w:t>
      </w:r>
      <w:r w:rsidR="00C801A5">
        <w:rPr>
          <w:rFonts w:ascii="Lato" w:hAnsi="Lato"/>
          <w:bCs/>
          <w:iCs/>
          <w:spacing w:val="4"/>
          <w:sz w:val="22"/>
          <w:szCs w:val="22"/>
          <w:lang w:bidi="pl-PL"/>
        </w:rPr>
        <w:t>.</w:t>
      </w:r>
      <w:r w:rsidRPr="00062B16">
        <w:rPr>
          <w:rFonts w:ascii="Lato" w:hAnsi="Lato"/>
          <w:bCs/>
          <w:iCs/>
          <w:spacing w:val="4"/>
          <w:sz w:val="22"/>
          <w:szCs w:val="22"/>
          <w:lang w:bidi="pl-PL"/>
        </w:rPr>
        <w:t xml:space="preserve"> K</w:t>
      </w:r>
      <w:r w:rsidR="00C801A5">
        <w:rPr>
          <w:rFonts w:ascii="Lato" w:hAnsi="Lato"/>
          <w:bCs/>
          <w:iCs/>
          <w:spacing w:val="4"/>
          <w:sz w:val="22"/>
          <w:szCs w:val="22"/>
          <w:lang w:bidi="pl-PL"/>
        </w:rPr>
        <w:t>.</w:t>
      </w:r>
      <w:r w:rsidRPr="00062B16">
        <w:rPr>
          <w:rFonts w:ascii="Lato" w:hAnsi="Lato"/>
          <w:bCs/>
          <w:iCs/>
          <w:spacing w:val="4"/>
          <w:sz w:val="22"/>
          <w:szCs w:val="22"/>
          <w:lang w:bidi="pl-PL"/>
        </w:rPr>
        <w:t xml:space="preserve"> </w:t>
      </w:r>
      <w:r w:rsidRPr="00062B16">
        <w:rPr>
          <w:rFonts w:ascii="Lato" w:hAnsi="Lato"/>
          <w:bCs/>
          <w:spacing w:val="4"/>
          <w:sz w:val="22"/>
          <w:szCs w:val="22"/>
        </w:rPr>
        <w:t xml:space="preserve">nie może być uznana za stronę w postępowaniu odwoławczym dotyczącym </w:t>
      </w:r>
      <w:r w:rsidRPr="00062B16">
        <w:rPr>
          <w:rFonts w:ascii="Lato" w:hAnsi="Lato"/>
          <w:bCs/>
          <w:i/>
          <w:spacing w:val="4"/>
          <w:sz w:val="22"/>
          <w:szCs w:val="22"/>
        </w:rPr>
        <w:t xml:space="preserve">decyzji Wojewody Pomorskiego. </w:t>
      </w:r>
    </w:p>
    <w:p w14:paraId="05EB2D9D" w14:textId="7C9A5093" w:rsidR="00392E93" w:rsidRPr="00062B16" w:rsidRDefault="00392E93" w:rsidP="00062B16">
      <w:pPr>
        <w:pStyle w:val="NormalnyWeb"/>
        <w:tabs>
          <w:tab w:val="num" w:pos="426"/>
        </w:tabs>
        <w:spacing w:before="240" w:after="240" w:line="240" w:lineRule="exact"/>
        <w:jc w:val="both"/>
        <w:rPr>
          <w:rFonts w:ascii="Lato" w:hAnsi="Lato"/>
          <w:spacing w:val="4"/>
          <w:sz w:val="22"/>
          <w:szCs w:val="22"/>
        </w:rPr>
      </w:pPr>
      <w:r w:rsidRPr="00062B16">
        <w:rPr>
          <w:rFonts w:ascii="Lato" w:hAnsi="Lato"/>
          <w:bCs/>
          <w:spacing w:val="4"/>
          <w:sz w:val="22"/>
          <w:szCs w:val="22"/>
        </w:rPr>
        <w:t xml:space="preserve">Mając na uwadze fakt, że odwołanie zostało wniesione przez podmiot nie posiadający przymiotu strony w rozumieniu art. 28 </w:t>
      </w:r>
      <w:r w:rsidRPr="00062B16">
        <w:rPr>
          <w:rFonts w:ascii="Lato" w:hAnsi="Lato"/>
          <w:bCs/>
          <w:i/>
          <w:spacing w:val="4"/>
          <w:sz w:val="22"/>
          <w:szCs w:val="22"/>
        </w:rPr>
        <w:t>kpa</w:t>
      </w:r>
      <w:r w:rsidRPr="00062B16">
        <w:rPr>
          <w:rFonts w:ascii="Lato" w:hAnsi="Lato"/>
          <w:bCs/>
          <w:spacing w:val="4"/>
          <w:sz w:val="22"/>
          <w:szCs w:val="22"/>
        </w:rPr>
        <w:t xml:space="preserve">, organ odwoławczy stwierdził, że zachodzi przesłanka bezprzedmiotowości postępowania odwoławczego w rozumieniu art. 105 § 1 </w:t>
      </w:r>
      <w:r w:rsidRPr="00062B16">
        <w:rPr>
          <w:rFonts w:ascii="Lato" w:hAnsi="Lato"/>
          <w:bCs/>
          <w:i/>
          <w:spacing w:val="4"/>
          <w:sz w:val="22"/>
          <w:szCs w:val="22"/>
        </w:rPr>
        <w:t>kpa</w:t>
      </w:r>
      <w:r w:rsidRPr="00062B16">
        <w:rPr>
          <w:rFonts w:ascii="Lato" w:hAnsi="Lato"/>
          <w:bCs/>
          <w:spacing w:val="4"/>
          <w:sz w:val="22"/>
          <w:szCs w:val="22"/>
        </w:rPr>
        <w:t xml:space="preserve">. Stwierdzenie przez organ odwoławczy, że wnoszący odwołanie nie jest stroną </w:t>
      </w:r>
      <w:r w:rsidR="00780D89" w:rsidRPr="00062B16">
        <w:rPr>
          <w:rFonts w:ascii="Lato" w:hAnsi="Lato"/>
          <w:bCs/>
          <w:spacing w:val="4"/>
          <w:sz w:val="22"/>
          <w:szCs w:val="22"/>
        </w:rPr>
        <w:br/>
      </w:r>
      <w:r w:rsidRPr="00062B16">
        <w:rPr>
          <w:rFonts w:ascii="Lato" w:hAnsi="Lato"/>
          <w:bCs/>
          <w:spacing w:val="4"/>
          <w:sz w:val="22"/>
          <w:szCs w:val="22"/>
        </w:rPr>
        <w:t xml:space="preserve">w rozumieniu art. 28 </w:t>
      </w:r>
      <w:r w:rsidRPr="00062B16">
        <w:rPr>
          <w:rFonts w:ascii="Lato" w:hAnsi="Lato"/>
          <w:bCs/>
          <w:i/>
          <w:spacing w:val="4"/>
          <w:sz w:val="22"/>
          <w:szCs w:val="22"/>
        </w:rPr>
        <w:t>kpa</w:t>
      </w:r>
      <w:r w:rsidRPr="00062B16">
        <w:rPr>
          <w:rFonts w:ascii="Lato" w:hAnsi="Lato"/>
          <w:bCs/>
          <w:spacing w:val="4"/>
          <w:sz w:val="22"/>
          <w:szCs w:val="22"/>
        </w:rPr>
        <w:t xml:space="preserve">, skutkuje koniecznością wydania przez organ decyzji </w:t>
      </w:r>
      <w:r w:rsidR="00780D89" w:rsidRPr="00062B16">
        <w:rPr>
          <w:rFonts w:ascii="Lato" w:hAnsi="Lato"/>
          <w:bCs/>
          <w:spacing w:val="4"/>
          <w:sz w:val="22"/>
          <w:szCs w:val="22"/>
        </w:rPr>
        <w:br/>
      </w:r>
      <w:r w:rsidRPr="00062B16">
        <w:rPr>
          <w:rFonts w:ascii="Lato" w:hAnsi="Lato"/>
          <w:bCs/>
          <w:spacing w:val="4"/>
          <w:sz w:val="22"/>
          <w:szCs w:val="22"/>
        </w:rPr>
        <w:t xml:space="preserve">o umorzeniu postępowania odwoławczego na podstawie art. 138 § 1 pkt 3 </w:t>
      </w:r>
      <w:r w:rsidRPr="00062B16">
        <w:rPr>
          <w:rFonts w:ascii="Lato" w:hAnsi="Lato"/>
          <w:bCs/>
          <w:i/>
          <w:spacing w:val="4"/>
          <w:sz w:val="22"/>
          <w:szCs w:val="22"/>
        </w:rPr>
        <w:t>kpa</w:t>
      </w:r>
      <w:r w:rsidRPr="00062B16">
        <w:rPr>
          <w:rFonts w:ascii="Lato" w:hAnsi="Lato"/>
          <w:bCs/>
          <w:spacing w:val="4"/>
          <w:sz w:val="22"/>
          <w:szCs w:val="22"/>
        </w:rPr>
        <w:t xml:space="preserve">. </w:t>
      </w:r>
    </w:p>
    <w:p w14:paraId="529D663C" w14:textId="0AA5DFE0" w:rsidR="002249EC" w:rsidRPr="00062B16" w:rsidRDefault="002963F6" w:rsidP="00062B16">
      <w:pPr>
        <w:spacing w:before="240" w:after="240" w:line="240" w:lineRule="exact"/>
        <w:jc w:val="both"/>
        <w:rPr>
          <w:rFonts w:ascii="Lato" w:hAnsi="Lato" w:cs="Arial"/>
          <w:bCs/>
          <w:spacing w:val="4"/>
          <w:lang w:bidi="pl-PL"/>
        </w:rPr>
      </w:pPr>
      <w:r w:rsidRPr="00062B16">
        <w:rPr>
          <w:rFonts w:ascii="Lato" w:hAnsi="Lato" w:cstheme="minorHAnsi"/>
          <w:bCs/>
          <w:spacing w:val="4"/>
        </w:rPr>
        <w:t>Wobec powyższego, oraz biorąc pod uwagę ocen</w:t>
      </w:r>
      <w:r w:rsidR="005613E4" w:rsidRPr="00062B16">
        <w:rPr>
          <w:rFonts w:ascii="Lato" w:hAnsi="Lato" w:cstheme="minorHAnsi"/>
          <w:bCs/>
          <w:spacing w:val="4"/>
        </w:rPr>
        <w:t>ę</w:t>
      </w:r>
      <w:r w:rsidRPr="00062B16">
        <w:rPr>
          <w:rFonts w:ascii="Lato" w:hAnsi="Lato" w:cstheme="minorHAnsi"/>
          <w:bCs/>
          <w:spacing w:val="4"/>
        </w:rPr>
        <w:t xml:space="preserve"> prawną zawartą w wyroku Naczelnego Sądu Administracyjnego z dnia 17 stycznia 2019 r., sygn. akt II OSK 468/17 </w:t>
      </w:r>
      <w:r w:rsidRPr="00062B16">
        <w:rPr>
          <w:rFonts w:ascii="Lato" w:hAnsi="Lato" w:cstheme="minorHAnsi"/>
          <w:bCs/>
          <w:spacing w:val="4"/>
        </w:rPr>
        <w:br/>
        <w:t>(</w:t>
      </w:r>
      <w:proofErr w:type="spellStart"/>
      <w:r w:rsidRPr="00062B16">
        <w:rPr>
          <w:rFonts w:ascii="Lato" w:hAnsi="Lato" w:cstheme="minorHAnsi"/>
          <w:bCs/>
          <w:spacing w:val="4"/>
        </w:rPr>
        <w:t>opubl</w:t>
      </w:r>
      <w:proofErr w:type="spellEnd"/>
      <w:r w:rsidRPr="00062B16">
        <w:rPr>
          <w:rFonts w:ascii="Lato" w:hAnsi="Lato" w:cstheme="minorHAnsi"/>
          <w:bCs/>
          <w:spacing w:val="4"/>
        </w:rPr>
        <w:t xml:space="preserve">. Centralna Baza Orzeczeń Sądów Administracyjnych), dotyczącą konieczności orzekania co do wszystkich </w:t>
      </w:r>
      <w:proofErr w:type="spellStart"/>
      <w:r w:rsidRPr="00062B16">
        <w:rPr>
          <w:rFonts w:ascii="Lato" w:hAnsi="Lato" w:cstheme="minorHAnsi"/>
          <w:bCs/>
          <w:spacing w:val="4"/>
        </w:rPr>
        <w:t>odwołań</w:t>
      </w:r>
      <w:proofErr w:type="spellEnd"/>
      <w:r w:rsidRPr="00062B16">
        <w:rPr>
          <w:rFonts w:ascii="Lato" w:hAnsi="Lato" w:cstheme="minorHAnsi"/>
          <w:bCs/>
          <w:spacing w:val="4"/>
        </w:rPr>
        <w:t xml:space="preserve"> (w tym tych niepochodzących od stron) w jednej decyzji, orzeczono jak w pkt II rozstrzygnięcia niniejszej decyzji.</w:t>
      </w:r>
    </w:p>
    <w:p w14:paraId="39B4C58A" w14:textId="77777777" w:rsidR="00C13CD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5A489C">
        <w:rPr>
          <w:rFonts w:ascii="Lato" w:hAnsi="Lato" w:cs="Arial"/>
          <w:bCs/>
          <w:spacing w:val="4"/>
        </w:rPr>
        <w:t>Rozpatrując zaś</w:t>
      </w:r>
      <w:r w:rsidRPr="00062B16">
        <w:rPr>
          <w:rFonts w:ascii="Lato" w:hAnsi="Lato" w:cs="Arial"/>
          <w:bCs/>
          <w:spacing w:val="4"/>
        </w:rPr>
        <w:t xml:space="preserve"> odwołania stron skarżących, w pierwszej kolejności wskazać należy, </w:t>
      </w:r>
      <w:r w:rsidRPr="00062B16">
        <w:rPr>
          <w:rFonts w:ascii="Lato" w:hAnsi="Lato" w:cs="Arial"/>
          <w:bCs/>
          <w:spacing w:val="4"/>
        </w:rPr>
        <w:br/>
        <w:t xml:space="preserve">że zarówno wojewoda orzekający w sprawie jako organ I instancji, jak i </w:t>
      </w:r>
      <w:r w:rsidRPr="00062B16">
        <w:rPr>
          <w:rFonts w:ascii="Lato" w:hAnsi="Lato" w:cs="Arial"/>
          <w:bCs/>
          <w:i/>
          <w:spacing w:val="4"/>
        </w:rPr>
        <w:t>Minister</w:t>
      </w:r>
      <w:r w:rsidRPr="00062B16">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670B1779" w14:textId="191B29EC" w:rsidR="00C13CD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 xml:space="preserve">Ponadto, zgodnie z art. 11d ust. 1 pkt 1 </w:t>
      </w:r>
      <w:r w:rsidRPr="00062B16">
        <w:rPr>
          <w:rFonts w:ascii="Lato" w:hAnsi="Lato" w:cs="Arial"/>
          <w:bCs/>
          <w:i/>
          <w:spacing w:val="4"/>
        </w:rPr>
        <w:t>specustawy drogowej</w:t>
      </w:r>
      <w:r w:rsidRPr="00062B16">
        <w:rPr>
          <w:rFonts w:ascii="Lato" w:hAnsi="Lato" w:cs="Arial"/>
          <w:bCs/>
          <w:spacing w:val="4"/>
        </w:rPr>
        <w:t xml:space="preserve">, to inwestor we wniosku </w:t>
      </w:r>
      <w:r w:rsidRPr="00062B16">
        <w:rPr>
          <w:rFonts w:ascii="Lato" w:hAnsi="Lato" w:cs="Arial"/>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780D89" w:rsidRPr="00062B16">
        <w:rPr>
          <w:rFonts w:ascii="Lato" w:hAnsi="Lato" w:cs="Arial"/>
          <w:bCs/>
          <w:spacing w:val="4"/>
        </w:rPr>
        <w:br/>
      </w:r>
      <w:r w:rsidRPr="00062B16">
        <w:rPr>
          <w:rFonts w:ascii="Lato" w:hAnsi="Lato" w:cs="Arial"/>
          <w:bCs/>
          <w:spacing w:val="4"/>
        </w:rPr>
        <w:t xml:space="preserve">w granicach tego wniosku, nie mają możliwości ingerowania w lokalizację inwestycji, </w:t>
      </w:r>
      <w:r w:rsidR="00780D89" w:rsidRPr="00062B16">
        <w:rPr>
          <w:rFonts w:ascii="Lato" w:hAnsi="Lato" w:cs="Arial"/>
          <w:bCs/>
          <w:spacing w:val="4"/>
        </w:rPr>
        <w:br/>
      </w:r>
      <w:r w:rsidRPr="00062B16">
        <w:rPr>
          <w:rFonts w:ascii="Lato" w:hAnsi="Lato" w:cs="Arial"/>
          <w:bCs/>
          <w:spacing w:val="4"/>
        </w:rPr>
        <w:t xml:space="preserve">a więc i w przebieg linii podziału nieruchomości, zaproponowany przez wnioskodawcę. Ocenie dokonanej przez organy pierwszej i drugiej instancji może jedynie podlegać </w:t>
      </w:r>
      <w:r w:rsidRPr="00062B16">
        <w:rPr>
          <w:rFonts w:ascii="Lato" w:hAnsi="Lato" w:cs="Arial"/>
          <w:bCs/>
          <w:spacing w:val="4"/>
        </w:rPr>
        <w:lastRenderedPageBreak/>
        <w:t xml:space="preserve">zgodność z prawem planowanego przedsięwzięcia, w szczególności spełnienie warunków zawartych w przepisach </w:t>
      </w:r>
      <w:r w:rsidRPr="00062B16">
        <w:rPr>
          <w:rFonts w:ascii="Lato" w:hAnsi="Lato" w:cs="Arial"/>
          <w:bCs/>
          <w:i/>
          <w:spacing w:val="4"/>
        </w:rPr>
        <w:t>specustawy drogowej</w:t>
      </w:r>
      <w:r w:rsidRPr="00062B16">
        <w:rPr>
          <w:rFonts w:ascii="Lato" w:hAnsi="Lato" w:cs="Arial"/>
          <w:bCs/>
          <w:spacing w:val="4"/>
        </w:rPr>
        <w:t xml:space="preserve">, bowiem stosownie do przepisu art. 11e </w:t>
      </w:r>
      <w:r w:rsidRPr="00062B16">
        <w:rPr>
          <w:rFonts w:ascii="Lato" w:hAnsi="Lato" w:cs="Arial"/>
          <w:bCs/>
          <w:i/>
          <w:spacing w:val="4"/>
        </w:rPr>
        <w:t>specustawy drogowej</w:t>
      </w:r>
      <w:r w:rsidRPr="00062B16">
        <w:rPr>
          <w:rFonts w:ascii="Lato" w:hAnsi="Lato" w:cs="Arial"/>
          <w:bCs/>
          <w:spacing w:val="4"/>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2F905CB7" w14:textId="77777777" w:rsidR="00C13CD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5041B790" w14:textId="7A1656DD" w:rsidR="00C13CD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 xml:space="preserve">Zgodnie z powszechnie przyjmowanym w orzecznictwie </w:t>
      </w:r>
      <w:proofErr w:type="spellStart"/>
      <w:r w:rsidRPr="00062B16">
        <w:rPr>
          <w:rFonts w:ascii="Lato" w:hAnsi="Lato" w:cs="Arial"/>
          <w:bCs/>
          <w:spacing w:val="4"/>
        </w:rPr>
        <w:t>sądowoadministracyjnym</w:t>
      </w:r>
      <w:proofErr w:type="spellEnd"/>
      <w:r w:rsidRPr="00062B16">
        <w:rPr>
          <w:rFonts w:ascii="Lato" w:hAnsi="Lato" w:cs="Arial"/>
          <w:bCs/>
          <w:spacing w:val="4"/>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780D89" w:rsidRPr="00062B16">
        <w:rPr>
          <w:rFonts w:ascii="Lato" w:hAnsi="Lato" w:cs="Arial"/>
          <w:bCs/>
          <w:spacing w:val="4"/>
        </w:rPr>
        <w:br/>
      </w:r>
      <w:r w:rsidRPr="00062B16">
        <w:rPr>
          <w:rFonts w:ascii="Lato" w:hAnsi="Lato" w:cs="Arial"/>
          <w:bCs/>
          <w:spacing w:val="4"/>
        </w:rPr>
        <w:t>sygn. akt VII SA/</w:t>
      </w:r>
      <w:proofErr w:type="spellStart"/>
      <w:r w:rsidRPr="00062B16">
        <w:rPr>
          <w:rFonts w:ascii="Lato" w:hAnsi="Lato" w:cs="Arial"/>
          <w:bCs/>
          <w:spacing w:val="4"/>
        </w:rPr>
        <w:t>Wa</w:t>
      </w:r>
      <w:proofErr w:type="spellEnd"/>
      <w:r w:rsidRPr="00062B16">
        <w:rPr>
          <w:rFonts w:ascii="Lato" w:hAnsi="Lato" w:cs="Arial"/>
          <w:bCs/>
          <w:spacing w:val="4"/>
        </w:rPr>
        <w:t xml:space="preserve"> 2952/16, z dnia 30 stycznia 2017 r., sygn. akt VII SA/</w:t>
      </w:r>
      <w:proofErr w:type="spellStart"/>
      <w:r w:rsidRPr="00062B16">
        <w:rPr>
          <w:rFonts w:ascii="Lato" w:hAnsi="Lato" w:cs="Arial"/>
          <w:bCs/>
          <w:spacing w:val="4"/>
        </w:rPr>
        <w:t>Wa</w:t>
      </w:r>
      <w:proofErr w:type="spellEnd"/>
      <w:r w:rsidRPr="00062B16">
        <w:rPr>
          <w:rFonts w:ascii="Lato" w:hAnsi="Lato" w:cs="Arial"/>
          <w:bCs/>
          <w:spacing w:val="4"/>
        </w:rPr>
        <w:t xml:space="preserve"> 2513/16 i z dnia 15 stycznia 2016 r., sygn. akt VII SA/</w:t>
      </w:r>
      <w:proofErr w:type="spellStart"/>
      <w:r w:rsidRPr="00062B16">
        <w:rPr>
          <w:rFonts w:ascii="Lato" w:hAnsi="Lato" w:cs="Arial"/>
          <w:bCs/>
          <w:spacing w:val="4"/>
        </w:rPr>
        <w:t>Wa</w:t>
      </w:r>
      <w:proofErr w:type="spellEnd"/>
      <w:r w:rsidRPr="00062B16">
        <w:rPr>
          <w:rFonts w:ascii="Lato" w:hAnsi="Lato" w:cs="Arial"/>
          <w:bCs/>
          <w:spacing w:val="4"/>
        </w:rPr>
        <w:t xml:space="preserve"> 2446/15, </w:t>
      </w:r>
      <w:proofErr w:type="spellStart"/>
      <w:r w:rsidRPr="00062B16">
        <w:rPr>
          <w:rFonts w:ascii="Lato" w:hAnsi="Lato" w:cs="Arial"/>
          <w:bCs/>
          <w:spacing w:val="4"/>
        </w:rPr>
        <w:t>opubl</w:t>
      </w:r>
      <w:proofErr w:type="spellEnd"/>
      <w:r w:rsidRPr="00062B16">
        <w:rPr>
          <w:rFonts w:ascii="Lato" w:hAnsi="Lato" w:cs="Arial"/>
          <w:bCs/>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42BFC69" w14:textId="2930FA5F" w:rsidR="00C13CD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 xml:space="preserve">W tym miejscu zasadnym jest również przywołanie stanowiska przedstawionego przez skład siedmiu sędziów Naczelnego Sądu Administracyjnego w postanowieniu z dnia </w:t>
      </w:r>
      <w:r w:rsidRPr="00062B16">
        <w:rPr>
          <w:rFonts w:ascii="Lato" w:hAnsi="Lato" w:cs="Arial"/>
          <w:b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780D89" w:rsidRPr="00062B16">
        <w:rPr>
          <w:rFonts w:ascii="Lato" w:hAnsi="Lato" w:cs="Arial"/>
          <w:bCs/>
          <w:spacing w:val="4"/>
        </w:rPr>
        <w:br/>
      </w:r>
      <w:r w:rsidRPr="00062B16">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780D89" w:rsidRPr="00062B16">
        <w:rPr>
          <w:rFonts w:ascii="Lato" w:hAnsi="Lato" w:cs="Arial"/>
          <w:bCs/>
          <w:spacing w:val="4"/>
        </w:rPr>
        <w:br/>
      </w:r>
      <w:r w:rsidRPr="00062B16">
        <w:rPr>
          <w:rFonts w:ascii="Lato" w:hAnsi="Lato" w:cs="Arial"/>
          <w:bCs/>
          <w:spacing w:val="4"/>
        </w:rPr>
        <w:t>poz. 687 ze zm.), pod kątem spełniania przez ten wniosek dopuszczalności</w:t>
      </w:r>
      <w:r w:rsidR="00780D89" w:rsidRPr="00062B16">
        <w:rPr>
          <w:rFonts w:ascii="Lato" w:hAnsi="Lato" w:cs="Arial"/>
          <w:bCs/>
          <w:spacing w:val="4"/>
        </w:rPr>
        <w:t xml:space="preserve"> </w:t>
      </w:r>
      <w:r w:rsidRPr="00062B16">
        <w:rPr>
          <w:rFonts w:ascii="Lato" w:hAnsi="Lato" w:cs="Arial"/>
          <w:bCs/>
          <w:spacing w:val="4"/>
        </w:rPr>
        <w:t xml:space="preserve">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780D89" w:rsidRPr="00062B16">
        <w:rPr>
          <w:rFonts w:ascii="Lato" w:hAnsi="Lato" w:cs="Arial"/>
          <w:bCs/>
          <w:spacing w:val="4"/>
        </w:rPr>
        <w:br/>
      </w:r>
      <w:r w:rsidRPr="00062B16">
        <w:rPr>
          <w:rFonts w:ascii="Lato" w:hAnsi="Lato" w:cs="Arial"/>
          <w:bCs/>
          <w:spacing w:val="4"/>
        </w:rPr>
        <w:t xml:space="preserve">z uwagi na cele publiczne [art. 21 Konstytucji </w:t>
      </w:r>
      <w:r w:rsidRPr="00062B16">
        <w:rPr>
          <w:rFonts w:ascii="Lato" w:hAnsi="Lato" w:cs="Arial"/>
          <w:bCs/>
          <w:iCs/>
          <w:spacing w:val="4"/>
          <w:lang w:bidi="pl-PL"/>
        </w:rPr>
        <w:t xml:space="preserve">Rzeczypospolitej Polskiej z dnia 2 kwietnia 1997 r. (Dz. U. 1997 Nr 78, poz. 483, z </w:t>
      </w:r>
      <w:proofErr w:type="spellStart"/>
      <w:r w:rsidRPr="00062B16">
        <w:rPr>
          <w:rFonts w:ascii="Lato" w:hAnsi="Lato" w:cs="Arial"/>
          <w:bCs/>
          <w:iCs/>
          <w:spacing w:val="4"/>
          <w:lang w:bidi="pl-PL"/>
        </w:rPr>
        <w:t>późn</w:t>
      </w:r>
      <w:proofErr w:type="spellEnd"/>
      <w:r w:rsidRPr="00062B16">
        <w:rPr>
          <w:rFonts w:ascii="Lato" w:hAnsi="Lato" w:cs="Arial"/>
          <w:bCs/>
          <w:iCs/>
          <w:spacing w:val="4"/>
          <w:lang w:bidi="pl-PL"/>
        </w:rPr>
        <w:t>. zm.), zwanej dalej „</w:t>
      </w:r>
      <w:r w:rsidRPr="00062B16">
        <w:rPr>
          <w:rFonts w:ascii="Lato" w:hAnsi="Lato" w:cs="Arial"/>
          <w:bCs/>
          <w:i/>
          <w:iCs/>
          <w:spacing w:val="4"/>
          <w:lang w:bidi="pl-PL"/>
        </w:rPr>
        <w:t>Konstytucją RP</w:t>
      </w:r>
      <w:r w:rsidRPr="00062B16">
        <w:rPr>
          <w:rFonts w:ascii="Lato" w:hAnsi="Lato" w:cs="Arial"/>
          <w:bCs/>
          <w:iCs/>
          <w:spacing w:val="4"/>
          <w:lang w:bidi="pl-PL"/>
        </w:rPr>
        <w:t>”,</w:t>
      </w:r>
      <w:r w:rsidRPr="00062B16">
        <w:rPr>
          <w:rFonts w:ascii="Lato" w:hAnsi="Lato" w:cs="Arial"/>
          <w:bCs/>
          <w:spacing w:val="4"/>
        </w:rPr>
        <w:t xml:space="preserve"> </w:t>
      </w:r>
      <w:r w:rsidR="00780D89" w:rsidRPr="00062B16">
        <w:rPr>
          <w:rFonts w:ascii="Lato" w:hAnsi="Lato" w:cs="Arial"/>
          <w:bCs/>
          <w:spacing w:val="4"/>
        </w:rPr>
        <w:br/>
      </w:r>
      <w:r w:rsidRPr="00062B16">
        <w:rPr>
          <w:rFonts w:ascii="Lato" w:hAnsi="Lato" w:cs="Arial"/>
          <w:bCs/>
          <w:spacing w:val="4"/>
        </w:rPr>
        <w:t xml:space="preserve">i art. 112 ust. 3 </w:t>
      </w:r>
      <w:r w:rsidR="00547E22" w:rsidRPr="00062B16">
        <w:rPr>
          <w:rFonts w:ascii="Lato" w:hAnsi="Lato" w:cs="Arial"/>
          <w:bCs/>
          <w:spacing w:val="4"/>
        </w:rPr>
        <w:t xml:space="preserve">ustawy z dnia 21 sierpnia 1997 r. o gospodarce nieruchomościami </w:t>
      </w:r>
      <w:r w:rsidR="00780D89" w:rsidRPr="00062B16">
        <w:rPr>
          <w:rFonts w:ascii="Lato" w:hAnsi="Lato" w:cs="Arial"/>
          <w:bCs/>
          <w:spacing w:val="4"/>
        </w:rPr>
        <w:br/>
      </w:r>
      <w:r w:rsidR="00547E22" w:rsidRPr="00062B16">
        <w:rPr>
          <w:rFonts w:ascii="Lato" w:hAnsi="Lato" w:cs="Arial"/>
          <w:bCs/>
          <w:spacing w:val="4"/>
        </w:rPr>
        <w:t>(</w:t>
      </w:r>
      <w:proofErr w:type="spellStart"/>
      <w:r w:rsidR="00547E22" w:rsidRPr="00062B16">
        <w:rPr>
          <w:rFonts w:ascii="Lato" w:hAnsi="Lato" w:cs="Arial"/>
          <w:bCs/>
          <w:spacing w:val="4"/>
        </w:rPr>
        <w:t>t.j</w:t>
      </w:r>
      <w:proofErr w:type="spellEnd"/>
      <w:r w:rsidR="00547E22" w:rsidRPr="00062B16">
        <w:rPr>
          <w:rFonts w:ascii="Lato" w:hAnsi="Lato" w:cs="Arial"/>
          <w:bCs/>
          <w:spacing w:val="4"/>
        </w:rPr>
        <w:t>. Dz.U. z 2023 r. poz. 344</w:t>
      </w:r>
      <w:r w:rsidR="00AA3903" w:rsidRPr="00AA3903">
        <w:rPr>
          <w:rFonts w:ascii="Lato" w:hAnsi="Lato" w:cs="Arial"/>
          <w:bCs/>
          <w:iCs/>
          <w:spacing w:val="4"/>
          <w:lang w:bidi="pl-PL"/>
        </w:rPr>
        <w:t xml:space="preserve"> z </w:t>
      </w:r>
      <w:proofErr w:type="spellStart"/>
      <w:r w:rsidR="00AA3903" w:rsidRPr="00AA3903">
        <w:rPr>
          <w:rFonts w:ascii="Lato" w:hAnsi="Lato" w:cs="Arial"/>
          <w:bCs/>
          <w:iCs/>
          <w:spacing w:val="4"/>
          <w:lang w:bidi="pl-PL"/>
        </w:rPr>
        <w:t>późn</w:t>
      </w:r>
      <w:proofErr w:type="spellEnd"/>
      <w:r w:rsidR="00AA3903" w:rsidRPr="00AA3903">
        <w:rPr>
          <w:rFonts w:ascii="Lato" w:hAnsi="Lato" w:cs="Arial"/>
          <w:bCs/>
          <w:iCs/>
          <w:spacing w:val="4"/>
          <w:lang w:bidi="pl-PL"/>
        </w:rPr>
        <w:t>. zm.</w:t>
      </w:r>
      <w:r w:rsidR="00780D89" w:rsidRPr="00062B16">
        <w:rPr>
          <w:rFonts w:ascii="Lato" w:hAnsi="Lato" w:cs="Arial"/>
          <w:bCs/>
          <w:spacing w:val="4"/>
        </w:rPr>
        <w:t>)</w:t>
      </w:r>
      <w:r w:rsidRPr="00062B16">
        <w:rPr>
          <w:rFonts w:ascii="Lato" w:hAnsi="Lato" w:cs="Arial"/>
          <w:bCs/>
          <w:spacing w:val="4"/>
        </w:rPr>
        <w:t>] w sprawie o zezwolenie na realizację inwestycji drogowej.</w:t>
      </w:r>
    </w:p>
    <w:p w14:paraId="1ADA5F9C" w14:textId="3C5D2E56" w:rsidR="0011747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 xml:space="preserve">Naczelny Sąd Administracyjny przywołał w ww. postanowieniu stanowisko Trybunału Konstytucyjnego zawarte w uzasadnieniu wyroku z dnia 16 października 2012 r., </w:t>
      </w:r>
      <w:r w:rsidR="00482B54" w:rsidRPr="00062B16">
        <w:rPr>
          <w:rFonts w:ascii="Lato" w:hAnsi="Lato" w:cs="Arial"/>
          <w:bCs/>
          <w:spacing w:val="4"/>
        </w:rPr>
        <w:br/>
      </w:r>
      <w:r w:rsidRPr="00062B16">
        <w:rPr>
          <w:rFonts w:ascii="Lato" w:hAnsi="Lato" w:cs="Arial"/>
          <w:bCs/>
          <w:spacing w:val="4"/>
        </w:rPr>
        <w:t xml:space="preserve">K 4/10, w którym Trybunał zwrócił uwagę na specyfikę spraw dotyczących budowy dróg </w:t>
      </w:r>
      <w:r w:rsidRPr="00062B16">
        <w:rPr>
          <w:rFonts w:ascii="Lato" w:hAnsi="Lato" w:cs="Arial"/>
          <w:bCs/>
          <w:spacing w:val="4"/>
        </w:rPr>
        <w:lastRenderedPageBreak/>
        <w:t xml:space="preserve">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780D89" w:rsidRPr="00062B16">
        <w:rPr>
          <w:rFonts w:ascii="Lato" w:hAnsi="Lato" w:cs="Arial"/>
          <w:bCs/>
          <w:spacing w:val="4"/>
        </w:rPr>
        <w:br/>
      </w:r>
      <w:r w:rsidRPr="00062B16">
        <w:rPr>
          <w:rFonts w:ascii="Lato" w:hAnsi="Lato" w:cs="Arial"/>
          <w:bCs/>
          <w:spacing w:val="4"/>
        </w:rPr>
        <w:t xml:space="preserve">w interesie państwa, jednostki samorządu terytorialnego czy zarządcy drogi, lecz </w:t>
      </w:r>
      <w:r w:rsidR="00780D89" w:rsidRPr="00062B16">
        <w:rPr>
          <w:rFonts w:ascii="Lato" w:hAnsi="Lato" w:cs="Arial"/>
          <w:bCs/>
          <w:spacing w:val="4"/>
        </w:rPr>
        <w:br/>
      </w:r>
      <w:r w:rsidRPr="00062B16">
        <w:rPr>
          <w:rFonts w:ascii="Lato" w:hAnsi="Lato" w:cs="Arial"/>
          <w:bCs/>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780D89" w:rsidRPr="00062B16">
        <w:rPr>
          <w:rFonts w:ascii="Lato" w:hAnsi="Lato" w:cs="Arial"/>
          <w:bCs/>
          <w:spacing w:val="4"/>
        </w:rPr>
        <w:br/>
      </w:r>
      <w:r w:rsidRPr="00062B16">
        <w:rPr>
          <w:rFonts w:ascii="Lato" w:hAnsi="Lato" w:cs="Arial"/>
          <w:bCs/>
          <w:spacing w:val="4"/>
        </w:rPr>
        <w:t xml:space="preserve">w sposób racjonalny przez grono specjalistów z zakresu transportu, geologii, ochrony środowiska, musimy przyjąć nieuchronność zajęcia ściśle oznaczonych gruntów pod budowę drogi. </w:t>
      </w:r>
    </w:p>
    <w:p w14:paraId="267F0D9B" w14:textId="5DC77494" w:rsidR="00C13CD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 xml:space="preserve">Trzeba mieć na względzie liniowy charakter inwestycji drogowych, który dyktuje </w:t>
      </w:r>
      <w:r w:rsidR="00482B54" w:rsidRPr="00062B16">
        <w:rPr>
          <w:rFonts w:ascii="Lato" w:hAnsi="Lato" w:cs="Arial"/>
          <w:bCs/>
          <w:spacing w:val="4"/>
        </w:rPr>
        <w:br/>
      </w:r>
      <w:r w:rsidRPr="00062B16">
        <w:rPr>
          <w:rFonts w:ascii="Lato" w:hAnsi="Lato" w:cs="Arial"/>
          <w:bCs/>
          <w:spacing w:val="4"/>
        </w:rPr>
        <w:t>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339B564" w14:textId="77777777" w:rsidR="00C13CD3" w:rsidRPr="00062B16" w:rsidRDefault="00C13CD3"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 xml:space="preserve">Należy przy tym wyjaśnić, iż zgodnie z treścią art. 11i ust. 1 </w:t>
      </w:r>
      <w:r w:rsidRPr="00062B16">
        <w:rPr>
          <w:rFonts w:ascii="Lato" w:hAnsi="Lato" w:cs="Arial"/>
          <w:bCs/>
          <w:i/>
          <w:spacing w:val="4"/>
        </w:rPr>
        <w:t>specustawy drogowej,</w:t>
      </w:r>
      <w:r w:rsidRPr="00062B16">
        <w:rPr>
          <w:rFonts w:ascii="Lato" w:hAnsi="Lato" w:cs="Arial"/>
          <w:bCs/>
          <w:spacing w:val="4"/>
        </w:rPr>
        <w:t xml:space="preserve"> </w:t>
      </w:r>
      <w:r w:rsidRPr="00062B16">
        <w:rPr>
          <w:rFonts w:ascii="Lato" w:hAnsi="Lato" w:cs="Arial"/>
          <w:bCs/>
          <w:spacing w:val="4"/>
        </w:rPr>
        <w:br/>
        <w:t xml:space="preserve">w sprawach dotyczących zezwolenia na realizację inwestycji drogowej nieuregulowanych w </w:t>
      </w:r>
      <w:r w:rsidRPr="00062B16">
        <w:rPr>
          <w:rFonts w:ascii="Lato" w:hAnsi="Lato" w:cs="Arial"/>
          <w:bCs/>
          <w:i/>
          <w:spacing w:val="4"/>
        </w:rPr>
        <w:t>specustawie drogowej</w:t>
      </w:r>
      <w:r w:rsidRPr="00062B16">
        <w:rPr>
          <w:rFonts w:ascii="Lato" w:hAnsi="Lato" w:cs="Arial"/>
          <w:bCs/>
          <w:spacing w:val="4"/>
        </w:rPr>
        <w:t xml:space="preserve"> stosuje się odpowiednio przepisy </w:t>
      </w:r>
      <w:r w:rsidRPr="00062B16">
        <w:rPr>
          <w:rFonts w:ascii="Lato" w:hAnsi="Lato" w:cs="Arial"/>
          <w:bCs/>
          <w:i/>
          <w:spacing w:val="4"/>
        </w:rPr>
        <w:t>ustawy Prawo budowlane</w:t>
      </w:r>
      <w:r w:rsidRPr="00062B16">
        <w:rPr>
          <w:rFonts w:ascii="Lato" w:hAnsi="Lato" w:cs="Arial"/>
          <w:bCs/>
          <w:spacing w:val="4"/>
        </w:rPr>
        <w:t xml:space="preserve">. Jak wynika natomiast z treści art. 35 ust. 4 </w:t>
      </w:r>
      <w:r w:rsidRPr="00062B16">
        <w:rPr>
          <w:rFonts w:ascii="Lato" w:hAnsi="Lato" w:cs="Arial"/>
          <w:bCs/>
          <w:i/>
          <w:spacing w:val="4"/>
        </w:rPr>
        <w:t>ustawy Prawo budowlane</w:t>
      </w:r>
      <w:r w:rsidRPr="00062B16">
        <w:rPr>
          <w:rFonts w:ascii="Lato" w:hAnsi="Lato" w:cs="Arial"/>
          <w:bCs/>
          <w:spacing w:val="4"/>
        </w:rPr>
        <w:t xml:space="preserve">, </w:t>
      </w:r>
      <w:r w:rsidRPr="00062B16">
        <w:rPr>
          <w:rFonts w:ascii="Lato" w:hAnsi="Lato" w:cs="Arial"/>
          <w:bCs/>
          <w:spacing w:val="4"/>
        </w:rPr>
        <w:br/>
        <w:t xml:space="preserve">w razie spełnienia wymagań określonych w art. 35 ust. 1 oraz art. 32 ust. 4 tej ustawy, właściwy organ nie może odmówić wydania decyzji o pozwoleniu na budowę. </w:t>
      </w:r>
      <w:r w:rsidRPr="00062B16">
        <w:rPr>
          <w:rFonts w:ascii="Lato" w:hAnsi="Lato" w:cs="Arial"/>
          <w:bCs/>
          <w:spacing w:val="4"/>
        </w:rPr>
        <w:b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062B16">
        <w:rPr>
          <w:rFonts w:ascii="Lato" w:hAnsi="Lato" w:cs="Arial"/>
          <w:bCs/>
          <w:spacing w:val="4"/>
        </w:rPr>
        <w:t>Wa</w:t>
      </w:r>
      <w:proofErr w:type="spellEnd"/>
      <w:r w:rsidRPr="00062B16">
        <w:rPr>
          <w:rFonts w:ascii="Lato" w:hAnsi="Lato" w:cs="Arial"/>
          <w:bCs/>
          <w:spacing w:val="4"/>
        </w:rPr>
        <w:t xml:space="preserve"> 1955/10).</w:t>
      </w:r>
    </w:p>
    <w:p w14:paraId="71FFDBC3" w14:textId="64E55E68" w:rsidR="0036618E" w:rsidRPr="00062B16" w:rsidRDefault="0036618E" w:rsidP="00062B16">
      <w:pPr>
        <w:tabs>
          <w:tab w:val="left" w:pos="0"/>
          <w:tab w:val="center" w:pos="1470"/>
        </w:tabs>
        <w:spacing w:before="240" w:after="240" w:line="240" w:lineRule="exact"/>
        <w:jc w:val="both"/>
        <w:outlineLvl w:val="0"/>
        <w:rPr>
          <w:rFonts w:ascii="Lato" w:hAnsi="Lato" w:cs="Arial"/>
          <w:bCs/>
          <w:i/>
          <w:iCs/>
          <w:spacing w:val="4"/>
        </w:rPr>
      </w:pPr>
      <w:r w:rsidRPr="00062B16">
        <w:rPr>
          <w:rFonts w:ascii="Lato" w:hAnsi="Lato" w:cs="Arial"/>
          <w:bCs/>
          <w:spacing w:val="4"/>
        </w:rPr>
        <w:t xml:space="preserve">Wobec powyższego, organ odwoławczy wezwał </w:t>
      </w:r>
      <w:r w:rsidRPr="00062B16">
        <w:rPr>
          <w:rFonts w:ascii="Lato" w:hAnsi="Lato" w:cs="Arial"/>
          <w:bCs/>
          <w:i/>
          <w:iCs/>
          <w:spacing w:val="4"/>
        </w:rPr>
        <w:t>inwestora</w:t>
      </w:r>
      <w:r w:rsidRPr="00062B16">
        <w:rPr>
          <w:rFonts w:ascii="Lato" w:hAnsi="Lato" w:cs="Arial"/>
          <w:bCs/>
          <w:spacing w:val="4"/>
        </w:rPr>
        <w:t xml:space="preserve"> do wypowiedzenia się </w:t>
      </w:r>
      <w:r w:rsidRPr="00062B16">
        <w:rPr>
          <w:rFonts w:ascii="Lato" w:hAnsi="Lato" w:cs="Arial"/>
          <w:bCs/>
          <w:spacing w:val="4"/>
        </w:rPr>
        <w:br/>
        <w:t xml:space="preserve">w sprawie </w:t>
      </w:r>
      <w:r w:rsidR="00A13F3E" w:rsidRPr="00062B16">
        <w:rPr>
          <w:rFonts w:ascii="Lato" w:hAnsi="Lato" w:cs="Arial"/>
          <w:bCs/>
          <w:spacing w:val="4"/>
        </w:rPr>
        <w:t xml:space="preserve">zarzutów dotyczących oddziaływania przedmiotowej inwestycji drogowej na działki stanowiące własność skarżących. </w:t>
      </w:r>
      <w:r w:rsidRPr="00062B16">
        <w:rPr>
          <w:rFonts w:ascii="Lato" w:hAnsi="Lato" w:cs="Arial"/>
          <w:bCs/>
          <w:i/>
          <w:iCs/>
          <w:spacing w:val="4"/>
        </w:rPr>
        <w:t>Inwestor</w:t>
      </w:r>
      <w:r w:rsidRPr="00062B16">
        <w:rPr>
          <w:rFonts w:ascii="Lato" w:hAnsi="Lato" w:cs="Arial"/>
          <w:bCs/>
          <w:spacing w:val="4"/>
        </w:rPr>
        <w:t>, stosownie do wezwania organu odwoławczego, ustosunkował się do zarzutów podniesionych przez skarżąc</w:t>
      </w:r>
      <w:r w:rsidR="00A13F3E" w:rsidRPr="00062B16">
        <w:rPr>
          <w:rFonts w:ascii="Lato" w:hAnsi="Lato" w:cs="Arial"/>
          <w:bCs/>
          <w:spacing w:val="4"/>
        </w:rPr>
        <w:t>ych</w:t>
      </w:r>
      <w:r w:rsidRPr="00062B16">
        <w:rPr>
          <w:rFonts w:ascii="Lato" w:hAnsi="Lato" w:cs="Arial"/>
          <w:bCs/>
          <w:spacing w:val="4"/>
        </w:rPr>
        <w:t xml:space="preserve">, wyjaśniając szczegółowo powody takiego stanowiska. Stanowisko </w:t>
      </w:r>
      <w:r w:rsidRPr="00062B16">
        <w:rPr>
          <w:rFonts w:ascii="Lato" w:hAnsi="Lato" w:cs="Arial"/>
          <w:bCs/>
          <w:i/>
          <w:iCs/>
          <w:spacing w:val="4"/>
        </w:rPr>
        <w:t>inwestora</w:t>
      </w:r>
      <w:r w:rsidRPr="00062B16">
        <w:rPr>
          <w:rFonts w:ascii="Lato" w:hAnsi="Lato" w:cs="Arial"/>
          <w:bCs/>
          <w:spacing w:val="4"/>
        </w:rPr>
        <w:t xml:space="preserve"> organ odwoławczy, działając w oparciu o art. 9 </w:t>
      </w:r>
      <w:r w:rsidRPr="00062B16">
        <w:rPr>
          <w:rFonts w:ascii="Lato" w:hAnsi="Lato" w:cs="Arial"/>
          <w:bCs/>
          <w:i/>
          <w:iCs/>
          <w:spacing w:val="4"/>
        </w:rPr>
        <w:t>kpa</w:t>
      </w:r>
      <w:r w:rsidRPr="00062B16">
        <w:rPr>
          <w:rFonts w:ascii="Lato" w:hAnsi="Lato" w:cs="Arial"/>
          <w:bCs/>
          <w:spacing w:val="4"/>
        </w:rPr>
        <w:t xml:space="preserve">, przesłał skarżącym, zawiadamiając </w:t>
      </w:r>
      <w:r w:rsidRPr="00062B16">
        <w:rPr>
          <w:rFonts w:ascii="Lato" w:hAnsi="Lato" w:cs="Arial"/>
          <w:bCs/>
          <w:spacing w:val="4"/>
        </w:rPr>
        <w:br/>
        <w:t>o możliwości przeglądania akt sprawy</w:t>
      </w:r>
      <w:r w:rsidR="005613E4" w:rsidRPr="00062B16">
        <w:rPr>
          <w:rFonts w:ascii="Lato" w:hAnsi="Lato" w:cs="Arial"/>
          <w:bCs/>
          <w:spacing w:val="4"/>
        </w:rPr>
        <w:t xml:space="preserve"> i wypowiedzenia się w przedmiotowej sprawie.</w:t>
      </w:r>
    </w:p>
    <w:p w14:paraId="7F9EBEF9" w14:textId="50D9E4F2" w:rsidR="0036618E" w:rsidRPr="00062B16" w:rsidRDefault="0036618E" w:rsidP="00062B16">
      <w:pPr>
        <w:tabs>
          <w:tab w:val="left" w:pos="0"/>
          <w:tab w:val="center" w:pos="1470"/>
        </w:tabs>
        <w:spacing w:before="240" w:after="240" w:line="240" w:lineRule="exact"/>
        <w:jc w:val="both"/>
        <w:outlineLvl w:val="0"/>
        <w:rPr>
          <w:rFonts w:ascii="Lato" w:hAnsi="Lato" w:cs="Arial"/>
          <w:bCs/>
          <w:spacing w:val="4"/>
        </w:rPr>
      </w:pPr>
      <w:r w:rsidRPr="00062B16">
        <w:rPr>
          <w:rFonts w:ascii="Lato" w:hAnsi="Lato" w:cs="Arial"/>
          <w:bCs/>
          <w:spacing w:val="4"/>
        </w:rPr>
        <w:t xml:space="preserve">Po przeanalizowaniu zebranego w sprawie materiału dowodowego, </w:t>
      </w:r>
      <w:r w:rsidR="00117473" w:rsidRPr="00062B16">
        <w:rPr>
          <w:rFonts w:ascii="Lato" w:hAnsi="Lato" w:cs="Arial"/>
          <w:bCs/>
          <w:spacing w:val="4"/>
        </w:rPr>
        <w:t xml:space="preserve">w tym </w:t>
      </w:r>
      <w:r w:rsidRPr="00062B16">
        <w:rPr>
          <w:rFonts w:ascii="Lato" w:hAnsi="Lato" w:cs="Arial"/>
          <w:bCs/>
          <w:spacing w:val="4"/>
        </w:rPr>
        <w:t xml:space="preserve">stanowiska </w:t>
      </w:r>
      <w:r w:rsidRPr="00062B16">
        <w:rPr>
          <w:rFonts w:ascii="Lato" w:hAnsi="Lato" w:cs="Arial"/>
          <w:bCs/>
          <w:i/>
          <w:iCs/>
          <w:spacing w:val="4"/>
        </w:rPr>
        <w:t>inwestora</w:t>
      </w:r>
      <w:r w:rsidRPr="00062B16">
        <w:rPr>
          <w:rFonts w:ascii="Lato" w:hAnsi="Lato" w:cs="Arial"/>
          <w:bCs/>
          <w:spacing w:val="4"/>
        </w:rPr>
        <w:t>, jak również zarzutów skarżąc</w:t>
      </w:r>
      <w:r w:rsidR="00117473" w:rsidRPr="00062B16">
        <w:rPr>
          <w:rFonts w:ascii="Lato" w:hAnsi="Lato" w:cs="Arial"/>
          <w:bCs/>
          <w:spacing w:val="4"/>
        </w:rPr>
        <w:t>ych</w:t>
      </w:r>
      <w:r w:rsidRPr="00062B16">
        <w:rPr>
          <w:rFonts w:ascii="Lato" w:hAnsi="Lato" w:cs="Arial"/>
          <w:bCs/>
          <w:spacing w:val="4"/>
        </w:rPr>
        <w:t xml:space="preserve">, </w:t>
      </w:r>
      <w:r w:rsidRPr="00062B16">
        <w:rPr>
          <w:rFonts w:ascii="Lato" w:hAnsi="Lato" w:cs="Arial"/>
          <w:bCs/>
          <w:i/>
          <w:iCs/>
          <w:spacing w:val="4"/>
        </w:rPr>
        <w:t>Minister</w:t>
      </w:r>
      <w:r w:rsidRPr="00062B16">
        <w:rPr>
          <w:rFonts w:ascii="Lato" w:hAnsi="Lato" w:cs="Arial"/>
          <w:bCs/>
          <w:spacing w:val="4"/>
        </w:rPr>
        <w:t xml:space="preserve"> stwierdził, co następuje.</w:t>
      </w:r>
    </w:p>
    <w:p w14:paraId="1EAA2737" w14:textId="4B876ADD" w:rsidR="00117473" w:rsidRPr="00062B16" w:rsidRDefault="00C44F94" w:rsidP="00062B16">
      <w:pPr>
        <w:spacing w:before="240" w:after="240" w:line="240" w:lineRule="exact"/>
        <w:jc w:val="both"/>
        <w:rPr>
          <w:rFonts w:ascii="Lato" w:hAnsi="Lato" w:cstheme="minorHAnsi"/>
          <w:bCs/>
          <w:iCs/>
          <w:spacing w:val="4"/>
        </w:rPr>
      </w:pPr>
      <w:r w:rsidRPr="00062B16">
        <w:rPr>
          <w:rFonts w:ascii="Lato" w:hAnsi="Lato" w:cstheme="minorHAnsi"/>
          <w:spacing w:val="4"/>
        </w:rPr>
        <w:t xml:space="preserve">Należy zauważyć, iż </w:t>
      </w:r>
      <w:r w:rsidR="00BB3408" w:rsidRPr="00062B16">
        <w:rPr>
          <w:rFonts w:ascii="Lato" w:hAnsi="Lato" w:cstheme="minorHAnsi"/>
          <w:spacing w:val="4"/>
        </w:rPr>
        <w:t xml:space="preserve">zarówno </w:t>
      </w:r>
      <w:r w:rsidRPr="00062B16">
        <w:rPr>
          <w:rFonts w:ascii="Lato" w:hAnsi="Lato" w:cstheme="minorHAnsi"/>
          <w:spacing w:val="4"/>
        </w:rPr>
        <w:t>Panu M</w:t>
      </w:r>
      <w:r w:rsidR="00C801A5">
        <w:rPr>
          <w:rFonts w:ascii="Lato" w:hAnsi="Lato" w:cstheme="minorHAnsi"/>
          <w:spacing w:val="4"/>
        </w:rPr>
        <w:t>.</w:t>
      </w:r>
      <w:r w:rsidRPr="00062B16">
        <w:rPr>
          <w:rFonts w:ascii="Lato" w:hAnsi="Lato" w:cstheme="minorHAnsi"/>
          <w:spacing w:val="4"/>
        </w:rPr>
        <w:t xml:space="preserve"> G</w:t>
      </w:r>
      <w:r w:rsidR="00C801A5">
        <w:rPr>
          <w:rFonts w:ascii="Lato" w:hAnsi="Lato" w:cstheme="minorHAnsi"/>
          <w:spacing w:val="4"/>
        </w:rPr>
        <w:t>.</w:t>
      </w:r>
      <w:r w:rsidRPr="00062B16">
        <w:rPr>
          <w:rFonts w:ascii="Lato" w:hAnsi="Lato" w:cstheme="minorHAnsi"/>
          <w:spacing w:val="4"/>
        </w:rPr>
        <w:t xml:space="preserve">, </w:t>
      </w:r>
      <w:r w:rsidR="00BB3408" w:rsidRPr="00062B16">
        <w:rPr>
          <w:rFonts w:ascii="Lato" w:hAnsi="Lato" w:cstheme="minorHAnsi"/>
          <w:spacing w:val="4"/>
        </w:rPr>
        <w:t>jak i Pani A</w:t>
      </w:r>
      <w:r w:rsidR="00C801A5">
        <w:rPr>
          <w:rFonts w:ascii="Lato" w:hAnsi="Lato" w:cstheme="minorHAnsi"/>
          <w:spacing w:val="4"/>
        </w:rPr>
        <w:t>.</w:t>
      </w:r>
      <w:r w:rsidR="00BB3408" w:rsidRPr="00062B16">
        <w:rPr>
          <w:rFonts w:ascii="Lato" w:hAnsi="Lato" w:cstheme="minorHAnsi"/>
          <w:spacing w:val="4"/>
        </w:rPr>
        <w:t xml:space="preserve"> U</w:t>
      </w:r>
      <w:r w:rsidR="00C801A5">
        <w:rPr>
          <w:rFonts w:ascii="Lato" w:hAnsi="Lato" w:cstheme="minorHAnsi"/>
          <w:spacing w:val="4"/>
        </w:rPr>
        <w:t>.</w:t>
      </w:r>
      <w:r w:rsidR="00BB3408" w:rsidRPr="00062B16">
        <w:rPr>
          <w:rFonts w:ascii="Lato" w:hAnsi="Lato" w:cstheme="minorHAnsi"/>
          <w:spacing w:val="4"/>
        </w:rPr>
        <w:t xml:space="preserve"> oraz Panu W</w:t>
      </w:r>
      <w:r w:rsidR="00C801A5">
        <w:rPr>
          <w:rFonts w:ascii="Lato" w:hAnsi="Lato" w:cstheme="minorHAnsi"/>
          <w:spacing w:val="4"/>
        </w:rPr>
        <w:t xml:space="preserve">. </w:t>
      </w:r>
      <w:r w:rsidR="00BB3408" w:rsidRPr="00062B16">
        <w:rPr>
          <w:rFonts w:ascii="Lato" w:hAnsi="Lato" w:cstheme="minorHAnsi"/>
          <w:spacing w:val="4"/>
        </w:rPr>
        <w:t>K</w:t>
      </w:r>
      <w:r w:rsidR="00C801A5">
        <w:rPr>
          <w:rFonts w:ascii="Lato" w:hAnsi="Lato" w:cstheme="minorHAnsi"/>
          <w:spacing w:val="4"/>
        </w:rPr>
        <w:t>.</w:t>
      </w:r>
      <w:r w:rsidR="00BB3408" w:rsidRPr="00062B16">
        <w:rPr>
          <w:rFonts w:ascii="Lato" w:hAnsi="Lato" w:cstheme="minorHAnsi"/>
          <w:spacing w:val="4"/>
        </w:rPr>
        <w:t xml:space="preserve">, </w:t>
      </w:r>
      <w:r w:rsidRPr="00062B16">
        <w:rPr>
          <w:rFonts w:ascii="Lato" w:hAnsi="Lato" w:cstheme="minorHAnsi"/>
          <w:spacing w:val="4"/>
        </w:rPr>
        <w:t>któr</w:t>
      </w:r>
      <w:r w:rsidR="00BB3408" w:rsidRPr="00062B16">
        <w:rPr>
          <w:rFonts w:ascii="Lato" w:hAnsi="Lato" w:cstheme="minorHAnsi"/>
          <w:spacing w:val="4"/>
        </w:rPr>
        <w:t>ych nieruchomości</w:t>
      </w:r>
      <w:r w:rsidRPr="00062B16">
        <w:rPr>
          <w:rFonts w:ascii="Lato" w:hAnsi="Lato" w:cstheme="minorHAnsi"/>
          <w:spacing w:val="4"/>
        </w:rPr>
        <w:t xml:space="preserve"> nie </w:t>
      </w:r>
      <w:r w:rsidR="00BB3408" w:rsidRPr="00062B16">
        <w:rPr>
          <w:rFonts w:ascii="Lato" w:hAnsi="Lato" w:cstheme="minorHAnsi"/>
          <w:spacing w:val="4"/>
        </w:rPr>
        <w:t xml:space="preserve">są </w:t>
      </w:r>
      <w:r w:rsidRPr="00062B16">
        <w:rPr>
          <w:rFonts w:ascii="Lato" w:hAnsi="Lato" w:cstheme="minorHAnsi"/>
          <w:spacing w:val="4"/>
        </w:rPr>
        <w:t>objęt</w:t>
      </w:r>
      <w:r w:rsidR="00BB3408" w:rsidRPr="00062B16">
        <w:rPr>
          <w:rFonts w:ascii="Lato" w:hAnsi="Lato" w:cstheme="minorHAnsi"/>
          <w:spacing w:val="4"/>
        </w:rPr>
        <w:t>e</w:t>
      </w:r>
      <w:r w:rsidRPr="00062B16">
        <w:rPr>
          <w:rFonts w:ascii="Lato" w:hAnsi="Lato" w:cstheme="minorHAnsi"/>
          <w:spacing w:val="4"/>
        </w:rPr>
        <w:t xml:space="preserve"> </w:t>
      </w:r>
      <w:r w:rsidRPr="00062B16">
        <w:rPr>
          <w:rFonts w:ascii="Lato" w:hAnsi="Lato" w:cstheme="minorHAnsi"/>
          <w:i/>
          <w:iCs/>
          <w:spacing w:val="4"/>
        </w:rPr>
        <w:t>decyzją Wojewody Pomorskiego</w:t>
      </w:r>
      <w:r w:rsidRPr="00062B16">
        <w:rPr>
          <w:rFonts w:ascii="Lato" w:hAnsi="Lato" w:cstheme="minorHAnsi"/>
          <w:spacing w:val="4"/>
        </w:rPr>
        <w:t>, a</w:t>
      </w:r>
      <w:r w:rsidR="00E96DA8" w:rsidRPr="00062B16">
        <w:rPr>
          <w:rFonts w:ascii="Lato" w:hAnsi="Lato" w:cstheme="minorHAnsi"/>
          <w:spacing w:val="4"/>
        </w:rPr>
        <w:t>le</w:t>
      </w:r>
      <w:r w:rsidRPr="00062B16">
        <w:rPr>
          <w:rFonts w:ascii="Lato" w:hAnsi="Lato" w:cstheme="minorHAnsi"/>
          <w:spacing w:val="4"/>
        </w:rPr>
        <w:t xml:space="preserve"> </w:t>
      </w:r>
      <w:r w:rsidR="00002CA5" w:rsidRPr="00062B16">
        <w:rPr>
          <w:rFonts w:ascii="Lato" w:hAnsi="Lato" w:cstheme="minorHAnsi"/>
          <w:bCs/>
          <w:i/>
          <w:spacing w:val="4"/>
        </w:rPr>
        <w:t>decyzją o środowiskowych uwarunkowaniach</w:t>
      </w:r>
      <w:r w:rsidR="00002CA5" w:rsidRPr="00062B16">
        <w:rPr>
          <w:rFonts w:ascii="Lato" w:hAnsi="Lato" w:cstheme="minorHAnsi"/>
          <w:bCs/>
          <w:iCs/>
          <w:spacing w:val="4"/>
        </w:rPr>
        <w:t xml:space="preserve"> </w:t>
      </w:r>
      <w:r w:rsidRPr="00062B16">
        <w:rPr>
          <w:rFonts w:ascii="Lato" w:hAnsi="Lato" w:cstheme="minorHAnsi"/>
          <w:spacing w:val="4"/>
        </w:rPr>
        <w:t xml:space="preserve">oraz </w:t>
      </w:r>
      <w:r w:rsidR="00002CA5" w:rsidRPr="00062B16">
        <w:rPr>
          <w:rFonts w:ascii="Lato" w:hAnsi="Lato" w:cstheme="minorHAnsi"/>
          <w:i/>
          <w:spacing w:val="4"/>
        </w:rPr>
        <w:t>decyzj</w:t>
      </w:r>
      <w:r w:rsidR="00CB72ED">
        <w:rPr>
          <w:rFonts w:ascii="Lato" w:hAnsi="Lato" w:cstheme="minorHAnsi"/>
          <w:i/>
          <w:spacing w:val="4"/>
        </w:rPr>
        <w:t>ą</w:t>
      </w:r>
      <w:r w:rsidR="00002CA5" w:rsidRPr="00062B16">
        <w:rPr>
          <w:rFonts w:ascii="Lato" w:hAnsi="Lato" w:cstheme="minorHAnsi"/>
          <w:i/>
          <w:spacing w:val="4"/>
        </w:rPr>
        <w:t xml:space="preserve"> SKO o środowiskowych uwarunkowaniach</w:t>
      </w:r>
      <w:r w:rsidRPr="00062B16">
        <w:rPr>
          <w:rFonts w:ascii="Lato" w:hAnsi="Lato" w:cstheme="minorHAnsi"/>
          <w:spacing w:val="4"/>
        </w:rPr>
        <w:t xml:space="preserve">, przysługuje odwołanie od </w:t>
      </w:r>
      <w:r w:rsidRPr="00062B16">
        <w:rPr>
          <w:rFonts w:ascii="Lato" w:hAnsi="Lato" w:cstheme="minorHAnsi"/>
          <w:i/>
          <w:iCs/>
          <w:spacing w:val="4"/>
        </w:rPr>
        <w:t>decyzji Wojewody Pomorskiego</w:t>
      </w:r>
      <w:r w:rsidRPr="00062B16">
        <w:rPr>
          <w:rFonts w:ascii="Lato" w:hAnsi="Lato" w:cstheme="minorHAnsi"/>
          <w:spacing w:val="4"/>
        </w:rPr>
        <w:t xml:space="preserve"> na podstawie art. 86g ust. 1 - 3 </w:t>
      </w:r>
      <w:r w:rsidR="00117473" w:rsidRPr="00062B16">
        <w:rPr>
          <w:rFonts w:ascii="Lato" w:hAnsi="Lato" w:cstheme="minorHAnsi"/>
          <w:bCs/>
          <w:iCs/>
          <w:spacing w:val="4"/>
        </w:rPr>
        <w:t xml:space="preserve">ustawy </w:t>
      </w:r>
      <w:r w:rsidR="00C801A5">
        <w:rPr>
          <w:rFonts w:ascii="Lato" w:hAnsi="Lato" w:cstheme="minorHAnsi"/>
          <w:bCs/>
          <w:iCs/>
          <w:spacing w:val="4"/>
        </w:rPr>
        <w:br/>
      </w:r>
      <w:r w:rsidR="00117473" w:rsidRPr="00062B16">
        <w:rPr>
          <w:rFonts w:ascii="Lato" w:hAnsi="Lato" w:cstheme="minorHAnsi"/>
          <w:bCs/>
          <w:iCs/>
          <w:spacing w:val="4"/>
        </w:rPr>
        <w:t xml:space="preserve">z dnia 3 października 2008 r. o udostępnianiu informacji o środowisku i jego ochronie, </w:t>
      </w:r>
      <w:r w:rsidR="00117473" w:rsidRPr="00062B16">
        <w:rPr>
          <w:rFonts w:ascii="Lato" w:hAnsi="Lato" w:cstheme="minorHAnsi"/>
          <w:bCs/>
          <w:iCs/>
          <w:spacing w:val="4"/>
        </w:rPr>
        <w:lastRenderedPageBreak/>
        <w:t>udziale społeczeństwa w ochronie środowiska oraz o ocenach oddziaływania na środowisko (</w:t>
      </w:r>
      <w:proofErr w:type="spellStart"/>
      <w:r w:rsidR="00117473" w:rsidRPr="00062B16">
        <w:rPr>
          <w:rFonts w:ascii="Lato" w:hAnsi="Lato" w:cstheme="minorHAnsi"/>
          <w:bCs/>
          <w:iCs/>
          <w:spacing w:val="4"/>
        </w:rPr>
        <w:t>t.j</w:t>
      </w:r>
      <w:proofErr w:type="spellEnd"/>
      <w:r w:rsidR="00117473" w:rsidRPr="00062B16">
        <w:rPr>
          <w:rFonts w:ascii="Lato" w:hAnsi="Lato" w:cstheme="minorHAnsi"/>
          <w:bCs/>
          <w:iCs/>
          <w:spacing w:val="4"/>
        </w:rPr>
        <w:t xml:space="preserve">. Dz.U. z 2023 r. poz. 1094, z </w:t>
      </w:r>
      <w:proofErr w:type="spellStart"/>
      <w:r w:rsidR="00117473" w:rsidRPr="00062B16">
        <w:rPr>
          <w:rFonts w:ascii="Lato" w:hAnsi="Lato" w:cstheme="minorHAnsi"/>
          <w:bCs/>
          <w:iCs/>
          <w:spacing w:val="4"/>
        </w:rPr>
        <w:t>późn</w:t>
      </w:r>
      <w:proofErr w:type="spellEnd"/>
      <w:r w:rsidR="00117473" w:rsidRPr="00062B16">
        <w:rPr>
          <w:rFonts w:ascii="Lato" w:hAnsi="Lato" w:cstheme="minorHAnsi"/>
          <w:bCs/>
          <w:iCs/>
          <w:spacing w:val="4"/>
        </w:rPr>
        <w:t xml:space="preserve">. zm.), zwanej dalej </w:t>
      </w:r>
      <w:r w:rsidR="00117473" w:rsidRPr="00062B16">
        <w:rPr>
          <w:rFonts w:ascii="Lato" w:hAnsi="Lato" w:cstheme="minorHAnsi"/>
          <w:bCs/>
          <w:i/>
          <w:spacing w:val="4"/>
        </w:rPr>
        <w:t>„</w:t>
      </w:r>
      <w:r w:rsidR="00117473" w:rsidRPr="00062B16">
        <w:rPr>
          <w:rFonts w:ascii="Lato" w:hAnsi="Lato" w:cstheme="minorHAnsi"/>
          <w:bCs/>
          <w:i/>
          <w:iCs/>
          <w:spacing w:val="4"/>
        </w:rPr>
        <w:t xml:space="preserve">ustawą </w:t>
      </w:r>
      <w:r w:rsidR="00C801A5">
        <w:rPr>
          <w:rFonts w:ascii="Lato" w:hAnsi="Lato" w:cstheme="minorHAnsi"/>
          <w:bCs/>
          <w:i/>
          <w:iCs/>
          <w:spacing w:val="4"/>
        </w:rPr>
        <w:br/>
      </w:r>
      <w:r w:rsidR="00117473" w:rsidRPr="00062B16">
        <w:rPr>
          <w:rFonts w:ascii="Lato" w:hAnsi="Lato" w:cstheme="minorHAnsi"/>
          <w:bCs/>
          <w:i/>
          <w:iCs/>
          <w:spacing w:val="4"/>
        </w:rPr>
        <w:t>o udostępnianiu informacji o środowisku i jego ochronie</w:t>
      </w:r>
      <w:r w:rsidR="00117473" w:rsidRPr="00062B16">
        <w:rPr>
          <w:rFonts w:ascii="Lato" w:hAnsi="Lato" w:cstheme="minorHAnsi"/>
          <w:bCs/>
          <w:i/>
          <w:spacing w:val="4"/>
        </w:rPr>
        <w:t>”</w:t>
      </w:r>
      <w:r w:rsidRPr="00062B16">
        <w:rPr>
          <w:rFonts w:ascii="Lato" w:hAnsi="Lato" w:cstheme="minorHAnsi"/>
          <w:bCs/>
          <w:iCs/>
          <w:spacing w:val="4"/>
        </w:rPr>
        <w:t xml:space="preserve">. </w:t>
      </w:r>
    </w:p>
    <w:p w14:paraId="39C42C63" w14:textId="74BC9455" w:rsidR="00FB71A0" w:rsidRPr="00943D3C" w:rsidRDefault="006D26A4" w:rsidP="006D26A4">
      <w:pPr>
        <w:spacing w:before="240" w:after="240" w:line="240" w:lineRule="exact"/>
        <w:jc w:val="both"/>
        <w:rPr>
          <w:rFonts w:ascii="Lato" w:hAnsi="Lato" w:cstheme="minorHAnsi"/>
          <w:bCs/>
          <w:iCs/>
          <w:spacing w:val="4"/>
        </w:rPr>
      </w:pPr>
      <w:r w:rsidRPr="00943D3C">
        <w:rPr>
          <w:rFonts w:ascii="Lato" w:hAnsi="Lato" w:cstheme="minorHAnsi"/>
          <w:bCs/>
          <w:iCs/>
          <w:spacing w:val="4"/>
        </w:rPr>
        <w:t>Z</w:t>
      </w:r>
      <w:r w:rsidR="00FB71A0" w:rsidRPr="00943D3C">
        <w:rPr>
          <w:rFonts w:ascii="Lato" w:hAnsi="Lato" w:cstheme="minorHAnsi"/>
          <w:bCs/>
          <w:iCs/>
          <w:spacing w:val="4"/>
        </w:rPr>
        <w:t xml:space="preserve">godnie z </w:t>
      </w:r>
      <w:r w:rsidRPr="00943D3C">
        <w:rPr>
          <w:rFonts w:ascii="Lato" w:hAnsi="Lato" w:cstheme="minorHAnsi"/>
          <w:bCs/>
          <w:iCs/>
          <w:spacing w:val="4"/>
        </w:rPr>
        <w:t>art.</w:t>
      </w:r>
      <w:r w:rsidR="00FB71A0" w:rsidRPr="00943D3C">
        <w:rPr>
          <w:rFonts w:ascii="Lato" w:hAnsi="Lato" w:cstheme="minorHAnsi"/>
          <w:bCs/>
          <w:iCs/>
          <w:spacing w:val="4"/>
        </w:rPr>
        <w:t xml:space="preserve"> 86g ust. 2 </w:t>
      </w:r>
      <w:r w:rsidRPr="00943D3C">
        <w:rPr>
          <w:rFonts w:ascii="Lato" w:hAnsi="Lato" w:cstheme="minorHAnsi"/>
          <w:bCs/>
          <w:i/>
          <w:spacing w:val="4"/>
        </w:rPr>
        <w:t xml:space="preserve">ustawy o udostępnianiu informacji o środowisku i jego ochronie </w:t>
      </w:r>
      <w:r w:rsidRPr="00943D3C">
        <w:rPr>
          <w:rFonts w:ascii="Lato" w:hAnsi="Lato" w:cstheme="minorHAnsi"/>
          <w:bCs/>
          <w:iCs/>
          <w:spacing w:val="4"/>
        </w:rPr>
        <w:t>o</w:t>
      </w:r>
      <w:r w:rsidR="00FB71A0" w:rsidRPr="00943D3C">
        <w:rPr>
          <w:rFonts w:ascii="Lato" w:hAnsi="Lato" w:cstheme="minorHAnsi"/>
          <w:bCs/>
          <w:iCs/>
          <w:spacing w:val="4"/>
        </w:rPr>
        <w:t>dwołanie przysługuje w zakresie, w jakim organ właściwy do wydania zezwolenia na inwestycję jest związany decyzją o środowiskowych uwarunkowaniach zgodnie z </w:t>
      </w:r>
      <w:hyperlink r:id="rId8" w:history="1">
        <w:r w:rsidR="00FB71A0" w:rsidRPr="00943D3C">
          <w:rPr>
            <w:rStyle w:val="Hipercze"/>
            <w:rFonts w:ascii="Lato" w:hAnsi="Lato" w:cstheme="minorHAnsi"/>
            <w:bCs/>
            <w:iCs/>
            <w:color w:val="auto"/>
            <w:spacing w:val="4"/>
            <w:u w:val="none"/>
          </w:rPr>
          <w:t>art. 86 pkt 2</w:t>
        </w:r>
      </w:hyperlink>
      <w:r w:rsidR="00FB71A0" w:rsidRPr="00943D3C">
        <w:rPr>
          <w:rFonts w:ascii="Lato" w:hAnsi="Lato" w:cstheme="minorHAnsi"/>
          <w:bCs/>
          <w:iCs/>
          <w:spacing w:val="4"/>
        </w:rPr>
        <w:t>.</w:t>
      </w:r>
      <w:r w:rsidRPr="00943D3C">
        <w:rPr>
          <w:rFonts w:ascii="Lato" w:hAnsi="Lato" w:cstheme="minorHAnsi"/>
          <w:bCs/>
          <w:iCs/>
          <w:spacing w:val="4"/>
        </w:rPr>
        <w:t xml:space="preserve"> Natomiast zgodnie z art. 86g ust. </w:t>
      </w:r>
      <w:r w:rsidR="00FB71A0" w:rsidRPr="00943D3C">
        <w:rPr>
          <w:rFonts w:ascii="Lato" w:hAnsi="Lato" w:cstheme="minorHAnsi"/>
          <w:bCs/>
          <w:iCs/>
          <w:spacing w:val="4"/>
        </w:rPr>
        <w:t>3</w:t>
      </w:r>
      <w:r w:rsidRPr="00943D3C">
        <w:rPr>
          <w:rFonts w:ascii="Lato" w:hAnsi="Lato" w:cstheme="minorHAnsi"/>
          <w:bCs/>
          <w:iCs/>
          <w:spacing w:val="4"/>
        </w:rPr>
        <w:t xml:space="preserve"> ww. ustawy</w:t>
      </w:r>
      <w:r w:rsidR="00FB71A0" w:rsidRPr="00943D3C">
        <w:rPr>
          <w:rFonts w:ascii="Lato" w:hAnsi="Lato" w:cstheme="minorHAnsi"/>
          <w:bCs/>
          <w:iCs/>
          <w:spacing w:val="4"/>
        </w:rPr>
        <w:t xml:space="preserve"> </w:t>
      </w:r>
      <w:r w:rsidRPr="00943D3C">
        <w:rPr>
          <w:rFonts w:ascii="Lato" w:hAnsi="Lato" w:cstheme="minorHAnsi"/>
          <w:bCs/>
          <w:iCs/>
          <w:spacing w:val="4"/>
        </w:rPr>
        <w:t>o</w:t>
      </w:r>
      <w:r w:rsidR="00FB71A0" w:rsidRPr="00943D3C">
        <w:rPr>
          <w:rFonts w:ascii="Lato" w:hAnsi="Lato" w:cstheme="minorHAnsi"/>
          <w:bCs/>
          <w:iCs/>
          <w:spacing w:val="4"/>
        </w:rPr>
        <w:t>dwołanie zawiera</w:t>
      </w:r>
      <w:r w:rsidRPr="00943D3C">
        <w:rPr>
          <w:rFonts w:ascii="Lato" w:hAnsi="Lato" w:cstheme="minorHAnsi"/>
          <w:bCs/>
          <w:iCs/>
          <w:spacing w:val="4"/>
        </w:rPr>
        <w:t xml:space="preserve"> </w:t>
      </w:r>
      <w:r w:rsidR="00FB71A0" w:rsidRPr="00943D3C">
        <w:rPr>
          <w:rFonts w:ascii="Lato" w:hAnsi="Lato" w:cstheme="minorHAnsi"/>
          <w:bCs/>
          <w:iCs/>
          <w:spacing w:val="4"/>
        </w:rPr>
        <w:t xml:space="preserve">wskazanie, </w:t>
      </w:r>
      <w:r w:rsidR="00565972" w:rsidRPr="00943D3C">
        <w:rPr>
          <w:rFonts w:ascii="Lato" w:hAnsi="Lato" w:cstheme="minorHAnsi"/>
          <w:bCs/>
          <w:iCs/>
          <w:spacing w:val="4"/>
        </w:rPr>
        <w:br/>
      </w:r>
      <w:r w:rsidR="00FB71A0" w:rsidRPr="00943D3C">
        <w:rPr>
          <w:rFonts w:ascii="Lato" w:hAnsi="Lato" w:cstheme="minorHAnsi"/>
          <w:bCs/>
          <w:iCs/>
          <w:spacing w:val="4"/>
        </w:rPr>
        <w:t>w jakim zakresie zezwolenie na inwestycję jest niezgodne z decyzją o środowiskowych uwarunkowaniach lub nie uwzględnia jej postanowień</w:t>
      </w:r>
      <w:r w:rsidR="00E634B2">
        <w:rPr>
          <w:rFonts w:ascii="Lato" w:hAnsi="Lato" w:cstheme="minorHAnsi"/>
          <w:bCs/>
          <w:iCs/>
          <w:spacing w:val="4"/>
        </w:rPr>
        <w:t>.</w:t>
      </w:r>
    </w:p>
    <w:p w14:paraId="4CB06BD4" w14:textId="77777777" w:rsidR="00565972" w:rsidRPr="00943D3C" w:rsidRDefault="006D26A4" w:rsidP="00FB71A0">
      <w:pPr>
        <w:spacing w:before="240" w:after="240" w:line="240" w:lineRule="exact"/>
        <w:jc w:val="both"/>
        <w:rPr>
          <w:rFonts w:ascii="Lato" w:hAnsi="Lato" w:cstheme="minorHAnsi"/>
          <w:bCs/>
          <w:iCs/>
          <w:spacing w:val="4"/>
        </w:rPr>
      </w:pPr>
      <w:r w:rsidRPr="00943D3C">
        <w:rPr>
          <w:rFonts w:ascii="Lato" w:hAnsi="Lato" w:cstheme="minorHAnsi"/>
          <w:bCs/>
          <w:iCs/>
          <w:spacing w:val="4"/>
        </w:rPr>
        <w:t>W związku z powyższym,</w:t>
      </w:r>
      <w:r w:rsidR="00FB71A0" w:rsidRPr="00943D3C">
        <w:rPr>
          <w:rFonts w:ascii="Lato" w:hAnsi="Lato" w:cstheme="minorHAnsi"/>
          <w:bCs/>
          <w:iCs/>
          <w:spacing w:val="4"/>
        </w:rPr>
        <w:t xml:space="preserve"> skarżący nie mogą skutecznie podnosić zarzutów wykraczających poza </w:t>
      </w:r>
      <w:r w:rsidRPr="00943D3C">
        <w:rPr>
          <w:rFonts w:ascii="Lato" w:hAnsi="Lato" w:cstheme="minorHAnsi"/>
          <w:bCs/>
          <w:iCs/>
          <w:spacing w:val="4"/>
        </w:rPr>
        <w:t>powyższe</w:t>
      </w:r>
      <w:r w:rsidR="00FB71A0" w:rsidRPr="00943D3C">
        <w:rPr>
          <w:rFonts w:ascii="Lato" w:hAnsi="Lato" w:cstheme="minorHAnsi"/>
          <w:bCs/>
          <w:iCs/>
          <w:spacing w:val="4"/>
        </w:rPr>
        <w:t xml:space="preserve"> przepisy</w:t>
      </w:r>
      <w:r w:rsidR="00565972" w:rsidRPr="00943D3C">
        <w:rPr>
          <w:rFonts w:ascii="Lato" w:hAnsi="Lato" w:cstheme="minorHAnsi"/>
          <w:bCs/>
          <w:iCs/>
          <w:spacing w:val="4"/>
        </w:rPr>
        <w:t>.</w:t>
      </w:r>
    </w:p>
    <w:p w14:paraId="31CDDAF6" w14:textId="1FEB5524" w:rsidR="00EA3A28" w:rsidRPr="00943D3C" w:rsidRDefault="00565972" w:rsidP="00FB71A0">
      <w:pPr>
        <w:spacing w:before="240" w:after="240" w:line="240" w:lineRule="exact"/>
        <w:jc w:val="both"/>
        <w:rPr>
          <w:rFonts w:ascii="Lato" w:hAnsi="Lato" w:cstheme="minorHAnsi"/>
          <w:bCs/>
          <w:iCs/>
          <w:spacing w:val="4"/>
        </w:rPr>
      </w:pPr>
      <w:r w:rsidRPr="00943D3C">
        <w:rPr>
          <w:rFonts w:ascii="Lato" w:hAnsi="Lato" w:cstheme="minorHAnsi"/>
          <w:bCs/>
          <w:iCs/>
          <w:spacing w:val="4"/>
        </w:rPr>
        <w:t>T</w:t>
      </w:r>
      <w:r w:rsidR="00FB71A0" w:rsidRPr="00943D3C">
        <w:rPr>
          <w:rFonts w:ascii="Lato" w:hAnsi="Lato" w:cstheme="minorHAnsi"/>
          <w:bCs/>
          <w:iCs/>
          <w:spacing w:val="4"/>
        </w:rPr>
        <w:t>ym samym</w:t>
      </w:r>
      <w:r w:rsidR="00E634B2">
        <w:rPr>
          <w:rFonts w:ascii="Lato" w:hAnsi="Lato" w:cstheme="minorHAnsi"/>
          <w:bCs/>
          <w:iCs/>
          <w:spacing w:val="4"/>
        </w:rPr>
        <w:t>,</w:t>
      </w:r>
      <w:r w:rsidR="00FB71A0" w:rsidRPr="00943D3C">
        <w:rPr>
          <w:rFonts w:ascii="Lato" w:hAnsi="Lato" w:cstheme="minorHAnsi"/>
          <w:bCs/>
          <w:iCs/>
          <w:spacing w:val="4"/>
        </w:rPr>
        <w:t xml:space="preserve"> bez znaczenia na </w:t>
      </w:r>
      <w:r w:rsidR="006D26A4" w:rsidRPr="00943D3C">
        <w:rPr>
          <w:rFonts w:ascii="Lato" w:hAnsi="Lato" w:cstheme="minorHAnsi"/>
          <w:bCs/>
          <w:iCs/>
          <w:spacing w:val="4"/>
        </w:rPr>
        <w:t>kształt</w:t>
      </w:r>
      <w:r w:rsidR="00FB71A0" w:rsidRPr="00943D3C">
        <w:rPr>
          <w:rFonts w:ascii="Lato" w:hAnsi="Lato" w:cstheme="minorHAnsi"/>
          <w:bCs/>
          <w:iCs/>
          <w:spacing w:val="4"/>
        </w:rPr>
        <w:t xml:space="preserve"> podjętego </w:t>
      </w:r>
      <w:r w:rsidR="006D26A4" w:rsidRPr="00943D3C">
        <w:rPr>
          <w:rFonts w:ascii="Lato" w:hAnsi="Lato" w:cstheme="minorHAnsi"/>
          <w:bCs/>
          <w:iCs/>
          <w:spacing w:val="4"/>
        </w:rPr>
        <w:t>rozstrzygnięcia</w:t>
      </w:r>
      <w:r w:rsidR="00FB71A0" w:rsidRPr="00943D3C">
        <w:rPr>
          <w:rFonts w:ascii="Lato" w:hAnsi="Lato" w:cstheme="minorHAnsi"/>
          <w:bCs/>
          <w:iCs/>
          <w:spacing w:val="4"/>
        </w:rPr>
        <w:t xml:space="preserve"> </w:t>
      </w:r>
      <w:r w:rsidR="006D26A4" w:rsidRPr="00943D3C">
        <w:rPr>
          <w:rFonts w:ascii="Lato" w:hAnsi="Lato" w:cstheme="minorHAnsi"/>
          <w:bCs/>
          <w:iCs/>
          <w:spacing w:val="4"/>
        </w:rPr>
        <w:t>pozostają</w:t>
      </w:r>
      <w:r w:rsidR="00FB71A0" w:rsidRPr="00943D3C">
        <w:rPr>
          <w:rFonts w:ascii="Lato" w:hAnsi="Lato" w:cstheme="minorHAnsi"/>
          <w:bCs/>
          <w:iCs/>
          <w:spacing w:val="4"/>
        </w:rPr>
        <w:t xml:space="preserve"> podniesione przez nich zarzuty </w:t>
      </w:r>
      <w:r w:rsidRPr="00943D3C">
        <w:rPr>
          <w:rFonts w:ascii="Lato" w:hAnsi="Lato" w:cstheme="minorHAnsi"/>
          <w:bCs/>
          <w:iCs/>
          <w:spacing w:val="4"/>
        </w:rPr>
        <w:t xml:space="preserve">dotyczące </w:t>
      </w:r>
      <w:r w:rsidR="00FB71A0" w:rsidRPr="00943D3C">
        <w:rPr>
          <w:rFonts w:ascii="Lato" w:hAnsi="Lato" w:cstheme="minorHAnsi"/>
          <w:bCs/>
          <w:iCs/>
          <w:spacing w:val="4"/>
        </w:rPr>
        <w:t xml:space="preserve">naruszenia </w:t>
      </w:r>
      <w:r w:rsidR="00967BF8" w:rsidRPr="00943D3C">
        <w:rPr>
          <w:rFonts w:ascii="Lato" w:hAnsi="Lato" w:cstheme="minorHAnsi"/>
          <w:bCs/>
          <w:iCs/>
          <w:spacing w:val="4"/>
        </w:rPr>
        <w:t xml:space="preserve">art. 6 </w:t>
      </w:r>
      <w:r w:rsidR="00967BF8" w:rsidRPr="00943D3C">
        <w:rPr>
          <w:rFonts w:ascii="Lato" w:hAnsi="Lato" w:cstheme="minorHAnsi"/>
          <w:bCs/>
          <w:i/>
          <w:spacing w:val="4"/>
        </w:rPr>
        <w:t>kpa</w:t>
      </w:r>
      <w:r w:rsidR="00967BF8" w:rsidRPr="00943D3C">
        <w:rPr>
          <w:rFonts w:ascii="Lato" w:hAnsi="Lato" w:cstheme="minorHAnsi"/>
          <w:bCs/>
          <w:iCs/>
          <w:spacing w:val="4"/>
        </w:rPr>
        <w:t xml:space="preserve"> poprzez nieprawidłowe określenie terminu wydania nieruchomości</w:t>
      </w:r>
      <w:r w:rsidRPr="00943D3C">
        <w:rPr>
          <w:rFonts w:ascii="Lato" w:hAnsi="Lato" w:cstheme="minorHAnsi"/>
          <w:bCs/>
          <w:iCs/>
          <w:spacing w:val="4"/>
        </w:rPr>
        <w:t xml:space="preserve">, naruszenia </w:t>
      </w:r>
      <w:r w:rsidR="006D26A4" w:rsidRPr="00943D3C">
        <w:rPr>
          <w:rFonts w:ascii="Lato" w:hAnsi="Lato" w:cstheme="minorHAnsi"/>
          <w:bCs/>
          <w:iCs/>
          <w:spacing w:val="4"/>
        </w:rPr>
        <w:t xml:space="preserve">art. 10 </w:t>
      </w:r>
      <w:r w:rsidR="00967BF8" w:rsidRPr="00943D3C">
        <w:rPr>
          <w:rFonts w:ascii="Lato" w:hAnsi="Lato" w:cstheme="minorHAnsi"/>
          <w:bCs/>
          <w:iCs/>
          <w:spacing w:val="4"/>
        </w:rPr>
        <w:t xml:space="preserve">§ 1 </w:t>
      </w:r>
      <w:r w:rsidR="006D26A4" w:rsidRPr="00943D3C">
        <w:rPr>
          <w:rFonts w:ascii="Lato" w:hAnsi="Lato" w:cstheme="minorHAnsi"/>
          <w:bCs/>
          <w:i/>
          <w:spacing w:val="4"/>
        </w:rPr>
        <w:t>kpa</w:t>
      </w:r>
      <w:r w:rsidR="00967BF8" w:rsidRPr="00943D3C">
        <w:rPr>
          <w:rFonts w:ascii="Lato" w:hAnsi="Lato" w:cstheme="minorHAnsi"/>
          <w:bCs/>
          <w:i/>
          <w:spacing w:val="4"/>
        </w:rPr>
        <w:t xml:space="preserve"> </w:t>
      </w:r>
      <w:r w:rsidR="00967BF8" w:rsidRPr="00943D3C">
        <w:rPr>
          <w:rFonts w:ascii="Lato" w:hAnsi="Lato" w:cstheme="minorHAnsi"/>
          <w:bCs/>
          <w:iCs/>
          <w:spacing w:val="4"/>
        </w:rPr>
        <w:t>w związku z art. 11c</w:t>
      </w:r>
      <w:r w:rsidR="00967BF8" w:rsidRPr="00943D3C">
        <w:rPr>
          <w:rFonts w:ascii="Lato" w:hAnsi="Lato" w:cstheme="minorHAnsi"/>
          <w:bCs/>
          <w:i/>
          <w:spacing w:val="4"/>
        </w:rPr>
        <w:t xml:space="preserve"> specustawy drogowej</w:t>
      </w:r>
      <w:r w:rsidR="006D26A4" w:rsidRPr="00943D3C">
        <w:rPr>
          <w:rFonts w:ascii="Lato" w:hAnsi="Lato" w:cstheme="minorHAnsi"/>
          <w:bCs/>
          <w:i/>
          <w:spacing w:val="4"/>
        </w:rPr>
        <w:t xml:space="preserve"> </w:t>
      </w:r>
      <w:r w:rsidR="006D26A4" w:rsidRPr="00943D3C">
        <w:rPr>
          <w:rFonts w:ascii="Lato" w:hAnsi="Lato" w:cstheme="minorHAnsi"/>
          <w:bCs/>
          <w:iCs/>
          <w:spacing w:val="4"/>
        </w:rPr>
        <w:t>poprzez niezapewnienie skarżącemu czynnego udziału w każdym stadium postepowania</w:t>
      </w:r>
      <w:r w:rsidR="004E7607" w:rsidRPr="00943D3C">
        <w:rPr>
          <w:rFonts w:ascii="Lato" w:hAnsi="Lato" w:cstheme="minorHAnsi"/>
          <w:bCs/>
          <w:iCs/>
          <w:spacing w:val="4"/>
        </w:rPr>
        <w:t xml:space="preserve"> oraz</w:t>
      </w:r>
      <w:r w:rsidRPr="00943D3C">
        <w:rPr>
          <w:rFonts w:ascii="Lato" w:hAnsi="Lato" w:cstheme="minorHAnsi"/>
          <w:bCs/>
          <w:iCs/>
          <w:spacing w:val="4"/>
        </w:rPr>
        <w:t xml:space="preserve"> naruszenia </w:t>
      </w:r>
      <w:r w:rsidR="00EA3A28" w:rsidRPr="00943D3C">
        <w:rPr>
          <w:rFonts w:ascii="Lato" w:hAnsi="Lato" w:cstheme="minorHAnsi"/>
          <w:bCs/>
          <w:iCs/>
          <w:spacing w:val="4"/>
        </w:rPr>
        <w:t xml:space="preserve">art. </w:t>
      </w:r>
      <w:r w:rsidR="004E7607" w:rsidRPr="00943D3C">
        <w:rPr>
          <w:rFonts w:ascii="Lato" w:hAnsi="Lato" w:cstheme="minorHAnsi"/>
          <w:bCs/>
          <w:iCs/>
          <w:spacing w:val="4"/>
        </w:rPr>
        <w:t xml:space="preserve">8, art. </w:t>
      </w:r>
      <w:r w:rsidR="00EA3A28" w:rsidRPr="00943D3C">
        <w:rPr>
          <w:rFonts w:ascii="Lato" w:hAnsi="Lato" w:cstheme="minorHAnsi"/>
          <w:bCs/>
          <w:iCs/>
          <w:spacing w:val="4"/>
        </w:rPr>
        <w:t>20, art. 21, art. 3</w:t>
      </w:r>
      <w:r w:rsidRPr="00943D3C">
        <w:rPr>
          <w:rFonts w:ascii="Lato" w:hAnsi="Lato" w:cstheme="minorHAnsi"/>
          <w:bCs/>
          <w:iCs/>
          <w:spacing w:val="4"/>
        </w:rPr>
        <w:t>1</w:t>
      </w:r>
      <w:r w:rsidR="00EA3A28" w:rsidRPr="00943D3C">
        <w:rPr>
          <w:rFonts w:ascii="Lato" w:hAnsi="Lato" w:cstheme="minorHAnsi"/>
          <w:bCs/>
          <w:iCs/>
          <w:spacing w:val="4"/>
        </w:rPr>
        <w:t xml:space="preserve"> ust. </w:t>
      </w:r>
      <w:r w:rsidRPr="00943D3C">
        <w:rPr>
          <w:rFonts w:ascii="Lato" w:hAnsi="Lato" w:cstheme="minorHAnsi"/>
          <w:bCs/>
          <w:iCs/>
          <w:spacing w:val="4"/>
        </w:rPr>
        <w:t>3</w:t>
      </w:r>
      <w:r w:rsidR="00EA3A28" w:rsidRPr="00943D3C">
        <w:rPr>
          <w:rFonts w:ascii="Lato" w:hAnsi="Lato" w:cstheme="minorHAnsi"/>
          <w:bCs/>
          <w:iCs/>
          <w:spacing w:val="4"/>
        </w:rPr>
        <w:t xml:space="preserve"> i art. 64 </w:t>
      </w:r>
      <w:r w:rsidR="00C358D4" w:rsidRPr="00943D3C">
        <w:rPr>
          <w:rFonts w:ascii="Lato" w:hAnsi="Lato" w:cstheme="minorHAnsi"/>
          <w:bCs/>
          <w:iCs/>
          <w:spacing w:val="4"/>
        </w:rPr>
        <w:br/>
      </w:r>
      <w:r w:rsidR="00EA3A28" w:rsidRPr="00943D3C">
        <w:rPr>
          <w:rFonts w:ascii="Lato" w:hAnsi="Lato" w:cstheme="minorHAnsi"/>
          <w:bCs/>
          <w:iCs/>
          <w:spacing w:val="4"/>
        </w:rPr>
        <w:t xml:space="preserve">ust. </w:t>
      </w:r>
      <w:r w:rsidRPr="00943D3C">
        <w:rPr>
          <w:rFonts w:ascii="Lato" w:hAnsi="Lato" w:cstheme="minorHAnsi"/>
          <w:bCs/>
          <w:iCs/>
          <w:spacing w:val="4"/>
        </w:rPr>
        <w:t>1 i 3</w:t>
      </w:r>
      <w:r w:rsidR="00EA3A28" w:rsidRPr="00943D3C">
        <w:rPr>
          <w:rFonts w:ascii="Lato" w:hAnsi="Lato" w:cstheme="minorHAnsi"/>
          <w:bCs/>
          <w:iCs/>
          <w:spacing w:val="4"/>
        </w:rPr>
        <w:t xml:space="preserve"> </w:t>
      </w:r>
      <w:r w:rsidR="00EA3A28" w:rsidRPr="00943D3C">
        <w:rPr>
          <w:rFonts w:ascii="Lato" w:hAnsi="Lato" w:cstheme="minorHAnsi"/>
          <w:bCs/>
          <w:iCs/>
          <w:spacing w:val="4"/>
          <w:lang w:bidi="pl-PL"/>
        </w:rPr>
        <w:t xml:space="preserve">Konstytucji Rzeczypospolitej Polskiej z dnia 2 kwietnia 1997 r. (Dz. U. Nr 78, poz. 483, z </w:t>
      </w:r>
      <w:proofErr w:type="spellStart"/>
      <w:r w:rsidR="00EA3A28" w:rsidRPr="00943D3C">
        <w:rPr>
          <w:rFonts w:ascii="Lato" w:hAnsi="Lato" w:cstheme="minorHAnsi"/>
          <w:bCs/>
          <w:iCs/>
          <w:spacing w:val="4"/>
          <w:lang w:bidi="pl-PL"/>
        </w:rPr>
        <w:t>późn</w:t>
      </w:r>
      <w:proofErr w:type="spellEnd"/>
      <w:r w:rsidR="00EA3A28" w:rsidRPr="00943D3C">
        <w:rPr>
          <w:rFonts w:ascii="Lato" w:hAnsi="Lato" w:cstheme="minorHAnsi"/>
          <w:bCs/>
          <w:iCs/>
          <w:spacing w:val="4"/>
          <w:lang w:bidi="pl-PL"/>
        </w:rPr>
        <w:t>. zm.), zwanej dalej „</w:t>
      </w:r>
      <w:r w:rsidR="00EA3A28" w:rsidRPr="00943D3C">
        <w:rPr>
          <w:rFonts w:ascii="Lato" w:hAnsi="Lato" w:cstheme="minorHAnsi"/>
          <w:bCs/>
          <w:i/>
          <w:iCs/>
          <w:spacing w:val="4"/>
          <w:lang w:bidi="pl-PL"/>
        </w:rPr>
        <w:t>Konstytucją RP</w:t>
      </w:r>
      <w:r w:rsidR="00EA3A28" w:rsidRPr="00943D3C">
        <w:rPr>
          <w:rFonts w:ascii="Lato" w:hAnsi="Lato" w:cstheme="minorHAnsi"/>
          <w:bCs/>
          <w:iCs/>
          <w:spacing w:val="4"/>
          <w:lang w:bidi="pl-PL"/>
        </w:rPr>
        <w:t xml:space="preserve">”, </w:t>
      </w:r>
      <w:r w:rsidR="004E7607" w:rsidRPr="00943D3C">
        <w:rPr>
          <w:rFonts w:ascii="Lato" w:hAnsi="Lato" w:cstheme="minorHAnsi"/>
          <w:bCs/>
          <w:iCs/>
          <w:spacing w:val="4"/>
          <w:lang w:bidi="pl-PL"/>
        </w:rPr>
        <w:t xml:space="preserve">w związku z </w:t>
      </w:r>
      <w:r w:rsidR="00C358D4" w:rsidRPr="00943D3C">
        <w:rPr>
          <w:rFonts w:ascii="Lato" w:hAnsi="Lato" w:cstheme="minorHAnsi"/>
          <w:bCs/>
          <w:iCs/>
          <w:spacing w:val="4"/>
          <w:lang w:bidi="pl-PL"/>
        </w:rPr>
        <w:t>art</w:t>
      </w:r>
      <w:r w:rsidR="004E7607" w:rsidRPr="00943D3C">
        <w:rPr>
          <w:rFonts w:ascii="Lato" w:hAnsi="Lato" w:cstheme="minorHAnsi"/>
          <w:bCs/>
          <w:iCs/>
          <w:spacing w:val="4"/>
          <w:lang w:bidi="pl-PL"/>
        </w:rPr>
        <w:t xml:space="preserve">. 6, </w:t>
      </w:r>
      <w:r w:rsidR="00C358D4" w:rsidRPr="00943D3C">
        <w:rPr>
          <w:rFonts w:ascii="Lato" w:hAnsi="Lato" w:cstheme="minorHAnsi"/>
          <w:bCs/>
          <w:iCs/>
          <w:spacing w:val="4"/>
          <w:lang w:bidi="pl-PL"/>
        </w:rPr>
        <w:t>art</w:t>
      </w:r>
      <w:r w:rsidR="004E7607" w:rsidRPr="00943D3C">
        <w:rPr>
          <w:rFonts w:ascii="Lato" w:hAnsi="Lato" w:cstheme="minorHAnsi"/>
          <w:bCs/>
          <w:iCs/>
          <w:spacing w:val="4"/>
          <w:lang w:bidi="pl-PL"/>
        </w:rPr>
        <w:t xml:space="preserve">. 7, </w:t>
      </w:r>
      <w:r w:rsidR="00C358D4" w:rsidRPr="00943D3C">
        <w:rPr>
          <w:rFonts w:ascii="Lato" w:hAnsi="Lato" w:cstheme="minorHAnsi"/>
          <w:bCs/>
          <w:iCs/>
          <w:spacing w:val="4"/>
          <w:lang w:bidi="pl-PL"/>
        </w:rPr>
        <w:t>art</w:t>
      </w:r>
      <w:r w:rsidR="004E7607" w:rsidRPr="00943D3C">
        <w:rPr>
          <w:rFonts w:ascii="Lato" w:hAnsi="Lato" w:cstheme="minorHAnsi"/>
          <w:bCs/>
          <w:iCs/>
          <w:spacing w:val="4"/>
          <w:lang w:bidi="pl-PL"/>
        </w:rPr>
        <w:t xml:space="preserve">. 8 </w:t>
      </w:r>
      <w:r w:rsidR="00C358D4" w:rsidRPr="00943D3C">
        <w:rPr>
          <w:rFonts w:ascii="Lato" w:hAnsi="Lato" w:cstheme="minorHAnsi"/>
          <w:bCs/>
          <w:iCs/>
          <w:spacing w:val="4"/>
          <w:lang w:bidi="pl-PL"/>
        </w:rPr>
        <w:br/>
      </w:r>
      <w:r w:rsidR="004E7607" w:rsidRPr="00943D3C">
        <w:rPr>
          <w:rFonts w:ascii="Lato" w:hAnsi="Lato" w:cstheme="minorHAnsi"/>
          <w:bCs/>
          <w:iCs/>
          <w:spacing w:val="4"/>
          <w:lang w:bidi="pl-PL"/>
        </w:rPr>
        <w:t xml:space="preserve">i art. 77 </w:t>
      </w:r>
      <w:r w:rsidR="004E7607" w:rsidRPr="00943D3C">
        <w:rPr>
          <w:rFonts w:ascii="Lato" w:hAnsi="Lato" w:cstheme="minorHAnsi"/>
          <w:bCs/>
          <w:i/>
          <w:spacing w:val="4"/>
          <w:lang w:bidi="pl-PL"/>
        </w:rPr>
        <w:t>kpa</w:t>
      </w:r>
      <w:r w:rsidR="004E7607" w:rsidRPr="00943D3C">
        <w:rPr>
          <w:rFonts w:ascii="Lato" w:hAnsi="Lato" w:cstheme="minorHAnsi"/>
          <w:bCs/>
          <w:iCs/>
          <w:spacing w:val="4"/>
          <w:lang w:bidi="pl-PL"/>
        </w:rPr>
        <w:t xml:space="preserve"> </w:t>
      </w:r>
      <w:r w:rsidR="00967BF8" w:rsidRPr="00943D3C">
        <w:rPr>
          <w:rFonts w:ascii="Lato" w:hAnsi="Lato" w:cstheme="minorHAnsi"/>
          <w:bCs/>
          <w:iCs/>
          <w:spacing w:val="4"/>
          <w:lang w:bidi="pl-PL"/>
        </w:rPr>
        <w:t>w zakresie</w:t>
      </w:r>
      <w:r w:rsidR="00213DC6">
        <w:rPr>
          <w:rFonts w:ascii="Lato" w:hAnsi="Lato" w:cstheme="minorHAnsi"/>
          <w:bCs/>
          <w:iCs/>
          <w:spacing w:val="4"/>
          <w:lang w:bidi="pl-PL"/>
        </w:rPr>
        <w:t>,</w:t>
      </w:r>
      <w:r w:rsidR="00967BF8" w:rsidRPr="00943D3C">
        <w:rPr>
          <w:rFonts w:ascii="Lato" w:hAnsi="Lato" w:cstheme="minorHAnsi"/>
          <w:bCs/>
          <w:iCs/>
          <w:spacing w:val="4"/>
          <w:lang w:bidi="pl-PL"/>
        </w:rPr>
        <w:t xml:space="preserve"> w jakim </w:t>
      </w:r>
      <w:r w:rsidR="00967BF8" w:rsidRPr="00943D3C">
        <w:rPr>
          <w:rFonts w:ascii="Lato" w:hAnsi="Lato" w:cstheme="minorHAnsi"/>
          <w:bCs/>
          <w:i/>
          <w:spacing w:val="4"/>
          <w:lang w:bidi="pl-PL"/>
        </w:rPr>
        <w:t>decyzja Wojewody Pomorskiego</w:t>
      </w:r>
      <w:r w:rsidR="00967BF8" w:rsidRPr="00943D3C">
        <w:rPr>
          <w:rFonts w:ascii="Lato" w:hAnsi="Lato" w:cstheme="minorHAnsi"/>
          <w:bCs/>
          <w:iCs/>
          <w:spacing w:val="4"/>
          <w:lang w:bidi="pl-PL"/>
        </w:rPr>
        <w:t xml:space="preserve"> </w:t>
      </w:r>
      <w:r w:rsidR="00EA3A28" w:rsidRPr="00943D3C">
        <w:rPr>
          <w:rFonts w:ascii="Lato" w:hAnsi="Lato" w:cstheme="minorHAnsi"/>
          <w:bCs/>
          <w:iCs/>
          <w:spacing w:val="4"/>
          <w:lang w:bidi="pl-PL"/>
        </w:rPr>
        <w:t>nadmiern</w:t>
      </w:r>
      <w:r w:rsidR="00967BF8" w:rsidRPr="00943D3C">
        <w:rPr>
          <w:rFonts w:ascii="Lato" w:hAnsi="Lato" w:cstheme="minorHAnsi"/>
          <w:bCs/>
          <w:iCs/>
          <w:spacing w:val="4"/>
          <w:lang w:bidi="pl-PL"/>
        </w:rPr>
        <w:t>ie</w:t>
      </w:r>
      <w:r w:rsidR="00C358D4" w:rsidRPr="00943D3C">
        <w:rPr>
          <w:rFonts w:ascii="Lato" w:hAnsi="Lato" w:cstheme="minorHAnsi"/>
          <w:bCs/>
          <w:iCs/>
          <w:spacing w:val="4"/>
          <w:lang w:bidi="pl-PL"/>
        </w:rPr>
        <w:br/>
      </w:r>
      <w:r w:rsidR="00EA3A28" w:rsidRPr="00943D3C">
        <w:rPr>
          <w:rFonts w:ascii="Lato" w:hAnsi="Lato" w:cstheme="minorHAnsi"/>
          <w:bCs/>
          <w:iCs/>
          <w:spacing w:val="4"/>
          <w:lang w:bidi="pl-PL"/>
        </w:rPr>
        <w:t>i</w:t>
      </w:r>
      <w:r w:rsidR="00C358D4" w:rsidRPr="00943D3C">
        <w:rPr>
          <w:rFonts w:ascii="Lato" w:hAnsi="Lato" w:cstheme="minorHAnsi"/>
          <w:bCs/>
          <w:iCs/>
          <w:spacing w:val="4"/>
          <w:lang w:bidi="pl-PL"/>
        </w:rPr>
        <w:t xml:space="preserve"> </w:t>
      </w:r>
      <w:r w:rsidR="00EA3A28" w:rsidRPr="00943D3C">
        <w:rPr>
          <w:rFonts w:ascii="Lato" w:hAnsi="Lato" w:cstheme="minorHAnsi"/>
          <w:bCs/>
          <w:iCs/>
          <w:spacing w:val="4"/>
          <w:lang w:bidi="pl-PL"/>
        </w:rPr>
        <w:t>nieproporcjonaln</w:t>
      </w:r>
      <w:r w:rsidR="00967BF8" w:rsidRPr="00943D3C">
        <w:rPr>
          <w:rFonts w:ascii="Lato" w:hAnsi="Lato" w:cstheme="minorHAnsi"/>
          <w:bCs/>
          <w:iCs/>
          <w:spacing w:val="4"/>
          <w:lang w:bidi="pl-PL"/>
        </w:rPr>
        <w:t>ie</w:t>
      </w:r>
      <w:r w:rsidR="00EA3A28" w:rsidRPr="00943D3C">
        <w:rPr>
          <w:rFonts w:ascii="Lato" w:hAnsi="Lato" w:cstheme="minorHAnsi"/>
          <w:bCs/>
          <w:iCs/>
          <w:spacing w:val="4"/>
          <w:lang w:bidi="pl-PL"/>
        </w:rPr>
        <w:t xml:space="preserve"> inger</w:t>
      </w:r>
      <w:r w:rsidR="00967BF8" w:rsidRPr="00943D3C">
        <w:rPr>
          <w:rFonts w:ascii="Lato" w:hAnsi="Lato" w:cstheme="minorHAnsi"/>
          <w:bCs/>
          <w:iCs/>
          <w:spacing w:val="4"/>
          <w:lang w:bidi="pl-PL"/>
        </w:rPr>
        <w:t>uje</w:t>
      </w:r>
      <w:r w:rsidR="00EA3A28" w:rsidRPr="00943D3C">
        <w:rPr>
          <w:rFonts w:ascii="Lato" w:hAnsi="Lato" w:cstheme="minorHAnsi"/>
          <w:bCs/>
          <w:iCs/>
          <w:spacing w:val="4"/>
          <w:lang w:bidi="pl-PL"/>
        </w:rPr>
        <w:t xml:space="preserve"> w prawo własności skarżących</w:t>
      </w:r>
      <w:r w:rsidR="00EA24A8" w:rsidRPr="00943D3C">
        <w:rPr>
          <w:rFonts w:ascii="Lato" w:hAnsi="Lato" w:cstheme="minorHAnsi"/>
          <w:bCs/>
          <w:iCs/>
          <w:spacing w:val="4"/>
          <w:lang w:bidi="pl-PL"/>
        </w:rPr>
        <w:t>.</w:t>
      </w:r>
    </w:p>
    <w:p w14:paraId="5DD39C84" w14:textId="6183B1FC" w:rsidR="00AA3903" w:rsidRPr="00943D3C" w:rsidRDefault="00C70198" w:rsidP="00062B16">
      <w:pPr>
        <w:spacing w:before="240" w:after="240" w:line="240" w:lineRule="exact"/>
        <w:jc w:val="both"/>
        <w:rPr>
          <w:rFonts w:ascii="Lato" w:hAnsi="Lato" w:cstheme="minorHAnsi"/>
          <w:bCs/>
          <w:iCs/>
          <w:spacing w:val="4"/>
        </w:rPr>
      </w:pPr>
      <w:r w:rsidRPr="00943D3C">
        <w:rPr>
          <w:rFonts w:ascii="Lato" w:hAnsi="Lato" w:cstheme="minorHAnsi"/>
          <w:bCs/>
          <w:iCs/>
          <w:spacing w:val="4"/>
        </w:rPr>
        <w:t>Ponadto, poza ww. przepisy</w:t>
      </w:r>
      <w:r w:rsidRPr="00943D3C">
        <w:rPr>
          <w:rFonts w:ascii="Lato" w:hAnsi="Lato" w:cstheme="minorHAnsi"/>
          <w:bCs/>
          <w:i/>
          <w:spacing w:val="4"/>
        </w:rPr>
        <w:t xml:space="preserve"> </w:t>
      </w:r>
      <w:r w:rsidRPr="00943D3C">
        <w:rPr>
          <w:rFonts w:ascii="Lato" w:hAnsi="Lato" w:cstheme="minorHAnsi"/>
          <w:bCs/>
          <w:i/>
          <w:iCs/>
          <w:spacing w:val="4"/>
        </w:rPr>
        <w:t>ustawy o udostępnianiu informacji o środowisku i jego ochronie</w:t>
      </w:r>
      <w:r w:rsidRPr="00943D3C">
        <w:rPr>
          <w:rFonts w:ascii="Lato" w:hAnsi="Lato" w:cstheme="minorHAnsi"/>
          <w:bCs/>
          <w:iCs/>
          <w:spacing w:val="4"/>
        </w:rPr>
        <w:t xml:space="preserve"> wykracza zarzut w przedmiocie </w:t>
      </w:r>
      <w:r w:rsidR="00967BF8" w:rsidRPr="00943D3C">
        <w:rPr>
          <w:rFonts w:ascii="Lato" w:hAnsi="Lato" w:cstheme="minorHAnsi"/>
          <w:bCs/>
          <w:iCs/>
          <w:spacing w:val="4"/>
        </w:rPr>
        <w:t>nadani</w:t>
      </w:r>
      <w:r w:rsidRPr="00943D3C">
        <w:rPr>
          <w:rFonts w:ascii="Lato" w:hAnsi="Lato" w:cstheme="minorHAnsi"/>
          <w:bCs/>
          <w:iCs/>
          <w:spacing w:val="4"/>
        </w:rPr>
        <w:t>a</w:t>
      </w:r>
      <w:r w:rsidR="00967BF8" w:rsidRPr="00943D3C">
        <w:rPr>
          <w:rFonts w:ascii="Lato" w:hAnsi="Lato" w:cstheme="minorHAnsi"/>
          <w:bCs/>
          <w:iCs/>
          <w:spacing w:val="4"/>
        </w:rPr>
        <w:t xml:space="preserve"> </w:t>
      </w:r>
      <w:r w:rsidR="00967BF8" w:rsidRPr="00943D3C">
        <w:rPr>
          <w:rFonts w:ascii="Lato" w:hAnsi="Lato" w:cstheme="minorHAnsi"/>
          <w:bCs/>
          <w:i/>
          <w:spacing w:val="4"/>
        </w:rPr>
        <w:t>decyzji Wojewody Pomorskiego</w:t>
      </w:r>
      <w:r w:rsidR="00967BF8" w:rsidRPr="00943D3C">
        <w:rPr>
          <w:rFonts w:ascii="Lato" w:hAnsi="Lato" w:cstheme="minorHAnsi"/>
          <w:bCs/>
          <w:iCs/>
          <w:spacing w:val="4"/>
        </w:rPr>
        <w:t xml:space="preserve"> rygoru natychmiastowej wykonalności</w:t>
      </w:r>
      <w:r w:rsidRPr="00943D3C">
        <w:rPr>
          <w:rFonts w:ascii="Lato" w:hAnsi="Lato" w:cstheme="minorHAnsi"/>
          <w:bCs/>
          <w:iCs/>
          <w:spacing w:val="4"/>
        </w:rPr>
        <w:t xml:space="preserve"> (art. 17 </w:t>
      </w:r>
      <w:r w:rsidRPr="00943D3C">
        <w:rPr>
          <w:rFonts w:ascii="Lato" w:hAnsi="Lato" w:cstheme="minorHAnsi"/>
          <w:bCs/>
          <w:i/>
          <w:iCs/>
          <w:spacing w:val="4"/>
        </w:rPr>
        <w:t>specustawy drogowej)</w:t>
      </w:r>
      <w:r w:rsidR="00C358D4" w:rsidRPr="00943D3C">
        <w:rPr>
          <w:rFonts w:ascii="Lato" w:hAnsi="Lato" w:cstheme="minorHAnsi"/>
          <w:bCs/>
          <w:i/>
          <w:iCs/>
          <w:spacing w:val="4"/>
        </w:rPr>
        <w:t>.</w:t>
      </w:r>
    </w:p>
    <w:p w14:paraId="1E915631" w14:textId="397DE52C" w:rsidR="00F840B5" w:rsidRPr="00062B16" w:rsidRDefault="00213DC6" w:rsidP="00062B16">
      <w:pPr>
        <w:spacing w:before="240" w:after="240" w:line="240" w:lineRule="exact"/>
        <w:jc w:val="both"/>
        <w:rPr>
          <w:rFonts w:ascii="Lato" w:hAnsi="Lato" w:cstheme="minorHAnsi"/>
          <w:bCs/>
          <w:iCs/>
          <w:spacing w:val="4"/>
        </w:rPr>
      </w:pPr>
      <w:r>
        <w:rPr>
          <w:rFonts w:ascii="Lato" w:hAnsi="Lato" w:cstheme="minorHAnsi"/>
          <w:bCs/>
          <w:iCs/>
          <w:spacing w:val="4"/>
        </w:rPr>
        <w:t xml:space="preserve">Przechodząc zatem do podniesionych zarzutów odnoszących się do kwestii środowiskowych, </w:t>
      </w:r>
      <w:r w:rsidR="00F2606C">
        <w:rPr>
          <w:rFonts w:ascii="Lato" w:hAnsi="Lato" w:cstheme="minorHAnsi"/>
          <w:bCs/>
          <w:iCs/>
          <w:spacing w:val="4"/>
        </w:rPr>
        <w:t>w</w:t>
      </w:r>
      <w:r w:rsidR="00F66824" w:rsidRPr="00062B16">
        <w:rPr>
          <w:rFonts w:ascii="Lato" w:hAnsi="Lato" w:cstheme="minorHAnsi"/>
          <w:bCs/>
          <w:iCs/>
          <w:spacing w:val="4"/>
        </w:rPr>
        <w:t xml:space="preserve"> pierwszej kolejności w</w:t>
      </w:r>
      <w:r w:rsidR="00F840B5" w:rsidRPr="00062B16">
        <w:rPr>
          <w:rFonts w:ascii="Lato" w:hAnsi="Lato" w:cstheme="minorHAnsi"/>
          <w:bCs/>
          <w:iCs/>
          <w:spacing w:val="4"/>
        </w:rPr>
        <w:t xml:space="preserve">yjaśnienia wymaga, iż decyzja </w:t>
      </w:r>
      <w:r w:rsidR="00F2606C">
        <w:rPr>
          <w:rFonts w:ascii="Lato" w:hAnsi="Lato" w:cstheme="minorHAnsi"/>
          <w:bCs/>
          <w:iCs/>
          <w:spacing w:val="4"/>
        </w:rPr>
        <w:br/>
      </w:r>
      <w:r w:rsidR="00F840B5" w:rsidRPr="00062B16">
        <w:rPr>
          <w:rFonts w:ascii="Lato" w:hAnsi="Lato" w:cstheme="minorHAnsi"/>
          <w:bCs/>
          <w:iCs/>
          <w:spacing w:val="4"/>
        </w:rPr>
        <w:t>o środowiskowych uwarunkowaniach jest jedną z pierwszych decyzji administracyjnych uzyskiwanych przed realizacją przedsięwzięcia</w:t>
      </w:r>
      <w:r w:rsidR="00F66824" w:rsidRPr="00062B16">
        <w:rPr>
          <w:rFonts w:ascii="Lato" w:hAnsi="Lato" w:cstheme="minorHAnsi"/>
          <w:bCs/>
          <w:iCs/>
          <w:spacing w:val="4"/>
        </w:rPr>
        <w:t xml:space="preserve"> </w:t>
      </w:r>
      <w:r w:rsidR="00F840B5" w:rsidRPr="00062B16">
        <w:rPr>
          <w:rFonts w:ascii="Lato" w:hAnsi="Lato" w:cstheme="minorHAnsi"/>
          <w:bCs/>
          <w:iCs/>
          <w:spacing w:val="4"/>
        </w:rPr>
        <w:t xml:space="preserve">mogącego znacząco oddziaływać na środowisko. Zgodnie z art. 72 ust. 1 pkt 10 </w:t>
      </w:r>
      <w:r w:rsidR="00F840B5" w:rsidRPr="00062B16">
        <w:rPr>
          <w:rFonts w:ascii="Lato" w:hAnsi="Lato" w:cstheme="minorHAnsi"/>
          <w:bCs/>
          <w:i/>
          <w:iCs/>
          <w:spacing w:val="4"/>
        </w:rPr>
        <w:t xml:space="preserve">ustawy o udostępnianiu informacji o środowisku i jego ochronie </w:t>
      </w:r>
      <w:r w:rsidR="00F840B5" w:rsidRPr="00062B16">
        <w:rPr>
          <w:rFonts w:ascii="Lato" w:hAnsi="Lato" w:cstheme="minorHAnsi"/>
          <w:bCs/>
          <w:iCs/>
          <w:spacing w:val="4"/>
        </w:rPr>
        <w:t xml:space="preserve">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00F840B5" w:rsidRPr="00062B16">
        <w:rPr>
          <w:rFonts w:ascii="Lato" w:hAnsi="Lato" w:cstheme="minorHAnsi"/>
          <w:bCs/>
          <w:i/>
          <w:iCs/>
          <w:spacing w:val="4"/>
        </w:rPr>
        <w:t>specustawy drogowej</w:t>
      </w:r>
      <w:r w:rsidR="00F840B5" w:rsidRPr="00062B16">
        <w:rPr>
          <w:rFonts w:ascii="Lato" w:hAnsi="Lato" w:cstheme="minorHAnsi"/>
          <w:bCs/>
          <w:iCs/>
          <w:spacing w:val="4"/>
        </w:rPr>
        <w:t xml:space="preserve">, określających obligatoryjne elementy wniosku o wydanie decyzji </w:t>
      </w:r>
      <w:r>
        <w:rPr>
          <w:rFonts w:ascii="Lato" w:hAnsi="Lato" w:cstheme="minorHAnsi"/>
          <w:bCs/>
          <w:iCs/>
          <w:spacing w:val="4"/>
        </w:rPr>
        <w:br/>
      </w:r>
      <w:r w:rsidR="00F840B5" w:rsidRPr="00062B16">
        <w:rPr>
          <w:rFonts w:ascii="Lato" w:hAnsi="Lato" w:cstheme="minorHAnsi"/>
          <w:bCs/>
          <w:iCs/>
          <w:spacing w:val="4"/>
        </w:rPr>
        <w:t xml:space="preserve">o zezwoleniu na realizację inwestycji drogowej, wśród których znajdują się wymagane przepisami odrębnymi decyzje administracyjne, takie jak np. decyzja o środowiskowych uwarunkowaniach (art. 11d ust. 1 pkt 9 </w:t>
      </w:r>
      <w:r w:rsidR="00F840B5" w:rsidRPr="00062B16">
        <w:rPr>
          <w:rFonts w:ascii="Lato" w:hAnsi="Lato" w:cstheme="minorHAnsi"/>
          <w:bCs/>
          <w:i/>
          <w:iCs/>
          <w:spacing w:val="4"/>
        </w:rPr>
        <w:t>specustawy drogowej</w:t>
      </w:r>
      <w:r w:rsidR="00F840B5" w:rsidRPr="00062B16">
        <w:rPr>
          <w:rFonts w:ascii="Lato" w:hAnsi="Lato" w:cstheme="minorHAnsi"/>
          <w:bCs/>
          <w:iCs/>
          <w:spacing w:val="4"/>
        </w:rPr>
        <w:t xml:space="preserve">). </w:t>
      </w:r>
    </w:p>
    <w:p w14:paraId="48A45C88" w14:textId="5C899B97" w:rsidR="00F840B5" w:rsidRPr="00062B16" w:rsidRDefault="00F840B5" w:rsidP="00062B16">
      <w:pPr>
        <w:spacing w:before="240" w:after="240" w:line="240" w:lineRule="exact"/>
        <w:jc w:val="both"/>
        <w:rPr>
          <w:rFonts w:ascii="Lato" w:hAnsi="Lato" w:cstheme="minorHAnsi"/>
          <w:bCs/>
          <w:iCs/>
          <w:spacing w:val="4"/>
        </w:rPr>
      </w:pPr>
      <w:r w:rsidRPr="00062B16">
        <w:rPr>
          <w:rFonts w:ascii="Lato" w:hAnsi="Lato" w:cstheme="minorHAnsi"/>
          <w:bCs/>
          <w:iCs/>
          <w:spacing w:val="4"/>
        </w:rPr>
        <w:t xml:space="preserve">Postępowanie toczące się w przedmiocie wydania decyzji o środowiskowych uwarunkowaniach dotyczy planowanego dopiero przedsięwzięcia i sprowadza się do ustalenia, czy inwestycja w kształcie opisanym przez inwestora we wniosku zagraża środowisku oraz czy spełnia wymagania i parametry w zakresie ochrony środowiska. Istotą decyzji o środowiskowych uwarunkowaniach jest określenie wpływu planowanego przedsięwzięcia na środowisko oraz wymagań, jakie powinny być spełnione, </w:t>
      </w:r>
      <w:r w:rsidR="00780D89" w:rsidRPr="00062B16">
        <w:rPr>
          <w:rFonts w:ascii="Lato" w:hAnsi="Lato" w:cstheme="minorHAnsi"/>
          <w:bCs/>
          <w:iCs/>
          <w:spacing w:val="4"/>
        </w:rPr>
        <w:br/>
      </w:r>
      <w:r w:rsidRPr="00062B16">
        <w:rPr>
          <w:rFonts w:ascii="Lato" w:hAnsi="Lato" w:cstheme="minorHAnsi"/>
          <w:bCs/>
          <w:iCs/>
          <w:spacing w:val="4"/>
        </w:rPr>
        <w:t xml:space="preserve">by zminimalizować skutki negatywnego wpływu na środowisko czynników dla niego szkodliwych. </w:t>
      </w:r>
    </w:p>
    <w:p w14:paraId="647EB93A" w14:textId="0C7233E5" w:rsidR="00F840B5" w:rsidRPr="00062B16" w:rsidRDefault="00F840B5" w:rsidP="00062B16">
      <w:pPr>
        <w:spacing w:before="240" w:after="240" w:line="240" w:lineRule="exact"/>
        <w:jc w:val="both"/>
        <w:rPr>
          <w:rFonts w:ascii="Lato" w:hAnsi="Lato" w:cstheme="minorHAnsi"/>
          <w:bCs/>
          <w:iCs/>
          <w:spacing w:val="4"/>
        </w:rPr>
      </w:pPr>
      <w:r w:rsidRPr="00062B16">
        <w:rPr>
          <w:rFonts w:ascii="Lato" w:hAnsi="Lato" w:cstheme="minorHAnsi"/>
          <w:bCs/>
          <w:iCs/>
          <w:spacing w:val="4"/>
        </w:rPr>
        <w:t xml:space="preserve">W myśl art. 86 pkt 2 </w:t>
      </w:r>
      <w:r w:rsidRPr="00062B16">
        <w:rPr>
          <w:rFonts w:ascii="Lato" w:hAnsi="Lato" w:cstheme="minorHAnsi"/>
          <w:bCs/>
          <w:i/>
          <w:iCs/>
          <w:spacing w:val="4"/>
        </w:rPr>
        <w:t>ustawy o udostępnianiu informacji o środowisku i jego ochronie</w:t>
      </w:r>
      <w:r w:rsidRPr="00062B16">
        <w:rPr>
          <w:rFonts w:ascii="Lato" w:hAnsi="Lato" w:cstheme="minorHAnsi"/>
          <w:bCs/>
          <w:iCs/>
          <w:spacing w:val="4"/>
        </w:rPr>
        <w:t xml:space="preserve">, decyzja </w:t>
      </w:r>
      <w:r w:rsidR="00F66824" w:rsidRPr="00062B16">
        <w:rPr>
          <w:rFonts w:ascii="Lato" w:hAnsi="Lato" w:cstheme="minorHAnsi"/>
          <w:bCs/>
          <w:iCs/>
          <w:spacing w:val="4"/>
        </w:rPr>
        <w:br/>
      </w:r>
      <w:r w:rsidRPr="00062B16">
        <w:rPr>
          <w:rFonts w:ascii="Lato" w:hAnsi="Lato" w:cstheme="minorHAnsi"/>
          <w:bCs/>
          <w:iCs/>
          <w:spacing w:val="4"/>
        </w:rPr>
        <w:t xml:space="preserve">o środowiskowych uwarunkowaniach wiąże organy wydające decyzje, o których mowa </w:t>
      </w:r>
      <w:r w:rsidR="00E024E1" w:rsidRPr="00062B16">
        <w:rPr>
          <w:rFonts w:ascii="Lato" w:hAnsi="Lato" w:cstheme="minorHAnsi"/>
          <w:bCs/>
          <w:iCs/>
          <w:spacing w:val="4"/>
        </w:rPr>
        <w:br/>
      </w:r>
      <w:r w:rsidRPr="00062B16">
        <w:rPr>
          <w:rFonts w:ascii="Lato" w:hAnsi="Lato" w:cstheme="minorHAnsi"/>
          <w:bCs/>
          <w:iCs/>
          <w:spacing w:val="4"/>
        </w:rPr>
        <w:t xml:space="preserve">w art. 72 ust. 1 tej ustawy, zatem m.in. organy administracji publicznej rozstrzygające </w:t>
      </w:r>
      <w:r w:rsidR="00E024E1" w:rsidRPr="00062B16">
        <w:rPr>
          <w:rFonts w:ascii="Lato" w:hAnsi="Lato" w:cstheme="minorHAnsi"/>
          <w:bCs/>
          <w:iCs/>
          <w:spacing w:val="4"/>
        </w:rPr>
        <w:br/>
      </w:r>
      <w:r w:rsidRPr="00062B16">
        <w:rPr>
          <w:rFonts w:ascii="Lato" w:hAnsi="Lato" w:cstheme="minorHAnsi"/>
          <w:bCs/>
          <w:iCs/>
          <w:spacing w:val="4"/>
        </w:rPr>
        <w:lastRenderedPageBreak/>
        <w:t xml:space="preserve">w przedmiocie lokalizacji inwestycji drogowej (art. 72 ust. 1 pkt 10 </w:t>
      </w:r>
      <w:r w:rsidRPr="00062B16">
        <w:rPr>
          <w:rFonts w:ascii="Lato" w:hAnsi="Lato" w:cstheme="minorHAnsi"/>
          <w:bCs/>
          <w:i/>
          <w:iCs/>
          <w:spacing w:val="4"/>
        </w:rPr>
        <w:t>ustawy o udostępnianiu informacji o środowisku i jego ochronie</w:t>
      </w:r>
      <w:r w:rsidRPr="00062B16">
        <w:rPr>
          <w:rFonts w:ascii="Lato" w:hAnsi="Lato" w:cstheme="minorHAnsi"/>
          <w:bCs/>
          <w:iCs/>
          <w:spacing w:val="4"/>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w:t>
      </w:r>
      <w:r w:rsidR="005613E4" w:rsidRPr="00062B16">
        <w:rPr>
          <w:rFonts w:ascii="Lato" w:hAnsi="Lato" w:cstheme="minorHAnsi"/>
          <w:bCs/>
          <w:iCs/>
          <w:spacing w:val="4"/>
        </w:rPr>
        <w:t xml:space="preserve">ewentualna </w:t>
      </w:r>
      <w:r w:rsidRPr="00062B16">
        <w:rPr>
          <w:rFonts w:ascii="Lato" w:hAnsi="Lato" w:cstheme="minorHAnsi"/>
          <w:bCs/>
          <w:iCs/>
          <w:spacing w:val="4"/>
        </w:rPr>
        <w:t xml:space="preserve">decyzja o odmowie określenia środowiskowych uwarunkowań i tym samym wyrażenia zgody na realizację przedsięwzięcia przesądza </w:t>
      </w:r>
      <w:r w:rsidRPr="00062B16">
        <w:rPr>
          <w:rFonts w:ascii="Lato" w:hAnsi="Lato" w:cstheme="minorHAnsi"/>
          <w:bCs/>
          <w:i/>
          <w:iCs/>
          <w:spacing w:val="4"/>
        </w:rPr>
        <w:t xml:space="preserve">de facto </w:t>
      </w:r>
      <w:r w:rsidRPr="00062B16">
        <w:rPr>
          <w:rFonts w:ascii="Lato" w:hAnsi="Lato" w:cstheme="minorHAnsi"/>
          <w:bCs/>
          <w:iCs/>
          <w:spacing w:val="4"/>
        </w:rPr>
        <w:t xml:space="preserve">o braku możliwości realizacji określonego przedsięwzięcia w danym miejscu, czasie i na proponowanych warunkach (vide: wyroki Naczelnego Sądu Administracyjnego z dnia 8 maja 2019 r., sygn. akt II OSK 652/19, </w:t>
      </w:r>
      <w:r w:rsidR="007369B1">
        <w:rPr>
          <w:rFonts w:ascii="Lato" w:hAnsi="Lato" w:cstheme="minorHAnsi"/>
          <w:bCs/>
          <w:iCs/>
          <w:spacing w:val="4"/>
        </w:rPr>
        <w:br/>
      </w:r>
      <w:r w:rsidRPr="00062B16">
        <w:rPr>
          <w:rFonts w:ascii="Lato" w:hAnsi="Lato" w:cstheme="minorHAnsi"/>
          <w:bCs/>
          <w:iCs/>
          <w:spacing w:val="4"/>
        </w:rPr>
        <w:t xml:space="preserve">z dnia 16 stycznia 2019 r., sygn. akt II OSK 304/17, i z dnia 12 lipca 2016 r., sygn. akt II OSK 2732/14). </w:t>
      </w:r>
    </w:p>
    <w:p w14:paraId="1AC00031" w14:textId="68E787C3" w:rsidR="00F840B5" w:rsidRPr="00062B16" w:rsidRDefault="00F840B5" w:rsidP="00062B16">
      <w:pPr>
        <w:spacing w:before="240" w:after="240" w:line="240" w:lineRule="exact"/>
        <w:jc w:val="both"/>
        <w:rPr>
          <w:rFonts w:ascii="Lato" w:hAnsi="Lato" w:cstheme="minorHAnsi"/>
          <w:bCs/>
          <w:iCs/>
          <w:spacing w:val="4"/>
        </w:rPr>
      </w:pPr>
      <w:r w:rsidRPr="00062B16">
        <w:rPr>
          <w:rFonts w:ascii="Lato" w:hAnsi="Lato" w:cstheme="minorHAnsi"/>
          <w:bCs/>
          <w:iCs/>
          <w:spacing w:val="4"/>
        </w:rPr>
        <w:t xml:space="preserve">W związku ze wspomnianą prejudycjalnością decyzji o środowiskowych uwarunkowaniach w stosunku do decyzji wymienionych w art. 72 ust. 1 </w:t>
      </w:r>
      <w:r w:rsidRPr="00062B16">
        <w:rPr>
          <w:rFonts w:ascii="Lato" w:hAnsi="Lato" w:cstheme="minorHAnsi"/>
          <w:bCs/>
          <w:i/>
          <w:iCs/>
          <w:spacing w:val="4"/>
        </w:rPr>
        <w:t xml:space="preserve">ustawy </w:t>
      </w:r>
      <w:r w:rsidR="00062B16">
        <w:rPr>
          <w:rFonts w:ascii="Lato" w:hAnsi="Lato" w:cstheme="minorHAnsi"/>
          <w:bCs/>
          <w:i/>
          <w:iCs/>
          <w:spacing w:val="4"/>
        </w:rPr>
        <w:br/>
      </w:r>
      <w:r w:rsidRPr="00062B16">
        <w:rPr>
          <w:rFonts w:ascii="Lato" w:hAnsi="Lato" w:cstheme="minorHAnsi"/>
          <w:bCs/>
          <w:i/>
          <w:iCs/>
          <w:spacing w:val="4"/>
        </w:rPr>
        <w:t>o udostępnianiu informacji</w:t>
      </w:r>
      <w:r w:rsidRPr="00062B16">
        <w:rPr>
          <w:rFonts w:ascii="Lato" w:hAnsi="Lato" w:cstheme="minorHAnsi"/>
          <w:bCs/>
          <w:iCs/>
          <w:spacing w:val="4"/>
        </w:rPr>
        <w:t xml:space="preserve"> </w:t>
      </w:r>
      <w:r w:rsidRPr="00062B16">
        <w:rPr>
          <w:rFonts w:ascii="Lato" w:hAnsi="Lato" w:cstheme="minorHAnsi"/>
          <w:bCs/>
          <w:i/>
          <w:iCs/>
          <w:spacing w:val="4"/>
        </w:rPr>
        <w:t>o środowisku i jego ochronie</w:t>
      </w:r>
      <w:r w:rsidRPr="00062B16">
        <w:rPr>
          <w:rFonts w:ascii="Lato" w:hAnsi="Lato" w:cstheme="minorHAnsi"/>
          <w:bCs/>
          <w:iCs/>
          <w:spacing w:val="4"/>
        </w:rPr>
        <w:t>, w kolejnych decyzjach</w:t>
      </w:r>
      <w:r w:rsidR="00FB71A0">
        <w:rPr>
          <w:rFonts w:ascii="Lato" w:hAnsi="Lato" w:cstheme="minorHAnsi"/>
          <w:bCs/>
          <w:iCs/>
          <w:spacing w:val="4"/>
        </w:rPr>
        <w:t xml:space="preserve"> </w:t>
      </w:r>
      <w:r w:rsidRPr="00062B16">
        <w:rPr>
          <w:rFonts w:ascii="Lato" w:hAnsi="Lato" w:cstheme="minorHAnsi"/>
          <w:bCs/>
          <w:iCs/>
          <w:spacing w:val="4"/>
        </w:rPr>
        <w:t>inwestycyjnych należy uwzględniać ustalenia decyzji o środowiskowych</w:t>
      </w:r>
      <w:r w:rsidR="00FB71A0">
        <w:rPr>
          <w:rFonts w:ascii="Lato" w:hAnsi="Lato" w:cstheme="minorHAnsi"/>
          <w:bCs/>
          <w:iCs/>
          <w:spacing w:val="4"/>
        </w:rPr>
        <w:t xml:space="preserve"> </w:t>
      </w:r>
      <w:r w:rsidRPr="00062B16">
        <w:rPr>
          <w:rFonts w:ascii="Lato" w:hAnsi="Lato" w:cstheme="minorHAnsi"/>
          <w:bCs/>
          <w:iCs/>
          <w:spacing w:val="4"/>
        </w:rPr>
        <w:t>uwarunkowaniach. Tym samym, ustalenia decyzji o środowiskowych uwarunkowaniach w dużym stopniu determinują kształt inwestycji, który nie może w zasadzie ulec zmianom w kolejnych decyzjach inwestycyjnych.</w:t>
      </w:r>
    </w:p>
    <w:p w14:paraId="1610313F" w14:textId="131E6565" w:rsidR="003D5900" w:rsidRPr="00062B16" w:rsidRDefault="003D5900" w:rsidP="00062B16">
      <w:pPr>
        <w:spacing w:before="240" w:after="240" w:line="240" w:lineRule="exact"/>
        <w:jc w:val="both"/>
        <w:rPr>
          <w:rFonts w:ascii="Lato" w:hAnsi="Lato" w:cstheme="minorHAnsi"/>
          <w:bCs/>
          <w:iCs/>
          <w:spacing w:val="4"/>
        </w:rPr>
      </w:pPr>
      <w:r w:rsidRPr="00062B16">
        <w:rPr>
          <w:rFonts w:ascii="Lato" w:hAnsi="Lato" w:cstheme="minorHAnsi"/>
          <w:bCs/>
          <w:iCs/>
          <w:spacing w:val="4"/>
        </w:rPr>
        <w:t>Tak więc należy stwierdzić, że to na etapie postępowania środowiskowego</w:t>
      </w:r>
      <w:r w:rsidRPr="00062B16">
        <w:rPr>
          <w:rFonts w:ascii="Lato" w:hAnsi="Lato" w:cstheme="minorHAnsi"/>
          <w:bCs/>
          <w:i/>
          <w:iCs/>
          <w:spacing w:val="4"/>
        </w:rPr>
        <w:t xml:space="preserve"> </w:t>
      </w:r>
      <w:r w:rsidRPr="00062B16">
        <w:rPr>
          <w:rFonts w:ascii="Lato" w:hAnsi="Lato" w:cstheme="minorHAnsi"/>
          <w:bCs/>
          <w:iCs/>
          <w:spacing w:val="4"/>
        </w:rPr>
        <w:t xml:space="preserve">nastąpiła ocena oddziaływania przedmiotowej inwestycji na środowisko. Zagadnienia związane </w:t>
      </w:r>
      <w:r w:rsidR="00062B16">
        <w:rPr>
          <w:rFonts w:ascii="Lato" w:hAnsi="Lato" w:cstheme="minorHAnsi"/>
          <w:bCs/>
          <w:iCs/>
          <w:spacing w:val="4"/>
        </w:rPr>
        <w:br/>
      </w:r>
      <w:r w:rsidRPr="00062B16">
        <w:rPr>
          <w:rFonts w:ascii="Lato" w:hAnsi="Lato" w:cstheme="minorHAnsi"/>
          <w:bCs/>
          <w:iCs/>
          <w:spacing w:val="4"/>
        </w:rPr>
        <w:t xml:space="preserve">z oceną potencjalnego oddziaływania przedsięwzięcia na klimat akustyczny były zaś elementami postępowania w sprawie wydania </w:t>
      </w:r>
      <w:r w:rsidR="005613E4" w:rsidRPr="00062B16">
        <w:rPr>
          <w:rFonts w:ascii="Lato" w:hAnsi="Lato" w:cstheme="minorHAnsi"/>
          <w:bCs/>
          <w:iCs/>
          <w:spacing w:val="4"/>
        </w:rPr>
        <w:t xml:space="preserve">ww. </w:t>
      </w:r>
      <w:r w:rsidRPr="00062B16">
        <w:rPr>
          <w:rFonts w:ascii="Lato" w:hAnsi="Lato" w:cstheme="minorHAnsi"/>
          <w:bCs/>
          <w:iCs/>
          <w:spacing w:val="4"/>
        </w:rPr>
        <w:t>decyzji o środowiskowych uwarunkowaniach.</w:t>
      </w:r>
    </w:p>
    <w:p w14:paraId="57C99F50" w14:textId="60C171E7" w:rsidR="00701EDD" w:rsidRPr="00062B16" w:rsidRDefault="00701EDD" w:rsidP="00062B16">
      <w:pPr>
        <w:spacing w:before="240" w:after="240" w:line="240" w:lineRule="exact"/>
        <w:jc w:val="both"/>
        <w:rPr>
          <w:rFonts w:ascii="Lato" w:hAnsi="Lato" w:cstheme="minorHAnsi"/>
          <w:bCs/>
          <w:iCs/>
          <w:spacing w:val="4"/>
          <w:lang w:bidi="pl-PL"/>
        </w:rPr>
      </w:pPr>
      <w:r w:rsidRPr="00062B16">
        <w:rPr>
          <w:rFonts w:ascii="Lato" w:hAnsi="Lato" w:cstheme="minorHAnsi"/>
          <w:bCs/>
          <w:iCs/>
          <w:spacing w:val="4"/>
        </w:rPr>
        <w:t xml:space="preserve">Zauważenia wymaga, że zarówno Wojewoda Pomorski, jak i </w:t>
      </w:r>
      <w:r w:rsidRPr="00062B16">
        <w:rPr>
          <w:rFonts w:ascii="Lato" w:hAnsi="Lato" w:cstheme="minorHAnsi"/>
          <w:bCs/>
          <w:i/>
          <w:iCs/>
          <w:spacing w:val="4"/>
        </w:rPr>
        <w:t>Minister</w:t>
      </w:r>
      <w:r w:rsidRPr="00062B16">
        <w:rPr>
          <w:rFonts w:ascii="Lato" w:hAnsi="Lato" w:cstheme="minorHAnsi"/>
          <w:bCs/>
          <w:iCs/>
          <w:spacing w:val="4"/>
        </w:rPr>
        <w:t xml:space="preserve">, w postępowaniu </w:t>
      </w:r>
      <w:r w:rsidR="00E024E1" w:rsidRPr="00062B16">
        <w:rPr>
          <w:rFonts w:ascii="Lato" w:hAnsi="Lato" w:cstheme="minorHAnsi"/>
          <w:bCs/>
          <w:iCs/>
          <w:spacing w:val="4"/>
        </w:rPr>
        <w:br/>
      </w:r>
      <w:r w:rsidRPr="00062B16">
        <w:rPr>
          <w:rFonts w:ascii="Lato" w:hAnsi="Lato" w:cstheme="minorHAnsi"/>
          <w:bCs/>
          <w:iCs/>
          <w:spacing w:val="4"/>
        </w:rPr>
        <w:t xml:space="preserve">w sprawie wydania decyzji o zezwoleniu na realizację przedmiotowej inwestycji drogowej związani byli ustaleniami decyzji w przedmiocie środowiskowych uwarunkowań realizacji projektowanego przedsięwzięcia (co wynika z treści </w:t>
      </w:r>
      <w:r w:rsidR="005613E4" w:rsidRPr="00062B16">
        <w:rPr>
          <w:rFonts w:ascii="Lato" w:hAnsi="Lato" w:cstheme="minorHAnsi"/>
          <w:bCs/>
          <w:iCs/>
          <w:spacing w:val="4"/>
        </w:rPr>
        <w:t>wskazanego już powyżej</w:t>
      </w:r>
      <w:r w:rsidRPr="00062B16">
        <w:rPr>
          <w:rFonts w:ascii="Lato" w:hAnsi="Lato" w:cstheme="minorHAnsi"/>
          <w:bCs/>
          <w:iCs/>
          <w:spacing w:val="4"/>
        </w:rPr>
        <w:t xml:space="preserve"> art. 86 pkt 2 </w:t>
      </w:r>
      <w:r w:rsidRPr="00062B16">
        <w:rPr>
          <w:rFonts w:ascii="Lato" w:hAnsi="Lato" w:cstheme="minorHAnsi"/>
          <w:bCs/>
          <w:i/>
          <w:iCs/>
          <w:spacing w:val="4"/>
        </w:rPr>
        <w:t>ustawy o udostępnianiu informacji o środowisku i jego ochronie</w:t>
      </w:r>
      <w:r w:rsidRPr="00062B16">
        <w:rPr>
          <w:rFonts w:ascii="Lato" w:hAnsi="Lato" w:cstheme="minorHAnsi"/>
          <w:bCs/>
          <w:iCs/>
          <w:spacing w:val="4"/>
        </w:rPr>
        <w:t xml:space="preserve">). </w:t>
      </w:r>
    </w:p>
    <w:p w14:paraId="6CF1AC7B" w14:textId="056B7231" w:rsidR="00701EDD" w:rsidRPr="00062B16" w:rsidRDefault="00701EDD" w:rsidP="00062B16">
      <w:pPr>
        <w:spacing w:before="240" w:after="240" w:line="240" w:lineRule="exact"/>
        <w:jc w:val="both"/>
        <w:rPr>
          <w:rFonts w:ascii="Lato" w:hAnsi="Lato" w:cstheme="minorHAnsi"/>
          <w:bCs/>
          <w:iCs/>
          <w:spacing w:val="4"/>
        </w:rPr>
      </w:pPr>
      <w:r w:rsidRPr="00062B16">
        <w:rPr>
          <w:rFonts w:ascii="Lato" w:hAnsi="Lato" w:cstheme="minorHAnsi"/>
          <w:bCs/>
          <w:iCs/>
          <w:spacing w:val="4"/>
        </w:rPr>
        <w:t>Powyższe związanie realizuje się w tym, że organ orzekający w sprawie zezwolenia na realizację inwestycji drogowej zobowiązany jest uwzględnić warunki realizacji</w:t>
      </w:r>
      <w:r w:rsidR="00780D89" w:rsidRPr="00062B16">
        <w:rPr>
          <w:rFonts w:ascii="Lato" w:hAnsi="Lato" w:cstheme="minorHAnsi"/>
          <w:bCs/>
          <w:iCs/>
          <w:spacing w:val="4"/>
        </w:rPr>
        <w:t xml:space="preserve"> </w:t>
      </w:r>
      <w:r w:rsidRPr="00062B16">
        <w:rPr>
          <w:rFonts w:ascii="Lato" w:hAnsi="Lato" w:cstheme="minorHAnsi"/>
          <w:bCs/>
          <w:iCs/>
          <w:spacing w:val="4"/>
        </w:rPr>
        <w:t xml:space="preserve">przedsięwzięcia określone w decyzji o środowiskowych uwarunkowaniach (art. 93 ust. 1 </w:t>
      </w:r>
      <w:r w:rsidR="00780D89" w:rsidRPr="00062B16">
        <w:rPr>
          <w:rFonts w:ascii="Lato" w:hAnsi="Lato" w:cstheme="minorHAnsi"/>
          <w:bCs/>
          <w:iCs/>
          <w:spacing w:val="4"/>
        </w:rPr>
        <w:br/>
      </w:r>
      <w:r w:rsidRPr="00062B16">
        <w:rPr>
          <w:rFonts w:ascii="Lato" w:hAnsi="Lato" w:cstheme="minorHAnsi"/>
          <w:bCs/>
          <w:iCs/>
          <w:spacing w:val="4"/>
        </w:rPr>
        <w:t xml:space="preserve">pkt 1 </w:t>
      </w:r>
      <w:r w:rsidRPr="00062B16">
        <w:rPr>
          <w:rFonts w:ascii="Lato" w:hAnsi="Lato" w:cstheme="minorHAnsi"/>
          <w:bCs/>
          <w:i/>
          <w:iCs/>
          <w:spacing w:val="4"/>
          <w:lang w:bidi="pl-PL"/>
        </w:rPr>
        <w:t>ustawy o udostępnianiu informacji o środowisku i jego ochronie</w:t>
      </w:r>
      <w:r w:rsidRPr="00062B16">
        <w:rPr>
          <w:rFonts w:ascii="Lato" w:hAnsi="Lato" w:cstheme="minorHAnsi"/>
          <w:bCs/>
          <w:iCs/>
          <w:spacing w:val="4"/>
        </w:rPr>
        <w:t>).</w:t>
      </w:r>
    </w:p>
    <w:p w14:paraId="6AF86F10" w14:textId="5F7011DB" w:rsidR="00701EDD" w:rsidRPr="00062B16" w:rsidRDefault="00701EDD" w:rsidP="00062B16">
      <w:pPr>
        <w:spacing w:before="240" w:after="240" w:line="240" w:lineRule="exact"/>
        <w:jc w:val="both"/>
        <w:rPr>
          <w:rFonts w:ascii="Lato" w:hAnsi="Lato" w:cstheme="minorHAnsi"/>
          <w:bCs/>
          <w:iCs/>
          <w:spacing w:val="4"/>
        </w:rPr>
      </w:pPr>
      <w:r w:rsidRPr="00062B16">
        <w:rPr>
          <w:rFonts w:ascii="Lato" w:hAnsi="Lato" w:cstheme="minorHAnsi"/>
          <w:bCs/>
          <w:iCs/>
          <w:spacing w:val="4"/>
        </w:rPr>
        <w:t xml:space="preserve">Uznać zatem trzeba, iż organ wydający decyzję o zezwoleniu na realizację inwestycji drogowej nie ma kompetencji do samodzielnego, w oderwaniu od zapisów decyzji </w:t>
      </w:r>
      <w:r w:rsidRPr="00062B16">
        <w:rPr>
          <w:rFonts w:ascii="Lato" w:hAnsi="Lato" w:cstheme="minorHAnsi"/>
          <w:bCs/>
          <w:iCs/>
          <w:spacing w:val="4"/>
        </w:rPr>
        <w:br/>
        <w:t xml:space="preserve">o środowiskowych uwarunkowaniach, decydowania o lokalizacji i parametrach </w:t>
      </w:r>
      <w:r w:rsidR="00E024E1" w:rsidRPr="00062B16">
        <w:rPr>
          <w:rFonts w:ascii="Lato" w:hAnsi="Lato" w:cstheme="minorHAnsi"/>
          <w:bCs/>
          <w:iCs/>
          <w:spacing w:val="4"/>
          <w:lang w:bidi="pl-PL"/>
        </w:rPr>
        <w:t>zezwolenia na realizację inwestycji drogowej</w:t>
      </w:r>
      <w:r w:rsidRPr="00062B16">
        <w:rPr>
          <w:rFonts w:ascii="Lato" w:hAnsi="Lato" w:cstheme="minorHAnsi"/>
          <w:bCs/>
          <w:iCs/>
          <w:spacing w:val="4"/>
        </w:rPr>
        <w:t xml:space="preserve">. Organ architektoniczno-budowlany nie jest bowiem właściwy do rozstrzygnięcia kwestii związanych z oddziaływaniem przedsięwzięcia na środowisko, unormowanych w </w:t>
      </w:r>
      <w:r w:rsidRPr="00062B16">
        <w:rPr>
          <w:rFonts w:ascii="Lato" w:hAnsi="Lato" w:cstheme="minorHAnsi"/>
          <w:bCs/>
          <w:i/>
          <w:iCs/>
          <w:spacing w:val="4"/>
        </w:rPr>
        <w:t xml:space="preserve">ustawie o udostępnianiu informacji </w:t>
      </w:r>
      <w:r w:rsidR="00062B16">
        <w:rPr>
          <w:rFonts w:ascii="Lato" w:hAnsi="Lato" w:cstheme="minorHAnsi"/>
          <w:bCs/>
          <w:i/>
          <w:iCs/>
          <w:spacing w:val="4"/>
        </w:rPr>
        <w:br/>
      </w:r>
      <w:r w:rsidRPr="00062B16">
        <w:rPr>
          <w:rFonts w:ascii="Lato" w:hAnsi="Lato" w:cstheme="minorHAnsi"/>
          <w:bCs/>
          <w:i/>
          <w:iCs/>
          <w:spacing w:val="4"/>
        </w:rPr>
        <w:t>o środowisku i jego ochronie</w:t>
      </w:r>
      <w:r w:rsidRPr="00062B16">
        <w:rPr>
          <w:rFonts w:ascii="Lato" w:hAnsi="Lato" w:cstheme="minorHAnsi"/>
          <w:bCs/>
          <w:iCs/>
          <w:spacing w:val="4"/>
        </w:rPr>
        <w:t>, i nie może wkraczać w kompetencje przysługujące organom właściwym w tych sprawach. Organ wydający zezwolenie na realizację inwestycji drogowej bada więc, czy inwestor spełnił wszystkie wymagania przewidziane w decyzji o środowiskowych uwarunkowaniach, i jeżeli nie ma w tym zakresie wątpliwości, nie może odmówić wydania zezwolenia na realizację inwestycji drogowej.</w:t>
      </w:r>
    </w:p>
    <w:p w14:paraId="76C3B977" w14:textId="106523ED" w:rsidR="004F45AF" w:rsidRPr="00062B16" w:rsidRDefault="006B11F1" w:rsidP="00062B16">
      <w:pPr>
        <w:spacing w:before="240" w:after="240" w:line="240" w:lineRule="exact"/>
        <w:jc w:val="both"/>
        <w:outlineLvl w:val="0"/>
        <w:rPr>
          <w:rFonts w:ascii="Lato" w:eastAsia="MS Mincho" w:hAnsi="Lato" w:cs="Arial"/>
          <w:bCs/>
          <w:iCs/>
          <w:color w:val="000000"/>
          <w:spacing w:val="4"/>
        </w:rPr>
      </w:pPr>
      <w:r w:rsidRPr="00062B16">
        <w:rPr>
          <w:rFonts w:ascii="Lato" w:eastAsia="MS Mincho" w:hAnsi="Lato" w:cs="Arial"/>
          <w:bCs/>
          <w:iCs/>
          <w:color w:val="000000"/>
          <w:spacing w:val="4"/>
        </w:rPr>
        <w:t>Podkreślenia wymaga</w:t>
      </w:r>
      <w:r w:rsidR="005613E4" w:rsidRPr="00062B16">
        <w:rPr>
          <w:rFonts w:ascii="Lato" w:eastAsia="MS Mincho" w:hAnsi="Lato" w:cs="Arial"/>
          <w:bCs/>
          <w:iCs/>
          <w:color w:val="000000"/>
          <w:spacing w:val="4"/>
        </w:rPr>
        <w:t xml:space="preserve"> także</w:t>
      </w:r>
      <w:r w:rsidRPr="00062B16">
        <w:rPr>
          <w:rFonts w:ascii="Lato" w:eastAsia="MS Mincho" w:hAnsi="Lato" w:cs="Arial"/>
          <w:bCs/>
          <w:iCs/>
          <w:color w:val="000000"/>
          <w:spacing w:val="4"/>
        </w:rPr>
        <w:t xml:space="preserve">, iż </w:t>
      </w:r>
      <w:r w:rsidR="004F45AF" w:rsidRPr="00062B16">
        <w:rPr>
          <w:rFonts w:ascii="Lato" w:eastAsia="MS Mincho" w:hAnsi="Lato" w:cs="Arial"/>
          <w:bCs/>
          <w:iCs/>
          <w:color w:val="000000"/>
          <w:spacing w:val="4"/>
        </w:rPr>
        <w:t xml:space="preserve">wariantowanie przebiegu inwestycji drogowej odbywa się na etapie postępowania w sprawie określenia środowiskowych uwarunkowań przedsięwzięcia i to właśnie w tych postępowaniach strony mogły wnosić uwagi co do </w:t>
      </w:r>
      <w:r w:rsidR="004F45AF" w:rsidRPr="00062B16">
        <w:rPr>
          <w:rFonts w:ascii="Lato" w:eastAsia="MS Mincho" w:hAnsi="Lato" w:cs="Arial"/>
          <w:bCs/>
          <w:iCs/>
          <w:color w:val="000000"/>
          <w:spacing w:val="4"/>
        </w:rPr>
        <w:lastRenderedPageBreak/>
        <w:t xml:space="preserve">trasy projektowanej inwestycji. </w:t>
      </w:r>
      <w:r w:rsidR="001B5CB2" w:rsidRPr="00062B16">
        <w:rPr>
          <w:rFonts w:ascii="Lato" w:eastAsia="MS Mincho" w:hAnsi="Lato" w:cs="Arial"/>
          <w:bCs/>
          <w:iCs/>
          <w:color w:val="000000"/>
          <w:spacing w:val="4"/>
        </w:rPr>
        <w:t>Pamiętać należy, że wydanie decyzji o środowiskowych uwarunkowaniach następuje przed uzyskaniem decyzji o zezwoleniu na realizację inwestycji drogowej i określone w niej środowiskowe uwarunkowania realizacji przedsięwzięcia są wiążące.</w:t>
      </w:r>
      <w:r w:rsidR="005613E4" w:rsidRPr="00062B16">
        <w:rPr>
          <w:rFonts w:ascii="Lato" w:eastAsia="MS Mincho" w:hAnsi="Lato" w:cs="Arial"/>
          <w:bCs/>
          <w:iCs/>
          <w:color w:val="000000"/>
          <w:spacing w:val="4"/>
        </w:rPr>
        <w:t xml:space="preserve"> W związku z powyższym to na tym etapie Pan M</w:t>
      </w:r>
      <w:r w:rsidR="00C801A5">
        <w:rPr>
          <w:rFonts w:ascii="Lato" w:eastAsia="MS Mincho" w:hAnsi="Lato" w:cs="Arial"/>
          <w:bCs/>
          <w:iCs/>
          <w:color w:val="000000"/>
          <w:spacing w:val="4"/>
        </w:rPr>
        <w:t>.</w:t>
      </w:r>
      <w:r w:rsidR="005613E4" w:rsidRPr="00062B16">
        <w:rPr>
          <w:rFonts w:ascii="Lato" w:eastAsia="MS Mincho" w:hAnsi="Lato" w:cs="Arial"/>
          <w:bCs/>
          <w:iCs/>
          <w:color w:val="000000"/>
          <w:spacing w:val="4"/>
        </w:rPr>
        <w:t xml:space="preserve"> G</w:t>
      </w:r>
      <w:r w:rsidR="00C801A5">
        <w:rPr>
          <w:rFonts w:ascii="Lato" w:eastAsia="MS Mincho" w:hAnsi="Lato" w:cs="Arial"/>
          <w:bCs/>
          <w:iCs/>
          <w:color w:val="000000"/>
          <w:spacing w:val="4"/>
        </w:rPr>
        <w:t>.</w:t>
      </w:r>
      <w:r w:rsidR="005613E4" w:rsidRPr="00062B16">
        <w:rPr>
          <w:rFonts w:ascii="Lato" w:eastAsia="MS Mincho" w:hAnsi="Lato" w:cs="Arial"/>
          <w:bCs/>
          <w:iCs/>
          <w:color w:val="000000"/>
          <w:spacing w:val="4"/>
        </w:rPr>
        <w:t xml:space="preserve"> winien złożyć swoje zastrzeżenia co do przebiegu planowanej drogi</w:t>
      </w:r>
      <w:r w:rsidR="000312CA" w:rsidRPr="00062B16">
        <w:rPr>
          <w:rFonts w:ascii="Lato" w:eastAsia="MS Mincho" w:hAnsi="Lato" w:cs="Arial"/>
          <w:bCs/>
          <w:iCs/>
          <w:color w:val="000000"/>
          <w:spacing w:val="4"/>
        </w:rPr>
        <w:t>.</w:t>
      </w:r>
    </w:p>
    <w:p w14:paraId="4933F10A" w14:textId="7D2A4823" w:rsidR="000312CA" w:rsidRPr="00062B16" w:rsidRDefault="000312CA" w:rsidP="00062B16">
      <w:pPr>
        <w:spacing w:before="240" w:after="240" w:line="240" w:lineRule="exact"/>
        <w:jc w:val="both"/>
        <w:outlineLvl w:val="0"/>
        <w:rPr>
          <w:rFonts w:ascii="Lato" w:eastAsia="MS Mincho" w:hAnsi="Lato" w:cs="Arial"/>
          <w:bCs/>
          <w:iCs/>
          <w:spacing w:val="4"/>
        </w:rPr>
      </w:pPr>
      <w:r w:rsidRPr="00062B16">
        <w:rPr>
          <w:rFonts w:ascii="Lato" w:eastAsia="MS Mincho" w:hAnsi="Lato" w:cs="Arial"/>
          <w:bCs/>
          <w:iCs/>
          <w:spacing w:val="4"/>
        </w:rPr>
        <w:t xml:space="preserve">Jak wynika z posiadanych przez Ministra dokumentów, skarżący złożył zastrzeżenia na etapie postępowania w sprawie określenia środowiskowych uwarunkowań przedmiotowego przedsięwzięcia do których organy środowiskowe ustosunkowały się. </w:t>
      </w:r>
    </w:p>
    <w:p w14:paraId="4DAF0EC7" w14:textId="5A1E4FB0" w:rsidR="004F45AF" w:rsidRPr="00062B16" w:rsidRDefault="000312CA" w:rsidP="00062B16">
      <w:pPr>
        <w:spacing w:before="240" w:after="240" w:line="240" w:lineRule="exact"/>
        <w:jc w:val="both"/>
        <w:outlineLvl w:val="0"/>
        <w:rPr>
          <w:rFonts w:ascii="Lato" w:eastAsia="MS Mincho" w:hAnsi="Lato" w:cs="Arial"/>
          <w:bCs/>
          <w:iCs/>
          <w:color w:val="000000"/>
          <w:spacing w:val="4"/>
        </w:rPr>
      </w:pPr>
      <w:r w:rsidRPr="00062B16">
        <w:rPr>
          <w:rFonts w:ascii="Lato" w:eastAsia="MS Mincho" w:hAnsi="Lato" w:cs="Arial"/>
          <w:bCs/>
          <w:iCs/>
          <w:color w:val="000000"/>
          <w:spacing w:val="4"/>
        </w:rPr>
        <w:t>Bezsprzecznym jest, iż t</w:t>
      </w:r>
      <w:r w:rsidR="004F45AF" w:rsidRPr="00062B16">
        <w:rPr>
          <w:rFonts w:ascii="Lato" w:eastAsia="MS Mincho" w:hAnsi="Lato" w:cs="Arial"/>
          <w:bCs/>
          <w:iCs/>
          <w:color w:val="000000"/>
          <w:spacing w:val="4"/>
        </w:rPr>
        <w:t xml:space="preserve">o na etapie postępowania środowiskowego, zakończonego wydaniem </w:t>
      </w:r>
      <w:r w:rsidR="004F45AF" w:rsidRPr="00062B16">
        <w:rPr>
          <w:rFonts w:ascii="Lato" w:eastAsia="MS Mincho" w:hAnsi="Lato" w:cs="Arial"/>
          <w:bCs/>
          <w:i/>
          <w:color w:val="000000"/>
          <w:spacing w:val="4"/>
        </w:rPr>
        <w:t xml:space="preserve">decyzji o środowiskowych </w:t>
      </w:r>
      <w:r w:rsidR="006B11F1" w:rsidRPr="00062B16">
        <w:rPr>
          <w:rFonts w:ascii="Lato" w:eastAsia="MS Mincho" w:hAnsi="Lato" w:cs="Arial"/>
          <w:bCs/>
          <w:i/>
          <w:color w:val="000000"/>
          <w:spacing w:val="4"/>
        </w:rPr>
        <w:t>u</w:t>
      </w:r>
      <w:r w:rsidR="004F45AF" w:rsidRPr="00062B16">
        <w:rPr>
          <w:rFonts w:ascii="Lato" w:eastAsia="MS Mincho" w:hAnsi="Lato" w:cs="Arial"/>
          <w:bCs/>
          <w:i/>
          <w:color w:val="000000"/>
          <w:spacing w:val="4"/>
        </w:rPr>
        <w:t>warunk</w:t>
      </w:r>
      <w:r w:rsidR="006B11F1" w:rsidRPr="00062B16">
        <w:rPr>
          <w:rFonts w:ascii="Lato" w:eastAsia="MS Mincho" w:hAnsi="Lato" w:cs="Arial"/>
          <w:bCs/>
          <w:i/>
          <w:color w:val="000000"/>
          <w:spacing w:val="4"/>
        </w:rPr>
        <w:t>owaniach</w:t>
      </w:r>
      <w:r w:rsidR="004F45AF" w:rsidRPr="00062B16">
        <w:rPr>
          <w:rFonts w:ascii="Lato" w:eastAsia="MS Mincho" w:hAnsi="Lato" w:cs="Arial"/>
          <w:bCs/>
          <w:iCs/>
          <w:color w:val="000000"/>
          <w:spacing w:val="4"/>
        </w:rPr>
        <w:t xml:space="preserve"> dla rzeczonego przedsięwzięcia inwestycyjnego, nastąpiła ocena oddziaływania na środowisko przedmiotowej inwestycji, w tym przyjęcie wariantu jej lokalizacji, jak również w tym postępowaniu zostały przeanalizowane wszelkie kwestie dotyczące oddziaływania inwestycji na środowisko i ludzi. </w:t>
      </w:r>
    </w:p>
    <w:p w14:paraId="7EBF8E8D" w14:textId="19F6A780" w:rsidR="004F45AF" w:rsidRPr="00062B16" w:rsidRDefault="00BE2AE2" w:rsidP="00062B16">
      <w:pPr>
        <w:spacing w:before="240" w:after="240" w:line="240" w:lineRule="exact"/>
        <w:jc w:val="both"/>
        <w:outlineLvl w:val="0"/>
        <w:rPr>
          <w:rFonts w:ascii="Lato" w:eastAsia="MS Mincho" w:hAnsi="Lato" w:cs="Arial"/>
          <w:bCs/>
          <w:iCs/>
          <w:color w:val="000000"/>
          <w:spacing w:val="4"/>
          <w:lang w:bidi="pl-PL"/>
        </w:rPr>
      </w:pPr>
      <w:r w:rsidRPr="00062B16">
        <w:rPr>
          <w:rFonts w:ascii="Lato" w:eastAsia="MS Mincho" w:hAnsi="Lato" w:cs="Arial"/>
          <w:bCs/>
          <w:iCs/>
          <w:color w:val="000000"/>
          <w:spacing w:val="4"/>
          <w:lang w:bidi="pl-PL"/>
        </w:rPr>
        <w:t>O</w:t>
      </w:r>
      <w:r w:rsidR="004F45AF" w:rsidRPr="00062B16">
        <w:rPr>
          <w:rFonts w:ascii="Lato" w:eastAsia="MS Mincho" w:hAnsi="Lato" w:cs="Arial"/>
          <w:bCs/>
          <w:iCs/>
          <w:color w:val="000000"/>
          <w:spacing w:val="4"/>
          <w:lang w:bidi="pl-PL"/>
        </w:rPr>
        <w:t xml:space="preserve">rgany orzekające w sprawie zezwolenia na realizację inwestycji drogowej nie posiadają </w:t>
      </w:r>
      <w:r w:rsidRPr="00062B16">
        <w:rPr>
          <w:rFonts w:ascii="Lato" w:eastAsia="MS Mincho" w:hAnsi="Lato" w:cs="Arial"/>
          <w:bCs/>
          <w:iCs/>
          <w:color w:val="000000"/>
          <w:spacing w:val="4"/>
          <w:lang w:bidi="pl-PL"/>
        </w:rPr>
        <w:t xml:space="preserve">więc </w:t>
      </w:r>
      <w:r w:rsidR="004F45AF" w:rsidRPr="00062B16">
        <w:rPr>
          <w:rFonts w:ascii="Lato" w:eastAsia="MS Mincho" w:hAnsi="Lato" w:cs="Arial"/>
          <w:bCs/>
          <w:iCs/>
          <w:color w:val="000000"/>
          <w:spacing w:val="4"/>
          <w:lang w:bidi="pl-PL"/>
        </w:rPr>
        <w:t>kompetencji do wyznaczania i korygowania trasy inwestycji, czy też do zmiany proponowanych rozwiązań, co do jej kształtu, przebiegu i parametrów. Gospodarzem projektu jest tylko inwestor</w:t>
      </w:r>
      <w:r w:rsidR="004F45AF" w:rsidRPr="00062B16">
        <w:rPr>
          <w:rFonts w:ascii="Lato" w:eastAsia="MS Mincho" w:hAnsi="Lato" w:cs="Arial"/>
          <w:bCs/>
          <w:i/>
          <w:iCs/>
          <w:color w:val="000000"/>
          <w:spacing w:val="4"/>
          <w:lang w:bidi="pl-PL"/>
        </w:rPr>
        <w:t>,</w:t>
      </w:r>
      <w:r w:rsidR="004F45AF" w:rsidRPr="00062B16">
        <w:rPr>
          <w:rFonts w:ascii="Lato" w:eastAsia="MS Mincho" w:hAnsi="Lato" w:cs="Arial"/>
          <w:bCs/>
          <w:iCs/>
          <w:color w:val="000000"/>
          <w:spacing w:val="4"/>
          <w:lang w:bidi="pl-PL"/>
        </w:rPr>
        <w:t xml:space="preserve"> zaś organ wydający decyzję w oparciu o przedłożony projekt nie jest uprawniony do ingerowania w jego założenia, w tym w przebieg inwestycji liniowej. Tym samym, to </w:t>
      </w:r>
      <w:r w:rsidR="004F45AF" w:rsidRPr="00062B16">
        <w:rPr>
          <w:rFonts w:ascii="Lato" w:eastAsia="MS Mincho" w:hAnsi="Lato" w:cs="Arial"/>
          <w:bCs/>
          <w:i/>
          <w:color w:val="000000"/>
          <w:spacing w:val="4"/>
          <w:lang w:bidi="pl-PL"/>
        </w:rPr>
        <w:t>inwestor</w:t>
      </w:r>
      <w:r w:rsidR="004F45AF" w:rsidRPr="00062B16">
        <w:rPr>
          <w:rFonts w:ascii="Lato" w:eastAsia="MS Mincho" w:hAnsi="Lato" w:cs="Arial"/>
          <w:bCs/>
          <w:iCs/>
          <w:color w:val="000000"/>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004F45AF" w:rsidRPr="00062B16">
        <w:rPr>
          <w:rFonts w:ascii="Lato" w:eastAsia="MS Mincho" w:hAnsi="Lato" w:cs="Arial"/>
          <w:bCs/>
          <w:iCs/>
          <w:color w:val="000000"/>
          <w:spacing w:val="4"/>
        </w:rPr>
        <w:t xml:space="preserve"> </w:t>
      </w:r>
      <w:r w:rsidR="004F45AF" w:rsidRPr="00062B16">
        <w:rPr>
          <w:rFonts w:ascii="Lato" w:eastAsia="MS Mincho" w:hAnsi="Lato" w:cs="Arial"/>
          <w:bCs/>
          <w:iCs/>
          <w:color w:val="000000"/>
          <w:spacing w:val="4"/>
          <w:lang w:bidi="pl-PL"/>
        </w:rPr>
        <w:t xml:space="preserve">Stosownie bowiem do przepisu art. 11e </w:t>
      </w:r>
      <w:r w:rsidR="004F45AF" w:rsidRPr="00062B16">
        <w:rPr>
          <w:rFonts w:ascii="Lato" w:eastAsia="MS Mincho" w:hAnsi="Lato" w:cs="Arial"/>
          <w:bCs/>
          <w:i/>
          <w:iCs/>
          <w:color w:val="000000"/>
          <w:spacing w:val="4"/>
          <w:lang w:bidi="pl-PL"/>
        </w:rPr>
        <w:t>specustawy drogowej</w:t>
      </w:r>
      <w:r w:rsidR="004F45AF" w:rsidRPr="00062B16">
        <w:rPr>
          <w:rFonts w:ascii="Lato" w:eastAsia="MS Mincho" w:hAnsi="Lato" w:cs="Arial"/>
          <w:bCs/>
          <w:iCs/>
          <w:color w:val="000000"/>
          <w:spacing w:val="4"/>
          <w:lang w:bidi="pl-PL"/>
        </w:rPr>
        <w:t xml:space="preserve"> nie można uzależniać zezwolenia na realizację inwestycji drogowej od spełnienia świadczeń lub warunków nieprzewidzianych obowiązującymi przepisami</w:t>
      </w:r>
      <w:r w:rsidR="000312CA" w:rsidRPr="00062B16">
        <w:rPr>
          <w:rFonts w:ascii="Lato" w:eastAsia="MS Mincho" w:hAnsi="Lato" w:cs="Arial"/>
          <w:bCs/>
          <w:iCs/>
          <w:color w:val="000000"/>
          <w:spacing w:val="4"/>
          <w:lang w:bidi="pl-PL"/>
        </w:rPr>
        <w:t>, o czy</w:t>
      </w:r>
      <w:r w:rsidR="000E205F" w:rsidRPr="00062B16">
        <w:rPr>
          <w:rFonts w:ascii="Lato" w:eastAsia="MS Mincho" w:hAnsi="Lato" w:cs="Arial"/>
          <w:bCs/>
          <w:iCs/>
          <w:color w:val="000000"/>
          <w:spacing w:val="4"/>
          <w:lang w:bidi="pl-PL"/>
        </w:rPr>
        <w:t>m</w:t>
      </w:r>
      <w:r w:rsidR="000312CA" w:rsidRPr="00062B16">
        <w:rPr>
          <w:rFonts w:ascii="Lato" w:eastAsia="MS Mincho" w:hAnsi="Lato" w:cs="Arial"/>
          <w:bCs/>
          <w:iCs/>
          <w:color w:val="000000"/>
          <w:spacing w:val="4"/>
          <w:lang w:bidi="pl-PL"/>
        </w:rPr>
        <w:t xml:space="preserve"> mowa była już powyżej. </w:t>
      </w:r>
    </w:p>
    <w:p w14:paraId="62D5BBD9" w14:textId="15CC327F" w:rsidR="001274A2" w:rsidRPr="00062B16" w:rsidRDefault="004F45AF" w:rsidP="00062B16">
      <w:pPr>
        <w:spacing w:before="240" w:after="240" w:line="240" w:lineRule="exact"/>
        <w:jc w:val="both"/>
        <w:rPr>
          <w:rFonts w:ascii="Lato" w:hAnsi="Lato" w:cstheme="minorHAnsi"/>
          <w:bCs/>
          <w:iCs/>
          <w:spacing w:val="4"/>
        </w:rPr>
      </w:pPr>
      <w:r w:rsidRPr="00062B16">
        <w:rPr>
          <w:rFonts w:ascii="Lato" w:hAnsi="Lato" w:cs="Arial"/>
          <w:color w:val="000000"/>
          <w:spacing w:val="4"/>
        </w:rPr>
        <w:t xml:space="preserve">Potwierdza to bogate orzecznictwo </w:t>
      </w:r>
      <w:proofErr w:type="spellStart"/>
      <w:r w:rsidRPr="00062B16">
        <w:rPr>
          <w:rFonts w:ascii="Lato" w:hAnsi="Lato" w:cs="Arial"/>
          <w:color w:val="000000"/>
          <w:spacing w:val="4"/>
        </w:rPr>
        <w:t>sądowoadministracyjne</w:t>
      </w:r>
      <w:proofErr w:type="spellEnd"/>
      <w:r w:rsidRPr="00062B16">
        <w:rPr>
          <w:rFonts w:ascii="Lato" w:hAnsi="Lato" w:cs="Arial"/>
          <w:color w:val="000000"/>
          <w:spacing w:val="4"/>
        </w:rPr>
        <w:t xml:space="preserve"> dotyczące spraw z zakresu inwestycji drogowych prowadzonych na podstawie </w:t>
      </w:r>
      <w:r w:rsidRPr="00062B16">
        <w:rPr>
          <w:rFonts w:ascii="Lato" w:hAnsi="Lato" w:cs="Arial"/>
          <w:i/>
          <w:color w:val="000000"/>
          <w:spacing w:val="4"/>
        </w:rPr>
        <w:t>specustawy drogowej</w:t>
      </w:r>
      <w:r w:rsidRPr="00062B16">
        <w:rPr>
          <w:rFonts w:ascii="Lato" w:hAnsi="Lato" w:cs="Arial"/>
          <w:color w:val="000000"/>
          <w:spacing w:val="4"/>
        </w:rPr>
        <w:t>,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w:t>
      </w:r>
    </w:p>
    <w:p w14:paraId="4FDFA34D" w14:textId="6F6E58CD" w:rsidR="000312CA" w:rsidRPr="00062B16" w:rsidRDefault="000312CA"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Mając na uwadze powyższe wyjaśnienia, za niezasadny należy uznać zarzut </w:t>
      </w:r>
      <w:r w:rsidR="00744DFD">
        <w:rPr>
          <w:rFonts w:ascii="Lato" w:hAnsi="Lato" w:cstheme="minorHAnsi"/>
          <w:bCs/>
          <w:spacing w:val="4"/>
          <w:lang w:bidi="pl-PL"/>
        </w:rPr>
        <w:t>P</w:t>
      </w:r>
      <w:r w:rsidRPr="00062B16">
        <w:rPr>
          <w:rFonts w:ascii="Lato" w:hAnsi="Lato" w:cstheme="minorHAnsi"/>
          <w:bCs/>
          <w:spacing w:val="4"/>
          <w:lang w:bidi="pl-PL"/>
        </w:rPr>
        <w:t>ana M</w:t>
      </w:r>
      <w:r w:rsidR="00C801A5">
        <w:rPr>
          <w:rFonts w:ascii="Lato" w:hAnsi="Lato" w:cstheme="minorHAnsi"/>
          <w:bCs/>
          <w:spacing w:val="4"/>
          <w:lang w:bidi="pl-PL"/>
        </w:rPr>
        <w:t>.</w:t>
      </w:r>
      <w:r w:rsidRPr="00062B16">
        <w:rPr>
          <w:rFonts w:ascii="Lato" w:hAnsi="Lato" w:cstheme="minorHAnsi"/>
          <w:bCs/>
          <w:spacing w:val="4"/>
          <w:lang w:bidi="pl-PL"/>
        </w:rPr>
        <w:t xml:space="preserve"> G</w:t>
      </w:r>
      <w:r w:rsidR="00C801A5">
        <w:rPr>
          <w:rFonts w:ascii="Lato" w:hAnsi="Lato" w:cstheme="minorHAnsi"/>
          <w:bCs/>
          <w:spacing w:val="4"/>
          <w:lang w:bidi="pl-PL"/>
        </w:rPr>
        <w:t>.</w:t>
      </w:r>
      <w:r w:rsidRPr="00062B16">
        <w:rPr>
          <w:rFonts w:ascii="Lato" w:hAnsi="Lato" w:cstheme="minorHAnsi"/>
          <w:bCs/>
          <w:spacing w:val="4"/>
          <w:lang w:bidi="pl-PL"/>
        </w:rPr>
        <w:t xml:space="preserve"> w kwestii niezgodności z prawem lokalizacji </w:t>
      </w:r>
      <w:r w:rsidR="00744DFD">
        <w:rPr>
          <w:rFonts w:ascii="Lato" w:hAnsi="Lato" w:cstheme="minorHAnsi"/>
          <w:bCs/>
          <w:spacing w:val="4"/>
          <w:lang w:bidi="pl-PL"/>
        </w:rPr>
        <w:t xml:space="preserve">przedmiotowej </w:t>
      </w:r>
      <w:r w:rsidRPr="00062B16">
        <w:rPr>
          <w:rFonts w:ascii="Lato" w:hAnsi="Lato" w:cstheme="minorHAnsi"/>
          <w:bCs/>
          <w:spacing w:val="4"/>
          <w:lang w:bidi="pl-PL"/>
        </w:rPr>
        <w:t xml:space="preserve">inwestycji. </w:t>
      </w:r>
    </w:p>
    <w:p w14:paraId="204504FA" w14:textId="5677DD1E" w:rsidR="004B2DCB" w:rsidRDefault="001274A2" w:rsidP="004E7607">
      <w:pPr>
        <w:spacing w:before="240" w:after="240" w:line="240" w:lineRule="exact"/>
        <w:jc w:val="both"/>
        <w:rPr>
          <w:rFonts w:ascii="Lato" w:hAnsi="Lato" w:cstheme="minorHAnsi"/>
          <w:bCs/>
          <w:color w:val="7030A0"/>
          <w:spacing w:val="4"/>
          <w:lang w:bidi="pl-PL"/>
        </w:rPr>
      </w:pPr>
      <w:r w:rsidRPr="00062B16">
        <w:rPr>
          <w:rFonts w:ascii="Lato" w:hAnsi="Lato" w:cstheme="minorHAnsi"/>
          <w:bCs/>
          <w:spacing w:val="4"/>
          <w:lang w:bidi="pl-PL"/>
        </w:rPr>
        <w:t>N</w:t>
      </w:r>
      <w:r w:rsidR="00F840B5" w:rsidRPr="00062B16">
        <w:rPr>
          <w:rFonts w:ascii="Lato" w:hAnsi="Lato" w:cstheme="minorHAnsi"/>
          <w:bCs/>
          <w:spacing w:val="4"/>
          <w:lang w:bidi="pl-PL"/>
        </w:rPr>
        <w:t xml:space="preserve">a uwzględnienie nie zasługuje </w:t>
      </w:r>
      <w:r w:rsidRPr="00062B16">
        <w:rPr>
          <w:rFonts w:ascii="Lato" w:hAnsi="Lato" w:cstheme="minorHAnsi"/>
          <w:bCs/>
          <w:spacing w:val="4"/>
          <w:lang w:bidi="pl-PL"/>
        </w:rPr>
        <w:t xml:space="preserve">także </w:t>
      </w:r>
      <w:r w:rsidR="00F840B5" w:rsidRPr="00062B16">
        <w:rPr>
          <w:rFonts w:ascii="Lato" w:hAnsi="Lato" w:cstheme="minorHAnsi"/>
          <w:bCs/>
          <w:spacing w:val="4"/>
          <w:lang w:bidi="pl-PL"/>
        </w:rPr>
        <w:t>zarzut Pana M</w:t>
      </w:r>
      <w:r w:rsidR="00C801A5">
        <w:rPr>
          <w:rFonts w:ascii="Lato" w:hAnsi="Lato" w:cstheme="minorHAnsi"/>
          <w:bCs/>
          <w:spacing w:val="4"/>
          <w:lang w:bidi="pl-PL"/>
        </w:rPr>
        <w:t>.</w:t>
      </w:r>
      <w:r w:rsidR="00F840B5" w:rsidRPr="00062B16">
        <w:rPr>
          <w:rFonts w:ascii="Lato" w:hAnsi="Lato" w:cstheme="minorHAnsi"/>
          <w:bCs/>
          <w:spacing w:val="4"/>
          <w:lang w:bidi="pl-PL"/>
        </w:rPr>
        <w:t xml:space="preserve"> G</w:t>
      </w:r>
      <w:r w:rsidR="00C801A5">
        <w:rPr>
          <w:rFonts w:ascii="Lato" w:hAnsi="Lato" w:cstheme="minorHAnsi"/>
          <w:bCs/>
          <w:spacing w:val="4"/>
          <w:lang w:bidi="pl-PL"/>
        </w:rPr>
        <w:t>.</w:t>
      </w:r>
      <w:r w:rsidR="00F840B5" w:rsidRPr="00062B16">
        <w:rPr>
          <w:rFonts w:ascii="Lato" w:hAnsi="Lato" w:cstheme="minorHAnsi"/>
          <w:bCs/>
          <w:spacing w:val="4"/>
          <w:lang w:bidi="pl-PL"/>
        </w:rPr>
        <w:t xml:space="preserve"> zawarty w piśmie </w:t>
      </w:r>
      <w:r w:rsidR="00744DFD">
        <w:rPr>
          <w:rFonts w:ascii="Lato" w:hAnsi="Lato" w:cstheme="minorHAnsi"/>
          <w:bCs/>
          <w:spacing w:val="4"/>
          <w:lang w:bidi="pl-PL"/>
        </w:rPr>
        <w:br/>
      </w:r>
      <w:r w:rsidR="00F840B5" w:rsidRPr="00062B16">
        <w:rPr>
          <w:rFonts w:ascii="Lato" w:hAnsi="Lato" w:cstheme="minorHAnsi"/>
          <w:bCs/>
          <w:spacing w:val="4"/>
          <w:lang w:bidi="pl-PL"/>
        </w:rPr>
        <w:t xml:space="preserve">z dnia 15 września 2022 r., jakoby </w:t>
      </w:r>
      <w:r w:rsidR="00002CA5" w:rsidRPr="00062B16">
        <w:rPr>
          <w:rFonts w:ascii="Lato" w:hAnsi="Lato" w:cstheme="minorHAnsi"/>
          <w:bCs/>
          <w:i/>
          <w:iCs/>
          <w:spacing w:val="4"/>
          <w:lang w:bidi="pl-PL"/>
        </w:rPr>
        <w:t xml:space="preserve">decyzja o środowiskowych uwarunkowaniach </w:t>
      </w:r>
      <w:r w:rsidR="00F840B5" w:rsidRPr="00062B16">
        <w:rPr>
          <w:rFonts w:ascii="Lato" w:hAnsi="Lato" w:cstheme="minorHAnsi"/>
          <w:bCs/>
          <w:spacing w:val="4"/>
          <w:lang w:bidi="pl-PL"/>
        </w:rPr>
        <w:t>została wydana na podstawie nieaktualnej dokumentacji mapowe</w:t>
      </w:r>
      <w:r w:rsidR="00607F7E" w:rsidRPr="00062B16">
        <w:rPr>
          <w:rFonts w:ascii="Lato" w:hAnsi="Lato" w:cstheme="minorHAnsi"/>
          <w:bCs/>
          <w:spacing w:val="4"/>
          <w:lang w:bidi="pl-PL"/>
        </w:rPr>
        <w:t>j</w:t>
      </w:r>
      <w:r w:rsidR="00C43C19" w:rsidRPr="00062B16">
        <w:rPr>
          <w:rFonts w:ascii="Lato" w:hAnsi="Lato" w:cstheme="minorHAnsi"/>
          <w:bCs/>
          <w:spacing w:val="4"/>
          <w:lang w:bidi="pl-PL"/>
        </w:rPr>
        <w:t xml:space="preserve"> i danych, w tym </w:t>
      </w:r>
      <w:r w:rsidR="00E024E1" w:rsidRPr="00062B16">
        <w:rPr>
          <w:rFonts w:ascii="Lato" w:hAnsi="Lato" w:cstheme="minorHAnsi"/>
          <w:bCs/>
          <w:spacing w:val="4"/>
          <w:lang w:bidi="pl-PL"/>
        </w:rPr>
        <w:t xml:space="preserve">bez uwzględnienia aktualnego </w:t>
      </w:r>
      <w:r w:rsidR="00C43C19" w:rsidRPr="00062B16">
        <w:rPr>
          <w:rFonts w:ascii="Lato" w:hAnsi="Lato" w:cstheme="minorHAnsi"/>
          <w:bCs/>
          <w:spacing w:val="4"/>
          <w:lang w:bidi="pl-PL"/>
        </w:rPr>
        <w:t>stan</w:t>
      </w:r>
      <w:r w:rsidR="00E024E1" w:rsidRPr="00062B16">
        <w:rPr>
          <w:rFonts w:ascii="Lato" w:hAnsi="Lato" w:cstheme="minorHAnsi"/>
          <w:bCs/>
          <w:spacing w:val="4"/>
          <w:lang w:bidi="pl-PL"/>
        </w:rPr>
        <w:t>u</w:t>
      </w:r>
      <w:r w:rsidR="00C43C19" w:rsidRPr="00062B16">
        <w:rPr>
          <w:rFonts w:ascii="Lato" w:hAnsi="Lato" w:cstheme="minorHAnsi"/>
          <w:bCs/>
          <w:spacing w:val="4"/>
          <w:lang w:bidi="pl-PL"/>
        </w:rPr>
        <w:t xml:space="preserve"> zagospodarowani</w:t>
      </w:r>
      <w:r w:rsidR="000312CA" w:rsidRPr="00062B16">
        <w:rPr>
          <w:rFonts w:ascii="Lato" w:hAnsi="Lato" w:cstheme="minorHAnsi"/>
          <w:bCs/>
          <w:spacing w:val="4"/>
          <w:lang w:bidi="pl-PL"/>
        </w:rPr>
        <w:t>a</w:t>
      </w:r>
      <w:r w:rsidR="00C43C19" w:rsidRPr="00062B16">
        <w:rPr>
          <w:rFonts w:ascii="Lato" w:hAnsi="Lato" w:cstheme="minorHAnsi"/>
          <w:bCs/>
          <w:spacing w:val="4"/>
          <w:lang w:bidi="pl-PL"/>
        </w:rPr>
        <w:t xml:space="preserve"> terenu objętego inwestycją, </w:t>
      </w:r>
      <w:r w:rsidR="00062B16">
        <w:rPr>
          <w:rFonts w:ascii="Lato" w:hAnsi="Lato" w:cstheme="minorHAnsi"/>
          <w:bCs/>
          <w:spacing w:val="4"/>
          <w:lang w:bidi="pl-PL"/>
        </w:rPr>
        <w:br/>
      </w:r>
      <w:r w:rsidR="00C43C19" w:rsidRPr="00062B16">
        <w:rPr>
          <w:rFonts w:ascii="Lato" w:hAnsi="Lato" w:cstheme="minorHAnsi"/>
          <w:bCs/>
          <w:spacing w:val="4"/>
          <w:lang w:bidi="pl-PL"/>
        </w:rPr>
        <w:t>co powoduje</w:t>
      </w:r>
      <w:r w:rsidR="00C85A73" w:rsidRPr="00062B16">
        <w:rPr>
          <w:rFonts w:ascii="Lato" w:hAnsi="Lato" w:cstheme="minorHAnsi"/>
          <w:bCs/>
          <w:spacing w:val="4"/>
          <w:lang w:bidi="pl-PL"/>
        </w:rPr>
        <w:t xml:space="preserve"> – w ocenie skarżącego - </w:t>
      </w:r>
      <w:r w:rsidR="00C43C19" w:rsidRPr="00062B16">
        <w:rPr>
          <w:rFonts w:ascii="Lato" w:hAnsi="Lato" w:cstheme="minorHAnsi"/>
          <w:bCs/>
          <w:spacing w:val="4"/>
          <w:lang w:bidi="pl-PL"/>
        </w:rPr>
        <w:t>błędne założenia analiz akustyczny</w:t>
      </w:r>
      <w:r w:rsidR="006E3B85" w:rsidRPr="00062B16">
        <w:rPr>
          <w:rFonts w:ascii="Lato" w:hAnsi="Lato" w:cstheme="minorHAnsi"/>
          <w:bCs/>
          <w:spacing w:val="4"/>
          <w:lang w:bidi="pl-PL"/>
        </w:rPr>
        <w:t>ch</w:t>
      </w:r>
      <w:r w:rsidR="00C43C19" w:rsidRPr="00062B16">
        <w:rPr>
          <w:rFonts w:ascii="Lato" w:hAnsi="Lato" w:cstheme="minorHAnsi"/>
          <w:bCs/>
          <w:spacing w:val="4"/>
          <w:lang w:bidi="pl-PL"/>
        </w:rPr>
        <w:t xml:space="preserve">, </w:t>
      </w:r>
      <w:r w:rsidR="00062B16">
        <w:rPr>
          <w:rFonts w:ascii="Lato" w:hAnsi="Lato" w:cstheme="minorHAnsi"/>
          <w:bCs/>
          <w:spacing w:val="4"/>
          <w:lang w:bidi="pl-PL"/>
        </w:rPr>
        <w:br/>
      </w:r>
      <w:r w:rsidR="00C43C19" w:rsidRPr="00062B16">
        <w:rPr>
          <w:rFonts w:ascii="Lato" w:hAnsi="Lato" w:cstheme="minorHAnsi"/>
          <w:bCs/>
          <w:spacing w:val="4"/>
          <w:lang w:bidi="pl-PL"/>
        </w:rPr>
        <w:t>a w konsekwencj</w:t>
      </w:r>
      <w:r w:rsidR="006E3B85" w:rsidRPr="00062B16">
        <w:rPr>
          <w:rFonts w:ascii="Lato" w:hAnsi="Lato" w:cstheme="minorHAnsi"/>
          <w:bCs/>
          <w:spacing w:val="4"/>
          <w:lang w:bidi="pl-PL"/>
        </w:rPr>
        <w:t>i</w:t>
      </w:r>
      <w:r w:rsidR="00C43C19" w:rsidRPr="00062B16">
        <w:rPr>
          <w:rFonts w:ascii="Lato" w:hAnsi="Lato" w:cstheme="minorHAnsi"/>
          <w:bCs/>
          <w:spacing w:val="4"/>
          <w:lang w:bidi="pl-PL"/>
        </w:rPr>
        <w:t xml:space="preserve"> uniemożliwia wydanie legalnej decyzji o budowie</w:t>
      </w:r>
      <w:r w:rsidR="00F840B5" w:rsidRPr="00062B16">
        <w:rPr>
          <w:rFonts w:ascii="Lato" w:hAnsi="Lato" w:cstheme="minorHAnsi"/>
          <w:bCs/>
          <w:spacing w:val="4"/>
          <w:lang w:bidi="pl-PL"/>
        </w:rPr>
        <w:t>.</w:t>
      </w:r>
      <w:r w:rsidR="00F840B5" w:rsidRPr="004E7607">
        <w:rPr>
          <w:rFonts w:ascii="Lato" w:hAnsi="Lato" w:cstheme="minorHAnsi"/>
          <w:bCs/>
          <w:color w:val="7030A0"/>
          <w:spacing w:val="4"/>
          <w:lang w:bidi="pl-PL"/>
        </w:rPr>
        <w:t xml:space="preserve"> </w:t>
      </w:r>
    </w:p>
    <w:p w14:paraId="5EFCD436" w14:textId="2F7E9261" w:rsidR="004B2DCB" w:rsidRPr="00943D3C" w:rsidRDefault="004B2DCB" w:rsidP="00062B16">
      <w:pPr>
        <w:spacing w:before="240" w:after="240" w:line="240" w:lineRule="exact"/>
        <w:jc w:val="both"/>
        <w:rPr>
          <w:rFonts w:ascii="Lato" w:hAnsi="Lato" w:cstheme="minorHAnsi"/>
          <w:bCs/>
          <w:spacing w:val="4"/>
          <w:lang w:bidi="pl-PL"/>
        </w:rPr>
      </w:pPr>
      <w:r w:rsidRPr="00943D3C">
        <w:rPr>
          <w:rFonts w:ascii="Lato" w:hAnsi="Lato" w:cstheme="minorHAnsi"/>
          <w:bCs/>
          <w:spacing w:val="4"/>
          <w:lang w:bidi="pl-PL"/>
        </w:rPr>
        <w:t xml:space="preserve">W pierwszej kolejności należy ponownie zauważyć, iż zgodnie z art. 86 pkt 2 </w:t>
      </w:r>
      <w:r w:rsidRPr="00943D3C">
        <w:rPr>
          <w:rFonts w:ascii="Lato" w:hAnsi="Lato" w:cstheme="minorHAnsi"/>
          <w:bCs/>
          <w:i/>
          <w:iCs/>
          <w:spacing w:val="4"/>
          <w:lang w:bidi="pl-PL"/>
        </w:rPr>
        <w:t xml:space="preserve">ustawy </w:t>
      </w:r>
      <w:r w:rsidRPr="00943D3C">
        <w:rPr>
          <w:rFonts w:ascii="Lato" w:hAnsi="Lato" w:cstheme="minorHAnsi"/>
          <w:bCs/>
          <w:i/>
          <w:iCs/>
          <w:spacing w:val="4"/>
          <w:lang w:bidi="pl-PL"/>
        </w:rPr>
        <w:br/>
        <w:t>o udostępnianiu informacji o środowisku i jego ochronie</w:t>
      </w:r>
      <w:r w:rsidRPr="00943D3C">
        <w:rPr>
          <w:rFonts w:ascii="Lato" w:hAnsi="Lato" w:cstheme="minorHAnsi"/>
          <w:bCs/>
          <w:spacing w:val="4"/>
          <w:lang w:bidi="pl-PL"/>
        </w:rPr>
        <w:t xml:space="preserve">, decyzja o środowiskowych uwarunkowaniach wiąże organy wydające decyzje, o których mowa w art. 72 ust. 1 tej </w:t>
      </w:r>
      <w:r w:rsidRPr="00943D3C">
        <w:rPr>
          <w:rFonts w:ascii="Lato" w:hAnsi="Lato" w:cstheme="minorHAnsi"/>
          <w:bCs/>
          <w:spacing w:val="4"/>
          <w:lang w:bidi="pl-PL"/>
        </w:rPr>
        <w:lastRenderedPageBreak/>
        <w:t xml:space="preserve">ustawy, zatem m.in. organy administracji publicznej rozstrzygające w przedmiocie zezwolenia na realizację inwestycji drogowej (art. 72 ust. 1 pkt 10 ww. ustawy). </w:t>
      </w:r>
      <w:r w:rsidRPr="00943D3C">
        <w:rPr>
          <w:rFonts w:ascii="Lato" w:hAnsi="Lato" w:cstheme="minorHAnsi"/>
          <w:bCs/>
          <w:spacing w:val="4"/>
          <w:lang w:bidi="pl-PL"/>
        </w:rPr>
        <w:br/>
        <w:t xml:space="preserve">W związku z powyższym, organ orzekający w sprawie zezwolenia na realizację inwestycji drogowej nie jest uprawniony do podważania prawidłowości postępowania przeprowadzonego przez organ środowiskowy, jak również decyzji wydanej w wyniku tego postępowania. Decyzja środowiskowa podlega odrębnemu trybowi zaskarżania. Ponadto, z uzasadnienia </w:t>
      </w:r>
      <w:r w:rsidRPr="00943D3C">
        <w:rPr>
          <w:rFonts w:ascii="Lato" w:hAnsi="Lato" w:cstheme="minorHAnsi"/>
          <w:bCs/>
          <w:i/>
          <w:iCs/>
          <w:spacing w:val="4"/>
          <w:lang w:bidi="pl-PL"/>
        </w:rPr>
        <w:t xml:space="preserve">decyzji środowiskowej </w:t>
      </w:r>
      <w:r w:rsidRPr="00943D3C">
        <w:rPr>
          <w:rFonts w:ascii="Lato" w:hAnsi="Lato" w:cstheme="minorHAnsi"/>
          <w:bCs/>
          <w:spacing w:val="4"/>
          <w:lang w:bidi="pl-PL"/>
        </w:rPr>
        <w:t xml:space="preserve">wynika, iż stronom zapewniono czynny udział w każdym stadium trwania postępowania w sprawie wydania przedmiotowego rozstrzygnięcia środowiskowego. Godzi się zauważyć, że skarżący wniósł uwagi dotyczące przedmiotowej inwestycji drogowej na etapie postępowania w sprawie wydania </w:t>
      </w:r>
      <w:r w:rsidRPr="00943D3C">
        <w:rPr>
          <w:rFonts w:ascii="Lato" w:hAnsi="Lato" w:cstheme="minorHAnsi"/>
          <w:bCs/>
          <w:i/>
          <w:iCs/>
          <w:spacing w:val="4"/>
          <w:lang w:bidi="pl-PL"/>
        </w:rPr>
        <w:t>decyzji o środowiskowych uwarunkowaniach</w:t>
      </w:r>
      <w:r w:rsidR="00C358D4" w:rsidRPr="00943D3C">
        <w:rPr>
          <w:rFonts w:ascii="Lato" w:hAnsi="Lato" w:cstheme="minorHAnsi"/>
          <w:bCs/>
          <w:spacing w:val="4"/>
          <w:lang w:bidi="pl-PL"/>
        </w:rPr>
        <w:t xml:space="preserve">, do których organ środowiskowy ustosunkował się w wydanym rozstrzygnięciu. </w:t>
      </w:r>
    </w:p>
    <w:p w14:paraId="43826933" w14:textId="1B90A95A" w:rsidR="001F7036" w:rsidRPr="00062B16" w:rsidRDefault="00744DFD" w:rsidP="00062B16">
      <w:pPr>
        <w:spacing w:before="240" w:after="240" w:line="240" w:lineRule="exact"/>
        <w:jc w:val="both"/>
        <w:rPr>
          <w:rFonts w:ascii="Lato" w:hAnsi="Lato" w:cstheme="minorHAnsi"/>
          <w:bCs/>
          <w:spacing w:val="4"/>
          <w:lang w:bidi="pl-PL"/>
        </w:rPr>
      </w:pPr>
      <w:r>
        <w:rPr>
          <w:rFonts w:ascii="Lato" w:hAnsi="Lato" w:cstheme="minorHAnsi"/>
          <w:bCs/>
          <w:spacing w:val="4"/>
          <w:lang w:bidi="pl-PL"/>
        </w:rPr>
        <w:t>Po drugie</w:t>
      </w:r>
      <w:r w:rsidR="00C85A73" w:rsidRPr="00062B16">
        <w:rPr>
          <w:rFonts w:ascii="Lato" w:hAnsi="Lato" w:cstheme="minorHAnsi"/>
          <w:bCs/>
          <w:spacing w:val="4"/>
          <w:lang w:bidi="pl-PL"/>
        </w:rPr>
        <w:t xml:space="preserve"> w</w:t>
      </w:r>
      <w:r w:rsidR="009F70D8" w:rsidRPr="00062B16">
        <w:rPr>
          <w:rFonts w:ascii="Lato" w:hAnsi="Lato" w:cstheme="minorHAnsi"/>
          <w:bCs/>
          <w:spacing w:val="4"/>
          <w:lang w:bidi="pl-PL"/>
        </w:rPr>
        <w:t xml:space="preserve">skazać trzeba, iż budowa drogi publicznej możliwa jest zarówno na podstawie przepisów ustawy z dnia 27 marca 2003 r. o planowaniu i zagospodarowaniu przestrzennym (tj. Dz.U. z 2023 r. poz. 977 z </w:t>
      </w:r>
      <w:proofErr w:type="spellStart"/>
      <w:r w:rsidR="009F70D8" w:rsidRPr="00062B16">
        <w:rPr>
          <w:rFonts w:ascii="Lato" w:hAnsi="Lato" w:cstheme="minorHAnsi"/>
          <w:bCs/>
          <w:spacing w:val="4"/>
          <w:lang w:bidi="pl-PL"/>
        </w:rPr>
        <w:t>późn</w:t>
      </w:r>
      <w:proofErr w:type="spellEnd"/>
      <w:r w:rsidR="009F70D8" w:rsidRPr="00062B16">
        <w:rPr>
          <w:rFonts w:ascii="Lato" w:hAnsi="Lato" w:cstheme="minorHAnsi"/>
          <w:bCs/>
          <w:spacing w:val="4"/>
          <w:lang w:bidi="pl-PL"/>
        </w:rPr>
        <w:t>. zm.), zwanej dalej „</w:t>
      </w:r>
      <w:proofErr w:type="spellStart"/>
      <w:r w:rsidR="009F70D8" w:rsidRPr="00062B16">
        <w:rPr>
          <w:rFonts w:ascii="Lato" w:hAnsi="Lato" w:cstheme="minorHAnsi"/>
          <w:bCs/>
          <w:i/>
          <w:iCs/>
          <w:spacing w:val="4"/>
          <w:lang w:bidi="pl-PL"/>
        </w:rPr>
        <w:t>upzp</w:t>
      </w:r>
      <w:proofErr w:type="spellEnd"/>
      <w:r w:rsidR="009F70D8" w:rsidRPr="00062B16">
        <w:rPr>
          <w:rFonts w:ascii="Lato" w:hAnsi="Lato" w:cstheme="minorHAnsi"/>
          <w:bCs/>
          <w:spacing w:val="4"/>
          <w:lang w:bidi="pl-PL"/>
        </w:rPr>
        <w:t xml:space="preserve">”, jak i na podstawie przepisów </w:t>
      </w:r>
      <w:r w:rsidR="009F70D8" w:rsidRPr="00062B16">
        <w:rPr>
          <w:rFonts w:ascii="Lato" w:hAnsi="Lato" w:cstheme="minorHAnsi"/>
          <w:bCs/>
          <w:i/>
          <w:iCs/>
          <w:spacing w:val="4"/>
          <w:lang w:bidi="pl-PL"/>
        </w:rPr>
        <w:t>specustawy drogowej</w:t>
      </w:r>
      <w:r w:rsidR="009F70D8" w:rsidRPr="00062B16">
        <w:rPr>
          <w:rFonts w:ascii="Lato" w:hAnsi="Lato" w:cstheme="minorHAnsi"/>
          <w:bCs/>
          <w:spacing w:val="4"/>
          <w:lang w:bidi="pl-PL"/>
        </w:rPr>
        <w:t xml:space="preserve">. Jeżeli jednak inwestor występuje z wnioskiem o wydanie zezwolenia w trybie </w:t>
      </w:r>
      <w:r w:rsidR="009F70D8" w:rsidRPr="00062B16">
        <w:rPr>
          <w:rFonts w:ascii="Lato" w:hAnsi="Lato" w:cstheme="minorHAnsi"/>
          <w:bCs/>
          <w:i/>
          <w:iCs/>
          <w:spacing w:val="4"/>
          <w:lang w:bidi="pl-PL"/>
        </w:rPr>
        <w:t>specustawy drogowej</w:t>
      </w:r>
      <w:r w:rsidR="009F70D8" w:rsidRPr="00062B16">
        <w:rPr>
          <w:rFonts w:ascii="Lato" w:hAnsi="Lato" w:cstheme="minorHAnsi"/>
          <w:bCs/>
          <w:spacing w:val="4"/>
          <w:lang w:bidi="pl-PL"/>
        </w:rPr>
        <w:t xml:space="preserve">, to organy właściwe w sprawie wydawania zezwoleń na realizację inwestycji drogowej nie dokonują oceny zamierzenia inwestycyjnego przez pryzmat przepisów </w:t>
      </w:r>
      <w:proofErr w:type="spellStart"/>
      <w:r w:rsidR="009F70D8" w:rsidRPr="00062B16">
        <w:rPr>
          <w:rFonts w:ascii="Lato" w:hAnsi="Lato" w:cstheme="minorHAnsi"/>
          <w:bCs/>
          <w:i/>
          <w:iCs/>
          <w:spacing w:val="4"/>
          <w:lang w:bidi="pl-PL"/>
        </w:rPr>
        <w:t>upzp</w:t>
      </w:r>
      <w:proofErr w:type="spellEnd"/>
      <w:r w:rsidR="009F70D8" w:rsidRPr="00062B16">
        <w:rPr>
          <w:rFonts w:ascii="Lato" w:hAnsi="Lato" w:cstheme="minorHAnsi"/>
          <w:bCs/>
          <w:spacing w:val="4"/>
          <w:lang w:bidi="pl-PL"/>
        </w:rPr>
        <w:t xml:space="preserve">, w tym nie ustalają, czy na danym terenie obowiązuje plan miejscowy i nie badają zgodności planowanej inwestycji drogowej </w:t>
      </w:r>
      <w:r w:rsidR="007369B1">
        <w:rPr>
          <w:rFonts w:ascii="Lato" w:hAnsi="Lato" w:cstheme="minorHAnsi"/>
          <w:bCs/>
          <w:spacing w:val="4"/>
          <w:lang w:bidi="pl-PL"/>
        </w:rPr>
        <w:br/>
      </w:r>
      <w:r w:rsidR="009F70D8" w:rsidRPr="00062B16">
        <w:rPr>
          <w:rFonts w:ascii="Lato" w:hAnsi="Lato" w:cstheme="minorHAnsi"/>
          <w:bCs/>
          <w:spacing w:val="4"/>
          <w:lang w:bidi="pl-PL"/>
        </w:rPr>
        <w:t xml:space="preserve">z ustaleniami obowiązującego na danym terenie miejscowego planu zagospodarowania przestrzennego. (vide: wyrok Naczelnego Sądu Administracyjnego z dnia 27 marca </w:t>
      </w:r>
      <w:r w:rsidR="007369B1">
        <w:rPr>
          <w:rFonts w:ascii="Lato" w:hAnsi="Lato" w:cstheme="minorHAnsi"/>
          <w:bCs/>
          <w:spacing w:val="4"/>
          <w:lang w:bidi="pl-PL"/>
        </w:rPr>
        <w:br/>
      </w:r>
      <w:r w:rsidR="009F70D8" w:rsidRPr="00062B16">
        <w:rPr>
          <w:rFonts w:ascii="Lato" w:hAnsi="Lato" w:cstheme="minorHAnsi"/>
          <w:bCs/>
          <w:spacing w:val="4"/>
          <w:lang w:bidi="pl-PL"/>
        </w:rPr>
        <w:t xml:space="preserve">2012 r., sygn. akt II OSK 208/12). </w:t>
      </w:r>
    </w:p>
    <w:p w14:paraId="24BD2602" w14:textId="17BD9DCA" w:rsidR="00D024D0" w:rsidRPr="00062B16" w:rsidRDefault="005A64FA" w:rsidP="00062B16">
      <w:pPr>
        <w:spacing w:before="240" w:after="240" w:line="240" w:lineRule="exact"/>
        <w:jc w:val="both"/>
        <w:rPr>
          <w:rFonts w:ascii="Lato" w:hAnsi="Lato" w:cstheme="minorHAnsi"/>
          <w:bCs/>
          <w:iCs/>
          <w:spacing w:val="4"/>
          <w:lang w:bidi="pl-PL"/>
        </w:rPr>
      </w:pPr>
      <w:r w:rsidRPr="00062B16">
        <w:rPr>
          <w:rFonts w:ascii="Lato" w:hAnsi="Lato" w:cstheme="minorHAnsi"/>
          <w:bCs/>
          <w:iCs/>
          <w:spacing w:val="4"/>
          <w:lang w:bidi="pl-PL"/>
        </w:rPr>
        <w:t>Zaznaczenia</w:t>
      </w:r>
      <w:r w:rsidR="001F7036" w:rsidRPr="00062B16">
        <w:rPr>
          <w:rFonts w:ascii="Lato" w:hAnsi="Lato" w:cstheme="minorHAnsi"/>
          <w:bCs/>
          <w:spacing w:val="4"/>
          <w:lang w:bidi="pl-PL"/>
        </w:rPr>
        <w:t xml:space="preserve"> wymaga, iż </w:t>
      </w:r>
      <w:r w:rsidR="001F7036" w:rsidRPr="00062B16">
        <w:rPr>
          <w:rFonts w:ascii="Lato" w:hAnsi="Lato" w:cstheme="minorHAnsi"/>
          <w:bCs/>
          <w:i/>
          <w:iCs/>
          <w:spacing w:val="4"/>
          <w:lang w:bidi="pl-PL"/>
        </w:rPr>
        <w:t>decyzja Wojewody Pomorskiego</w:t>
      </w:r>
      <w:r w:rsidR="001F7036" w:rsidRPr="00062B16">
        <w:rPr>
          <w:rFonts w:ascii="Lato" w:hAnsi="Lato" w:cstheme="minorHAnsi"/>
          <w:bCs/>
          <w:spacing w:val="4"/>
          <w:lang w:bidi="pl-PL"/>
        </w:rPr>
        <w:t xml:space="preserve"> została wydana na podstawie przepisów </w:t>
      </w:r>
      <w:r w:rsidR="001F7036" w:rsidRPr="00062B16">
        <w:rPr>
          <w:rFonts w:ascii="Lato" w:hAnsi="Lato" w:cstheme="minorHAnsi"/>
          <w:bCs/>
          <w:i/>
          <w:iCs/>
          <w:spacing w:val="4"/>
          <w:lang w:bidi="pl-PL"/>
        </w:rPr>
        <w:t>specustawy drogowej</w:t>
      </w:r>
      <w:r w:rsidR="00A13F3E" w:rsidRPr="00062B16">
        <w:rPr>
          <w:rFonts w:ascii="Lato" w:hAnsi="Lato" w:cstheme="minorHAnsi"/>
          <w:bCs/>
          <w:i/>
          <w:iCs/>
          <w:spacing w:val="4"/>
          <w:lang w:bidi="pl-PL"/>
        </w:rPr>
        <w:t>,</w:t>
      </w:r>
      <w:r w:rsidRPr="00062B16">
        <w:rPr>
          <w:rFonts w:ascii="Lato" w:hAnsi="Lato" w:cstheme="minorHAnsi"/>
          <w:bCs/>
          <w:i/>
          <w:iCs/>
          <w:spacing w:val="4"/>
          <w:lang w:bidi="pl-PL"/>
        </w:rPr>
        <w:t xml:space="preserve"> </w:t>
      </w:r>
      <w:r w:rsidRPr="00062B16">
        <w:rPr>
          <w:rFonts w:ascii="Lato" w:hAnsi="Lato" w:cstheme="minorHAnsi"/>
          <w:bCs/>
          <w:spacing w:val="4"/>
          <w:lang w:bidi="pl-PL"/>
        </w:rPr>
        <w:t>któr</w:t>
      </w:r>
      <w:r w:rsidR="00A13F3E" w:rsidRPr="00062B16">
        <w:rPr>
          <w:rFonts w:ascii="Lato" w:hAnsi="Lato" w:cstheme="minorHAnsi"/>
          <w:bCs/>
          <w:spacing w:val="4"/>
          <w:lang w:bidi="pl-PL"/>
        </w:rPr>
        <w:t>ych</w:t>
      </w:r>
      <w:r w:rsidRPr="00062B16">
        <w:rPr>
          <w:rFonts w:ascii="Lato" w:hAnsi="Lato" w:cstheme="minorHAnsi"/>
          <w:bCs/>
          <w:spacing w:val="4"/>
          <w:lang w:bidi="pl-PL"/>
        </w:rPr>
        <w:t xml:space="preserve"> </w:t>
      </w:r>
      <w:r w:rsidR="00D024D0" w:rsidRPr="00062B16">
        <w:rPr>
          <w:rFonts w:ascii="Lato" w:hAnsi="Lato" w:cstheme="minorHAnsi"/>
          <w:bCs/>
          <w:iCs/>
          <w:spacing w:val="4"/>
          <w:lang w:bidi="pl-PL"/>
        </w:rPr>
        <w:t xml:space="preserve">celem jest stworzenie warunków prawnych zapewniających sprawny przebieg realizacji inwestycji w zakresie dróg publicznych. Wyjątkowy charakter </w:t>
      </w:r>
      <w:r w:rsidR="00D024D0" w:rsidRPr="00062B16">
        <w:rPr>
          <w:rFonts w:ascii="Lato" w:hAnsi="Lato" w:cstheme="minorHAnsi"/>
          <w:bCs/>
          <w:i/>
          <w:iCs/>
          <w:spacing w:val="4"/>
          <w:lang w:bidi="pl-PL"/>
        </w:rPr>
        <w:t>specustawy drogowej</w:t>
      </w:r>
      <w:r w:rsidR="00D024D0" w:rsidRPr="00062B16">
        <w:rPr>
          <w:rFonts w:ascii="Lato" w:hAnsi="Lato" w:cstheme="minorHAnsi"/>
          <w:bCs/>
          <w:iCs/>
          <w:spacing w:val="4"/>
          <w:lang w:bidi="pl-PL"/>
        </w:rPr>
        <w:t xml:space="preserve"> wyrażony jest nie tylko w jej tytule, 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w:t>
      </w:r>
      <w:r w:rsidR="007369B1">
        <w:rPr>
          <w:rFonts w:ascii="Lato" w:hAnsi="Lato" w:cstheme="minorHAnsi"/>
          <w:bCs/>
          <w:iCs/>
          <w:spacing w:val="4"/>
          <w:lang w:bidi="pl-PL"/>
        </w:rPr>
        <w:br/>
      </w:r>
      <w:r w:rsidR="00D024D0" w:rsidRPr="00062B16">
        <w:rPr>
          <w:rFonts w:ascii="Lato" w:hAnsi="Lato" w:cstheme="minorHAnsi"/>
          <w:bCs/>
          <w:iCs/>
          <w:spacing w:val="4"/>
          <w:lang w:bidi="pl-PL"/>
        </w:rPr>
        <w:t>tzw. „specustawy” i – w konsekwencji – określenie specjalnego trybu realizacji zamierzeń inwestycyjnych</w:t>
      </w:r>
      <w:r w:rsidR="00481D5E" w:rsidRPr="00062B16">
        <w:rPr>
          <w:rFonts w:ascii="Lato" w:hAnsi="Lato" w:cstheme="minorHAnsi"/>
          <w:bCs/>
          <w:iCs/>
          <w:spacing w:val="4"/>
          <w:lang w:bidi="pl-PL"/>
        </w:rPr>
        <w:t xml:space="preserve"> </w:t>
      </w:r>
      <w:r w:rsidR="00D024D0" w:rsidRPr="00062B16">
        <w:rPr>
          <w:rFonts w:ascii="Lato" w:hAnsi="Lato" w:cstheme="minorHAnsi"/>
          <w:bCs/>
          <w:iCs/>
          <w:spacing w:val="4"/>
          <w:lang w:bidi="pl-PL"/>
        </w:rPr>
        <w:t xml:space="preserve">uzasadnione jest celem publicznym w postaci konieczności sprawnego </w:t>
      </w:r>
      <w:r w:rsidR="00062B16">
        <w:rPr>
          <w:rFonts w:ascii="Lato" w:hAnsi="Lato" w:cstheme="minorHAnsi"/>
          <w:bCs/>
          <w:iCs/>
          <w:spacing w:val="4"/>
          <w:lang w:bidi="pl-PL"/>
        </w:rPr>
        <w:br/>
      </w:r>
      <w:r w:rsidR="00D024D0" w:rsidRPr="00062B16">
        <w:rPr>
          <w:rFonts w:ascii="Lato" w:hAnsi="Lato" w:cstheme="minorHAnsi"/>
          <w:bCs/>
          <w:iCs/>
          <w:spacing w:val="4"/>
          <w:lang w:bidi="pl-PL"/>
        </w:rPr>
        <w:t>i szybkiego stworzenia nowej oraz usprawnienia i udoskonalenia istniejącej infrastruktury drogowej w kraju.</w:t>
      </w:r>
    </w:p>
    <w:p w14:paraId="5138A7FC" w14:textId="4E5FDB39" w:rsidR="00137DFA" w:rsidRPr="00062B16" w:rsidRDefault="00137DFA" w:rsidP="00062B16">
      <w:pPr>
        <w:spacing w:before="240" w:after="240" w:line="240" w:lineRule="exact"/>
        <w:jc w:val="both"/>
        <w:rPr>
          <w:rFonts w:ascii="Lato" w:hAnsi="Lato" w:cstheme="minorHAnsi"/>
          <w:bCs/>
          <w:iCs/>
          <w:spacing w:val="4"/>
          <w:lang w:bidi="pl-PL"/>
        </w:rPr>
      </w:pPr>
      <w:r w:rsidRPr="00062B16">
        <w:rPr>
          <w:rFonts w:ascii="Lato" w:hAnsi="Lato" w:cstheme="minorHAnsi"/>
          <w:bCs/>
          <w:iCs/>
          <w:spacing w:val="4"/>
          <w:lang w:bidi="pl-PL"/>
        </w:rPr>
        <w:t xml:space="preserve">Wyjaśnić również należy, że </w:t>
      </w:r>
      <w:r w:rsidRPr="00062B16">
        <w:rPr>
          <w:rFonts w:ascii="Lato" w:hAnsi="Lato" w:cstheme="minorHAnsi"/>
          <w:bCs/>
          <w:i/>
          <w:iCs/>
          <w:spacing w:val="4"/>
          <w:lang w:bidi="pl-PL"/>
        </w:rPr>
        <w:t>specustawa drogowa</w:t>
      </w:r>
      <w:r w:rsidRPr="00062B16">
        <w:rPr>
          <w:rFonts w:ascii="Lato" w:hAnsi="Lato" w:cstheme="minorHAnsi"/>
          <w:bCs/>
          <w:iCs/>
          <w:spacing w:val="4"/>
          <w:lang w:bidi="pl-PL"/>
        </w:rPr>
        <w:t xml:space="preserve"> w art. 11i ust. 2 stanowi wprost, </w:t>
      </w:r>
      <w:r w:rsidR="00A0053A" w:rsidRPr="00062B16">
        <w:rPr>
          <w:rFonts w:ascii="Lato" w:hAnsi="Lato" w:cstheme="minorHAnsi"/>
          <w:bCs/>
          <w:iCs/>
          <w:spacing w:val="4"/>
          <w:lang w:bidi="pl-PL"/>
        </w:rPr>
        <w:br/>
      </w:r>
      <w:r w:rsidRPr="00062B16">
        <w:rPr>
          <w:rFonts w:ascii="Lato" w:hAnsi="Lato" w:cstheme="minorHAnsi"/>
          <w:bCs/>
          <w:iCs/>
          <w:spacing w:val="4"/>
          <w:lang w:bidi="pl-PL"/>
        </w:rPr>
        <w:t xml:space="preserve">iż w sprawach dotyczących zezwolenia na realizację inwestycji drogowej nie stosuje się przepisów o planowaniu i zagospodarowaniu przestrzennym oraz przepisów ustawy </w:t>
      </w:r>
      <w:r w:rsidR="00062B16">
        <w:rPr>
          <w:rFonts w:ascii="Lato" w:hAnsi="Lato" w:cstheme="minorHAnsi"/>
          <w:bCs/>
          <w:iCs/>
          <w:spacing w:val="4"/>
          <w:lang w:bidi="pl-PL"/>
        </w:rPr>
        <w:br/>
      </w:r>
      <w:r w:rsidRPr="00062B16">
        <w:rPr>
          <w:rFonts w:ascii="Lato" w:hAnsi="Lato" w:cstheme="minorHAnsi"/>
          <w:bCs/>
          <w:iCs/>
          <w:spacing w:val="4"/>
          <w:lang w:bidi="pl-PL"/>
        </w:rPr>
        <w:t>z dnia 9 października 2015 r. o rewitalizacji (</w:t>
      </w:r>
      <w:proofErr w:type="spellStart"/>
      <w:r w:rsidRPr="00062B16">
        <w:rPr>
          <w:rFonts w:ascii="Lato" w:hAnsi="Lato" w:cstheme="minorHAnsi"/>
          <w:bCs/>
          <w:iCs/>
          <w:spacing w:val="4"/>
          <w:lang w:bidi="pl-PL"/>
        </w:rPr>
        <w:t>t.j</w:t>
      </w:r>
      <w:proofErr w:type="spellEnd"/>
      <w:r w:rsidRPr="00062B16">
        <w:rPr>
          <w:rFonts w:ascii="Lato" w:hAnsi="Lato" w:cstheme="minorHAnsi"/>
          <w:bCs/>
          <w:iCs/>
          <w:spacing w:val="4"/>
          <w:lang w:bidi="pl-PL"/>
        </w:rPr>
        <w:t xml:space="preserve">. Dz.U. z 2021 r. poz. 485 z </w:t>
      </w:r>
      <w:proofErr w:type="spellStart"/>
      <w:r w:rsidRPr="00062B16">
        <w:rPr>
          <w:rFonts w:ascii="Lato" w:hAnsi="Lato" w:cstheme="minorHAnsi"/>
          <w:bCs/>
          <w:iCs/>
          <w:spacing w:val="4"/>
          <w:lang w:bidi="pl-PL"/>
        </w:rPr>
        <w:t>późn</w:t>
      </w:r>
      <w:proofErr w:type="spellEnd"/>
      <w:r w:rsidRPr="00062B16">
        <w:rPr>
          <w:rFonts w:ascii="Lato" w:hAnsi="Lato" w:cstheme="minorHAnsi"/>
          <w:bCs/>
          <w:iCs/>
          <w:spacing w:val="4"/>
          <w:lang w:bidi="pl-PL"/>
        </w:rPr>
        <w:t>. zm.)</w:t>
      </w:r>
    </w:p>
    <w:p w14:paraId="107A04E3" w14:textId="2D8BD908" w:rsidR="001F7036" w:rsidRPr="00062B16" w:rsidRDefault="001F7036"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Wobec powyższego, kwestia zgodności przebiegu</w:t>
      </w:r>
      <w:r w:rsidR="005A64FA" w:rsidRPr="00062B16">
        <w:rPr>
          <w:rFonts w:ascii="Lato" w:hAnsi="Lato" w:cstheme="minorHAnsi"/>
          <w:bCs/>
          <w:spacing w:val="4"/>
          <w:lang w:bidi="pl-PL"/>
        </w:rPr>
        <w:t xml:space="preserve"> </w:t>
      </w:r>
      <w:r w:rsidR="00A13F3E" w:rsidRPr="00062B16">
        <w:rPr>
          <w:rFonts w:ascii="Lato" w:hAnsi="Lato" w:cstheme="minorHAnsi"/>
          <w:bCs/>
          <w:spacing w:val="4"/>
          <w:lang w:bidi="pl-PL"/>
        </w:rPr>
        <w:t>przedmiotowej</w:t>
      </w:r>
      <w:r w:rsidRPr="00062B16">
        <w:rPr>
          <w:rFonts w:ascii="Lato" w:hAnsi="Lato" w:cstheme="minorHAnsi"/>
          <w:bCs/>
          <w:spacing w:val="4"/>
          <w:lang w:bidi="pl-PL"/>
        </w:rPr>
        <w:t xml:space="preserve"> inwestycji </w:t>
      </w:r>
      <w:r w:rsidR="00062B16">
        <w:rPr>
          <w:rFonts w:ascii="Lato" w:hAnsi="Lato" w:cstheme="minorHAnsi"/>
          <w:bCs/>
          <w:spacing w:val="4"/>
          <w:lang w:bidi="pl-PL"/>
        </w:rPr>
        <w:br/>
      </w:r>
      <w:r w:rsidRPr="00062B16">
        <w:rPr>
          <w:rFonts w:ascii="Lato" w:hAnsi="Lato" w:cstheme="minorHAnsi"/>
          <w:bCs/>
          <w:spacing w:val="4"/>
          <w:lang w:bidi="pl-PL"/>
        </w:rPr>
        <w:t>z</w:t>
      </w:r>
      <w:r w:rsidR="00062B16">
        <w:rPr>
          <w:rFonts w:ascii="Lato" w:hAnsi="Lato" w:cstheme="minorHAnsi"/>
          <w:bCs/>
          <w:spacing w:val="4"/>
          <w:lang w:bidi="pl-PL"/>
        </w:rPr>
        <w:t xml:space="preserve"> </w:t>
      </w:r>
      <w:r w:rsidRPr="00062B16">
        <w:rPr>
          <w:rFonts w:ascii="Lato" w:hAnsi="Lato" w:cstheme="minorHAnsi"/>
          <w:bCs/>
          <w:spacing w:val="4"/>
          <w:lang w:bidi="pl-PL"/>
        </w:rPr>
        <w:t xml:space="preserve">miejscowym planem zagospodarowania terenu </w:t>
      </w:r>
      <w:r w:rsidR="008975A9">
        <w:rPr>
          <w:rFonts w:ascii="Lato" w:hAnsi="Lato" w:cstheme="minorHAnsi"/>
          <w:bCs/>
          <w:spacing w:val="4"/>
          <w:lang w:bidi="pl-PL"/>
        </w:rPr>
        <w:t>pozostaje bez</w:t>
      </w:r>
      <w:r w:rsidRPr="00062B16">
        <w:rPr>
          <w:rFonts w:ascii="Lato" w:hAnsi="Lato" w:cstheme="minorHAnsi"/>
          <w:bCs/>
          <w:spacing w:val="4"/>
          <w:lang w:bidi="pl-PL"/>
        </w:rPr>
        <w:t xml:space="preserve"> znaczenia.  </w:t>
      </w:r>
    </w:p>
    <w:p w14:paraId="201A7DD3" w14:textId="293E7F8F" w:rsidR="006E55F9" w:rsidRPr="0037497D" w:rsidRDefault="00D60960" w:rsidP="00062B16">
      <w:pPr>
        <w:spacing w:before="240" w:after="240" w:line="240" w:lineRule="exact"/>
        <w:jc w:val="both"/>
        <w:rPr>
          <w:rFonts w:ascii="Lato" w:hAnsi="Lato" w:cstheme="minorHAnsi"/>
          <w:bCs/>
          <w:i/>
          <w:iCs/>
          <w:spacing w:val="4"/>
          <w:lang w:bidi="pl-PL"/>
        </w:rPr>
      </w:pPr>
      <w:r w:rsidRPr="002E0832">
        <w:rPr>
          <w:rFonts w:ascii="Lato" w:hAnsi="Lato" w:cstheme="minorHAnsi"/>
          <w:bCs/>
          <w:spacing w:val="4"/>
          <w:lang w:bidi="pl-PL"/>
        </w:rPr>
        <w:t>Godzi się zauważyć</w:t>
      </w:r>
      <w:r w:rsidRPr="001E507B">
        <w:rPr>
          <w:rFonts w:ascii="Lato" w:hAnsi="Lato" w:cstheme="minorHAnsi"/>
          <w:bCs/>
          <w:spacing w:val="4"/>
          <w:lang w:bidi="pl-PL"/>
        </w:rPr>
        <w:t>,</w:t>
      </w:r>
      <w:r w:rsidRPr="00062B16">
        <w:rPr>
          <w:rFonts w:ascii="Lato" w:hAnsi="Lato" w:cstheme="minorHAnsi"/>
          <w:bCs/>
          <w:spacing w:val="4"/>
          <w:lang w:bidi="pl-PL"/>
        </w:rPr>
        <w:t xml:space="preserve"> że tożsame zarzuty dotyczące oddziaływania inwestycji na środowisko akustyczne zostały wniesione na etapie postępowania w sprawie wydania </w:t>
      </w:r>
      <w:bookmarkStart w:id="4" w:name="_Hlk162436827"/>
      <w:r w:rsidRPr="00062B16">
        <w:rPr>
          <w:rFonts w:ascii="Lato" w:hAnsi="Lato" w:cstheme="minorHAnsi"/>
          <w:bCs/>
          <w:i/>
          <w:iCs/>
          <w:spacing w:val="4"/>
          <w:lang w:bidi="pl-PL"/>
        </w:rPr>
        <w:t xml:space="preserve">decyzji </w:t>
      </w:r>
      <w:r w:rsidR="00481D5E" w:rsidRPr="00062B16">
        <w:rPr>
          <w:rFonts w:ascii="Lato" w:hAnsi="Lato" w:cstheme="minorHAnsi"/>
          <w:bCs/>
          <w:i/>
          <w:iCs/>
          <w:spacing w:val="4"/>
          <w:lang w:bidi="pl-PL"/>
        </w:rPr>
        <w:t xml:space="preserve">o </w:t>
      </w:r>
      <w:bookmarkStart w:id="5" w:name="_Hlk162436781"/>
      <w:r w:rsidRPr="00062B16">
        <w:rPr>
          <w:rFonts w:ascii="Lato" w:hAnsi="Lato" w:cstheme="minorHAnsi"/>
          <w:bCs/>
          <w:i/>
          <w:iCs/>
          <w:spacing w:val="4"/>
          <w:lang w:bidi="pl-PL"/>
        </w:rPr>
        <w:t>środowisko</w:t>
      </w:r>
      <w:r w:rsidR="00481D5E" w:rsidRPr="00062B16">
        <w:rPr>
          <w:rFonts w:ascii="Lato" w:hAnsi="Lato" w:cstheme="minorHAnsi"/>
          <w:bCs/>
          <w:i/>
          <w:iCs/>
          <w:spacing w:val="4"/>
          <w:lang w:bidi="pl-PL"/>
        </w:rPr>
        <w:t>wych</w:t>
      </w:r>
      <w:r w:rsidRPr="00062B16">
        <w:rPr>
          <w:rFonts w:ascii="Lato" w:hAnsi="Lato" w:cstheme="minorHAnsi"/>
          <w:bCs/>
          <w:i/>
          <w:iCs/>
          <w:spacing w:val="4"/>
          <w:lang w:bidi="pl-PL"/>
        </w:rPr>
        <w:t xml:space="preserve"> </w:t>
      </w:r>
      <w:r w:rsidR="00481D5E" w:rsidRPr="00062B16">
        <w:rPr>
          <w:rFonts w:ascii="Lato" w:hAnsi="Lato" w:cstheme="minorHAnsi"/>
          <w:bCs/>
          <w:i/>
          <w:iCs/>
          <w:spacing w:val="4"/>
          <w:lang w:bidi="pl-PL"/>
        </w:rPr>
        <w:t>uwarunkowan</w:t>
      </w:r>
      <w:r w:rsidR="0037497D">
        <w:rPr>
          <w:rFonts w:ascii="Lato" w:hAnsi="Lato" w:cstheme="minorHAnsi"/>
          <w:bCs/>
          <w:i/>
          <w:iCs/>
          <w:spacing w:val="4"/>
          <w:lang w:bidi="pl-PL"/>
        </w:rPr>
        <w:t>ia</w:t>
      </w:r>
      <w:r w:rsidR="00481D5E" w:rsidRPr="00062B16">
        <w:rPr>
          <w:rFonts w:ascii="Lato" w:hAnsi="Lato" w:cstheme="minorHAnsi"/>
          <w:bCs/>
          <w:i/>
          <w:iCs/>
          <w:spacing w:val="4"/>
          <w:lang w:bidi="pl-PL"/>
        </w:rPr>
        <w:t xml:space="preserve">ch </w:t>
      </w:r>
      <w:bookmarkEnd w:id="4"/>
      <w:bookmarkEnd w:id="5"/>
      <w:r w:rsidRPr="00062B16">
        <w:rPr>
          <w:rFonts w:ascii="Lato" w:hAnsi="Lato" w:cstheme="minorHAnsi"/>
          <w:bCs/>
          <w:spacing w:val="4"/>
          <w:lang w:bidi="pl-PL"/>
        </w:rPr>
        <w:t xml:space="preserve">oraz </w:t>
      </w:r>
      <w:r w:rsidRPr="00062B16">
        <w:rPr>
          <w:rFonts w:ascii="Lato" w:hAnsi="Lato" w:cstheme="minorHAnsi"/>
          <w:bCs/>
          <w:i/>
          <w:iCs/>
          <w:spacing w:val="4"/>
          <w:lang w:bidi="pl-PL"/>
        </w:rPr>
        <w:t xml:space="preserve">decyzji </w:t>
      </w:r>
      <w:r w:rsidR="00481D5E" w:rsidRPr="00062B16">
        <w:rPr>
          <w:rFonts w:ascii="Lato" w:hAnsi="Lato" w:cstheme="minorHAnsi"/>
          <w:bCs/>
          <w:i/>
          <w:iCs/>
          <w:spacing w:val="4"/>
          <w:lang w:bidi="pl-PL"/>
        </w:rPr>
        <w:t>SKO o środowiskowych uwarunkowan</w:t>
      </w:r>
      <w:r w:rsidR="0037497D">
        <w:rPr>
          <w:rFonts w:ascii="Lato" w:hAnsi="Lato" w:cstheme="minorHAnsi"/>
          <w:bCs/>
          <w:i/>
          <w:iCs/>
          <w:spacing w:val="4"/>
          <w:lang w:bidi="pl-PL"/>
        </w:rPr>
        <w:t>ia</w:t>
      </w:r>
      <w:r w:rsidR="00481D5E" w:rsidRPr="00062B16">
        <w:rPr>
          <w:rFonts w:ascii="Lato" w:hAnsi="Lato" w:cstheme="minorHAnsi"/>
          <w:bCs/>
          <w:i/>
          <w:iCs/>
          <w:spacing w:val="4"/>
          <w:lang w:bidi="pl-PL"/>
        </w:rPr>
        <w:t>ch</w:t>
      </w:r>
      <w:r w:rsidR="001E507B">
        <w:rPr>
          <w:rFonts w:ascii="Lato" w:hAnsi="Lato" w:cstheme="minorHAnsi"/>
          <w:bCs/>
          <w:i/>
          <w:iCs/>
          <w:spacing w:val="4"/>
          <w:lang w:bidi="pl-PL"/>
        </w:rPr>
        <w:t>,</w:t>
      </w:r>
      <w:r w:rsidR="00481D5E" w:rsidRPr="00062B16">
        <w:rPr>
          <w:rFonts w:ascii="Lato" w:hAnsi="Lato" w:cstheme="minorHAnsi"/>
          <w:bCs/>
          <w:i/>
          <w:iCs/>
          <w:spacing w:val="4"/>
          <w:lang w:bidi="pl-PL"/>
        </w:rPr>
        <w:t xml:space="preserve"> </w:t>
      </w:r>
      <w:r w:rsidRPr="00062B16">
        <w:rPr>
          <w:rFonts w:ascii="Lato" w:hAnsi="Lato" w:cstheme="minorHAnsi"/>
          <w:bCs/>
          <w:spacing w:val="4"/>
          <w:lang w:bidi="pl-PL"/>
        </w:rPr>
        <w:t>do których organ</w:t>
      </w:r>
      <w:r w:rsidR="001A7AAD" w:rsidRPr="00062B16">
        <w:rPr>
          <w:rFonts w:ascii="Lato" w:hAnsi="Lato" w:cstheme="minorHAnsi"/>
          <w:bCs/>
          <w:spacing w:val="4"/>
          <w:lang w:bidi="pl-PL"/>
        </w:rPr>
        <w:t>y</w:t>
      </w:r>
      <w:r w:rsidRPr="00062B16">
        <w:rPr>
          <w:rFonts w:ascii="Lato" w:hAnsi="Lato" w:cstheme="minorHAnsi"/>
          <w:bCs/>
          <w:spacing w:val="4"/>
          <w:lang w:bidi="pl-PL"/>
        </w:rPr>
        <w:t xml:space="preserve"> środowiskow</w:t>
      </w:r>
      <w:r w:rsidR="001A7AAD" w:rsidRPr="00062B16">
        <w:rPr>
          <w:rFonts w:ascii="Lato" w:hAnsi="Lato" w:cstheme="minorHAnsi"/>
          <w:bCs/>
          <w:spacing w:val="4"/>
          <w:lang w:bidi="pl-PL"/>
        </w:rPr>
        <w:t xml:space="preserve">e </w:t>
      </w:r>
      <w:r w:rsidRPr="00062B16">
        <w:rPr>
          <w:rFonts w:ascii="Lato" w:hAnsi="Lato" w:cstheme="minorHAnsi"/>
          <w:bCs/>
          <w:spacing w:val="4"/>
          <w:lang w:bidi="pl-PL"/>
        </w:rPr>
        <w:t>ustosunkował</w:t>
      </w:r>
      <w:r w:rsidR="001A7AAD" w:rsidRPr="00062B16">
        <w:rPr>
          <w:rFonts w:ascii="Lato" w:hAnsi="Lato" w:cstheme="minorHAnsi"/>
          <w:bCs/>
          <w:spacing w:val="4"/>
          <w:lang w:bidi="pl-PL"/>
        </w:rPr>
        <w:t>y się</w:t>
      </w:r>
      <w:r w:rsidRPr="00062B16">
        <w:rPr>
          <w:rFonts w:ascii="Lato" w:hAnsi="Lato" w:cstheme="minorHAnsi"/>
          <w:bCs/>
          <w:spacing w:val="4"/>
          <w:lang w:bidi="pl-PL"/>
        </w:rPr>
        <w:t xml:space="preserve"> i uznał</w:t>
      </w:r>
      <w:r w:rsidR="001A7AAD" w:rsidRPr="00062B16">
        <w:rPr>
          <w:rFonts w:ascii="Lato" w:hAnsi="Lato" w:cstheme="minorHAnsi"/>
          <w:bCs/>
          <w:spacing w:val="4"/>
          <w:lang w:bidi="pl-PL"/>
        </w:rPr>
        <w:t>y</w:t>
      </w:r>
      <w:r w:rsidRPr="00062B16">
        <w:rPr>
          <w:rFonts w:ascii="Lato" w:hAnsi="Lato" w:cstheme="minorHAnsi"/>
          <w:bCs/>
          <w:spacing w:val="4"/>
          <w:lang w:bidi="pl-PL"/>
        </w:rPr>
        <w:t xml:space="preserve"> je za bezzasadne. </w:t>
      </w:r>
    </w:p>
    <w:p w14:paraId="611CE3D6" w14:textId="0079369C" w:rsidR="007B496E" w:rsidRPr="00062B16" w:rsidRDefault="00D60960" w:rsidP="00062B16">
      <w:pPr>
        <w:spacing w:before="240" w:after="240" w:line="240" w:lineRule="exact"/>
        <w:jc w:val="both"/>
        <w:rPr>
          <w:rFonts w:ascii="Lato" w:hAnsi="Lato" w:cstheme="minorHAnsi"/>
          <w:bCs/>
          <w:iCs/>
          <w:spacing w:val="4"/>
          <w:lang w:bidi="pl-PL"/>
        </w:rPr>
      </w:pPr>
      <w:r w:rsidRPr="00062B16">
        <w:rPr>
          <w:rFonts w:ascii="Lato" w:hAnsi="Lato" w:cstheme="minorHAnsi"/>
          <w:bCs/>
          <w:iCs/>
          <w:spacing w:val="4"/>
          <w:lang w:bidi="pl-PL"/>
        </w:rPr>
        <w:lastRenderedPageBreak/>
        <w:t>W</w:t>
      </w:r>
      <w:r w:rsidR="00CF30C9" w:rsidRPr="00062B16">
        <w:rPr>
          <w:rFonts w:ascii="Lato" w:hAnsi="Lato" w:cstheme="minorHAnsi"/>
          <w:bCs/>
          <w:iCs/>
          <w:spacing w:val="4"/>
          <w:lang w:bidi="pl-PL"/>
        </w:rPr>
        <w:t xml:space="preserve"> uzasadnieniu </w:t>
      </w:r>
      <w:r w:rsidR="00CF30C9" w:rsidRPr="00062B16">
        <w:rPr>
          <w:rFonts w:ascii="Lato" w:hAnsi="Lato" w:cstheme="minorHAnsi"/>
          <w:bCs/>
          <w:i/>
          <w:iCs/>
          <w:spacing w:val="4"/>
          <w:lang w:bidi="pl-PL"/>
        </w:rPr>
        <w:t>decyzji</w:t>
      </w:r>
      <w:r w:rsidR="00481D5E" w:rsidRPr="00062B16">
        <w:rPr>
          <w:rFonts w:ascii="Lato" w:hAnsi="Lato" w:cstheme="minorHAnsi"/>
          <w:bCs/>
          <w:i/>
          <w:iCs/>
          <w:spacing w:val="4"/>
          <w:lang w:bidi="pl-PL"/>
        </w:rPr>
        <w:t xml:space="preserve"> o środowiskowych uwarunkowan</w:t>
      </w:r>
      <w:r w:rsidR="0037497D">
        <w:rPr>
          <w:rFonts w:ascii="Lato" w:hAnsi="Lato" w:cstheme="minorHAnsi"/>
          <w:bCs/>
          <w:i/>
          <w:iCs/>
          <w:spacing w:val="4"/>
          <w:lang w:bidi="pl-PL"/>
        </w:rPr>
        <w:t>ia</w:t>
      </w:r>
      <w:r w:rsidR="00481D5E" w:rsidRPr="00062B16">
        <w:rPr>
          <w:rFonts w:ascii="Lato" w:hAnsi="Lato" w:cstheme="minorHAnsi"/>
          <w:bCs/>
          <w:i/>
          <w:iCs/>
          <w:spacing w:val="4"/>
          <w:lang w:bidi="pl-PL"/>
        </w:rPr>
        <w:t>ch</w:t>
      </w:r>
      <w:r w:rsidR="00CF30C9" w:rsidRPr="00062B16">
        <w:rPr>
          <w:rFonts w:ascii="Lato" w:hAnsi="Lato" w:cstheme="minorHAnsi"/>
          <w:bCs/>
          <w:iCs/>
          <w:spacing w:val="4"/>
          <w:lang w:bidi="pl-PL"/>
        </w:rPr>
        <w:t xml:space="preserve">, w odniesieniu do uwag skarżącego wniesionych w toku postępowania zakończonego wydaniem </w:t>
      </w:r>
      <w:r w:rsidR="001E507B">
        <w:rPr>
          <w:rFonts w:ascii="Lato" w:hAnsi="Lato" w:cstheme="minorHAnsi"/>
          <w:bCs/>
          <w:iCs/>
          <w:spacing w:val="4"/>
          <w:lang w:bidi="pl-PL"/>
        </w:rPr>
        <w:br/>
      </w:r>
      <w:r w:rsidR="00CF30C9" w:rsidRPr="00062B16">
        <w:rPr>
          <w:rFonts w:ascii="Lato" w:hAnsi="Lato" w:cstheme="minorHAnsi"/>
          <w:bCs/>
          <w:iCs/>
          <w:spacing w:val="4"/>
          <w:lang w:bidi="pl-PL"/>
        </w:rPr>
        <w:t>ww. rozstrzygnięcia</w:t>
      </w:r>
      <w:r w:rsidR="001E507B">
        <w:rPr>
          <w:rFonts w:ascii="Lato" w:hAnsi="Lato" w:cstheme="minorHAnsi"/>
          <w:bCs/>
          <w:iCs/>
          <w:spacing w:val="4"/>
          <w:lang w:bidi="pl-PL"/>
        </w:rPr>
        <w:t>,</w:t>
      </w:r>
      <w:r w:rsidR="00CF30C9" w:rsidRPr="00062B16">
        <w:rPr>
          <w:rFonts w:ascii="Lato" w:hAnsi="Lato" w:cstheme="minorHAnsi"/>
          <w:bCs/>
          <w:iCs/>
          <w:spacing w:val="4"/>
          <w:lang w:bidi="pl-PL"/>
        </w:rPr>
        <w:t xml:space="preserve"> Burmistrz Miasta Chojnice wskazał, iż w raporcie </w:t>
      </w:r>
      <w:r w:rsidR="00A267C6" w:rsidRPr="00062B16">
        <w:rPr>
          <w:rFonts w:ascii="Lato" w:hAnsi="Lato" w:cstheme="minorHAnsi"/>
          <w:bCs/>
          <w:iCs/>
          <w:spacing w:val="4"/>
          <w:lang w:bidi="pl-PL"/>
        </w:rPr>
        <w:t xml:space="preserve">o </w:t>
      </w:r>
      <w:r w:rsidR="00CF30C9" w:rsidRPr="00062B16">
        <w:rPr>
          <w:rFonts w:ascii="Lato" w:hAnsi="Lato" w:cstheme="minorHAnsi"/>
          <w:bCs/>
          <w:iCs/>
          <w:spacing w:val="4"/>
          <w:lang w:bidi="pl-PL"/>
        </w:rPr>
        <w:t>oddziaływani</w:t>
      </w:r>
      <w:r w:rsidR="00A267C6" w:rsidRPr="00062B16">
        <w:rPr>
          <w:rFonts w:ascii="Lato" w:hAnsi="Lato" w:cstheme="minorHAnsi"/>
          <w:bCs/>
          <w:iCs/>
          <w:spacing w:val="4"/>
          <w:lang w:bidi="pl-PL"/>
        </w:rPr>
        <w:t xml:space="preserve">u </w:t>
      </w:r>
      <w:r w:rsidR="009C00AF" w:rsidRPr="00062B16">
        <w:rPr>
          <w:rFonts w:ascii="Lato" w:hAnsi="Lato" w:cstheme="minorHAnsi"/>
          <w:bCs/>
          <w:iCs/>
          <w:spacing w:val="4"/>
          <w:lang w:bidi="pl-PL"/>
        </w:rPr>
        <w:t>na środowisko przedsięwzięcia pn. „Budowa zachodniego obejścia drogowego miasta Chojnice”</w:t>
      </w:r>
      <w:r w:rsidR="00105F5D" w:rsidRPr="00062B16">
        <w:rPr>
          <w:rFonts w:ascii="Lato" w:hAnsi="Lato" w:cstheme="minorHAnsi"/>
          <w:bCs/>
          <w:iCs/>
          <w:spacing w:val="4"/>
          <w:lang w:bidi="pl-PL"/>
        </w:rPr>
        <w:t>, zwanym dalej „</w:t>
      </w:r>
      <w:r w:rsidR="00105F5D" w:rsidRPr="00062B16">
        <w:rPr>
          <w:rFonts w:ascii="Lato" w:hAnsi="Lato" w:cstheme="minorHAnsi"/>
          <w:bCs/>
          <w:i/>
          <w:spacing w:val="4"/>
          <w:lang w:bidi="pl-PL"/>
        </w:rPr>
        <w:t xml:space="preserve">raportem </w:t>
      </w:r>
      <w:proofErr w:type="spellStart"/>
      <w:r w:rsidR="00105F5D" w:rsidRPr="00062B16">
        <w:rPr>
          <w:rFonts w:ascii="Lato" w:hAnsi="Lato" w:cstheme="minorHAnsi"/>
          <w:bCs/>
          <w:i/>
          <w:spacing w:val="4"/>
          <w:lang w:bidi="pl-PL"/>
        </w:rPr>
        <w:t>ooś</w:t>
      </w:r>
      <w:proofErr w:type="spellEnd"/>
      <w:r w:rsidR="00105F5D" w:rsidRPr="00062B16">
        <w:rPr>
          <w:rFonts w:ascii="Lato" w:hAnsi="Lato" w:cstheme="minorHAnsi"/>
          <w:bCs/>
          <w:iCs/>
          <w:spacing w:val="4"/>
          <w:lang w:bidi="pl-PL"/>
        </w:rPr>
        <w:t>”,</w:t>
      </w:r>
      <w:r w:rsidR="009C00AF" w:rsidRPr="00062B16">
        <w:rPr>
          <w:rFonts w:ascii="Lato" w:hAnsi="Lato" w:cstheme="minorHAnsi"/>
          <w:bCs/>
          <w:iCs/>
          <w:spacing w:val="4"/>
          <w:lang w:bidi="pl-PL"/>
        </w:rPr>
        <w:t xml:space="preserve"> w załączniku</w:t>
      </w:r>
      <w:r w:rsidR="001B5CB2" w:rsidRPr="00062B16">
        <w:rPr>
          <w:rFonts w:ascii="Lato" w:hAnsi="Lato" w:cstheme="minorHAnsi"/>
          <w:bCs/>
          <w:iCs/>
          <w:spacing w:val="4"/>
          <w:lang w:bidi="pl-PL"/>
        </w:rPr>
        <w:t xml:space="preserve"> nr</w:t>
      </w:r>
      <w:r w:rsidR="009C00AF" w:rsidRPr="00062B16">
        <w:rPr>
          <w:rFonts w:ascii="Lato" w:hAnsi="Lato" w:cstheme="minorHAnsi"/>
          <w:bCs/>
          <w:iCs/>
          <w:spacing w:val="4"/>
          <w:lang w:bidi="pl-PL"/>
        </w:rPr>
        <w:t xml:space="preserve"> 6 umieszczono dokumentację fotograficzną wykonan</w:t>
      </w:r>
      <w:r w:rsidR="00105F5D" w:rsidRPr="00062B16">
        <w:rPr>
          <w:rFonts w:ascii="Lato" w:hAnsi="Lato" w:cstheme="minorHAnsi"/>
          <w:bCs/>
          <w:iCs/>
          <w:spacing w:val="4"/>
          <w:lang w:bidi="pl-PL"/>
        </w:rPr>
        <w:t>ą</w:t>
      </w:r>
      <w:r w:rsidR="009C00AF" w:rsidRPr="00062B16">
        <w:rPr>
          <w:rFonts w:ascii="Lato" w:hAnsi="Lato" w:cstheme="minorHAnsi"/>
          <w:bCs/>
          <w:iCs/>
          <w:spacing w:val="4"/>
          <w:lang w:bidi="pl-PL"/>
        </w:rPr>
        <w:t xml:space="preserve"> w 2014 i 2015 roku. </w:t>
      </w:r>
      <w:r w:rsidR="005E00EA" w:rsidRPr="00062B16">
        <w:rPr>
          <w:rFonts w:ascii="Lato" w:hAnsi="Lato" w:cstheme="minorHAnsi"/>
          <w:bCs/>
          <w:iCs/>
          <w:spacing w:val="4"/>
          <w:lang w:bidi="pl-PL"/>
        </w:rPr>
        <w:t>Jak wskazano w ww. decyzji środowiskowej</w:t>
      </w:r>
      <w:r w:rsidR="00F87179">
        <w:rPr>
          <w:rFonts w:ascii="Lato" w:hAnsi="Lato" w:cstheme="minorHAnsi"/>
          <w:bCs/>
          <w:iCs/>
          <w:spacing w:val="4"/>
          <w:lang w:bidi="pl-PL"/>
        </w:rPr>
        <w:t>,</w:t>
      </w:r>
      <w:r w:rsidR="005E00EA" w:rsidRPr="00062B16">
        <w:rPr>
          <w:rFonts w:ascii="Lato" w:hAnsi="Lato" w:cstheme="minorHAnsi"/>
          <w:bCs/>
          <w:iCs/>
          <w:spacing w:val="4"/>
          <w:lang w:bidi="pl-PL"/>
        </w:rPr>
        <w:t xml:space="preserve"> </w:t>
      </w:r>
      <w:r w:rsidR="009C00AF" w:rsidRPr="00062B16">
        <w:rPr>
          <w:rFonts w:ascii="Lato" w:hAnsi="Lato" w:cstheme="minorHAnsi"/>
          <w:bCs/>
          <w:iCs/>
          <w:spacing w:val="4"/>
          <w:lang w:bidi="pl-PL"/>
        </w:rPr>
        <w:t xml:space="preserve">zgodnie z </w:t>
      </w:r>
      <w:r w:rsidR="00481D5E" w:rsidRPr="00062B16">
        <w:rPr>
          <w:rFonts w:ascii="Lato" w:hAnsi="Lato" w:cstheme="minorHAnsi"/>
          <w:bCs/>
          <w:iCs/>
          <w:spacing w:val="4"/>
          <w:lang w:bidi="pl-PL"/>
        </w:rPr>
        <w:t xml:space="preserve">stanowiskiem </w:t>
      </w:r>
      <w:r w:rsidR="009C00AF" w:rsidRPr="00062B16">
        <w:rPr>
          <w:rFonts w:ascii="Lato" w:hAnsi="Lato" w:cstheme="minorHAnsi"/>
          <w:bCs/>
          <w:iCs/>
          <w:spacing w:val="4"/>
          <w:lang w:bidi="pl-PL"/>
        </w:rPr>
        <w:t xml:space="preserve">autorów </w:t>
      </w:r>
      <w:r w:rsidR="009C00AF" w:rsidRPr="00062B16">
        <w:rPr>
          <w:rFonts w:ascii="Lato" w:hAnsi="Lato" w:cstheme="minorHAnsi"/>
          <w:bCs/>
          <w:i/>
          <w:spacing w:val="4"/>
          <w:lang w:bidi="pl-PL"/>
        </w:rPr>
        <w:t xml:space="preserve">raportu </w:t>
      </w:r>
      <w:proofErr w:type="spellStart"/>
      <w:r w:rsidR="009C00AF" w:rsidRPr="00062B16">
        <w:rPr>
          <w:rFonts w:ascii="Lato" w:hAnsi="Lato" w:cstheme="minorHAnsi"/>
          <w:bCs/>
          <w:i/>
          <w:spacing w:val="4"/>
          <w:lang w:bidi="pl-PL"/>
        </w:rPr>
        <w:t>o</w:t>
      </w:r>
      <w:r w:rsidR="007B496E" w:rsidRPr="00062B16">
        <w:rPr>
          <w:rFonts w:ascii="Lato" w:hAnsi="Lato" w:cstheme="minorHAnsi"/>
          <w:bCs/>
          <w:i/>
          <w:spacing w:val="4"/>
          <w:lang w:bidi="pl-PL"/>
        </w:rPr>
        <w:t>oś</w:t>
      </w:r>
      <w:proofErr w:type="spellEnd"/>
      <w:r w:rsidR="009C00AF" w:rsidRPr="00062B16">
        <w:rPr>
          <w:rFonts w:ascii="Lato" w:hAnsi="Lato" w:cstheme="minorHAnsi"/>
          <w:bCs/>
          <w:iCs/>
          <w:spacing w:val="4"/>
          <w:lang w:bidi="pl-PL"/>
        </w:rPr>
        <w:t xml:space="preserve">, podczas jego opracowywania były wykonywane liczne wizje w terenie oraz dokumentacja fotograficzna, która nie była załączona do raportu ze względu na jej objętość. Dodatkowo, w celu weryfikacji dokładności prognoz akustycznych i prognoz natężenia ruchu w niniejszej decyzji nałożono na inwestora </w:t>
      </w:r>
      <w:r w:rsidR="007B496E" w:rsidRPr="00062B16">
        <w:rPr>
          <w:rFonts w:ascii="Lato" w:hAnsi="Lato" w:cstheme="minorHAnsi"/>
          <w:bCs/>
          <w:iCs/>
          <w:spacing w:val="4"/>
          <w:lang w:bidi="pl-PL"/>
        </w:rPr>
        <w:t xml:space="preserve">obowiązek sporządzenia i przedłożenia analizy </w:t>
      </w:r>
      <w:proofErr w:type="spellStart"/>
      <w:r w:rsidR="007B496E" w:rsidRPr="00062B16">
        <w:rPr>
          <w:rFonts w:ascii="Lato" w:hAnsi="Lato" w:cstheme="minorHAnsi"/>
          <w:bCs/>
          <w:iCs/>
          <w:spacing w:val="4"/>
          <w:lang w:bidi="pl-PL"/>
        </w:rPr>
        <w:t>porealizacyjnej</w:t>
      </w:r>
      <w:proofErr w:type="spellEnd"/>
      <w:r w:rsidR="007B496E" w:rsidRPr="00062B16">
        <w:rPr>
          <w:rFonts w:ascii="Lato" w:hAnsi="Lato" w:cstheme="minorHAnsi"/>
          <w:bCs/>
          <w:iCs/>
          <w:spacing w:val="4"/>
          <w:lang w:bidi="pl-PL"/>
        </w:rPr>
        <w:t xml:space="preserve"> w zakresie skuteczności zastosowanych rozwiązań mających na celu weryfikację dokładności prognoz akustycznych i prognoz natężenia ruchu przedstawionych w </w:t>
      </w:r>
      <w:r w:rsidR="007B496E" w:rsidRPr="00062B16">
        <w:rPr>
          <w:rFonts w:ascii="Lato" w:hAnsi="Lato" w:cstheme="minorHAnsi"/>
          <w:bCs/>
          <w:i/>
          <w:iCs/>
          <w:spacing w:val="4"/>
          <w:lang w:bidi="pl-PL"/>
        </w:rPr>
        <w:t xml:space="preserve">raporcie </w:t>
      </w:r>
      <w:proofErr w:type="spellStart"/>
      <w:r w:rsidR="007B496E" w:rsidRPr="00062B16">
        <w:rPr>
          <w:rFonts w:ascii="Lato" w:hAnsi="Lato" w:cstheme="minorHAnsi"/>
          <w:bCs/>
          <w:i/>
          <w:iCs/>
          <w:spacing w:val="4"/>
          <w:lang w:bidi="pl-PL"/>
        </w:rPr>
        <w:t>ooś</w:t>
      </w:r>
      <w:proofErr w:type="spellEnd"/>
      <w:r w:rsidR="007B496E" w:rsidRPr="00062B16">
        <w:rPr>
          <w:rFonts w:ascii="Lato" w:hAnsi="Lato" w:cstheme="minorHAnsi"/>
          <w:bCs/>
          <w:iCs/>
          <w:spacing w:val="4"/>
          <w:lang w:bidi="pl-PL"/>
        </w:rPr>
        <w:t xml:space="preserve">, określenie rzeczywistych wartości równoważonego poziomu dźwięku A w środowisku, potwierdzić dotrzymanie standardów akustycznych w środowisku lub wskazać na konieczność podjęcia dodatkowych działań (budowę dodatkowych zabezpieczeń), w tym utworzenia obszarów ograniczonego użytkowania, po upływie roku od dnia oddania obiektu do użytkowania. </w:t>
      </w:r>
    </w:p>
    <w:p w14:paraId="7F87FC37" w14:textId="35DD7580" w:rsidR="007B496E" w:rsidRPr="00062B16" w:rsidRDefault="005E00EA"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W </w:t>
      </w:r>
      <w:r w:rsidRPr="00062B16">
        <w:rPr>
          <w:rFonts w:ascii="Lato" w:hAnsi="Lato" w:cstheme="minorHAnsi"/>
          <w:bCs/>
          <w:i/>
          <w:iCs/>
          <w:spacing w:val="4"/>
          <w:lang w:bidi="pl-PL"/>
        </w:rPr>
        <w:t xml:space="preserve">decyzji </w:t>
      </w:r>
      <w:r w:rsidR="00F40F35" w:rsidRPr="00062B16">
        <w:rPr>
          <w:rFonts w:ascii="Lato" w:hAnsi="Lato" w:cstheme="minorHAnsi"/>
          <w:bCs/>
          <w:i/>
          <w:iCs/>
          <w:spacing w:val="4"/>
          <w:lang w:bidi="pl-PL"/>
        </w:rPr>
        <w:t xml:space="preserve">o środowiskowych uwarunkowaniach </w:t>
      </w:r>
      <w:r w:rsidRPr="00062B16">
        <w:rPr>
          <w:rFonts w:ascii="Lato" w:hAnsi="Lato" w:cstheme="minorHAnsi"/>
          <w:bCs/>
          <w:spacing w:val="4"/>
          <w:lang w:bidi="pl-PL"/>
        </w:rPr>
        <w:t xml:space="preserve">wskazano również, iż zgodnie </w:t>
      </w:r>
      <w:r w:rsidR="00ED407B" w:rsidRPr="00062B16">
        <w:rPr>
          <w:rFonts w:ascii="Lato" w:hAnsi="Lato" w:cstheme="minorHAnsi"/>
          <w:bCs/>
          <w:spacing w:val="4"/>
          <w:lang w:bidi="pl-PL"/>
        </w:rPr>
        <w:br/>
      </w:r>
      <w:r w:rsidRPr="00062B16">
        <w:rPr>
          <w:rFonts w:ascii="Lato" w:hAnsi="Lato" w:cstheme="minorHAnsi"/>
          <w:bCs/>
          <w:spacing w:val="4"/>
          <w:lang w:bidi="pl-PL"/>
        </w:rPr>
        <w:t xml:space="preserve">z obowiązującymi aktami prawnymi, w tym rozporządzeniem Ministra Środowiska z dnia 14 czerwca 2007 r. w sprawie dopuszczalnych poziomów hałasu w środowisku </w:t>
      </w:r>
      <w:r w:rsidR="00ED407B" w:rsidRPr="00062B16">
        <w:rPr>
          <w:rFonts w:ascii="Lato" w:hAnsi="Lato" w:cstheme="minorHAnsi"/>
          <w:bCs/>
          <w:spacing w:val="4"/>
          <w:lang w:bidi="pl-PL"/>
        </w:rPr>
        <w:br/>
      </w:r>
      <w:r w:rsidRPr="00062B16">
        <w:rPr>
          <w:rFonts w:ascii="Lato" w:hAnsi="Lato" w:cstheme="minorHAnsi"/>
          <w:bCs/>
          <w:spacing w:val="4"/>
          <w:lang w:bidi="pl-PL"/>
        </w:rPr>
        <w:t xml:space="preserve">(Dz. U. z 2007 r., nr 120, poz. 826 z </w:t>
      </w:r>
      <w:proofErr w:type="spellStart"/>
      <w:r w:rsidRPr="00062B16">
        <w:rPr>
          <w:rFonts w:ascii="Lato" w:hAnsi="Lato" w:cstheme="minorHAnsi"/>
          <w:bCs/>
          <w:spacing w:val="4"/>
          <w:lang w:bidi="pl-PL"/>
        </w:rPr>
        <w:t>późn</w:t>
      </w:r>
      <w:proofErr w:type="spellEnd"/>
      <w:r w:rsidRPr="00062B16">
        <w:rPr>
          <w:rFonts w:ascii="Lato" w:hAnsi="Lato" w:cstheme="minorHAnsi"/>
          <w:bCs/>
          <w:spacing w:val="4"/>
          <w:lang w:bidi="pl-PL"/>
        </w:rPr>
        <w:t>. zm.)</w:t>
      </w:r>
      <w:r w:rsidR="00CE5634">
        <w:rPr>
          <w:rFonts w:ascii="Lato" w:hAnsi="Lato" w:cstheme="minorHAnsi"/>
          <w:bCs/>
          <w:spacing w:val="4"/>
          <w:lang w:bidi="pl-PL"/>
        </w:rPr>
        <w:t>,</w:t>
      </w:r>
      <w:r w:rsidRPr="00062B16">
        <w:rPr>
          <w:rFonts w:ascii="Lato" w:hAnsi="Lato" w:cstheme="minorHAnsi"/>
          <w:bCs/>
          <w:spacing w:val="4"/>
          <w:lang w:bidi="pl-PL"/>
        </w:rPr>
        <w:t xml:space="preserve"> w zakresie ochrony przed hałasem, zdefiniowaniu dopuszczalnego poziomu hałasu w środowisku na rozpatrywanym odcinku podlegają tereny zabudowy jednorodzinnej mieszkaniowej i mieszkaniowo usługowe. </w:t>
      </w:r>
      <w:r w:rsidR="00ED407B" w:rsidRPr="00062B16">
        <w:rPr>
          <w:rFonts w:ascii="Lato" w:hAnsi="Lato" w:cstheme="minorHAnsi"/>
          <w:bCs/>
          <w:spacing w:val="4"/>
          <w:lang w:bidi="pl-PL"/>
        </w:rPr>
        <w:br/>
      </w:r>
      <w:r w:rsidRPr="00062B16">
        <w:rPr>
          <w:rFonts w:ascii="Lato" w:hAnsi="Lato" w:cstheme="minorHAnsi"/>
          <w:bCs/>
          <w:spacing w:val="4"/>
          <w:lang w:bidi="pl-PL"/>
        </w:rPr>
        <w:t xml:space="preserve">W związku z powyższym, w ww. decyzji </w:t>
      </w:r>
      <w:r w:rsidR="00CE1BAC" w:rsidRPr="00062B16">
        <w:rPr>
          <w:rFonts w:ascii="Lato" w:hAnsi="Lato" w:cstheme="minorHAnsi"/>
          <w:bCs/>
          <w:spacing w:val="4"/>
          <w:lang w:bidi="pl-PL"/>
        </w:rPr>
        <w:t>sformułowano</w:t>
      </w:r>
      <w:r w:rsidRPr="00062B16">
        <w:rPr>
          <w:rFonts w:ascii="Lato" w:hAnsi="Lato" w:cstheme="minorHAnsi"/>
          <w:bCs/>
          <w:spacing w:val="4"/>
          <w:lang w:bidi="pl-PL"/>
        </w:rPr>
        <w:t xml:space="preserve"> wymagania dotyczące ochrony środowiska konieczne do uwzględnienia w dokumentacji wymaganej do wydania </w:t>
      </w:r>
      <w:r w:rsidRPr="00062B16">
        <w:rPr>
          <w:rFonts w:ascii="Lato" w:hAnsi="Lato" w:cstheme="minorHAnsi"/>
          <w:bCs/>
          <w:i/>
          <w:iCs/>
          <w:spacing w:val="4"/>
          <w:lang w:bidi="pl-PL"/>
        </w:rPr>
        <w:t xml:space="preserve">decyzji Wojewody Pomorskiego, </w:t>
      </w:r>
      <w:r w:rsidRPr="00062B16">
        <w:rPr>
          <w:rFonts w:ascii="Lato" w:hAnsi="Lato" w:cstheme="minorHAnsi"/>
          <w:bCs/>
          <w:spacing w:val="4"/>
          <w:lang w:bidi="pl-PL"/>
        </w:rPr>
        <w:t xml:space="preserve">m. in. </w:t>
      </w:r>
      <w:r w:rsidR="00CE1BAC" w:rsidRPr="00062B16">
        <w:rPr>
          <w:rFonts w:ascii="Lato" w:hAnsi="Lato" w:cstheme="minorHAnsi"/>
          <w:bCs/>
          <w:spacing w:val="4"/>
          <w:lang w:bidi="pl-PL"/>
        </w:rPr>
        <w:t xml:space="preserve">ustalono, iż </w:t>
      </w:r>
      <w:r w:rsidRPr="00062B16">
        <w:rPr>
          <w:rFonts w:ascii="Lato" w:hAnsi="Lato" w:cstheme="minorHAnsi"/>
          <w:bCs/>
          <w:spacing w:val="4"/>
          <w:lang w:bidi="pl-PL"/>
        </w:rPr>
        <w:t xml:space="preserve">w celu ograniczenia oddziaływania na zabudowę chronioną akustycznie zastosować środki ochrony akustycznej, w tym na całej długości projektowanego obejścia drogowego miasta Chojnice należy zastosować nawierzchnię o obniżonej hałaśliwości (tzw. „cichą”), o skuteczności minimum 2 </w:t>
      </w:r>
      <w:proofErr w:type="spellStart"/>
      <w:r w:rsidRPr="00062B16">
        <w:rPr>
          <w:rFonts w:ascii="Lato" w:hAnsi="Lato" w:cstheme="minorHAnsi"/>
          <w:bCs/>
          <w:spacing w:val="4"/>
          <w:lang w:bidi="pl-PL"/>
        </w:rPr>
        <w:t>dB</w:t>
      </w:r>
      <w:proofErr w:type="spellEnd"/>
      <w:r w:rsidRPr="00062B16">
        <w:rPr>
          <w:rFonts w:ascii="Lato" w:hAnsi="Lato" w:cstheme="minorHAnsi"/>
          <w:bCs/>
          <w:spacing w:val="4"/>
          <w:lang w:bidi="pl-PL"/>
        </w:rPr>
        <w:t xml:space="preserve"> </w:t>
      </w:r>
      <w:r w:rsidR="00062B16">
        <w:rPr>
          <w:rFonts w:ascii="Lato" w:hAnsi="Lato" w:cstheme="minorHAnsi"/>
          <w:bCs/>
          <w:spacing w:val="4"/>
          <w:lang w:bidi="pl-PL"/>
        </w:rPr>
        <w:br/>
      </w:r>
      <w:r w:rsidRPr="00062B16">
        <w:rPr>
          <w:rFonts w:ascii="Lato" w:hAnsi="Lato" w:cstheme="minorHAnsi"/>
          <w:bCs/>
          <w:spacing w:val="4"/>
          <w:lang w:bidi="pl-PL"/>
        </w:rPr>
        <w:t>w stosunku do nawierzchni referencyjnej SMA11, np. SMA8.</w:t>
      </w:r>
    </w:p>
    <w:p w14:paraId="676D36F0" w14:textId="2704A672" w:rsidR="002C5010" w:rsidRPr="00062B16" w:rsidRDefault="002C5010"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Zakres ochrony akustycznej został zatem ustalony zgodnie z obowiązującymi przepisami </w:t>
      </w:r>
      <w:r w:rsidR="00A0053A" w:rsidRPr="00062B16">
        <w:rPr>
          <w:rFonts w:ascii="Lato" w:hAnsi="Lato" w:cstheme="minorHAnsi"/>
          <w:bCs/>
          <w:spacing w:val="4"/>
          <w:lang w:bidi="pl-PL"/>
        </w:rPr>
        <w:br/>
      </w:r>
      <w:r w:rsidRPr="00062B16">
        <w:rPr>
          <w:rFonts w:ascii="Lato" w:hAnsi="Lato" w:cstheme="minorHAnsi"/>
          <w:bCs/>
          <w:spacing w:val="4"/>
          <w:lang w:bidi="pl-PL"/>
        </w:rPr>
        <w:t xml:space="preserve">z zakresu ochrony środowiska przed hałasem, na podstawie wykonanej analizy akustycznej zamieszczonej w </w:t>
      </w:r>
      <w:r w:rsidRPr="00062B16">
        <w:rPr>
          <w:rFonts w:ascii="Lato" w:hAnsi="Lato" w:cstheme="minorHAnsi"/>
          <w:bCs/>
          <w:i/>
          <w:spacing w:val="4"/>
          <w:lang w:bidi="pl-PL"/>
        </w:rPr>
        <w:t xml:space="preserve">raporcie </w:t>
      </w:r>
      <w:proofErr w:type="spellStart"/>
      <w:r w:rsidRPr="00062B16">
        <w:rPr>
          <w:rFonts w:ascii="Lato" w:hAnsi="Lato" w:cstheme="minorHAnsi"/>
          <w:bCs/>
          <w:i/>
          <w:spacing w:val="4"/>
          <w:lang w:bidi="pl-PL"/>
        </w:rPr>
        <w:t>ooś</w:t>
      </w:r>
      <w:proofErr w:type="spellEnd"/>
      <w:r w:rsidRPr="00062B16">
        <w:rPr>
          <w:rFonts w:ascii="Lato" w:hAnsi="Lato" w:cstheme="minorHAnsi"/>
          <w:bCs/>
          <w:spacing w:val="4"/>
          <w:lang w:bidi="pl-PL"/>
        </w:rPr>
        <w:t xml:space="preserve">. </w:t>
      </w:r>
    </w:p>
    <w:p w14:paraId="6230820C" w14:textId="5504CB4F" w:rsidR="00AC1B8D" w:rsidRPr="00062B16" w:rsidRDefault="00701EDD"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Reasumując, </w:t>
      </w:r>
      <w:r w:rsidR="00D60960" w:rsidRPr="00062B16">
        <w:rPr>
          <w:rFonts w:ascii="Lato" w:hAnsi="Lato" w:cstheme="minorHAnsi"/>
          <w:bCs/>
          <w:spacing w:val="4"/>
          <w:lang w:bidi="pl-PL"/>
        </w:rPr>
        <w:t xml:space="preserve">ustalenia zawarte w </w:t>
      </w:r>
      <w:r w:rsidR="00F40F35" w:rsidRPr="00062B16">
        <w:rPr>
          <w:rFonts w:ascii="Lato" w:hAnsi="Lato" w:cstheme="minorHAnsi"/>
          <w:bCs/>
          <w:spacing w:val="4"/>
          <w:lang w:bidi="pl-PL"/>
        </w:rPr>
        <w:t xml:space="preserve">ww. </w:t>
      </w:r>
      <w:r w:rsidR="00D60960" w:rsidRPr="00062B16">
        <w:rPr>
          <w:rFonts w:ascii="Lato" w:hAnsi="Lato" w:cstheme="minorHAnsi"/>
          <w:bCs/>
          <w:spacing w:val="4"/>
          <w:lang w:bidi="pl-PL"/>
        </w:rPr>
        <w:t>decy</w:t>
      </w:r>
      <w:r w:rsidR="00F40F35" w:rsidRPr="00062B16">
        <w:rPr>
          <w:rFonts w:ascii="Lato" w:hAnsi="Lato" w:cstheme="minorHAnsi"/>
          <w:bCs/>
          <w:spacing w:val="4"/>
          <w:lang w:bidi="pl-PL"/>
        </w:rPr>
        <w:t>zjach</w:t>
      </w:r>
      <w:r w:rsidR="00D60960" w:rsidRPr="00062B16">
        <w:rPr>
          <w:rFonts w:ascii="Lato" w:hAnsi="Lato" w:cstheme="minorHAnsi"/>
          <w:bCs/>
          <w:spacing w:val="4"/>
          <w:lang w:bidi="pl-PL"/>
        </w:rPr>
        <w:t xml:space="preserve"> </w:t>
      </w:r>
      <w:r w:rsidR="00F40F35" w:rsidRPr="00062B16">
        <w:rPr>
          <w:rFonts w:ascii="Lato" w:hAnsi="Lato" w:cstheme="minorHAnsi"/>
          <w:bCs/>
          <w:spacing w:val="4"/>
          <w:lang w:bidi="pl-PL"/>
        </w:rPr>
        <w:t>o środowiskowych uwarunkowaniach</w:t>
      </w:r>
      <w:r w:rsidR="00F40F35" w:rsidRPr="00062B16">
        <w:rPr>
          <w:rFonts w:ascii="Lato" w:hAnsi="Lato" w:cstheme="minorHAnsi"/>
          <w:bCs/>
          <w:i/>
          <w:iCs/>
          <w:spacing w:val="4"/>
          <w:lang w:bidi="pl-PL"/>
        </w:rPr>
        <w:t xml:space="preserve"> </w:t>
      </w:r>
      <w:r w:rsidRPr="00062B16">
        <w:rPr>
          <w:rFonts w:ascii="Lato" w:hAnsi="Lato" w:cstheme="minorHAnsi"/>
          <w:bCs/>
          <w:spacing w:val="4"/>
          <w:lang w:bidi="pl-PL"/>
        </w:rPr>
        <w:t xml:space="preserve">są wiążące dla organu wydającego decyzję o zezwoleniu na realizację przedmiotowej inwestycji drogowej. Organ wydający decyzję o zezwoleniu na realizację projektowanego przedsięwzięcia nie ma jakichkolwiek uprawnień do podważania ustaleń dokonanych przez właściwy organ środowiskowy, w tym w szczególności nie może w dowolny sposób, wbrew ustaleniom zawartym w rozstrzygnięciach środowiskowych, decydować o </w:t>
      </w:r>
      <w:r w:rsidR="00D60960" w:rsidRPr="00062B16">
        <w:rPr>
          <w:rFonts w:ascii="Lato" w:hAnsi="Lato" w:cstheme="minorHAnsi"/>
          <w:bCs/>
          <w:spacing w:val="4"/>
          <w:lang w:bidi="pl-PL"/>
        </w:rPr>
        <w:t>rozwiązaniach</w:t>
      </w:r>
      <w:r w:rsidRPr="00062B16">
        <w:rPr>
          <w:rFonts w:ascii="Lato" w:hAnsi="Lato" w:cstheme="minorHAnsi"/>
          <w:bCs/>
          <w:spacing w:val="4"/>
          <w:lang w:bidi="pl-PL"/>
        </w:rPr>
        <w:t xml:space="preserve"> akustycznych.</w:t>
      </w:r>
      <w:r w:rsidR="00985DC7" w:rsidRPr="00062B16">
        <w:rPr>
          <w:rFonts w:ascii="Lato" w:hAnsi="Lato" w:cstheme="minorHAnsi"/>
          <w:bCs/>
          <w:spacing w:val="4"/>
          <w:lang w:bidi="pl-PL"/>
        </w:rPr>
        <w:t xml:space="preserve"> </w:t>
      </w:r>
    </w:p>
    <w:p w14:paraId="7D10AFB2" w14:textId="0BB02B71" w:rsidR="00C85A73" w:rsidRPr="00062B16" w:rsidRDefault="00C85A73"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Natomiast organ odwoławczy uznał, iż uregulowania zawarte w projekcie budowlanym</w:t>
      </w:r>
      <w:r w:rsidR="00CE5634">
        <w:rPr>
          <w:rFonts w:ascii="Lato" w:hAnsi="Lato" w:cstheme="minorHAnsi"/>
          <w:bCs/>
          <w:spacing w:val="4"/>
          <w:lang w:bidi="pl-PL"/>
        </w:rPr>
        <w:t>,</w:t>
      </w:r>
      <w:r w:rsidRPr="00062B16">
        <w:rPr>
          <w:rFonts w:ascii="Lato" w:hAnsi="Lato" w:cstheme="minorHAnsi"/>
          <w:bCs/>
          <w:spacing w:val="4"/>
          <w:lang w:bidi="pl-PL"/>
        </w:rPr>
        <w:t xml:space="preserve"> </w:t>
      </w:r>
      <w:r w:rsidRPr="00062B16">
        <w:rPr>
          <w:rFonts w:ascii="Lato" w:hAnsi="Lato" w:cstheme="minorHAnsi"/>
          <w:bCs/>
          <w:spacing w:val="4"/>
          <w:lang w:bidi="pl-PL"/>
        </w:rPr>
        <w:br/>
        <w:t>a także zaskarżonej decyzji</w:t>
      </w:r>
      <w:r w:rsidR="00CE5634">
        <w:rPr>
          <w:rFonts w:ascii="Lato" w:hAnsi="Lato" w:cstheme="minorHAnsi"/>
          <w:bCs/>
          <w:spacing w:val="4"/>
          <w:lang w:bidi="pl-PL"/>
        </w:rPr>
        <w:t>,</w:t>
      </w:r>
      <w:r w:rsidRPr="00062B16">
        <w:rPr>
          <w:rFonts w:ascii="Lato" w:hAnsi="Lato" w:cstheme="minorHAnsi"/>
          <w:bCs/>
          <w:spacing w:val="4"/>
          <w:lang w:bidi="pl-PL"/>
        </w:rPr>
        <w:t xml:space="preserve"> są zgodne z </w:t>
      </w:r>
      <w:r w:rsidRPr="00062B16">
        <w:rPr>
          <w:rFonts w:ascii="Lato" w:hAnsi="Lato" w:cstheme="minorHAnsi"/>
          <w:bCs/>
          <w:i/>
          <w:iCs/>
          <w:spacing w:val="4"/>
          <w:lang w:bidi="pl-PL"/>
        </w:rPr>
        <w:t>decyzją o środowiskowych uwarunkowaniach</w:t>
      </w:r>
      <w:r w:rsidRPr="00062B16">
        <w:rPr>
          <w:rFonts w:ascii="Lato" w:hAnsi="Lato" w:cstheme="minorHAnsi"/>
          <w:bCs/>
          <w:spacing w:val="4"/>
          <w:lang w:bidi="pl-PL"/>
        </w:rPr>
        <w:t xml:space="preserve">, zmodyfikowaną następnie </w:t>
      </w:r>
      <w:r w:rsidRPr="00062B16">
        <w:rPr>
          <w:rFonts w:ascii="Lato" w:hAnsi="Lato" w:cstheme="minorHAnsi"/>
          <w:bCs/>
          <w:i/>
          <w:iCs/>
          <w:spacing w:val="4"/>
          <w:lang w:bidi="pl-PL"/>
        </w:rPr>
        <w:t>decyzją SKO o środowiskowych uwarunkowaniach</w:t>
      </w:r>
      <w:r w:rsidRPr="00062B16">
        <w:rPr>
          <w:rFonts w:ascii="Lato" w:hAnsi="Lato" w:cstheme="minorHAnsi"/>
          <w:bCs/>
          <w:spacing w:val="4"/>
          <w:lang w:bidi="pl-PL"/>
        </w:rPr>
        <w:t xml:space="preserve">. </w:t>
      </w:r>
    </w:p>
    <w:p w14:paraId="040504BC" w14:textId="03ED6E77" w:rsidR="00BC20B9" w:rsidRPr="00062B16" w:rsidRDefault="00BC20B9"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Na uwzględnienie nie zasługują także zarzuty Pani A</w:t>
      </w:r>
      <w:r w:rsidR="00C801A5">
        <w:rPr>
          <w:rFonts w:ascii="Lato" w:hAnsi="Lato" w:cstheme="minorHAnsi"/>
          <w:bCs/>
          <w:spacing w:val="4"/>
          <w:lang w:bidi="pl-PL"/>
        </w:rPr>
        <w:t>.</w:t>
      </w:r>
      <w:r w:rsidRPr="00062B16">
        <w:rPr>
          <w:rFonts w:ascii="Lato" w:hAnsi="Lato" w:cstheme="minorHAnsi"/>
          <w:bCs/>
          <w:spacing w:val="4"/>
          <w:lang w:bidi="pl-PL"/>
        </w:rPr>
        <w:t xml:space="preserve"> U</w:t>
      </w:r>
      <w:r w:rsidR="00C801A5">
        <w:rPr>
          <w:rFonts w:ascii="Lato" w:hAnsi="Lato" w:cstheme="minorHAnsi"/>
          <w:bCs/>
          <w:spacing w:val="4"/>
          <w:lang w:bidi="pl-PL"/>
        </w:rPr>
        <w:t>.</w:t>
      </w:r>
      <w:r w:rsidRPr="00062B16">
        <w:rPr>
          <w:rFonts w:ascii="Lato" w:hAnsi="Lato" w:cstheme="minorHAnsi"/>
          <w:bCs/>
          <w:spacing w:val="4"/>
          <w:lang w:bidi="pl-PL"/>
        </w:rPr>
        <w:t xml:space="preserve"> i Pana W</w:t>
      </w:r>
      <w:r w:rsidR="00C801A5">
        <w:rPr>
          <w:rFonts w:ascii="Lato" w:hAnsi="Lato" w:cstheme="minorHAnsi"/>
          <w:bCs/>
          <w:spacing w:val="4"/>
          <w:lang w:bidi="pl-PL"/>
        </w:rPr>
        <w:t xml:space="preserve">. </w:t>
      </w:r>
      <w:r w:rsidRPr="00062B16">
        <w:rPr>
          <w:rFonts w:ascii="Lato" w:hAnsi="Lato" w:cstheme="minorHAnsi"/>
          <w:bCs/>
          <w:spacing w:val="4"/>
          <w:lang w:bidi="pl-PL"/>
        </w:rPr>
        <w:t>K</w:t>
      </w:r>
      <w:r w:rsidR="00C801A5">
        <w:rPr>
          <w:rFonts w:ascii="Lato" w:hAnsi="Lato" w:cstheme="minorHAnsi"/>
          <w:bCs/>
          <w:spacing w:val="4"/>
          <w:lang w:bidi="pl-PL"/>
        </w:rPr>
        <w:t xml:space="preserve">. </w:t>
      </w:r>
      <w:r w:rsidRPr="00062B16">
        <w:rPr>
          <w:rFonts w:ascii="Lato" w:hAnsi="Lato" w:cstheme="minorHAnsi"/>
          <w:bCs/>
          <w:spacing w:val="4"/>
          <w:lang w:bidi="pl-PL"/>
        </w:rPr>
        <w:t>dotyczące braku tożsamości</w:t>
      </w:r>
      <w:r w:rsidR="009A3CE6">
        <w:rPr>
          <w:rFonts w:ascii="Lato" w:hAnsi="Lato" w:cstheme="minorHAnsi"/>
          <w:bCs/>
          <w:spacing w:val="4"/>
          <w:lang w:bidi="pl-PL"/>
        </w:rPr>
        <w:t>,</w:t>
      </w:r>
      <w:r w:rsidRPr="00062B16">
        <w:rPr>
          <w:rFonts w:ascii="Lato" w:hAnsi="Lato" w:cstheme="minorHAnsi"/>
          <w:bCs/>
          <w:spacing w:val="4"/>
          <w:lang w:bidi="pl-PL"/>
        </w:rPr>
        <w:t xml:space="preserve"> w zakresie</w:t>
      </w:r>
      <w:r w:rsidR="009A3CE6">
        <w:rPr>
          <w:rFonts w:ascii="Lato" w:hAnsi="Lato" w:cstheme="minorHAnsi"/>
          <w:bCs/>
          <w:spacing w:val="4"/>
          <w:lang w:bidi="pl-PL"/>
        </w:rPr>
        <w:t>,</w:t>
      </w:r>
      <w:r w:rsidRPr="00062B16">
        <w:rPr>
          <w:rFonts w:ascii="Lato" w:hAnsi="Lato" w:cstheme="minorHAnsi"/>
          <w:bCs/>
          <w:spacing w:val="4"/>
          <w:lang w:bidi="pl-PL"/>
        </w:rPr>
        <w:t xml:space="preserve"> w jaki</w:t>
      </w:r>
      <w:r w:rsidR="000F5556" w:rsidRPr="00062B16">
        <w:rPr>
          <w:rFonts w:ascii="Lato" w:hAnsi="Lato" w:cstheme="minorHAnsi"/>
          <w:bCs/>
          <w:spacing w:val="4"/>
          <w:lang w:bidi="pl-PL"/>
        </w:rPr>
        <w:t>m</w:t>
      </w:r>
      <w:r w:rsidRPr="00062B16">
        <w:rPr>
          <w:rFonts w:ascii="Lato" w:hAnsi="Lato" w:cstheme="minorHAnsi"/>
          <w:bCs/>
          <w:spacing w:val="4"/>
          <w:lang w:bidi="pl-PL"/>
        </w:rPr>
        <w:t xml:space="preserve"> przedmiotowe decyzje środowiskowe oraz decyzja </w:t>
      </w:r>
      <w:r w:rsidR="00C801A5">
        <w:rPr>
          <w:rFonts w:ascii="Lato" w:hAnsi="Lato" w:cstheme="minorHAnsi"/>
          <w:bCs/>
          <w:spacing w:val="4"/>
          <w:lang w:bidi="pl-PL"/>
        </w:rPr>
        <w:br/>
      </w:r>
      <w:r w:rsidRPr="00062B16">
        <w:rPr>
          <w:rFonts w:ascii="Lato" w:hAnsi="Lato" w:cstheme="minorHAnsi"/>
          <w:bCs/>
          <w:spacing w:val="4"/>
          <w:lang w:bidi="pl-PL"/>
        </w:rPr>
        <w:t xml:space="preserve">o zezwoleniu na realizację przedmiotowej inwestycji opisują przebieg zamierzenia budowlanego oraz parametry projektowanej drogi, co – w ocenie skarżących - powoduje, </w:t>
      </w:r>
      <w:r w:rsidRPr="00062B16">
        <w:rPr>
          <w:rFonts w:ascii="Lato" w:hAnsi="Lato" w:cstheme="minorHAnsi"/>
          <w:bCs/>
          <w:spacing w:val="4"/>
          <w:lang w:bidi="pl-PL"/>
        </w:rPr>
        <w:lastRenderedPageBreak/>
        <w:t>iż</w:t>
      </w:r>
      <w:r w:rsidR="00C801A5">
        <w:rPr>
          <w:rFonts w:ascii="Lato" w:hAnsi="Lato" w:cstheme="minorHAnsi"/>
          <w:bCs/>
          <w:spacing w:val="4"/>
          <w:lang w:bidi="pl-PL"/>
        </w:rPr>
        <w:t xml:space="preserve"> </w:t>
      </w:r>
      <w:r w:rsidRPr="00062B16">
        <w:rPr>
          <w:rFonts w:ascii="Lato" w:hAnsi="Lato" w:cstheme="minorHAnsi"/>
          <w:bCs/>
          <w:i/>
          <w:iCs/>
          <w:spacing w:val="4"/>
          <w:lang w:bidi="pl-PL"/>
        </w:rPr>
        <w:t>decyzja Wojewody Pomorskiego</w:t>
      </w:r>
      <w:r w:rsidRPr="00062B16">
        <w:rPr>
          <w:rFonts w:ascii="Lato" w:hAnsi="Lato" w:cstheme="minorHAnsi"/>
          <w:bCs/>
          <w:spacing w:val="4"/>
          <w:lang w:bidi="pl-PL"/>
        </w:rPr>
        <w:t xml:space="preserve"> wydana została bez uprzedniego uzyskania wymaganego prawem stanowiska innego organu (decyzji środowiskowej).</w:t>
      </w:r>
    </w:p>
    <w:p w14:paraId="5B48211A" w14:textId="1DEDCC0B" w:rsidR="008A52EF" w:rsidRPr="00062B16" w:rsidRDefault="008A52EF" w:rsidP="00062B16">
      <w:pPr>
        <w:spacing w:before="240" w:after="240" w:line="240" w:lineRule="exact"/>
        <w:jc w:val="both"/>
        <w:rPr>
          <w:rFonts w:ascii="Lato" w:hAnsi="Lato" w:cstheme="minorHAnsi"/>
          <w:bCs/>
          <w:spacing w:val="4"/>
          <w:lang w:bidi="pl-PL"/>
        </w:rPr>
      </w:pPr>
      <w:r w:rsidRPr="002C23E1">
        <w:rPr>
          <w:rFonts w:ascii="Lato" w:hAnsi="Lato" w:cstheme="minorHAnsi"/>
          <w:bCs/>
          <w:spacing w:val="4"/>
          <w:lang w:bidi="pl-PL"/>
        </w:rPr>
        <w:t>Punktem</w:t>
      </w:r>
      <w:r w:rsidRPr="00062B16">
        <w:rPr>
          <w:rFonts w:ascii="Lato" w:hAnsi="Lato" w:cstheme="minorHAnsi"/>
          <w:bCs/>
          <w:spacing w:val="4"/>
          <w:lang w:bidi="pl-PL"/>
        </w:rPr>
        <w:t xml:space="preserve"> wyjścia do oceny zgodności wniosku o wydanie decyzji o zezwoleniu na realizację inwestycji drogowej i samej decyzji o zezwoleniu na realizację z decyzją </w:t>
      </w:r>
      <w:r w:rsidR="00062B16">
        <w:rPr>
          <w:rFonts w:ascii="Lato" w:hAnsi="Lato" w:cstheme="minorHAnsi"/>
          <w:bCs/>
          <w:spacing w:val="4"/>
          <w:lang w:bidi="pl-PL"/>
        </w:rPr>
        <w:br/>
      </w:r>
      <w:r w:rsidRPr="00062B16">
        <w:rPr>
          <w:rFonts w:ascii="Lato" w:hAnsi="Lato" w:cstheme="minorHAnsi"/>
          <w:bCs/>
          <w:spacing w:val="4"/>
          <w:lang w:bidi="pl-PL"/>
        </w:rPr>
        <w:t>o środowiskowych uwarunkowaniach powinno być porównanie treści obu tych rozstrzygnięć</w:t>
      </w:r>
      <w:r w:rsidR="002C23E1">
        <w:rPr>
          <w:rFonts w:ascii="Lato" w:hAnsi="Lato" w:cstheme="minorHAnsi"/>
          <w:bCs/>
          <w:spacing w:val="4"/>
          <w:lang w:bidi="pl-PL"/>
        </w:rPr>
        <w:t>,</w:t>
      </w:r>
      <w:r w:rsidRPr="00062B16">
        <w:rPr>
          <w:rFonts w:ascii="Lato" w:hAnsi="Lato" w:cstheme="minorHAnsi"/>
          <w:bCs/>
          <w:spacing w:val="4"/>
          <w:lang w:bidi="pl-PL"/>
        </w:rPr>
        <w:t xml:space="preserve"> jak i załączników graficznych obrazujących przebieg inwestycji. </w:t>
      </w:r>
      <w:r w:rsidR="00062B16">
        <w:rPr>
          <w:rFonts w:ascii="Lato" w:hAnsi="Lato" w:cstheme="minorHAnsi"/>
          <w:bCs/>
          <w:spacing w:val="4"/>
          <w:lang w:bidi="pl-PL"/>
        </w:rPr>
        <w:br/>
      </w:r>
      <w:r w:rsidRPr="00062B16">
        <w:rPr>
          <w:rFonts w:ascii="Lato" w:hAnsi="Lato" w:cstheme="minorHAnsi"/>
          <w:bCs/>
          <w:spacing w:val="4"/>
          <w:lang w:bidi="pl-PL"/>
        </w:rPr>
        <w:t>W materiale dowodowym zgromadzonym na etapie niniejszego postępowania znajdują się załączniki graficzne stanowiące integraln</w:t>
      </w:r>
      <w:r w:rsidR="002C23E1">
        <w:rPr>
          <w:rFonts w:ascii="Lato" w:hAnsi="Lato" w:cstheme="minorHAnsi"/>
          <w:bCs/>
          <w:spacing w:val="4"/>
          <w:lang w:bidi="pl-PL"/>
        </w:rPr>
        <w:t>ą</w:t>
      </w:r>
      <w:r w:rsidRPr="00062B16">
        <w:rPr>
          <w:rFonts w:ascii="Lato" w:hAnsi="Lato" w:cstheme="minorHAnsi"/>
          <w:bCs/>
          <w:spacing w:val="4"/>
          <w:lang w:bidi="pl-PL"/>
        </w:rPr>
        <w:t xml:space="preserve"> część </w:t>
      </w:r>
      <w:r w:rsidRPr="00062B16">
        <w:rPr>
          <w:rFonts w:ascii="Lato" w:hAnsi="Lato" w:cstheme="minorHAnsi"/>
          <w:bCs/>
          <w:i/>
          <w:iCs/>
          <w:spacing w:val="4"/>
          <w:lang w:bidi="pl-PL"/>
        </w:rPr>
        <w:t xml:space="preserve">decyzji </w:t>
      </w:r>
      <w:r w:rsidR="00E637D5" w:rsidRPr="00062B16">
        <w:rPr>
          <w:rFonts w:ascii="Lato" w:hAnsi="Lato" w:cstheme="minorHAnsi"/>
          <w:bCs/>
          <w:i/>
          <w:iCs/>
          <w:spacing w:val="4"/>
          <w:lang w:bidi="pl-PL"/>
        </w:rPr>
        <w:t xml:space="preserve">SKO o </w:t>
      </w:r>
      <w:r w:rsidRPr="00062B16">
        <w:rPr>
          <w:rFonts w:ascii="Lato" w:hAnsi="Lato" w:cstheme="minorHAnsi"/>
          <w:bCs/>
          <w:i/>
          <w:iCs/>
          <w:spacing w:val="4"/>
          <w:lang w:bidi="pl-PL"/>
        </w:rPr>
        <w:t>środowiskow</w:t>
      </w:r>
      <w:r w:rsidR="00E637D5" w:rsidRPr="00062B16">
        <w:rPr>
          <w:rFonts w:ascii="Lato" w:hAnsi="Lato" w:cstheme="minorHAnsi"/>
          <w:bCs/>
          <w:i/>
          <w:iCs/>
          <w:spacing w:val="4"/>
          <w:lang w:bidi="pl-PL"/>
        </w:rPr>
        <w:t>ych uwarunkowan</w:t>
      </w:r>
      <w:r w:rsidR="0037497D">
        <w:rPr>
          <w:rFonts w:ascii="Lato" w:hAnsi="Lato" w:cstheme="minorHAnsi"/>
          <w:bCs/>
          <w:i/>
          <w:iCs/>
          <w:spacing w:val="4"/>
          <w:lang w:bidi="pl-PL"/>
        </w:rPr>
        <w:t>ia</w:t>
      </w:r>
      <w:r w:rsidR="00E637D5" w:rsidRPr="00062B16">
        <w:rPr>
          <w:rFonts w:ascii="Lato" w:hAnsi="Lato" w:cstheme="minorHAnsi"/>
          <w:bCs/>
          <w:i/>
          <w:iCs/>
          <w:spacing w:val="4"/>
          <w:lang w:bidi="pl-PL"/>
        </w:rPr>
        <w:t xml:space="preserve">ch </w:t>
      </w:r>
      <w:r w:rsidRPr="00062B16">
        <w:rPr>
          <w:rFonts w:ascii="Lato" w:hAnsi="Lato" w:cstheme="minorHAnsi"/>
          <w:bCs/>
          <w:spacing w:val="4"/>
          <w:lang w:bidi="pl-PL"/>
        </w:rPr>
        <w:t xml:space="preserve">przedstawiające miejsce realizacji przedsięwzięcia.  </w:t>
      </w:r>
    </w:p>
    <w:p w14:paraId="59D4FC34" w14:textId="28D0B434" w:rsidR="00C43C19" w:rsidRPr="00062B16" w:rsidRDefault="008A52EF"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Szczegółowa analiza tego dokumentu wraz z załącznikami pozwoliła </w:t>
      </w:r>
      <w:r w:rsidRPr="00062B16">
        <w:rPr>
          <w:rFonts w:ascii="Lato" w:hAnsi="Lato" w:cstheme="minorHAnsi"/>
          <w:bCs/>
          <w:i/>
          <w:iCs/>
          <w:spacing w:val="4"/>
          <w:lang w:bidi="pl-PL"/>
        </w:rPr>
        <w:t xml:space="preserve">Ministrowi </w:t>
      </w:r>
      <w:r w:rsidRPr="00062B16">
        <w:rPr>
          <w:rFonts w:ascii="Lato" w:hAnsi="Lato" w:cstheme="minorHAnsi"/>
          <w:bCs/>
          <w:spacing w:val="4"/>
          <w:lang w:bidi="pl-PL"/>
        </w:rPr>
        <w:t>na stwierdzenie, iż przebieg obwodnicy Chojnic określony w</w:t>
      </w:r>
      <w:r w:rsidR="00E637D5" w:rsidRPr="00062B16">
        <w:rPr>
          <w:rFonts w:ascii="Lato" w:hAnsi="Lato" w:cstheme="minorHAnsi"/>
          <w:bCs/>
          <w:spacing w:val="4"/>
          <w:lang w:bidi="pl-PL"/>
        </w:rPr>
        <w:t xml:space="preserve"> </w:t>
      </w:r>
      <w:r w:rsidR="00E637D5" w:rsidRPr="00062B16">
        <w:rPr>
          <w:rFonts w:ascii="Lato" w:hAnsi="Lato" w:cstheme="minorHAnsi"/>
          <w:bCs/>
          <w:i/>
          <w:iCs/>
          <w:spacing w:val="4"/>
          <w:lang w:bidi="pl-PL"/>
        </w:rPr>
        <w:t>decyzji o środowiskowych uwarunkowan</w:t>
      </w:r>
      <w:r w:rsidR="0037497D">
        <w:rPr>
          <w:rFonts w:ascii="Lato" w:hAnsi="Lato" w:cstheme="minorHAnsi"/>
          <w:bCs/>
          <w:i/>
          <w:iCs/>
          <w:spacing w:val="4"/>
          <w:lang w:bidi="pl-PL"/>
        </w:rPr>
        <w:t>ia</w:t>
      </w:r>
      <w:r w:rsidR="00E637D5" w:rsidRPr="00062B16">
        <w:rPr>
          <w:rFonts w:ascii="Lato" w:hAnsi="Lato" w:cstheme="minorHAnsi"/>
          <w:bCs/>
          <w:i/>
          <w:iCs/>
          <w:spacing w:val="4"/>
          <w:lang w:bidi="pl-PL"/>
        </w:rPr>
        <w:t xml:space="preserve">ch </w:t>
      </w:r>
      <w:r w:rsidR="00C85A73" w:rsidRPr="00062B16">
        <w:rPr>
          <w:rFonts w:ascii="Lato" w:hAnsi="Lato" w:cstheme="minorHAnsi"/>
          <w:bCs/>
          <w:spacing w:val="4"/>
          <w:lang w:bidi="pl-PL"/>
        </w:rPr>
        <w:t>oraz</w:t>
      </w:r>
      <w:r w:rsidR="00E637D5" w:rsidRPr="00062B16">
        <w:rPr>
          <w:rFonts w:ascii="Lato" w:hAnsi="Lato" w:cstheme="minorHAnsi"/>
          <w:bCs/>
          <w:i/>
          <w:iCs/>
          <w:spacing w:val="4"/>
          <w:lang w:bidi="pl-PL"/>
        </w:rPr>
        <w:t xml:space="preserve"> decyzj</w:t>
      </w:r>
      <w:r w:rsidR="00C85A73" w:rsidRPr="00062B16">
        <w:rPr>
          <w:rFonts w:ascii="Lato" w:hAnsi="Lato" w:cstheme="minorHAnsi"/>
          <w:bCs/>
          <w:i/>
          <w:iCs/>
          <w:spacing w:val="4"/>
          <w:lang w:bidi="pl-PL"/>
        </w:rPr>
        <w:t>i</w:t>
      </w:r>
      <w:r w:rsidR="00E637D5" w:rsidRPr="00062B16">
        <w:rPr>
          <w:rFonts w:ascii="Lato" w:hAnsi="Lato" w:cstheme="minorHAnsi"/>
          <w:bCs/>
          <w:i/>
          <w:iCs/>
          <w:spacing w:val="4"/>
          <w:lang w:bidi="pl-PL"/>
        </w:rPr>
        <w:t xml:space="preserve"> SKO o środowiskowych uwarunkowan</w:t>
      </w:r>
      <w:r w:rsidR="0037497D">
        <w:rPr>
          <w:rFonts w:ascii="Lato" w:hAnsi="Lato" w:cstheme="minorHAnsi"/>
          <w:bCs/>
          <w:i/>
          <w:iCs/>
          <w:spacing w:val="4"/>
          <w:lang w:bidi="pl-PL"/>
        </w:rPr>
        <w:t>ia</w:t>
      </w:r>
      <w:r w:rsidR="00E637D5" w:rsidRPr="00062B16">
        <w:rPr>
          <w:rFonts w:ascii="Lato" w:hAnsi="Lato" w:cstheme="minorHAnsi"/>
          <w:bCs/>
          <w:i/>
          <w:iCs/>
          <w:spacing w:val="4"/>
          <w:lang w:bidi="pl-PL"/>
        </w:rPr>
        <w:t>ch</w:t>
      </w:r>
      <w:r w:rsidRPr="00062B16">
        <w:rPr>
          <w:rFonts w:ascii="Lato" w:hAnsi="Lato" w:cstheme="minorHAnsi"/>
          <w:bCs/>
          <w:spacing w:val="4"/>
          <w:lang w:bidi="pl-PL"/>
        </w:rPr>
        <w:t xml:space="preserve"> odpowiada</w:t>
      </w:r>
      <w:r w:rsidR="00C85A73" w:rsidRPr="00062B16">
        <w:rPr>
          <w:rFonts w:ascii="Lato" w:hAnsi="Lato" w:cstheme="minorHAnsi"/>
          <w:bCs/>
          <w:spacing w:val="4"/>
          <w:lang w:bidi="pl-PL"/>
        </w:rPr>
        <w:t xml:space="preserve"> </w:t>
      </w:r>
      <w:r w:rsidRPr="00062B16">
        <w:rPr>
          <w:rFonts w:ascii="Lato" w:hAnsi="Lato" w:cstheme="minorHAnsi"/>
          <w:bCs/>
          <w:spacing w:val="4"/>
          <w:lang w:bidi="pl-PL"/>
        </w:rPr>
        <w:t xml:space="preserve">przebiegowi planowanej inwestycji wskazanemu przez </w:t>
      </w:r>
      <w:r w:rsidRPr="00062B16">
        <w:rPr>
          <w:rFonts w:ascii="Lato" w:hAnsi="Lato" w:cstheme="minorHAnsi"/>
          <w:bCs/>
          <w:i/>
          <w:iCs/>
          <w:spacing w:val="4"/>
          <w:lang w:bidi="pl-PL"/>
        </w:rPr>
        <w:t>inwestora</w:t>
      </w:r>
      <w:r w:rsidRPr="00062B16">
        <w:rPr>
          <w:rFonts w:ascii="Lato" w:hAnsi="Lato" w:cstheme="minorHAnsi"/>
          <w:bCs/>
          <w:spacing w:val="4"/>
          <w:lang w:bidi="pl-PL"/>
        </w:rPr>
        <w:t xml:space="preserve"> we wniosku </w:t>
      </w:r>
      <w:r w:rsidR="00D6785E" w:rsidRPr="00062B16">
        <w:rPr>
          <w:rFonts w:ascii="Lato" w:hAnsi="Lato" w:cstheme="minorHAnsi"/>
          <w:bCs/>
          <w:spacing w:val="4"/>
          <w:lang w:bidi="pl-PL"/>
        </w:rPr>
        <w:br/>
      </w:r>
      <w:r w:rsidRPr="00062B16">
        <w:rPr>
          <w:rFonts w:ascii="Lato" w:hAnsi="Lato" w:cstheme="minorHAnsi"/>
          <w:bCs/>
          <w:spacing w:val="4"/>
          <w:lang w:bidi="pl-PL"/>
        </w:rPr>
        <w:t xml:space="preserve">o wydanie decyzji o zezwoleniu na realizację przedmiotowej inwestycji drogowej, w tym </w:t>
      </w:r>
      <w:r w:rsidR="00D6785E" w:rsidRPr="00062B16">
        <w:rPr>
          <w:rFonts w:ascii="Lato" w:hAnsi="Lato" w:cstheme="minorHAnsi"/>
          <w:bCs/>
          <w:spacing w:val="4"/>
          <w:lang w:bidi="pl-PL"/>
        </w:rPr>
        <w:br/>
      </w:r>
      <w:r w:rsidRPr="00062B16">
        <w:rPr>
          <w:rFonts w:ascii="Lato" w:hAnsi="Lato" w:cstheme="minorHAnsi"/>
          <w:bCs/>
          <w:spacing w:val="4"/>
          <w:lang w:bidi="pl-PL"/>
        </w:rPr>
        <w:t xml:space="preserve">w dokumentacji projektowej przedmiotowego przedsięwzięcia. </w:t>
      </w:r>
      <w:r w:rsidR="00C85A73" w:rsidRPr="00062B16">
        <w:rPr>
          <w:rFonts w:ascii="Lato" w:hAnsi="Lato" w:cstheme="minorHAnsi"/>
          <w:bCs/>
          <w:i/>
          <w:iCs/>
          <w:spacing w:val="4"/>
          <w:lang w:bidi="pl-PL"/>
        </w:rPr>
        <w:t xml:space="preserve">Minister </w:t>
      </w:r>
      <w:r w:rsidR="00C85A73" w:rsidRPr="00062B16">
        <w:rPr>
          <w:rFonts w:ascii="Lato" w:hAnsi="Lato" w:cstheme="minorHAnsi"/>
          <w:bCs/>
          <w:spacing w:val="4"/>
          <w:lang w:bidi="pl-PL"/>
        </w:rPr>
        <w:t>ponownie podkreśla, iż p</w:t>
      </w:r>
      <w:r w:rsidRPr="00062B16">
        <w:rPr>
          <w:rFonts w:ascii="Lato" w:hAnsi="Lato" w:cstheme="minorHAnsi"/>
          <w:bCs/>
          <w:spacing w:val="4"/>
          <w:lang w:bidi="pl-PL"/>
        </w:rPr>
        <w:t xml:space="preserve">rojekt budowlany, który został zatwierdzony </w:t>
      </w:r>
      <w:r w:rsidRPr="00062B16">
        <w:rPr>
          <w:rFonts w:ascii="Lato" w:hAnsi="Lato" w:cstheme="minorHAnsi"/>
          <w:bCs/>
          <w:i/>
          <w:iCs/>
          <w:spacing w:val="4"/>
          <w:lang w:bidi="pl-PL"/>
        </w:rPr>
        <w:t>decyzją Wojewody Pomorskiego</w:t>
      </w:r>
      <w:r w:rsidR="00E8307C">
        <w:rPr>
          <w:rFonts w:ascii="Lato" w:hAnsi="Lato" w:cstheme="minorHAnsi"/>
          <w:bCs/>
          <w:i/>
          <w:iCs/>
          <w:spacing w:val="4"/>
          <w:lang w:bidi="pl-PL"/>
        </w:rPr>
        <w:t>,</w:t>
      </w:r>
      <w:r w:rsidRPr="00062B16">
        <w:rPr>
          <w:rFonts w:ascii="Lato" w:hAnsi="Lato" w:cstheme="minorHAnsi"/>
          <w:bCs/>
          <w:spacing w:val="4"/>
          <w:lang w:bidi="pl-PL"/>
        </w:rPr>
        <w:t xml:space="preserve"> został sporządzony w zgodności z zapisami </w:t>
      </w:r>
      <w:r w:rsidR="00D6785E" w:rsidRPr="00062B16">
        <w:rPr>
          <w:rFonts w:ascii="Lato" w:hAnsi="Lato" w:cstheme="minorHAnsi"/>
          <w:bCs/>
          <w:spacing w:val="4"/>
          <w:lang w:bidi="pl-PL"/>
        </w:rPr>
        <w:t xml:space="preserve">ww. </w:t>
      </w:r>
      <w:r w:rsidRPr="00062B16">
        <w:rPr>
          <w:rFonts w:ascii="Lato" w:hAnsi="Lato" w:cstheme="minorHAnsi"/>
          <w:bCs/>
          <w:spacing w:val="4"/>
          <w:lang w:bidi="pl-PL"/>
        </w:rPr>
        <w:t>decyzji środowiskow</w:t>
      </w:r>
      <w:r w:rsidR="00D6785E" w:rsidRPr="00062B16">
        <w:rPr>
          <w:rFonts w:ascii="Lato" w:hAnsi="Lato" w:cstheme="minorHAnsi"/>
          <w:bCs/>
          <w:spacing w:val="4"/>
          <w:lang w:bidi="pl-PL"/>
        </w:rPr>
        <w:t>ych</w:t>
      </w:r>
      <w:r w:rsidR="00D6785E" w:rsidRPr="00062B16">
        <w:rPr>
          <w:rFonts w:ascii="Lato" w:hAnsi="Lato" w:cstheme="minorHAnsi"/>
          <w:bCs/>
          <w:iCs/>
          <w:spacing w:val="4"/>
          <w:lang w:bidi="pl-PL"/>
        </w:rPr>
        <w:t>.</w:t>
      </w:r>
    </w:p>
    <w:p w14:paraId="2D215CE4" w14:textId="26047DB9" w:rsidR="00B95719" w:rsidRPr="00062B16" w:rsidRDefault="00C85A73" w:rsidP="00062B16">
      <w:pPr>
        <w:spacing w:before="240" w:after="240" w:line="240" w:lineRule="exact"/>
        <w:jc w:val="both"/>
        <w:rPr>
          <w:rFonts w:ascii="Lato" w:hAnsi="Lato" w:cstheme="minorHAnsi"/>
          <w:bCs/>
          <w:iCs/>
          <w:spacing w:val="4"/>
          <w:lang w:bidi="pl-PL"/>
        </w:rPr>
      </w:pPr>
      <w:r w:rsidRPr="00062B16">
        <w:rPr>
          <w:rFonts w:ascii="Lato" w:hAnsi="Lato" w:cstheme="minorHAnsi"/>
          <w:bCs/>
          <w:iCs/>
          <w:spacing w:val="4"/>
          <w:lang w:bidi="pl-PL"/>
        </w:rPr>
        <w:t>Powyższe potwierdził</w:t>
      </w:r>
      <w:r w:rsidR="00CE1BAC" w:rsidRPr="00062B16">
        <w:rPr>
          <w:rFonts w:ascii="Lato" w:hAnsi="Lato" w:cstheme="minorHAnsi"/>
          <w:bCs/>
          <w:iCs/>
          <w:spacing w:val="4"/>
          <w:lang w:bidi="pl-PL"/>
        </w:rPr>
        <w:t xml:space="preserve"> </w:t>
      </w:r>
      <w:r w:rsidR="00E8307C">
        <w:rPr>
          <w:rFonts w:ascii="Lato" w:hAnsi="Lato" w:cstheme="minorHAnsi"/>
          <w:bCs/>
          <w:iCs/>
          <w:spacing w:val="4"/>
          <w:lang w:bidi="pl-PL"/>
        </w:rPr>
        <w:t xml:space="preserve">dodatkowo </w:t>
      </w:r>
      <w:r w:rsidR="00CE1BAC" w:rsidRPr="00062B16">
        <w:rPr>
          <w:rFonts w:ascii="Lato" w:hAnsi="Lato" w:cstheme="minorHAnsi"/>
          <w:bCs/>
          <w:i/>
          <w:spacing w:val="4"/>
          <w:lang w:bidi="pl-PL"/>
        </w:rPr>
        <w:t>inwestor</w:t>
      </w:r>
      <w:r w:rsidR="00CE1BAC" w:rsidRPr="00062B16">
        <w:rPr>
          <w:rFonts w:ascii="Lato" w:hAnsi="Lato" w:cstheme="minorHAnsi"/>
          <w:bCs/>
          <w:iCs/>
          <w:spacing w:val="4"/>
          <w:lang w:bidi="pl-PL"/>
        </w:rPr>
        <w:t xml:space="preserve"> w piśmie z dnia 3 listopada 2022 r.</w:t>
      </w:r>
      <w:r w:rsidR="002430E2" w:rsidRPr="00062B16">
        <w:rPr>
          <w:rFonts w:ascii="Lato" w:hAnsi="Lato" w:cstheme="minorHAnsi"/>
          <w:bCs/>
          <w:iCs/>
          <w:spacing w:val="4"/>
          <w:lang w:bidi="pl-PL"/>
        </w:rPr>
        <w:t xml:space="preserve"> </w:t>
      </w:r>
      <w:r w:rsidRPr="00062B16">
        <w:rPr>
          <w:rFonts w:ascii="Lato" w:hAnsi="Lato" w:cstheme="minorHAnsi"/>
          <w:bCs/>
          <w:iCs/>
          <w:spacing w:val="4"/>
          <w:lang w:bidi="pl-PL"/>
        </w:rPr>
        <w:t>wskazując, iż</w:t>
      </w:r>
      <w:r w:rsidR="00672C19" w:rsidRPr="00062B16">
        <w:rPr>
          <w:rFonts w:ascii="Lato" w:hAnsi="Lato" w:cstheme="minorHAnsi"/>
          <w:bCs/>
          <w:iCs/>
          <w:spacing w:val="4"/>
          <w:lang w:bidi="pl-PL"/>
        </w:rPr>
        <w:t xml:space="preserve"> </w:t>
      </w:r>
      <w:r w:rsidR="00E51DD6" w:rsidRPr="00062B16">
        <w:rPr>
          <w:rFonts w:ascii="Lato" w:hAnsi="Lato" w:cstheme="minorHAnsi"/>
          <w:bCs/>
          <w:i/>
          <w:iCs/>
          <w:spacing w:val="4"/>
          <w:lang w:bidi="pl-PL"/>
        </w:rPr>
        <w:t>decyzj</w:t>
      </w:r>
      <w:r w:rsidR="00672C19" w:rsidRPr="00062B16">
        <w:rPr>
          <w:rFonts w:ascii="Lato" w:hAnsi="Lato" w:cstheme="minorHAnsi"/>
          <w:bCs/>
          <w:i/>
          <w:iCs/>
          <w:spacing w:val="4"/>
          <w:lang w:bidi="pl-PL"/>
        </w:rPr>
        <w:t>a</w:t>
      </w:r>
      <w:r w:rsidR="00E51DD6" w:rsidRPr="00062B16">
        <w:rPr>
          <w:rFonts w:ascii="Lato" w:hAnsi="Lato" w:cstheme="minorHAnsi"/>
          <w:bCs/>
          <w:i/>
          <w:iCs/>
          <w:spacing w:val="4"/>
          <w:lang w:bidi="pl-PL"/>
        </w:rPr>
        <w:t xml:space="preserve"> o środowiskowych uwarunkowan</w:t>
      </w:r>
      <w:r w:rsidR="0037497D">
        <w:rPr>
          <w:rFonts w:ascii="Lato" w:hAnsi="Lato" w:cstheme="minorHAnsi"/>
          <w:bCs/>
          <w:i/>
          <w:iCs/>
          <w:spacing w:val="4"/>
          <w:lang w:bidi="pl-PL"/>
        </w:rPr>
        <w:t>ia</w:t>
      </w:r>
      <w:r w:rsidR="00E51DD6" w:rsidRPr="00062B16">
        <w:rPr>
          <w:rFonts w:ascii="Lato" w:hAnsi="Lato" w:cstheme="minorHAnsi"/>
          <w:bCs/>
          <w:i/>
          <w:iCs/>
          <w:spacing w:val="4"/>
          <w:lang w:bidi="pl-PL"/>
        </w:rPr>
        <w:t xml:space="preserve">ch </w:t>
      </w:r>
      <w:r w:rsidR="002430E2" w:rsidRPr="00062B16">
        <w:rPr>
          <w:rFonts w:ascii="Lato" w:hAnsi="Lato" w:cstheme="minorHAnsi"/>
          <w:bCs/>
          <w:iCs/>
          <w:spacing w:val="4"/>
          <w:lang w:bidi="pl-PL"/>
        </w:rPr>
        <w:t xml:space="preserve">i </w:t>
      </w:r>
      <w:r w:rsidR="002430E2" w:rsidRPr="00062B16">
        <w:rPr>
          <w:rFonts w:ascii="Lato" w:hAnsi="Lato" w:cstheme="minorHAnsi"/>
          <w:bCs/>
          <w:i/>
          <w:spacing w:val="4"/>
          <w:lang w:bidi="pl-PL"/>
        </w:rPr>
        <w:t>decyz</w:t>
      </w:r>
      <w:r w:rsidR="00672C19" w:rsidRPr="00062B16">
        <w:rPr>
          <w:rFonts w:ascii="Lato" w:hAnsi="Lato" w:cstheme="minorHAnsi"/>
          <w:bCs/>
          <w:i/>
          <w:spacing w:val="4"/>
          <w:lang w:bidi="pl-PL"/>
        </w:rPr>
        <w:t>ja</w:t>
      </w:r>
      <w:r w:rsidR="002430E2" w:rsidRPr="00062B16">
        <w:rPr>
          <w:rFonts w:ascii="Lato" w:hAnsi="Lato" w:cstheme="minorHAnsi"/>
          <w:bCs/>
          <w:i/>
          <w:spacing w:val="4"/>
          <w:lang w:bidi="pl-PL"/>
        </w:rPr>
        <w:t xml:space="preserve"> Wojewody Pomorskiego</w:t>
      </w:r>
      <w:r w:rsidR="002430E2" w:rsidRPr="00062B16">
        <w:rPr>
          <w:rFonts w:ascii="Lato" w:hAnsi="Lato" w:cstheme="minorHAnsi"/>
          <w:bCs/>
          <w:iCs/>
          <w:spacing w:val="4"/>
          <w:lang w:bidi="pl-PL"/>
        </w:rPr>
        <w:t xml:space="preserve"> dotyczą bezsprzecznie tej samej inwencji pn. „Budowa zachodniego obejścia drogowego miasta Chojnice”.</w:t>
      </w:r>
      <w:r w:rsidR="00625042" w:rsidRPr="00062B16">
        <w:rPr>
          <w:rFonts w:ascii="Lato" w:hAnsi="Lato" w:cstheme="minorHAnsi"/>
          <w:bCs/>
          <w:iCs/>
          <w:spacing w:val="4"/>
          <w:lang w:bidi="pl-PL"/>
        </w:rPr>
        <w:t xml:space="preserve"> </w:t>
      </w:r>
      <w:r w:rsidR="00B95719" w:rsidRPr="00062B16">
        <w:rPr>
          <w:rFonts w:ascii="Lato" w:hAnsi="Lato" w:cstheme="minorHAnsi"/>
          <w:bCs/>
          <w:iCs/>
          <w:spacing w:val="4"/>
          <w:lang w:bidi="pl-PL"/>
        </w:rPr>
        <w:t>Ponadto, w wyroku</w:t>
      </w:r>
      <w:r w:rsidR="00B95719" w:rsidRPr="00062B16">
        <w:rPr>
          <w:rFonts w:ascii="Lato" w:hAnsi="Lato"/>
          <w:bCs/>
          <w:spacing w:val="4"/>
          <w:lang w:bidi="pl-PL"/>
          <w14:ligatures w14:val="standardContextual"/>
        </w:rPr>
        <w:t xml:space="preserve"> </w:t>
      </w:r>
      <w:r w:rsidR="00B95719" w:rsidRPr="00062B16">
        <w:rPr>
          <w:rFonts w:ascii="Lato" w:hAnsi="Lato" w:cstheme="minorHAnsi"/>
          <w:bCs/>
          <w:iCs/>
          <w:spacing w:val="4"/>
          <w:lang w:bidi="pl-PL"/>
        </w:rPr>
        <w:t xml:space="preserve">Wojewódzkiego Sądu Administracyjnego w Gdańsku </w:t>
      </w:r>
      <w:r w:rsidR="00062B16">
        <w:rPr>
          <w:rFonts w:ascii="Lato" w:hAnsi="Lato" w:cstheme="minorHAnsi"/>
          <w:bCs/>
          <w:iCs/>
          <w:spacing w:val="4"/>
          <w:lang w:bidi="pl-PL"/>
        </w:rPr>
        <w:br/>
      </w:r>
      <w:r w:rsidR="00B95719" w:rsidRPr="00062B16">
        <w:rPr>
          <w:rFonts w:ascii="Lato" w:hAnsi="Lato" w:cstheme="minorHAnsi"/>
          <w:bCs/>
          <w:iCs/>
          <w:spacing w:val="4"/>
          <w:lang w:bidi="pl-PL"/>
        </w:rPr>
        <w:t>z dnia 6 kwietnia 2020 r., sygn. akt II SA/Gd 131/20,</w:t>
      </w:r>
      <w:r w:rsidR="00B95719" w:rsidRPr="00062B16">
        <w:rPr>
          <w:rFonts w:ascii="Lato" w:hAnsi="Lato"/>
          <w:bCs/>
          <w:spacing w:val="4"/>
          <w:lang w:bidi="pl-PL"/>
          <w14:ligatures w14:val="standardContextual"/>
        </w:rPr>
        <w:t xml:space="preserve"> </w:t>
      </w:r>
      <w:r w:rsidR="00B95719" w:rsidRPr="00062B16">
        <w:rPr>
          <w:rFonts w:ascii="Lato" w:hAnsi="Lato" w:cstheme="minorHAnsi"/>
          <w:bCs/>
          <w:iCs/>
          <w:spacing w:val="4"/>
          <w:lang w:bidi="pl-PL"/>
        </w:rPr>
        <w:t xml:space="preserve">dotyczącym decyzji środowiskowej przedmiotowego zamierzenia inwestycyjnego, wskazano, iż </w:t>
      </w:r>
      <w:r w:rsidR="00B95719" w:rsidRPr="00062B16">
        <w:rPr>
          <w:rFonts w:ascii="Lato" w:hAnsi="Lato" w:cstheme="minorHAnsi"/>
          <w:bCs/>
          <w:spacing w:val="4"/>
          <w:lang w:bidi="pl-PL"/>
        </w:rPr>
        <w:t xml:space="preserve">opis miejsca realizacji przedsięwzięcia powinien być przede wszystkim racjonalny z punktu widzenia możliwego zakresu oddziaływania przedsięwzięcia na środowisko i zapewnienia przestrzegania wymagań ochrony środowiska. </w:t>
      </w:r>
    </w:p>
    <w:p w14:paraId="5D148010" w14:textId="7D07562B" w:rsidR="00625042" w:rsidRPr="00062B16" w:rsidRDefault="00625042"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Wyjaśnienia wymaga, iż decyzja o środowiskowych uwarunkowaniach jest, co do zasady, pierwszą decyzją, o wydanie której występuje </w:t>
      </w:r>
      <w:r w:rsidRPr="00062B16">
        <w:rPr>
          <w:rFonts w:ascii="Lato" w:hAnsi="Lato" w:cstheme="minorHAnsi"/>
          <w:bCs/>
          <w:i/>
          <w:iCs/>
          <w:spacing w:val="4"/>
          <w:lang w:bidi="pl-PL"/>
        </w:rPr>
        <w:t xml:space="preserve">inwestor </w:t>
      </w:r>
      <w:r w:rsidRPr="00062B16">
        <w:rPr>
          <w:rFonts w:ascii="Lato" w:hAnsi="Lato" w:cstheme="minorHAnsi"/>
          <w:bCs/>
          <w:spacing w:val="4"/>
          <w:lang w:bidi="pl-PL"/>
        </w:rPr>
        <w:t xml:space="preserve">przed rozpoczęciem planowanego przedsięwzięcia (inwestycji). Wynika to z konieczności objęcia rozstrzygnięciem decyzji </w:t>
      </w:r>
      <w:r w:rsidRPr="00062B16">
        <w:rPr>
          <w:rFonts w:ascii="Lato" w:hAnsi="Lato" w:cstheme="minorHAnsi"/>
          <w:bCs/>
          <w:spacing w:val="4"/>
          <w:lang w:bidi="pl-PL"/>
        </w:rPr>
        <w:br/>
        <w:t xml:space="preserve">o środowiskowych uwarunkowaniach dopuszczalności usytuowania danego przedsięwzięcia z punktu widzenia ochrony zasobów środowiska i przeciwdziałania negatywnym oddziaływaniom. Zgodnie z art. 71 ust. 1 </w:t>
      </w:r>
      <w:r w:rsidRPr="00062B16">
        <w:rPr>
          <w:rFonts w:ascii="Lato" w:hAnsi="Lato" w:cstheme="minorHAnsi"/>
          <w:bCs/>
          <w:i/>
          <w:iCs/>
          <w:spacing w:val="4"/>
          <w:lang w:bidi="pl-PL"/>
        </w:rPr>
        <w:t>ustawy o udostępnianiu informacji o środowisku i jego ochronie</w:t>
      </w:r>
      <w:r w:rsidRPr="00062B16">
        <w:rPr>
          <w:rFonts w:ascii="Lato" w:hAnsi="Lato" w:cstheme="minorHAnsi"/>
          <w:bCs/>
          <w:spacing w:val="4"/>
          <w:lang w:bidi="pl-PL"/>
        </w:rPr>
        <w:t xml:space="preserve">, decyzja o środowiskowych uwarunkowaniach określa środowiskowe uwarunkowania realizacji przedsięwzięcia. Podejmując decyzję </w:t>
      </w:r>
      <w:r w:rsidR="00062B16">
        <w:rPr>
          <w:rFonts w:ascii="Lato" w:hAnsi="Lato" w:cstheme="minorHAnsi"/>
          <w:bCs/>
          <w:spacing w:val="4"/>
          <w:lang w:bidi="pl-PL"/>
        </w:rPr>
        <w:br/>
      </w:r>
      <w:r w:rsidRPr="00062B16">
        <w:rPr>
          <w:rFonts w:ascii="Lato" w:hAnsi="Lato" w:cstheme="minorHAnsi"/>
          <w:bCs/>
          <w:spacing w:val="4"/>
          <w:lang w:bidi="pl-PL"/>
        </w:rPr>
        <w:t xml:space="preserve">o środowiskowych uwarunkowaniach organ ochrony środowiska dokonuje konkretyzacji warunków środowiskowych dotyczących indywidualnie określonego przedsięwzięcia. Wydanie decyzji o środowiskowych uwarunkowaniach służy przede wszystkim wypracowaniu rozwiązań pozwalających na wyeliminowanie bądź zminimalizowanie negatywnego wpływu na środowisko realizowanego przedsięwzięcia. Decyzja </w:t>
      </w:r>
      <w:r w:rsidR="00062B16">
        <w:rPr>
          <w:rFonts w:ascii="Lato" w:hAnsi="Lato" w:cstheme="minorHAnsi"/>
          <w:bCs/>
          <w:spacing w:val="4"/>
          <w:lang w:bidi="pl-PL"/>
        </w:rPr>
        <w:br/>
      </w:r>
      <w:r w:rsidRPr="00062B16">
        <w:rPr>
          <w:rFonts w:ascii="Lato" w:hAnsi="Lato" w:cstheme="minorHAnsi"/>
          <w:bCs/>
          <w:spacing w:val="4"/>
          <w:lang w:bidi="pl-PL"/>
        </w:rPr>
        <w:t xml:space="preserve">o środowiskowych uwarunkowaniach realizacji przedsięwzięcia nie określa natomiast szczegółowych rozwiązań technicznych planowanej inwestycji. </w:t>
      </w:r>
    </w:p>
    <w:p w14:paraId="7681C977" w14:textId="5CBDA3E6" w:rsidR="00625042" w:rsidRPr="00062B16" w:rsidRDefault="00625042"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Pomimo użycia w </w:t>
      </w:r>
      <w:r w:rsidRPr="00062B16">
        <w:rPr>
          <w:rFonts w:ascii="Lato" w:hAnsi="Lato" w:cstheme="minorHAnsi"/>
          <w:bCs/>
          <w:i/>
          <w:iCs/>
          <w:spacing w:val="4"/>
          <w:lang w:bidi="pl-PL"/>
        </w:rPr>
        <w:t xml:space="preserve">ustawie o udostępnianiu informacji o środowisku i jego ochronie </w:t>
      </w:r>
      <w:r w:rsidRPr="00062B16">
        <w:rPr>
          <w:rFonts w:ascii="Lato" w:hAnsi="Lato" w:cstheme="minorHAnsi"/>
          <w:bCs/>
          <w:spacing w:val="4"/>
          <w:lang w:bidi="pl-PL"/>
        </w:rPr>
        <w:t xml:space="preserve">takich wyrazów jak „lokalizacja” lub „usytuowanie” w kontekście danego przedsięwzięcia, istotą decyzji o środowiskowych uwarunkowaniach nie będzie całkowite skonkretyzowanie </w:t>
      </w:r>
      <w:r w:rsidR="00C358D4">
        <w:rPr>
          <w:rFonts w:ascii="Lato" w:hAnsi="Lato" w:cstheme="minorHAnsi"/>
          <w:bCs/>
          <w:spacing w:val="4"/>
          <w:lang w:bidi="pl-PL"/>
        </w:rPr>
        <w:br/>
      </w:r>
      <w:r w:rsidRPr="00062B16">
        <w:rPr>
          <w:rFonts w:ascii="Lato" w:hAnsi="Lato" w:cstheme="minorHAnsi"/>
          <w:bCs/>
          <w:spacing w:val="4"/>
          <w:lang w:bidi="pl-PL"/>
        </w:rPr>
        <w:t xml:space="preserve">(co do dokładnych współrzędnych w przestrzeni trójwymiarowej) lokalizacji danej inwestycji (przedsięwzięcia). Istotą decyzji o środowiskowych uwarunkowaniach jest przede wszystkim ocena możliwości lokalizacji danego przedsięwzięcia, na skonkretyzowanym w przestrzeni terenie w kontekście uwarunkowań tego przedsięwzięcia w kategoriach oddziaływania na środowisko, a nie ostateczne </w:t>
      </w:r>
      <w:r w:rsidR="00C358D4">
        <w:rPr>
          <w:rFonts w:ascii="Lato" w:hAnsi="Lato" w:cstheme="minorHAnsi"/>
          <w:bCs/>
          <w:spacing w:val="4"/>
          <w:lang w:bidi="pl-PL"/>
        </w:rPr>
        <w:br/>
      </w:r>
      <w:r w:rsidRPr="00062B16">
        <w:rPr>
          <w:rFonts w:ascii="Lato" w:hAnsi="Lato" w:cstheme="minorHAnsi"/>
          <w:bCs/>
          <w:spacing w:val="4"/>
          <w:lang w:bidi="pl-PL"/>
        </w:rPr>
        <w:lastRenderedPageBreak/>
        <w:t xml:space="preserve">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tak pod jak i na powierzchni ziemi, co do zasady, dokonana zostanie dopiero na etapie uzyskiwania decyzji o pozwoleniu na budowę (decyzji o zezwoleniu na realizację inwestycji drogowej) (por. Ustawa o udostępnianiu informacji o środowisku i jego ochronie, udziale społeczeństwa w ochronie środowiska oraz o ocenach oddziaływania na środowisko. Komentarz. red. dr Tomasz Filipowicz, Alicja Plucińska-Filipowicz, </w:t>
      </w:r>
      <w:r w:rsidR="00C358D4">
        <w:rPr>
          <w:rFonts w:ascii="Lato" w:hAnsi="Lato" w:cstheme="minorHAnsi"/>
          <w:bCs/>
          <w:spacing w:val="4"/>
          <w:lang w:bidi="pl-PL"/>
        </w:rPr>
        <w:br/>
      </w:r>
      <w:r w:rsidRPr="00062B16">
        <w:rPr>
          <w:rFonts w:ascii="Lato" w:hAnsi="Lato" w:cstheme="minorHAnsi"/>
          <w:bCs/>
          <w:spacing w:val="4"/>
          <w:lang w:bidi="pl-PL"/>
        </w:rPr>
        <w:t xml:space="preserve">prof. dr hab. Marek Wierzbowski, </w:t>
      </w:r>
      <w:proofErr w:type="spellStart"/>
      <w:r w:rsidRPr="00062B16">
        <w:rPr>
          <w:rFonts w:ascii="Lato" w:hAnsi="Lato" w:cstheme="minorHAnsi"/>
          <w:bCs/>
          <w:spacing w:val="4"/>
          <w:lang w:bidi="pl-PL"/>
        </w:rPr>
        <w:t>Legalis</w:t>
      </w:r>
      <w:proofErr w:type="spellEnd"/>
      <w:r w:rsidRPr="00062B16">
        <w:rPr>
          <w:rFonts w:ascii="Lato" w:hAnsi="Lato" w:cstheme="minorHAnsi"/>
          <w:bCs/>
          <w:spacing w:val="4"/>
          <w:lang w:bidi="pl-PL"/>
        </w:rPr>
        <w:t xml:space="preserve">, Komentarz do art. 71). </w:t>
      </w:r>
    </w:p>
    <w:p w14:paraId="44C86B87" w14:textId="6E824AB8" w:rsidR="00625042" w:rsidRPr="00062B16" w:rsidRDefault="00625042"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Stosownie do treści </w:t>
      </w:r>
      <w:r w:rsidR="00895FE8" w:rsidRPr="00062B16">
        <w:rPr>
          <w:rFonts w:ascii="Lato" w:hAnsi="Lato" w:cstheme="minorHAnsi"/>
          <w:bCs/>
          <w:spacing w:val="4"/>
          <w:lang w:bidi="pl-PL"/>
        </w:rPr>
        <w:t xml:space="preserve">ww. </w:t>
      </w:r>
      <w:r w:rsidRPr="00062B16">
        <w:rPr>
          <w:rFonts w:ascii="Lato" w:hAnsi="Lato" w:cstheme="minorHAnsi"/>
          <w:bCs/>
          <w:spacing w:val="4"/>
          <w:lang w:bidi="pl-PL"/>
        </w:rPr>
        <w:t xml:space="preserve">art. 86 pkt 2 w zw. z art. 72 ust. 1 pkt 10 </w:t>
      </w:r>
      <w:r w:rsidRPr="00062B16">
        <w:rPr>
          <w:rFonts w:ascii="Lato" w:hAnsi="Lato" w:cstheme="minorHAnsi"/>
          <w:bCs/>
          <w:i/>
          <w:iCs/>
          <w:spacing w:val="4"/>
          <w:lang w:bidi="pl-PL"/>
        </w:rPr>
        <w:t>ustawy o udostępnianiu informacji o środowisku i jego ochronie</w:t>
      </w:r>
      <w:r w:rsidRPr="00062B16">
        <w:rPr>
          <w:rFonts w:ascii="Lato" w:hAnsi="Lato" w:cstheme="minorHAnsi"/>
          <w:bCs/>
          <w:spacing w:val="4"/>
          <w:lang w:bidi="pl-PL"/>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062B16">
        <w:rPr>
          <w:rFonts w:ascii="Lato" w:hAnsi="Lato" w:cstheme="minorHAnsi"/>
          <w:bCs/>
          <w:spacing w:val="4"/>
          <w:lang w:bidi="pl-PL"/>
        </w:rPr>
        <w:t>Legalis</w:t>
      </w:r>
      <w:proofErr w:type="spellEnd"/>
      <w:r w:rsidRPr="00062B16">
        <w:rPr>
          <w:rFonts w:ascii="Lato" w:hAnsi="Lato" w:cstheme="minorHAnsi"/>
          <w:bCs/>
          <w:spacing w:val="4"/>
          <w:lang w:bidi="pl-PL"/>
        </w:rPr>
        <w:t xml:space="preserve">, Komentarz do </w:t>
      </w:r>
      <w:r w:rsidR="004746CA">
        <w:rPr>
          <w:rFonts w:ascii="Lato" w:hAnsi="Lato" w:cstheme="minorHAnsi"/>
          <w:bCs/>
          <w:spacing w:val="4"/>
          <w:lang w:bidi="pl-PL"/>
        </w:rPr>
        <w:br/>
      </w:r>
      <w:r w:rsidRPr="00062B16">
        <w:rPr>
          <w:rFonts w:ascii="Lato" w:hAnsi="Lato" w:cstheme="minorHAnsi"/>
          <w:bCs/>
          <w:spacing w:val="4"/>
          <w:lang w:bidi="pl-PL"/>
        </w:rPr>
        <w:t>art. 71).</w:t>
      </w:r>
    </w:p>
    <w:p w14:paraId="76A79AF9" w14:textId="07578602" w:rsidR="00325415" w:rsidRPr="00062B16" w:rsidRDefault="00325415" w:rsidP="00062B16">
      <w:pPr>
        <w:spacing w:before="240" w:after="240" w:line="240" w:lineRule="exact"/>
        <w:jc w:val="both"/>
        <w:rPr>
          <w:rFonts w:ascii="Lato" w:hAnsi="Lato" w:cstheme="minorHAnsi"/>
          <w:bCs/>
          <w:iCs/>
          <w:spacing w:val="4"/>
          <w:lang w:bidi="pl-PL"/>
        </w:rPr>
      </w:pPr>
      <w:r w:rsidRPr="00062B16">
        <w:rPr>
          <w:rFonts w:ascii="Lato" w:hAnsi="Lato" w:cstheme="minorHAnsi"/>
          <w:bCs/>
          <w:spacing w:val="4"/>
          <w:lang w:bidi="pl-PL"/>
        </w:rPr>
        <w:t xml:space="preserve">W rezultacie, brak jest podstaw do uznania, że w </w:t>
      </w:r>
      <w:r w:rsidRPr="00062B16">
        <w:rPr>
          <w:rFonts w:ascii="Lato" w:hAnsi="Lato" w:cstheme="minorHAnsi"/>
          <w:bCs/>
          <w:i/>
          <w:iCs/>
          <w:spacing w:val="4"/>
          <w:lang w:bidi="pl-PL"/>
        </w:rPr>
        <w:t>decyzji Wojewody Pomorskiego</w:t>
      </w:r>
      <w:r w:rsidRPr="00062B16">
        <w:rPr>
          <w:rFonts w:ascii="Lato" w:hAnsi="Lato" w:cstheme="minorHAnsi"/>
          <w:bCs/>
          <w:spacing w:val="4"/>
          <w:lang w:bidi="pl-PL"/>
        </w:rPr>
        <w:t xml:space="preserve"> odmiennie wskazano miejsce realizacji przedsięwzięcia</w:t>
      </w:r>
      <w:r w:rsidR="004746CA">
        <w:rPr>
          <w:rFonts w:ascii="Lato" w:hAnsi="Lato" w:cstheme="minorHAnsi"/>
          <w:bCs/>
          <w:spacing w:val="4"/>
          <w:lang w:bidi="pl-PL"/>
        </w:rPr>
        <w:t>,</w:t>
      </w:r>
      <w:r w:rsidRPr="00062B16">
        <w:rPr>
          <w:rFonts w:ascii="Lato" w:hAnsi="Lato" w:cstheme="minorHAnsi"/>
          <w:bCs/>
          <w:spacing w:val="4"/>
          <w:lang w:bidi="pl-PL"/>
        </w:rPr>
        <w:t xml:space="preserve"> </w:t>
      </w:r>
      <w:r w:rsidR="004746CA">
        <w:rPr>
          <w:rFonts w:ascii="Lato" w:hAnsi="Lato" w:cstheme="minorHAnsi"/>
          <w:bCs/>
          <w:spacing w:val="4"/>
          <w:lang w:bidi="pl-PL"/>
        </w:rPr>
        <w:t>a</w:t>
      </w:r>
      <w:r w:rsidRPr="00062B16">
        <w:rPr>
          <w:rFonts w:ascii="Lato" w:hAnsi="Lato" w:cstheme="minorHAnsi"/>
          <w:bCs/>
          <w:spacing w:val="4"/>
          <w:lang w:bidi="pl-PL"/>
        </w:rPr>
        <w:t xml:space="preserve"> tym samym</w:t>
      </w:r>
      <w:r w:rsidR="004746CA">
        <w:rPr>
          <w:rFonts w:ascii="Lato" w:hAnsi="Lato" w:cstheme="minorHAnsi"/>
          <w:bCs/>
          <w:spacing w:val="4"/>
          <w:lang w:bidi="pl-PL"/>
        </w:rPr>
        <w:t>, iż</w:t>
      </w:r>
      <w:r w:rsidRPr="00062B16">
        <w:rPr>
          <w:rFonts w:ascii="Lato" w:hAnsi="Lato" w:cstheme="minorHAnsi"/>
          <w:bCs/>
          <w:spacing w:val="4"/>
          <w:lang w:bidi="pl-PL"/>
        </w:rPr>
        <w:t xml:space="preserve"> ww. decyzja jest niezgodna z </w:t>
      </w:r>
      <w:r w:rsidR="00E51DD6" w:rsidRPr="00062B16">
        <w:rPr>
          <w:rFonts w:ascii="Lato" w:hAnsi="Lato" w:cstheme="minorHAnsi"/>
          <w:bCs/>
          <w:i/>
          <w:iCs/>
          <w:spacing w:val="4"/>
          <w:lang w:bidi="pl-PL"/>
        </w:rPr>
        <w:t>decyzją o środowiskowych uwarunkowan</w:t>
      </w:r>
      <w:r w:rsidR="0037497D">
        <w:rPr>
          <w:rFonts w:ascii="Lato" w:hAnsi="Lato" w:cstheme="minorHAnsi"/>
          <w:bCs/>
          <w:i/>
          <w:iCs/>
          <w:spacing w:val="4"/>
          <w:lang w:bidi="pl-PL"/>
        </w:rPr>
        <w:t>ia</w:t>
      </w:r>
      <w:r w:rsidR="00E51DD6" w:rsidRPr="00062B16">
        <w:rPr>
          <w:rFonts w:ascii="Lato" w:hAnsi="Lato" w:cstheme="minorHAnsi"/>
          <w:bCs/>
          <w:i/>
          <w:iCs/>
          <w:spacing w:val="4"/>
          <w:lang w:bidi="pl-PL"/>
        </w:rPr>
        <w:t xml:space="preserve">ch </w:t>
      </w:r>
      <w:r w:rsidR="00E51DD6" w:rsidRPr="00062B16">
        <w:rPr>
          <w:rFonts w:ascii="Lato" w:hAnsi="Lato" w:cstheme="minorHAnsi"/>
          <w:bCs/>
          <w:spacing w:val="4"/>
          <w:lang w:bidi="pl-PL"/>
        </w:rPr>
        <w:t xml:space="preserve">i </w:t>
      </w:r>
      <w:r w:rsidR="00E51DD6" w:rsidRPr="00062B16">
        <w:rPr>
          <w:rFonts w:ascii="Lato" w:hAnsi="Lato" w:cstheme="minorHAnsi"/>
          <w:bCs/>
          <w:i/>
          <w:iCs/>
          <w:spacing w:val="4"/>
          <w:lang w:bidi="pl-PL"/>
        </w:rPr>
        <w:t>decyzją SKO o środowiskowych</w:t>
      </w:r>
      <w:r w:rsidR="000F5556" w:rsidRPr="00062B16">
        <w:rPr>
          <w:rFonts w:ascii="Lato" w:hAnsi="Lato" w:cstheme="minorHAnsi"/>
          <w:bCs/>
          <w:i/>
          <w:iCs/>
          <w:spacing w:val="4"/>
          <w:lang w:bidi="pl-PL"/>
        </w:rPr>
        <w:t xml:space="preserve"> </w:t>
      </w:r>
      <w:r w:rsidR="00E51DD6" w:rsidRPr="00062B16">
        <w:rPr>
          <w:rFonts w:ascii="Lato" w:hAnsi="Lato" w:cstheme="minorHAnsi"/>
          <w:bCs/>
          <w:i/>
          <w:iCs/>
          <w:spacing w:val="4"/>
          <w:lang w:bidi="pl-PL"/>
        </w:rPr>
        <w:t>uwarunkowan</w:t>
      </w:r>
      <w:r w:rsidR="0037497D">
        <w:rPr>
          <w:rFonts w:ascii="Lato" w:hAnsi="Lato" w:cstheme="minorHAnsi"/>
          <w:bCs/>
          <w:i/>
          <w:iCs/>
          <w:spacing w:val="4"/>
          <w:lang w:bidi="pl-PL"/>
        </w:rPr>
        <w:t>ia</w:t>
      </w:r>
      <w:r w:rsidR="00E51DD6" w:rsidRPr="00062B16">
        <w:rPr>
          <w:rFonts w:ascii="Lato" w:hAnsi="Lato" w:cstheme="minorHAnsi"/>
          <w:bCs/>
          <w:i/>
          <w:iCs/>
          <w:spacing w:val="4"/>
          <w:lang w:bidi="pl-PL"/>
        </w:rPr>
        <w:t>ch</w:t>
      </w:r>
      <w:r w:rsidRPr="00062B16">
        <w:rPr>
          <w:rFonts w:ascii="Lato" w:hAnsi="Lato" w:cstheme="minorHAnsi"/>
          <w:bCs/>
          <w:spacing w:val="4"/>
          <w:lang w:bidi="pl-PL"/>
        </w:rPr>
        <w:t xml:space="preserve">. </w:t>
      </w:r>
    </w:p>
    <w:p w14:paraId="77FDAF1A" w14:textId="5266F167" w:rsidR="00A403D3" w:rsidRPr="00062B16" w:rsidRDefault="00E51DD6"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Odnosząc się zaś do kwestii zróżnicowanych parametrów drogi wskazanych</w:t>
      </w:r>
      <w:r w:rsidR="007D4DA5" w:rsidRPr="00062B16">
        <w:rPr>
          <w:rFonts w:ascii="Lato" w:hAnsi="Lato" w:cstheme="minorHAnsi"/>
          <w:bCs/>
          <w:spacing w:val="4"/>
          <w:lang w:bidi="pl-PL"/>
        </w:rPr>
        <w:t xml:space="preserve"> </w:t>
      </w:r>
      <w:r w:rsidR="00062B16">
        <w:rPr>
          <w:rFonts w:ascii="Lato" w:hAnsi="Lato" w:cstheme="minorHAnsi"/>
          <w:bCs/>
          <w:spacing w:val="4"/>
          <w:lang w:bidi="pl-PL"/>
        </w:rPr>
        <w:br/>
      </w:r>
      <w:r w:rsidR="007D4DA5" w:rsidRPr="00062B16">
        <w:rPr>
          <w:rFonts w:ascii="Lato" w:hAnsi="Lato" w:cstheme="minorHAnsi"/>
          <w:bCs/>
          <w:spacing w:val="4"/>
          <w:lang w:bidi="pl-PL"/>
        </w:rPr>
        <w:t xml:space="preserve">ww. decyzjach środowiskowych oraz w </w:t>
      </w:r>
      <w:r w:rsidR="007D4DA5" w:rsidRPr="00062B16">
        <w:rPr>
          <w:rFonts w:ascii="Lato" w:hAnsi="Lato" w:cstheme="minorHAnsi"/>
          <w:bCs/>
          <w:i/>
          <w:iCs/>
          <w:spacing w:val="4"/>
          <w:lang w:bidi="pl-PL"/>
        </w:rPr>
        <w:t>decyzji Wojewody Pomorskiego</w:t>
      </w:r>
      <w:r w:rsidR="00ED407B" w:rsidRPr="00062B16">
        <w:rPr>
          <w:rFonts w:ascii="Lato" w:hAnsi="Lato" w:cstheme="minorHAnsi"/>
          <w:bCs/>
          <w:i/>
          <w:iCs/>
          <w:spacing w:val="4"/>
          <w:lang w:bidi="pl-PL"/>
        </w:rPr>
        <w:t xml:space="preserve">, </w:t>
      </w:r>
      <w:r w:rsidR="00ED407B" w:rsidRPr="00062B16">
        <w:rPr>
          <w:rFonts w:ascii="Lato" w:hAnsi="Lato" w:cstheme="minorHAnsi"/>
          <w:bCs/>
          <w:spacing w:val="4"/>
          <w:lang w:bidi="pl-PL"/>
        </w:rPr>
        <w:t>p</w:t>
      </w:r>
      <w:r w:rsidR="00A403D3" w:rsidRPr="00062B16">
        <w:rPr>
          <w:rFonts w:ascii="Lato" w:hAnsi="Lato" w:cstheme="minorHAnsi"/>
          <w:bCs/>
          <w:iCs/>
          <w:spacing w:val="4"/>
          <w:lang w:bidi="pl-PL"/>
        </w:rPr>
        <w:t xml:space="preserve">rzede wszystkim </w:t>
      </w:r>
      <w:r w:rsidR="002430E2" w:rsidRPr="00062B16">
        <w:rPr>
          <w:rFonts w:ascii="Lato" w:hAnsi="Lato" w:cstheme="minorHAnsi"/>
          <w:bCs/>
          <w:iCs/>
          <w:spacing w:val="4"/>
          <w:lang w:bidi="pl-PL"/>
        </w:rPr>
        <w:t xml:space="preserve">ponownie </w:t>
      </w:r>
      <w:r w:rsidR="00825222" w:rsidRPr="00062B16">
        <w:rPr>
          <w:rFonts w:ascii="Lato" w:hAnsi="Lato" w:cstheme="minorHAnsi"/>
          <w:bCs/>
          <w:iCs/>
          <w:spacing w:val="4"/>
          <w:lang w:bidi="pl-PL"/>
        </w:rPr>
        <w:t xml:space="preserve">powtórzyć </w:t>
      </w:r>
      <w:r w:rsidR="00A403D3" w:rsidRPr="00062B16">
        <w:rPr>
          <w:rFonts w:ascii="Lato" w:hAnsi="Lato" w:cstheme="minorHAnsi"/>
          <w:bCs/>
          <w:iCs/>
          <w:spacing w:val="4"/>
          <w:lang w:bidi="pl-PL"/>
        </w:rPr>
        <w:t xml:space="preserve">należy, iż </w:t>
      </w:r>
      <w:r w:rsidR="00825222" w:rsidRPr="00062B16">
        <w:rPr>
          <w:rFonts w:ascii="Lato" w:hAnsi="Lato" w:cstheme="minorHAnsi"/>
          <w:bCs/>
          <w:iCs/>
          <w:spacing w:val="4"/>
          <w:lang w:bidi="pl-PL"/>
        </w:rPr>
        <w:t>decyzja o środowiskowych uwarunkowaniach realizacji przedsięwzięcia nie określa szczegółowych rozwiązań technicznych planowanej inwestycji. O</w:t>
      </w:r>
      <w:r w:rsidR="00A403D3" w:rsidRPr="00062B16">
        <w:rPr>
          <w:rFonts w:ascii="Lato" w:hAnsi="Lato" w:cstheme="minorHAnsi"/>
          <w:bCs/>
          <w:iCs/>
          <w:spacing w:val="4"/>
          <w:lang w:bidi="pl-PL"/>
        </w:rPr>
        <w:t xml:space="preserve">rgan ochrony środowiska ustala konkretne rozwiązania techniczne lub technologiczne opierając się na dokumentacji, która w toku konkretyzacji inwestycji może ulec modyfikacjom. Brak możliwości określenia wszystkich czynników determinujących rozwiązania projektowe sprawia, że nie należy zakładać bezwzględnego związania organu właściwego w sprawach budowlanych ustaleniami decyzji środowiskowej (por. M. Zakrzewska: Ochrona środowiska w procesie inwestycyjno-budowlanym, Wyd. </w:t>
      </w:r>
      <w:proofErr w:type="spellStart"/>
      <w:r w:rsidR="00A403D3" w:rsidRPr="00062B16">
        <w:rPr>
          <w:rFonts w:ascii="Lato" w:hAnsi="Lato" w:cstheme="minorHAnsi"/>
          <w:bCs/>
          <w:iCs/>
          <w:spacing w:val="4"/>
          <w:lang w:bidi="pl-PL"/>
        </w:rPr>
        <w:t>LexisNexis</w:t>
      </w:r>
      <w:proofErr w:type="spellEnd"/>
      <w:r w:rsidR="00A403D3" w:rsidRPr="00062B16">
        <w:rPr>
          <w:rFonts w:ascii="Lato" w:hAnsi="Lato" w:cstheme="minorHAnsi"/>
          <w:bCs/>
          <w:iCs/>
          <w:spacing w:val="4"/>
          <w:lang w:bidi="pl-PL"/>
        </w:rPr>
        <w:t xml:space="preserve">, Warszawa 2010, s. 129; E. Iwanek-Chachaj w: Prawo ochrony środowiska pod red. J. Stelmasiaka, Wyd. </w:t>
      </w:r>
      <w:proofErr w:type="spellStart"/>
      <w:r w:rsidR="00A403D3" w:rsidRPr="00062B16">
        <w:rPr>
          <w:rFonts w:ascii="Lato" w:hAnsi="Lato" w:cstheme="minorHAnsi"/>
          <w:bCs/>
          <w:iCs/>
          <w:spacing w:val="4"/>
          <w:lang w:bidi="pl-PL"/>
        </w:rPr>
        <w:t>LexisNexis</w:t>
      </w:r>
      <w:proofErr w:type="spellEnd"/>
      <w:r w:rsidR="00A403D3" w:rsidRPr="00062B16">
        <w:rPr>
          <w:rFonts w:ascii="Lato" w:hAnsi="Lato" w:cstheme="minorHAnsi"/>
          <w:bCs/>
          <w:iCs/>
          <w:spacing w:val="4"/>
          <w:lang w:bidi="pl-PL"/>
        </w:rPr>
        <w:t>, Warszawa 2010, s. 115).</w:t>
      </w:r>
    </w:p>
    <w:p w14:paraId="5A336311" w14:textId="106BC432" w:rsidR="00A403D3" w:rsidRPr="00062B16" w:rsidRDefault="00A403D3" w:rsidP="00062B16">
      <w:pPr>
        <w:spacing w:before="240" w:after="240" w:line="240" w:lineRule="exact"/>
        <w:jc w:val="both"/>
        <w:rPr>
          <w:rFonts w:ascii="Lato" w:hAnsi="Lato" w:cstheme="minorHAnsi"/>
          <w:bCs/>
          <w:iCs/>
          <w:spacing w:val="4"/>
          <w:lang w:bidi="pl-PL"/>
        </w:rPr>
      </w:pPr>
      <w:r w:rsidRPr="00062B16">
        <w:rPr>
          <w:rFonts w:ascii="Lato" w:hAnsi="Lato" w:cstheme="minorHAnsi"/>
          <w:bCs/>
          <w:iCs/>
          <w:spacing w:val="4"/>
          <w:lang w:bidi="pl-PL"/>
        </w:rPr>
        <w:t xml:space="preserve">Stosownie do art. 82 ust. 1 pkt 1 i 3 </w:t>
      </w:r>
      <w:r w:rsidRPr="00062B16">
        <w:rPr>
          <w:rFonts w:ascii="Lato" w:hAnsi="Lato" w:cstheme="minorHAnsi"/>
          <w:bCs/>
          <w:i/>
          <w:iCs/>
          <w:spacing w:val="4"/>
          <w:lang w:bidi="pl-PL"/>
        </w:rPr>
        <w:t>ustawy</w:t>
      </w:r>
      <w:r w:rsidRPr="00062B16">
        <w:rPr>
          <w:rFonts w:ascii="Lato" w:hAnsi="Lato" w:cstheme="minorHAnsi"/>
          <w:bCs/>
          <w:iCs/>
          <w:spacing w:val="4"/>
          <w:lang w:bidi="pl-PL"/>
        </w:rPr>
        <w:t xml:space="preserve"> </w:t>
      </w:r>
      <w:r w:rsidRPr="00062B16">
        <w:rPr>
          <w:rFonts w:ascii="Lato" w:hAnsi="Lato" w:cstheme="minorHAnsi"/>
          <w:bCs/>
          <w:i/>
          <w:iCs/>
          <w:spacing w:val="4"/>
          <w:lang w:bidi="pl-PL"/>
        </w:rPr>
        <w:t xml:space="preserve">o </w:t>
      </w:r>
      <w:r w:rsidRPr="00062B16">
        <w:rPr>
          <w:rFonts w:ascii="Lato" w:hAnsi="Lato" w:cstheme="minorHAnsi"/>
          <w:bCs/>
          <w:i/>
          <w:iCs/>
          <w:spacing w:val="4"/>
          <w:lang w:val="x-none" w:bidi="pl-PL"/>
        </w:rPr>
        <w:t>udostępnianiu informacji o środowisku i jego ochronie</w:t>
      </w:r>
      <w:r w:rsidRPr="00062B16">
        <w:rPr>
          <w:rFonts w:ascii="Lato" w:hAnsi="Lato" w:cstheme="minorHAnsi"/>
          <w:bCs/>
          <w:iCs/>
          <w:spacing w:val="4"/>
          <w:lang w:bidi="pl-PL"/>
        </w:rPr>
        <w:t>, w decyzji o środowiskowych uwarunkowaniach, wydawanej po przeprowadzeniu oceny oddziaływania przedsięwzięcia na środowisko, właściwy organ</w:t>
      </w:r>
      <w:bookmarkStart w:id="6" w:name="mip39373370"/>
      <w:bookmarkEnd w:id="6"/>
      <w:r w:rsidRPr="00062B16">
        <w:rPr>
          <w:rFonts w:ascii="Lato" w:hAnsi="Lato" w:cstheme="minorHAnsi"/>
          <w:bCs/>
          <w:iCs/>
          <w:spacing w:val="4"/>
          <w:lang w:bidi="pl-PL"/>
        </w:rPr>
        <w:t xml:space="preserve"> określa rodzaj i miejsce realizacji przedsięwzięcia, jak również wymagania dotyczące ochrony środowiska konieczne do uwzględnienia w dokumentacji wymaganej do wydania decyzji, o których mowa w art. 72 ust. 1, w szczególności w projekcie budowlanym, w przypadku m.in. decyzji o zezwoleniu na realizację inwestycji drogowej.</w:t>
      </w:r>
    </w:p>
    <w:p w14:paraId="3108B956" w14:textId="6CF61CC5" w:rsidR="007F09E6" w:rsidRPr="00062B16" w:rsidRDefault="00A403D3" w:rsidP="00062B16">
      <w:pPr>
        <w:spacing w:before="240" w:after="240" w:line="240" w:lineRule="exact"/>
        <w:jc w:val="both"/>
        <w:rPr>
          <w:rFonts w:ascii="Lato" w:hAnsi="Lato" w:cstheme="minorHAnsi"/>
          <w:bCs/>
          <w:spacing w:val="4"/>
          <w:lang w:bidi="pl-PL"/>
        </w:rPr>
      </w:pPr>
      <w:r w:rsidRPr="00062B16">
        <w:rPr>
          <w:rFonts w:ascii="Lato" w:hAnsi="Lato" w:cstheme="minorHAnsi"/>
          <w:bCs/>
          <w:iCs/>
          <w:spacing w:val="4"/>
          <w:lang w:bidi="pl-PL"/>
        </w:rPr>
        <w:t xml:space="preserve">Zaznaczyć trzeba, że w rozstrzygnięciu </w:t>
      </w:r>
      <w:r w:rsidRPr="00062B16">
        <w:rPr>
          <w:rFonts w:ascii="Lato" w:hAnsi="Lato" w:cstheme="minorHAnsi"/>
          <w:bCs/>
          <w:i/>
          <w:iCs/>
          <w:spacing w:val="4"/>
          <w:lang w:bidi="pl-PL"/>
        </w:rPr>
        <w:t xml:space="preserve">decyzji </w:t>
      </w:r>
      <w:r w:rsidR="00672C19" w:rsidRPr="00062B16">
        <w:rPr>
          <w:rFonts w:ascii="Lato" w:hAnsi="Lato" w:cstheme="minorHAnsi"/>
          <w:bCs/>
          <w:i/>
          <w:iCs/>
          <w:spacing w:val="4"/>
          <w:lang w:bidi="pl-PL"/>
        </w:rPr>
        <w:t xml:space="preserve">o </w:t>
      </w:r>
      <w:r w:rsidRPr="00062B16">
        <w:rPr>
          <w:rFonts w:ascii="Lato" w:hAnsi="Lato" w:cstheme="minorHAnsi"/>
          <w:bCs/>
          <w:i/>
          <w:iCs/>
          <w:spacing w:val="4"/>
          <w:lang w:bidi="pl-PL"/>
        </w:rPr>
        <w:t>środowiskow</w:t>
      </w:r>
      <w:r w:rsidR="00672C19" w:rsidRPr="00062B16">
        <w:rPr>
          <w:rFonts w:ascii="Lato" w:hAnsi="Lato" w:cstheme="minorHAnsi"/>
          <w:bCs/>
          <w:i/>
          <w:iCs/>
          <w:spacing w:val="4"/>
          <w:lang w:bidi="pl-PL"/>
        </w:rPr>
        <w:t xml:space="preserve">ych uwarunkowaniach </w:t>
      </w:r>
      <w:r w:rsidR="006F4D92" w:rsidRPr="00062B16">
        <w:rPr>
          <w:rFonts w:ascii="Lato" w:hAnsi="Lato" w:cstheme="minorHAnsi"/>
          <w:bCs/>
          <w:spacing w:val="4"/>
          <w:lang w:bidi="pl-PL"/>
        </w:rPr>
        <w:t xml:space="preserve">parametry techniczne zostały określone na podstawie rozporządzenia Ministra Transportu i Gospodarki Morskiej z dnia 2 marca 1999 r. w sprawie warunków technicznych, jakim powinny odpowiadać drogi publiczne i ich usytuowanie </w:t>
      </w:r>
      <w:r w:rsidR="00C358D4">
        <w:rPr>
          <w:rFonts w:ascii="Lato" w:hAnsi="Lato" w:cstheme="minorHAnsi"/>
          <w:bCs/>
          <w:spacing w:val="4"/>
          <w:lang w:bidi="pl-PL"/>
        </w:rPr>
        <w:br/>
      </w:r>
      <w:r w:rsidR="006F4D92" w:rsidRPr="00062B16">
        <w:rPr>
          <w:rFonts w:ascii="Lato" w:hAnsi="Lato" w:cstheme="minorHAnsi"/>
          <w:bCs/>
          <w:spacing w:val="4"/>
          <w:lang w:bidi="pl-PL"/>
        </w:rPr>
        <w:lastRenderedPageBreak/>
        <w:t>(</w:t>
      </w:r>
      <w:proofErr w:type="spellStart"/>
      <w:r w:rsidR="006F4D92" w:rsidRPr="00062B16">
        <w:rPr>
          <w:rFonts w:ascii="Lato" w:hAnsi="Lato" w:cstheme="minorHAnsi"/>
          <w:bCs/>
          <w:spacing w:val="4"/>
          <w:lang w:bidi="pl-PL"/>
        </w:rPr>
        <w:t>t.j</w:t>
      </w:r>
      <w:proofErr w:type="spellEnd"/>
      <w:r w:rsidR="006F4D92" w:rsidRPr="00062B16">
        <w:rPr>
          <w:rFonts w:ascii="Lato" w:hAnsi="Lato" w:cstheme="minorHAnsi"/>
          <w:bCs/>
          <w:spacing w:val="4"/>
          <w:lang w:bidi="pl-PL"/>
        </w:rPr>
        <w:t xml:space="preserve">. Dz. U. z 2016 r. poz. 124 z </w:t>
      </w:r>
      <w:proofErr w:type="spellStart"/>
      <w:r w:rsidR="006F4D92" w:rsidRPr="00062B16">
        <w:rPr>
          <w:rFonts w:ascii="Lato" w:hAnsi="Lato" w:cstheme="minorHAnsi"/>
          <w:bCs/>
          <w:spacing w:val="4"/>
          <w:lang w:bidi="pl-PL"/>
        </w:rPr>
        <w:t>późn</w:t>
      </w:r>
      <w:proofErr w:type="spellEnd"/>
      <w:r w:rsidR="006F4D92" w:rsidRPr="00062B16">
        <w:rPr>
          <w:rFonts w:ascii="Lato" w:hAnsi="Lato" w:cstheme="minorHAnsi"/>
          <w:bCs/>
          <w:spacing w:val="4"/>
          <w:lang w:bidi="pl-PL"/>
        </w:rPr>
        <w:t>. zm.), zwanego dalej „</w:t>
      </w:r>
      <w:r w:rsidR="006F4D92" w:rsidRPr="00062B16">
        <w:rPr>
          <w:rFonts w:ascii="Lato" w:hAnsi="Lato" w:cstheme="minorHAnsi"/>
          <w:bCs/>
          <w:i/>
          <w:iCs/>
          <w:spacing w:val="4"/>
          <w:lang w:bidi="pl-PL"/>
        </w:rPr>
        <w:t>rozporządzeniem w sprawie warunków technicznych dróg publicznych</w:t>
      </w:r>
      <w:r w:rsidR="006F4D92" w:rsidRPr="00062B16">
        <w:rPr>
          <w:rFonts w:ascii="Lato" w:hAnsi="Lato" w:cstheme="minorHAnsi"/>
          <w:bCs/>
          <w:spacing w:val="4"/>
          <w:lang w:bidi="pl-PL"/>
        </w:rPr>
        <w:t>”</w:t>
      </w:r>
      <w:r w:rsidR="003A206C">
        <w:rPr>
          <w:rFonts w:ascii="Lato" w:hAnsi="Lato" w:cstheme="minorHAnsi"/>
          <w:bCs/>
          <w:spacing w:val="4"/>
          <w:lang w:bidi="pl-PL"/>
        </w:rPr>
        <w:t>,</w:t>
      </w:r>
      <w:r w:rsidR="006F4D92" w:rsidRPr="00062B16">
        <w:rPr>
          <w:rFonts w:ascii="Lato" w:hAnsi="Lato" w:cstheme="minorHAnsi"/>
          <w:bCs/>
          <w:spacing w:val="4"/>
          <w:lang w:bidi="pl-PL"/>
        </w:rPr>
        <w:t xml:space="preserve"> i kształtują się następująco, tj. prędkość projektowa 50 km/h i prędkość miarodajna 60 km/h.</w:t>
      </w:r>
    </w:p>
    <w:p w14:paraId="33E22E8B" w14:textId="35DD84A2" w:rsidR="006F4D92" w:rsidRPr="00062B16" w:rsidRDefault="006F4D92" w:rsidP="00062B16">
      <w:pPr>
        <w:spacing w:before="240" w:after="240" w:line="240" w:lineRule="exact"/>
        <w:jc w:val="both"/>
        <w:rPr>
          <w:rFonts w:ascii="Lato" w:hAnsi="Lato" w:cstheme="minorHAnsi"/>
          <w:bCs/>
          <w:iCs/>
          <w:spacing w:val="4"/>
          <w:lang w:bidi="pl-PL"/>
        </w:rPr>
      </w:pPr>
      <w:r w:rsidRPr="00062B16">
        <w:rPr>
          <w:rFonts w:ascii="Lato" w:hAnsi="Lato" w:cstheme="minorHAnsi"/>
          <w:bCs/>
          <w:i/>
          <w:iCs/>
          <w:spacing w:val="4"/>
          <w:lang w:bidi="pl-PL"/>
        </w:rPr>
        <w:t>Minister</w:t>
      </w:r>
      <w:r w:rsidRPr="00062B16">
        <w:rPr>
          <w:rFonts w:ascii="Lato" w:hAnsi="Lato" w:cstheme="minorHAnsi"/>
          <w:bCs/>
          <w:iCs/>
          <w:spacing w:val="4"/>
          <w:lang w:bidi="pl-PL"/>
        </w:rPr>
        <w:t xml:space="preserve"> uznaje za zasadną argumentację przedstawioną przez </w:t>
      </w:r>
      <w:r w:rsidRPr="00062B16">
        <w:rPr>
          <w:rFonts w:ascii="Lato" w:hAnsi="Lato" w:cstheme="minorHAnsi"/>
          <w:bCs/>
          <w:i/>
          <w:iCs/>
          <w:spacing w:val="4"/>
          <w:lang w:bidi="pl-PL"/>
        </w:rPr>
        <w:t>inwestora</w:t>
      </w:r>
      <w:r w:rsidRPr="00062B16">
        <w:rPr>
          <w:rFonts w:ascii="Lato" w:hAnsi="Lato" w:cstheme="minorHAnsi"/>
          <w:bCs/>
          <w:iCs/>
          <w:spacing w:val="4"/>
          <w:lang w:bidi="pl-PL"/>
        </w:rPr>
        <w:t xml:space="preserve"> w piśmie z dnia </w:t>
      </w:r>
      <w:r w:rsidR="000F5556" w:rsidRPr="00062B16">
        <w:rPr>
          <w:rFonts w:ascii="Lato" w:hAnsi="Lato" w:cstheme="minorHAnsi"/>
          <w:bCs/>
          <w:iCs/>
          <w:spacing w:val="4"/>
          <w:lang w:bidi="pl-PL"/>
        </w:rPr>
        <w:br/>
      </w:r>
      <w:r w:rsidRPr="00062B16">
        <w:rPr>
          <w:rFonts w:ascii="Lato" w:hAnsi="Lato" w:cstheme="minorHAnsi"/>
          <w:bCs/>
          <w:iCs/>
          <w:spacing w:val="4"/>
          <w:lang w:bidi="pl-PL"/>
        </w:rPr>
        <w:t>3 listopada 2022 r., znak: WPI.421.401.1531.2022.AM, iż w niniejszej sprawie nie m</w:t>
      </w:r>
      <w:r w:rsidR="00672C19" w:rsidRPr="00062B16">
        <w:rPr>
          <w:rFonts w:ascii="Lato" w:hAnsi="Lato" w:cstheme="minorHAnsi"/>
          <w:bCs/>
          <w:iCs/>
          <w:spacing w:val="4"/>
          <w:lang w:bidi="pl-PL"/>
        </w:rPr>
        <w:t>ożna uznać</w:t>
      </w:r>
      <w:r w:rsidRPr="00062B16">
        <w:rPr>
          <w:rFonts w:ascii="Lato" w:hAnsi="Lato" w:cstheme="minorHAnsi"/>
          <w:bCs/>
          <w:iCs/>
          <w:spacing w:val="4"/>
          <w:lang w:bidi="pl-PL"/>
        </w:rPr>
        <w:t xml:space="preserve"> rozbieżności pomiędzy </w:t>
      </w:r>
      <w:r w:rsidR="00002CA5" w:rsidRPr="00062B16">
        <w:rPr>
          <w:rFonts w:ascii="Lato" w:hAnsi="Lato" w:cstheme="minorHAnsi"/>
          <w:bCs/>
          <w:i/>
          <w:iCs/>
          <w:spacing w:val="4"/>
          <w:lang w:bidi="pl-PL"/>
        </w:rPr>
        <w:t>decyzją o środowiskowych uwarunkowaniach</w:t>
      </w:r>
      <w:r w:rsidR="003A206C">
        <w:rPr>
          <w:rFonts w:ascii="Lato" w:hAnsi="Lato" w:cstheme="minorHAnsi"/>
          <w:bCs/>
          <w:i/>
          <w:iCs/>
          <w:spacing w:val="4"/>
          <w:lang w:bidi="pl-PL"/>
        </w:rPr>
        <w:t>,</w:t>
      </w:r>
      <w:r w:rsidR="00002CA5" w:rsidRPr="00062B16">
        <w:rPr>
          <w:rFonts w:ascii="Lato" w:hAnsi="Lato" w:cstheme="minorHAnsi"/>
          <w:bCs/>
          <w:i/>
          <w:iCs/>
          <w:spacing w:val="4"/>
          <w:lang w:bidi="pl-PL"/>
        </w:rPr>
        <w:t xml:space="preserve"> </w:t>
      </w:r>
      <w:r w:rsidRPr="00062B16">
        <w:rPr>
          <w:rFonts w:ascii="Lato" w:hAnsi="Lato" w:cstheme="minorHAnsi"/>
          <w:bCs/>
          <w:iCs/>
          <w:spacing w:val="4"/>
          <w:lang w:bidi="pl-PL"/>
        </w:rPr>
        <w:t xml:space="preserve">a projektem budowlanym zatwierdzonym </w:t>
      </w:r>
      <w:r w:rsidRPr="00062B16">
        <w:rPr>
          <w:rFonts w:ascii="Lato" w:hAnsi="Lato" w:cstheme="minorHAnsi"/>
          <w:bCs/>
          <w:i/>
          <w:iCs/>
          <w:spacing w:val="4"/>
          <w:lang w:bidi="pl-PL"/>
        </w:rPr>
        <w:t>decyzją Wojewody Pomorskiego</w:t>
      </w:r>
      <w:r w:rsidRPr="00062B16">
        <w:rPr>
          <w:rFonts w:ascii="Lato" w:hAnsi="Lato" w:cstheme="minorHAnsi"/>
          <w:bCs/>
          <w:iCs/>
          <w:spacing w:val="4"/>
          <w:lang w:bidi="pl-PL"/>
        </w:rPr>
        <w:t>.</w:t>
      </w:r>
    </w:p>
    <w:p w14:paraId="0BA3DAAA" w14:textId="400C3355" w:rsidR="006F4D92" w:rsidRPr="00062B16" w:rsidRDefault="006F4D92"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Zgodnie z wyjaśnieniami</w:t>
      </w:r>
      <w:r w:rsidRPr="00062B16">
        <w:rPr>
          <w:rFonts w:ascii="Lato" w:hAnsi="Lato" w:cstheme="minorHAnsi"/>
          <w:bCs/>
          <w:i/>
          <w:iCs/>
          <w:spacing w:val="4"/>
          <w:lang w:bidi="pl-PL"/>
        </w:rPr>
        <w:t xml:space="preserve"> inwestora</w:t>
      </w:r>
      <w:r w:rsidRPr="00062B16">
        <w:rPr>
          <w:rFonts w:ascii="Lato" w:hAnsi="Lato" w:cstheme="minorHAnsi"/>
          <w:bCs/>
          <w:spacing w:val="4"/>
          <w:lang w:bidi="pl-PL"/>
        </w:rPr>
        <w:t xml:space="preserve">, zawartymi w ww. piśmie z dnia 3 listopada 2022 r., parametry prędkości projektowanej i miarodajnej wymienione w treści </w:t>
      </w:r>
      <w:r w:rsidRPr="00062B16">
        <w:rPr>
          <w:rFonts w:ascii="Lato" w:hAnsi="Lato" w:cstheme="minorHAnsi"/>
          <w:bCs/>
          <w:i/>
          <w:iCs/>
          <w:spacing w:val="4"/>
          <w:lang w:bidi="pl-PL"/>
        </w:rPr>
        <w:t xml:space="preserve">decyzji </w:t>
      </w:r>
      <w:r w:rsidR="000F5556" w:rsidRPr="00062B16">
        <w:rPr>
          <w:rFonts w:ascii="Lato" w:hAnsi="Lato" w:cstheme="minorHAnsi"/>
          <w:bCs/>
          <w:i/>
          <w:iCs/>
          <w:spacing w:val="4"/>
          <w:lang w:bidi="pl-PL"/>
        </w:rPr>
        <w:br/>
      </w:r>
      <w:r w:rsidR="00150AC7" w:rsidRPr="00062B16">
        <w:rPr>
          <w:rFonts w:ascii="Lato" w:hAnsi="Lato" w:cstheme="minorHAnsi"/>
          <w:bCs/>
          <w:i/>
          <w:iCs/>
          <w:spacing w:val="4"/>
          <w:lang w:bidi="pl-PL"/>
        </w:rPr>
        <w:t xml:space="preserve">o środowiskowych uwarunkowaniach </w:t>
      </w:r>
      <w:r w:rsidRPr="00062B16">
        <w:rPr>
          <w:rFonts w:ascii="Lato" w:hAnsi="Lato" w:cstheme="minorHAnsi"/>
          <w:bCs/>
          <w:spacing w:val="4"/>
          <w:lang w:bidi="pl-PL"/>
        </w:rPr>
        <w:t xml:space="preserve">służyły do zaprojektowania geometrii, klasy </w:t>
      </w:r>
      <w:r w:rsidR="00062B16">
        <w:rPr>
          <w:rFonts w:ascii="Lato" w:hAnsi="Lato" w:cstheme="minorHAnsi"/>
          <w:bCs/>
          <w:spacing w:val="4"/>
          <w:lang w:bidi="pl-PL"/>
        </w:rPr>
        <w:br/>
      </w:r>
      <w:r w:rsidRPr="00062B16">
        <w:rPr>
          <w:rFonts w:ascii="Lato" w:hAnsi="Lato" w:cstheme="minorHAnsi"/>
          <w:bCs/>
          <w:spacing w:val="4"/>
          <w:lang w:bidi="pl-PL"/>
        </w:rPr>
        <w:t xml:space="preserve">i kategorii drogi. Jak wskazał </w:t>
      </w:r>
      <w:r w:rsidRPr="00062B16">
        <w:rPr>
          <w:rFonts w:ascii="Lato" w:hAnsi="Lato" w:cstheme="minorHAnsi"/>
          <w:bCs/>
          <w:i/>
          <w:iCs/>
          <w:spacing w:val="4"/>
          <w:lang w:bidi="pl-PL"/>
        </w:rPr>
        <w:t>inwestor</w:t>
      </w:r>
      <w:r w:rsidRPr="00062B16">
        <w:rPr>
          <w:rFonts w:ascii="Lato" w:hAnsi="Lato" w:cstheme="minorHAnsi"/>
          <w:bCs/>
          <w:spacing w:val="4"/>
          <w:lang w:bidi="pl-PL"/>
        </w:rPr>
        <w:t xml:space="preserve">, projektant przyjął wartość 50 km/h w rejonie skrzyżowań i 70 km/h poza nimi. Powyższe zostało zawarte w </w:t>
      </w:r>
      <w:r w:rsidRPr="00062B16">
        <w:rPr>
          <w:rFonts w:ascii="Lato" w:hAnsi="Lato" w:cstheme="minorHAnsi"/>
          <w:bCs/>
          <w:i/>
          <w:iCs/>
          <w:spacing w:val="4"/>
          <w:lang w:bidi="pl-PL"/>
        </w:rPr>
        <w:t xml:space="preserve">raporcie </w:t>
      </w:r>
      <w:proofErr w:type="spellStart"/>
      <w:r w:rsidR="00BE4BA0" w:rsidRPr="00062B16">
        <w:rPr>
          <w:rFonts w:ascii="Lato" w:hAnsi="Lato" w:cstheme="minorHAnsi"/>
          <w:bCs/>
          <w:i/>
          <w:iCs/>
          <w:spacing w:val="4"/>
          <w:lang w:bidi="pl-PL"/>
        </w:rPr>
        <w:t>ooś</w:t>
      </w:r>
      <w:proofErr w:type="spellEnd"/>
      <w:r w:rsidR="00BE4BA0" w:rsidRPr="00062B16">
        <w:rPr>
          <w:rFonts w:ascii="Lato" w:hAnsi="Lato" w:cstheme="minorHAnsi"/>
          <w:bCs/>
          <w:spacing w:val="4"/>
          <w:lang w:bidi="pl-PL"/>
        </w:rPr>
        <w:t xml:space="preserve">, </w:t>
      </w:r>
      <w:r w:rsidRPr="00062B16">
        <w:rPr>
          <w:rFonts w:ascii="Lato" w:hAnsi="Lato" w:cstheme="minorHAnsi"/>
          <w:bCs/>
          <w:spacing w:val="4"/>
          <w:lang w:bidi="pl-PL"/>
        </w:rPr>
        <w:t xml:space="preserve">na podstawie którego została wydana </w:t>
      </w:r>
      <w:r w:rsidR="00150AC7" w:rsidRPr="00062B16">
        <w:rPr>
          <w:rFonts w:ascii="Lato" w:hAnsi="Lato" w:cstheme="minorHAnsi"/>
          <w:bCs/>
          <w:i/>
          <w:iCs/>
          <w:spacing w:val="4"/>
          <w:lang w:bidi="pl-PL"/>
        </w:rPr>
        <w:t>decyzji o środowiskowych uwarunkowaniach</w:t>
      </w:r>
      <w:r w:rsidRPr="00062B16">
        <w:rPr>
          <w:rFonts w:ascii="Lato" w:hAnsi="Lato" w:cstheme="minorHAnsi"/>
          <w:bCs/>
          <w:i/>
          <w:iCs/>
          <w:spacing w:val="4"/>
          <w:lang w:bidi="pl-PL"/>
        </w:rPr>
        <w:t xml:space="preserve">. </w:t>
      </w:r>
      <w:r w:rsidRPr="00062B16">
        <w:rPr>
          <w:rFonts w:ascii="Lato" w:hAnsi="Lato" w:cstheme="minorHAnsi"/>
          <w:bCs/>
          <w:spacing w:val="4"/>
          <w:lang w:bidi="pl-PL"/>
        </w:rPr>
        <w:t xml:space="preserve">Parametry prędkości miarodajnej i projektowej, jakie są wymienione w </w:t>
      </w:r>
      <w:r w:rsidRPr="00062B16">
        <w:rPr>
          <w:rFonts w:ascii="Lato" w:hAnsi="Lato" w:cstheme="minorHAnsi"/>
          <w:bCs/>
          <w:i/>
          <w:iCs/>
          <w:spacing w:val="4"/>
          <w:lang w:bidi="pl-PL"/>
        </w:rPr>
        <w:t xml:space="preserve">decyzji </w:t>
      </w:r>
      <w:r w:rsidR="00672C19" w:rsidRPr="00062B16">
        <w:rPr>
          <w:rFonts w:ascii="Lato" w:hAnsi="Lato" w:cstheme="minorHAnsi"/>
          <w:bCs/>
          <w:i/>
          <w:iCs/>
          <w:spacing w:val="4"/>
          <w:lang w:bidi="pl-PL"/>
        </w:rPr>
        <w:t>o środowiskowych uwarunkowaniach</w:t>
      </w:r>
      <w:r w:rsidRPr="00062B16">
        <w:rPr>
          <w:rFonts w:ascii="Lato" w:hAnsi="Lato" w:cstheme="minorHAnsi"/>
          <w:bCs/>
          <w:spacing w:val="4"/>
          <w:lang w:bidi="pl-PL"/>
        </w:rPr>
        <w:t xml:space="preserve">, nie są powiązane z prędkością przyjętą przy modelowaniu propagacji hałasu drogowego. Model hałasu (w postaci izofon) w obszarze inwestycji, w tym również w sąsiedztwie działek nr 3033 i 3034, obręb Chojnice, </w:t>
      </w:r>
      <w:r w:rsidR="00E4108A" w:rsidRPr="00062B16">
        <w:rPr>
          <w:rFonts w:ascii="Lato" w:hAnsi="Lato" w:cstheme="minorHAnsi"/>
          <w:bCs/>
          <w:spacing w:val="4"/>
          <w:lang w:bidi="pl-PL"/>
        </w:rPr>
        <w:t>będących własnością Pani A</w:t>
      </w:r>
      <w:r w:rsidR="00C801A5">
        <w:rPr>
          <w:rFonts w:ascii="Lato" w:hAnsi="Lato" w:cstheme="minorHAnsi"/>
          <w:bCs/>
          <w:spacing w:val="4"/>
          <w:lang w:bidi="pl-PL"/>
        </w:rPr>
        <w:t>.</w:t>
      </w:r>
      <w:r w:rsidR="00E4108A" w:rsidRPr="00062B16">
        <w:rPr>
          <w:rFonts w:ascii="Lato" w:hAnsi="Lato" w:cstheme="minorHAnsi"/>
          <w:bCs/>
          <w:spacing w:val="4"/>
          <w:lang w:bidi="pl-PL"/>
        </w:rPr>
        <w:t xml:space="preserve"> U</w:t>
      </w:r>
      <w:r w:rsidR="00C801A5">
        <w:rPr>
          <w:rFonts w:ascii="Lato" w:hAnsi="Lato" w:cstheme="minorHAnsi"/>
          <w:bCs/>
          <w:spacing w:val="4"/>
          <w:lang w:bidi="pl-PL"/>
        </w:rPr>
        <w:t>.</w:t>
      </w:r>
      <w:r w:rsidR="00E4108A" w:rsidRPr="00062B16">
        <w:rPr>
          <w:rFonts w:ascii="Lato" w:hAnsi="Lato" w:cstheme="minorHAnsi"/>
          <w:bCs/>
          <w:spacing w:val="4"/>
          <w:lang w:bidi="pl-PL"/>
        </w:rPr>
        <w:t xml:space="preserve">, </w:t>
      </w:r>
      <w:r w:rsidRPr="00062B16">
        <w:rPr>
          <w:rFonts w:ascii="Lato" w:hAnsi="Lato" w:cstheme="minorHAnsi"/>
          <w:bCs/>
          <w:spacing w:val="4"/>
          <w:lang w:bidi="pl-PL"/>
        </w:rPr>
        <w:t xml:space="preserve">został przyjęty na etapie uzyskiwania </w:t>
      </w:r>
      <w:r w:rsidR="00150AC7" w:rsidRPr="00062B16">
        <w:rPr>
          <w:rFonts w:ascii="Lato" w:hAnsi="Lato" w:cstheme="minorHAnsi"/>
          <w:bCs/>
          <w:i/>
          <w:iCs/>
          <w:spacing w:val="4"/>
          <w:lang w:bidi="pl-PL"/>
        </w:rPr>
        <w:t>decyzji o środowiskowych uwarunkowaniach</w:t>
      </w:r>
      <w:r w:rsidRPr="00062B16">
        <w:rPr>
          <w:rFonts w:ascii="Lato" w:hAnsi="Lato" w:cstheme="minorHAnsi"/>
          <w:bCs/>
          <w:spacing w:val="4"/>
          <w:lang w:bidi="pl-PL"/>
        </w:rPr>
        <w:t xml:space="preserve">, </w:t>
      </w:r>
      <w:r w:rsidR="00C801A5">
        <w:rPr>
          <w:rFonts w:ascii="Lato" w:hAnsi="Lato" w:cstheme="minorHAnsi"/>
          <w:bCs/>
          <w:spacing w:val="4"/>
          <w:lang w:bidi="pl-PL"/>
        </w:rPr>
        <w:br/>
      </w:r>
      <w:r w:rsidRPr="00062B16">
        <w:rPr>
          <w:rFonts w:ascii="Lato" w:hAnsi="Lato" w:cstheme="minorHAnsi"/>
          <w:bCs/>
          <w:spacing w:val="4"/>
          <w:lang w:bidi="pl-PL"/>
        </w:rPr>
        <w:t xml:space="preserve">a następnie wyniki tego samego modelu zostały uwzględnione w dokumentacji technicznej, stanowiącej załącznik do </w:t>
      </w:r>
      <w:r w:rsidRPr="00062B16">
        <w:rPr>
          <w:rFonts w:ascii="Lato" w:hAnsi="Lato" w:cstheme="minorHAnsi"/>
          <w:bCs/>
          <w:i/>
          <w:iCs/>
          <w:spacing w:val="4"/>
          <w:lang w:bidi="pl-PL"/>
        </w:rPr>
        <w:t>decyzji Wojewody Pomorskiego</w:t>
      </w:r>
      <w:r w:rsidRPr="00062B16">
        <w:rPr>
          <w:rFonts w:ascii="Lato" w:hAnsi="Lato" w:cstheme="minorHAnsi"/>
          <w:bCs/>
          <w:spacing w:val="4"/>
          <w:lang w:bidi="pl-PL"/>
        </w:rPr>
        <w:t xml:space="preserve">. </w:t>
      </w:r>
      <w:r w:rsidR="00325415" w:rsidRPr="00062B16">
        <w:rPr>
          <w:rFonts w:ascii="Lato" w:hAnsi="Lato" w:cstheme="minorHAnsi"/>
          <w:bCs/>
          <w:spacing w:val="4"/>
          <w:lang w:bidi="pl-PL"/>
        </w:rPr>
        <w:t xml:space="preserve">Jak wskazał </w:t>
      </w:r>
      <w:r w:rsidR="00325415" w:rsidRPr="00062B16">
        <w:rPr>
          <w:rFonts w:ascii="Lato" w:hAnsi="Lato" w:cstheme="minorHAnsi"/>
          <w:bCs/>
          <w:i/>
          <w:iCs/>
          <w:spacing w:val="4"/>
          <w:lang w:bidi="pl-PL"/>
        </w:rPr>
        <w:t>inwestor</w:t>
      </w:r>
      <w:r w:rsidR="00325415" w:rsidRPr="00062B16">
        <w:rPr>
          <w:rFonts w:ascii="Lato" w:hAnsi="Lato" w:cstheme="minorHAnsi"/>
          <w:bCs/>
          <w:spacing w:val="4"/>
          <w:lang w:bidi="pl-PL"/>
        </w:rPr>
        <w:t>, b</w:t>
      </w:r>
      <w:r w:rsidRPr="00062B16">
        <w:rPr>
          <w:rFonts w:ascii="Lato" w:hAnsi="Lato" w:cstheme="minorHAnsi"/>
          <w:bCs/>
          <w:spacing w:val="4"/>
          <w:lang w:bidi="pl-PL"/>
        </w:rPr>
        <w:t>iorąc pod uwagę oba dokument</w:t>
      </w:r>
      <w:r w:rsidR="00225000">
        <w:rPr>
          <w:rFonts w:ascii="Lato" w:hAnsi="Lato" w:cstheme="minorHAnsi"/>
          <w:bCs/>
          <w:spacing w:val="4"/>
          <w:lang w:bidi="pl-PL"/>
        </w:rPr>
        <w:t>y</w:t>
      </w:r>
      <w:r w:rsidRPr="00062B16">
        <w:rPr>
          <w:rFonts w:ascii="Lato" w:hAnsi="Lato" w:cstheme="minorHAnsi"/>
          <w:bCs/>
          <w:spacing w:val="4"/>
          <w:lang w:bidi="pl-PL"/>
        </w:rPr>
        <w:t xml:space="preserve">, pod kątem założeń, obszaru i celu, któremu mają służyć, są spójne i ze sobą zbieżne. </w:t>
      </w:r>
    </w:p>
    <w:p w14:paraId="33A73ED1" w14:textId="018124A1" w:rsidR="00E4108A" w:rsidRPr="00062B16" w:rsidRDefault="00E4108A"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Ponadto, należy wskazać, iż definicja prędkości projektowanej i prędkości miarodajnej zostały określone w rozporządzeniu </w:t>
      </w:r>
      <w:r w:rsidRPr="00062B16">
        <w:rPr>
          <w:rFonts w:ascii="Lato" w:hAnsi="Lato" w:cstheme="minorHAnsi"/>
          <w:bCs/>
          <w:i/>
          <w:iCs/>
          <w:spacing w:val="4"/>
          <w:lang w:bidi="pl-PL"/>
        </w:rPr>
        <w:t>w sprawie warunków technicznych dróg publicznych</w:t>
      </w:r>
      <w:r w:rsidRPr="00062B16">
        <w:rPr>
          <w:rFonts w:ascii="Lato" w:hAnsi="Lato" w:cstheme="minorHAnsi"/>
          <w:bCs/>
          <w:spacing w:val="4"/>
          <w:lang w:bidi="pl-PL"/>
        </w:rPr>
        <w:t xml:space="preserve"> </w:t>
      </w:r>
      <w:r w:rsidR="00062B16">
        <w:rPr>
          <w:rFonts w:ascii="Lato" w:hAnsi="Lato" w:cstheme="minorHAnsi"/>
          <w:bCs/>
          <w:spacing w:val="4"/>
          <w:lang w:bidi="pl-PL"/>
        </w:rPr>
        <w:br/>
      </w:r>
      <w:r w:rsidRPr="00062B16">
        <w:rPr>
          <w:rFonts w:ascii="Lato" w:hAnsi="Lato" w:cstheme="minorHAnsi"/>
          <w:bCs/>
          <w:spacing w:val="4"/>
          <w:lang w:bidi="pl-PL"/>
        </w:rPr>
        <w:t xml:space="preserve">i są to parametry używane do prawidłowego zaprojektowania drogi w znaczeniu technicznym. Zgodnie z ww. rozporządzeniem prędkość projektowa jest parametrem techniczno-ekonomiczny, któremu są przyporządkowane graniczne wartości elementów drogi, proporcje między nimi oraz zakres wyposażenia drogi. Należy zaznaczyć, </w:t>
      </w:r>
      <w:r w:rsidR="00062B16">
        <w:rPr>
          <w:rFonts w:ascii="Lato" w:hAnsi="Lato" w:cstheme="minorHAnsi"/>
          <w:bCs/>
          <w:spacing w:val="4"/>
          <w:lang w:bidi="pl-PL"/>
        </w:rPr>
        <w:br/>
      </w:r>
      <w:r w:rsidRPr="00062B16">
        <w:rPr>
          <w:rFonts w:ascii="Lato" w:hAnsi="Lato" w:cstheme="minorHAnsi"/>
          <w:bCs/>
          <w:spacing w:val="4"/>
          <w:lang w:bidi="pl-PL"/>
        </w:rPr>
        <w:t xml:space="preserve">że prędkość projektowa nie jest związana z prędkością dopuszczalną, o której mowa </w:t>
      </w:r>
      <w:r w:rsidR="00062B16">
        <w:rPr>
          <w:rFonts w:ascii="Lato" w:hAnsi="Lato" w:cstheme="minorHAnsi"/>
          <w:bCs/>
          <w:spacing w:val="4"/>
          <w:lang w:bidi="pl-PL"/>
        </w:rPr>
        <w:br/>
      </w:r>
      <w:r w:rsidRPr="00062B16">
        <w:rPr>
          <w:rFonts w:ascii="Lato" w:hAnsi="Lato" w:cstheme="minorHAnsi"/>
          <w:bCs/>
          <w:spacing w:val="4"/>
          <w:lang w:bidi="pl-PL"/>
        </w:rPr>
        <w:t xml:space="preserve">w przepisach o ruchu drogowym. Natomiast przez prędkość miarodajną rozumie się parametr odwzorowujący prędkość samochodów osobowych w ruchu swobodnym na drodze, służący do ustalania wartości elementów drogi, które ze względu na bezpieczeństwo ruchu powinny być dostosowane do tej prędkości. </w:t>
      </w:r>
    </w:p>
    <w:p w14:paraId="07E12692" w14:textId="5247F01C" w:rsidR="00E4108A" w:rsidRPr="00062B16" w:rsidRDefault="00E4108A"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Jak wskazał projektant w piśmie z dnia 2 listopada 2022 r., stanowiącym załącznik do pisma </w:t>
      </w:r>
      <w:r w:rsidRPr="00062B16">
        <w:rPr>
          <w:rFonts w:ascii="Lato" w:hAnsi="Lato" w:cstheme="minorHAnsi"/>
          <w:bCs/>
          <w:i/>
          <w:iCs/>
          <w:spacing w:val="4"/>
          <w:lang w:bidi="pl-PL"/>
        </w:rPr>
        <w:t>inwestora</w:t>
      </w:r>
      <w:r w:rsidRPr="00062B16">
        <w:rPr>
          <w:rFonts w:ascii="Lato" w:hAnsi="Lato" w:cstheme="minorHAnsi"/>
          <w:bCs/>
          <w:spacing w:val="4"/>
          <w:lang w:bidi="pl-PL"/>
        </w:rPr>
        <w:t xml:space="preserve"> z dnia 3 listopada 2022 r., parametry prędkości projektowej i miarodajnej nie są powiązane z prędkością przyjętą przy modelowaniu propagacji hałasu drogowego. </w:t>
      </w:r>
      <w:r w:rsidR="000F5556" w:rsidRPr="00062B16">
        <w:rPr>
          <w:rFonts w:ascii="Lato" w:hAnsi="Lato" w:cstheme="minorHAnsi"/>
          <w:bCs/>
          <w:spacing w:val="4"/>
          <w:lang w:bidi="pl-PL"/>
        </w:rPr>
        <w:br/>
      </w:r>
      <w:r w:rsidRPr="00062B16">
        <w:rPr>
          <w:rFonts w:ascii="Lato" w:hAnsi="Lato" w:cstheme="minorHAnsi"/>
          <w:bCs/>
          <w:spacing w:val="4"/>
          <w:lang w:bidi="pl-PL"/>
        </w:rPr>
        <w:t xml:space="preserve">Do modelu przyjęto odwzorowanie realnie występujących prędkości na drodze </w:t>
      </w:r>
      <w:r w:rsidR="00A0053A" w:rsidRPr="00062B16">
        <w:rPr>
          <w:rFonts w:ascii="Lato" w:hAnsi="Lato" w:cstheme="minorHAnsi"/>
          <w:bCs/>
          <w:spacing w:val="4"/>
          <w:lang w:bidi="pl-PL"/>
        </w:rPr>
        <w:br/>
      </w:r>
      <w:r w:rsidRPr="00062B16">
        <w:rPr>
          <w:rFonts w:ascii="Lato" w:hAnsi="Lato" w:cstheme="minorHAnsi"/>
          <w:bCs/>
          <w:spacing w:val="4"/>
          <w:lang w:bidi="pl-PL"/>
        </w:rPr>
        <w:t xml:space="preserve">z uwzględnieniem charakterystyki terenu, rejonu skrzyżowania, odcinków szlakowych. </w:t>
      </w:r>
      <w:r w:rsidR="000F5556" w:rsidRPr="00062B16">
        <w:rPr>
          <w:rFonts w:ascii="Lato" w:hAnsi="Lato" w:cstheme="minorHAnsi"/>
          <w:bCs/>
          <w:spacing w:val="4"/>
          <w:lang w:bidi="pl-PL"/>
        </w:rPr>
        <w:br/>
      </w:r>
      <w:r w:rsidRPr="00062B16">
        <w:rPr>
          <w:rFonts w:ascii="Lato" w:hAnsi="Lato" w:cstheme="minorHAnsi"/>
          <w:bCs/>
          <w:spacing w:val="4"/>
          <w:lang w:bidi="pl-PL"/>
        </w:rPr>
        <w:t xml:space="preserve">Tym samym zakres oddziaływania inwestycji, który uzależniony jest bezpośrednio od otrzymanych wyników modelu propagacji hałasu (w postaci izofon), założony na etapie wydawania </w:t>
      </w:r>
      <w:r w:rsidR="00150AC7" w:rsidRPr="00062B16">
        <w:rPr>
          <w:rFonts w:ascii="Lato" w:hAnsi="Lato" w:cstheme="minorHAnsi"/>
          <w:bCs/>
          <w:i/>
          <w:iCs/>
          <w:spacing w:val="4"/>
          <w:lang w:bidi="pl-PL"/>
        </w:rPr>
        <w:t>decyzji o środowiskowych uwarunkowaniach</w:t>
      </w:r>
      <w:r w:rsidRPr="00062B16">
        <w:rPr>
          <w:rFonts w:ascii="Lato" w:hAnsi="Lato" w:cstheme="minorHAnsi"/>
          <w:bCs/>
          <w:spacing w:val="4"/>
          <w:lang w:bidi="pl-PL"/>
        </w:rPr>
        <w:t xml:space="preserve">, został uwzględniony </w:t>
      </w:r>
      <w:r w:rsidR="00A0053A" w:rsidRPr="00062B16">
        <w:rPr>
          <w:rFonts w:ascii="Lato" w:hAnsi="Lato" w:cstheme="minorHAnsi"/>
          <w:bCs/>
          <w:spacing w:val="4"/>
          <w:lang w:bidi="pl-PL"/>
        </w:rPr>
        <w:br/>
      </w:r>
      <w:r w:rsidRPr="00062B16">
        <w:rPr>
          <w:rFonts w:ascii="Lato" w:hAnsi="Lato" w:cstheme="minorHAnsi"/>
          <w:bCs/>
          <w:spacing w:val="4"/>
          <w:lang w:bidi="pl-PL"/>
        </w:rPr>
        <w:t xml:space="preserve">i niezmieniony na etapie wykonywania dokumentacji technicznej. </w:t>
      </w:r>
      <w:r w:rsidR="00BE4BA0" w:rsidRPr="00062B16">
        <w:rPr>
          <w:rFonts w:ascii="Lato" w:hAnsi="Lato" w:cstheme="minorHAnsi"/>
          <w:bCs/>
          <w:spacing w:val="4"/>
          <w:lang w:bidi="pl-PL"/>
        </w:rPr>
        <w:t xml:space="preserve">Jak wskazano </w:t>
      </w:r>
      <w:r w:rsidR="00A0053A" w:rsidRPr="00062B16">
        <w:rPr>
          <w:rFonts w:ascii="Lato" w:hAnsi="Lato" w:cstheme="minorHAnsi"/>
          <w:bCs/>
          <w:spacing w:val="4"/>
          <w:lang w:bidi="pl-PL"/>
        </w:rPr>
        <w:br/>
      </w:r>
      <w:r w:rsidR="00BE4BA0" w:rsidRPr="00062B16">
        <w:rPr>
          <w:rFonts w:ascii="Lato" w:hAnsi="Lato" w:cstheme="minorHAnsi"/>
          <w:bCs/>
          <w:spacing w:val="4"/>
          <w:lang w:bidi="pl-PL"/>
        </w:rPr>
        <w:t xml:space="preserve">w ww. piśmie, </w:t>
      </w:r>
      <w:r w:rsidRPr="00062B16">
        <w:rPr>
          <w:rFonts w:ascii="Lato" w:hAnsi="Lato" w:cstheme="minorHAnsi"/>
          <w:bCs/>
          <w:spacing w:val="4"/>
          <w:lang w:bidi="pl-PL"/>
        </w:rPr>
        <w:t xml:space="preserve">przyjęte założenia z etapu decyzji o środowiskowych uwarunkowaniach oraz z dokumentacji technicznej skutkowały przyjęciem tożsamego zakresu granic pasa drogowego, w tym nie spowodowały zmian uwarunkowań określonych w wydanej decyzji o środowiskowych uwarunkowaniach. </w:t>
      </w:r>
    </w:p>
    <w:p w14:paraId="0F1761A5" w14:textId="1EE08B0E" w:rsidR="000F5556" w:rsidRPr="00062B16" w:rsidRDefault="000F5556"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Wyjaśnić należy, że to projektant jest osobą, na której spoczywa odpowiedzialność za kształt inwestycji i użycie takich rozwiązań, aby te nie zagrażały zdrowiu i życiu ludzkiemu. Wskazać należy także, że projekt zagospodarowania działki lub terenu </w:t>
      </w:r>
      <w:r w:rsidRPr="00062B16">
        <w:rPr>
          <w:rFonts w:ascii="Lato" w:hAnsi="Lato" w:cstheme="minorHAnsi"/>
          <w:bCs/>
          <w:spacing w:val="4"/>
          <w:lang w:bidi="pl-PL"/>
        </w:rPr>
        <w:lastRenderedPageBreak/>
        <w:t xml:space="preserve">podlega sprawdzeniu przez organ, tylko pod kątem zgodności z przepisami, w tym zwłaszcza techniczno-budowlanymi. Natomiast rozwiązania techniczne, ujęte </w:t>
      </w:r>
      <w:r w:rsidR="004A65F0">
        <w:rPr>
          <w:rFonts w:ascii="Lato" w:hAnsi="Lato" w:cstheme="minorHAnsi"/>
          <w:bCs/>
          <w:spacing w:val="4"/>
          <w:lang w:bidi="pl-PL"/>
        </w:rPr>
        <w:br/>
      </w:r>
      <w:r w:rsidRPr="00062B16">
        <w:rPr>
          <w:rFonts w:ascii="Lato" w:hAnsi="Lato" w:cstheme="minorHAnsi"/>
          <w:bCs/>
          <w:spacing w:val="4"/>
          <w:lang w:bidi="pl-PL"/>
        </w:rPr>
        <w:t xml:space="preserve">w projekcie budowlanym, nie podlegają badaniu przez organy administracji architektoniczno-budowlanej. Organ ten nie jest uprawniony do badania zgodności projektu budowlanego z przepisami techniczno-budowlanymi lub z innymi przepisami prawa, poza przepisami określającymi wymogi ochrony środowiska. Wynika to zarówno z treści art. 35 ust. 1 </w:t>
      </w:r>
      <w:r w:rsidRPr="00062B16">
        <w:rPr>
          <w:rFonts w:ascii="Lato" w:hAnsi="Lato" w:cstheme="minorHAnsi"/>
          <w:bCs/>
          <w:i/>
          <w:iCs/>
          <w:spacing w:val="4"/>
          <w:lang w:bidi="pl-PL"/>
        </w:rPr>
        <w:t xml:space="preserve">ustawy Prawo budowlane, </w:t>
      </w:r>
      <w:r w:rsidRPr="00062B16">
        <w:rPr>
          <w:rFonts w:ascii="Lato" w:hAnsi="Lato" w:cstheme="minorHAnsi"/>
          <w:bCs/>
          <w:spacing w:val="4"/>
          <w:lang w:bidi="pl-PL"/>
        </w:rPr>
        <w:t xml:space="preserve">jak i faktu uchylenia przepisu </w:t>
      </w:r>
      <w:r w:rsidR="004A65F0">
        <w:rPr>
          <w:rFonts w:ascii="Lato" w:hAnsi="Lato" w:cstheme="minorHAnsi"/>
          <w:bCs/>
          <w:spacing w:val="4"/>
          <w:lang w:bidi="pl-PL"/>
        </w:rPr>
        <w:br/>
      </w:r>
      <w:r w:rsidRPr="00062B16">
        <w:rPr>
          <w:rFonts w:ascii="Lato" w:hAnsi="Lato" w:cstheme="minorHAnsi"/>
          <w:bCs/>
          <w:spacing w:val="4"/>
          <w:lang w:bidi="pl-PL"/>
        </w:rPr>
        <w:t xml:space="preserve">art. 35 ust. 2 </w:t>
      </w:r>
      <w:r w:rsidRPr="00062B16">
        <w:rPr>
          <w:rFonts w:ascii="Lato" w:hAnsi="Lato" w:cstheme="minorHAnsi"/>
          <w:bCs/>
          <w:i/>
          <w:iCs/>
          <w:spacing w:val="4"/>
          <w:lang w:bidi="pl-PL"/>
        </w:rPr>
        <w:t xml:space="preserve">ustawy Prawo budowlane </w:t>
      </w:r>
      <w:r w:rsidRPr="00062B16">
        <w:rPr>
          <w:rFonts w:ascii="Lato" w:hAnsi="Lato" w:cstheme="minorHAnsi"/>
          <w:bCs/>
          <w:spacing w:val="4"/>
          <w:lang w:bidi="pl-PL"/>
        </w:rPr>
        <w:t xml:space="preserve">(por. wyrok Naczelnego Sądu Administracyjnego w Warszawie z dnia 20 grudnia 2012 r., sygn. akt II OSK 1569/11, oraz wyrok Wojewódzkiego Sądu Administracyjnego w Warszawie z dnia 8 marca 2013 r., </w:t>
      </w:r>
      <w:r w:rsidR="007369B1">
        <w:rPr>
          <w:rFonts w:ascii="Lato" w:hAnsi="Lato" w:cstheme="minorHAnsi"/>
          <w:bCs/>
          <w:spacing w:val="4"/>
          <w:lang w:bidi="pl-PL"/>
        </w:rPr>
        <w:br/>
      </w:r>
      <w:r w:rsidRPr="00062B16">
        <w:rPr>
          <w:rFonts w:ascii="Lato" w:hAnsi="Lato" w:cstheme="minorHAnsi"/>
          <w:bCs/>
          <w:spacing w:val="4"/>
          <w:lang w:bidi="pl-PL"/>
        </w:rPr>
        <w:t>sygn. akt VII SA/</w:t>
      </w:r>
      <w:proofErr w:type="spellStart"/>
      <w:r w:rsidRPr="00062B16">
        <w:rPr>
          <w:rFonts w:ascii="Lato" w:hAnsi="Lato" w:cstheme="minorHAnsi"/>
          <w:bCs/>
          <w:spacing w:val="4"/>
          <w:lang w:bidi="pl-PL"/>
        </w:rPr>
        <w:t>Wa</w:t>
      </w:r>
      <w:proofErr w:type="spellEnd"/>
      <w:r w:rsidRPr="00062B16">
        <w:rPr>
          <w:rFonts w:ascii="Lato" w:hAnsi="Lato" w:cstheme="minorHAnsi"/>
          <w:bCs/>
          <w:spacing w:val="4"/>
          <w:lang w:bidi="pl-PL"/>
        </w:rPr>
        <w:t xml:space="preserve"> 176/13). </w:t>
      </w:r>
    </w:p>
    <w:p w14:paraId="0F09BBF4" w14:textId="6A90C359" w:rsidR="000F5556" w:rsidRPr="00062B16" w:rsidRDefault="000F5556"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Ustawa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(art. 20 </w:t>
      </w:r>
      <w:r w:rsidRPr="00062B16">
        <w:rPr>
          <w:rFonts w:ascii="Lato" w:hAnsi="Lato" w:cstheme="minorHAnsi"/>
          <w:bCs/>
          <w:i/>
          <w:iCs/>
          <w:spacing w:val="4"/>
          <w:lang w:bidi="pl-PL"/>
        </w:rPr>
        <w:t>ustawy Prawo budowlane</w:t>
      </w:r>
      <w:r w:rsidRPr="00062B16">
        <w:rPr>
          <w:rFonts w:ascii="Lato" w:hAnsi="Lato" w:cstheme="minorHAnsi"/>
          <w:bCs/>
          <w:spacing w:val="4"/>
          <w:lang w:bidi="pl-PL"/>
        </w:rPr>
        <w:t xml:space="preserve">). Sprawdzenie zgodności z przepisami, w tym techniczno-budowlanymi, zostało natomiast ograniczone dla organu administracji architektoniczno-budowlanej do projektu zagospodarowania działki (art. 35 ust. 1 pkt. 2 </w:t>
      </w:r>
      <w:r w:rsidRPr="00062B16">
        <w:rPr>
          <w:rFonts w:ascii="Lato" w:hAnsi="Lato" w:cstheme="minorHAnsi"/>
          <w:bCs/>
          <w:i/>
          <w:iCs/>
          <w:spacing w:val="4"/>
          <w:lang w:bidi="pl-PL"/>
        </w:rPr>
        <w:t>ustawy Prawo budowlane</w:t>
      </w:r>
      <w:r w:rsidRPr="00062B16">
        <w:rPr>
          <w:rFonts w:ascii="Lato" w:hAnsi="Lato" w:cstheme="minorHAnsi"/>
          <w:bCs/>
          <w:spacing w:val="4"/>
          <w:lang w:bidi="pl-PL"/>
        </w:rPr>
        <w:t xml:space="preserve">). Rozszerzająca interpretacja uprawnień organu w zakresie kontroli na podstawie art. 35 ust. 1 </w:t>
      </w:r>
      <w:r w:rsidRPr="00062B16">
        <w:rPr>
          <w:rFonts w:ascii="Lato" w:hAnsi="Lato" w:cstheme="minorHAnsi"/>
          <w:bCs/>
          <w:i/>
          <w:iCs/>
          <w:spacing w:val="4"/>
          <w:lang w:bidi="pl-PL"/>
        </w:rPr>
        <w:t xml:space="preserve">ustawy Prawo budowlane </w:t>
      </w:r>
      <w:r w:rsidRPr="00062B16">
        <w:rPr>
          <w:rFonts w:ascii="Lato" w:hAnsi="Lato" w:cstheme="minorHAnsi"/>
          <w:bCs/>
          <w:spacing w:val="4"/>
          <w:lang w:bidi="pl-PL"/>
        </w:rPr>
        <w:t xml:space="preserve">oznaczałaby w istocie przywrócenie uchylonej zasady oceny materialnych rozwiązań projektu budowlanego przez organ i stanowiłaby naruszenie zasady związania organów administracji publicznej prawem (art. 7 </w:t>
      </w:r>
      <w:r w:rsidRPr="00062B16">
        <w:rPr>
          <w:rFonts w:ascii="Lato" w:hAnsi="Lato" w:cstheme="minorHAnsi"/>
          <w:bCs/>
          <w:i/>
          <w:iCs/>
          <w:spacing w:val="4"/>
          <w:lang w:bidi="pl-PL"/>
        </w:rPr>
        <w:t>kpa</w:t>
      </w:r>
      <w:r w:rsidRPr="00062B16">
        <w:rPr>
          <w:rFonts w:ascii="Lato" w:hAnsi="Lato" w:cstheme="minorHAnsi"/>
          <w:bCs/>
          <w:spacing w:val="4"/>
          <w:lang w:bidi="pl-PL"/>
        </w:rPr>
        <w:t xml:space="preserve">) </w:t>
      </w:r>
      <w:r w:rsidR="00C358D4">
        <w:rPr>
          <w:rFonts w:ascii="Lato" w:hAnsi="Lato" w:cstheme="minorHAnsi"/>
          <w:bCs/>
          <w:spacing w:val="4"/>
          <w:lang w:bidi="pl-PL"/>
        </w:rPr>
        <w:br/>
      </w:r>
      <w:r w:rsidRPr="00062B16">
        <w:rPr>
          <w:rFonts w:ascii="Lato" w:hAnsi="Lato" w:cstheme="minorHAnsi"/>
          <w:bCs/>
          <w:spacing w:val="4"/>
          <w:lang w:bidi="pl-PL"/>
        </w:rPr>
        <w:t>(por. ww. wyrok Wojewódzkiego Sądu Administracyjnego w Warszawie z dnia 25 kwietnia 2017 r., sygn. akt VII SA/</w:t>
      </w:r>
      <w:proofErr w:type="spellStart"/>
      <w:r w:rsidRPr="00062B16">
        <w:rPr>
          <w:rFonts w:ascii="Lato" w:hAnsi="Lato" w:cstheme="minorHAnsi"/>
          <w:bCs/>
          <w:spacing w:val="4"/>
          <w:lang w:bidi="pl-PL"/>
        </w:rPr>
        <w:t>Wa</w:t>
      </w:r>
      <w:proofErr w:type="spellEnd"/>
      <w:r w:rsidRPr="00062B16">
        <w:rPr>
          <w:rFonts w:ascii="Lato" w:hAnsi="Lato" w:cstheme="minorHAnsi"/>
          <w:bCs/>
          <w:spacing w:val="4"/>
          <w:lang w:bidi="pl-PL"/>
        </w:rPr>
        <w:t xml:space="preserve"> 2952/16). </w:t>
      </w:r>
    </w:p>
    <w:p w14:paraId="53107E8D" w14:textId="3F4C7753" w:rsidR="000F5556" w:rsidRPr="00062B16" w:rsidRDefault="000F5556" w:rsidP="00062B16">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Z powyższego wynika, iż organ architektoniczno-budowlany, od dnia 11 lipca 2003 r., nie ma uprawnień do merytorycznego badania projektu budowlanego i zgodności </w:t>
      </w:r>
      <w:r w:rsidR="009C2D7A">
        <w:rPr>
          <w:rFonts w:ascii="Lato" w:hAnsi="Lato" w:cstheme="minorHAnsi"/>
          <w:bCs/>
          <w:spacing w:val="4"/>
          <w:lang w:bidi="pl-PL"/>
        </w:rPr>
        <w:br/>
      </w:r>
      <w:r w:rsidRPr="00062B16">
        <w:rPr>
          <w:rFonts w:ascii="Lato" w:hAnsi="Lato" w:cstheme="minorHAnsi"/>
          <w:bCs/>
          <w:spacing w:val="4"/>
          <w:lang w:bidi="pl-PL"/>
        </w:rPr>
        <w:t xml:space="preserve">z przepisami techniczno-budowlanymi (uzyskanie wymaganych opinii, uzgodnień </w:t>
      </w:r>
      <w:r w:rsidR="009C2D7A">
        <w:rPr>
          <w:rFonts w:ascii="Lato" w:hAnsi="Lato" w:cstheme="minorHAnsi"/>
          <w:bCs/>
          <w:spacing w:val="4"/>
          <w:lang w:bidi="pl-PL"/>
        </w:rPr>
        <w:br/>
      </w:r>
      <w:r w:rsidRPr="00062B16">
        <w:rPr>
          <w:rFonts w:ascii="Lato" w:hAnsi="Lato" w:cstheme="minorHAnsi"/>
          <w:bCs/>
          <w:spacing w:val="4"/>
          <w:lang w:bidi="pl-PL"/>
        </w:rPr>
        <w:t xml:space="preserve">i sprawdzeń rozwiązań projektowych w zakresie wynikającym z przepisów prawa należy do obowiązków projektanta). Jak wyżej wskazano, od tej daty wprowadzono zasadę wyłącznej odpowiedzialności projektanta i osoby sprawdzającej za projekt architektoniczno-budowlany. Odpowiedzialność projektanta stanowi gwarancje dla </w:t>
      </w:r>
      <w:r w:rsidRPr="00062B16">
        <w:rPr>
          <w:rFonts w:ascii="Lato" w:hAnsi="Lato" w:cstheme="minorHAnsi"/>
          <w:bCs/>
          <w:i/>
          <w:iCs/>
          <w:spacing w:val="4"/>
          <w:lang w:bidi="pl-PL"/>
        </w:rPr>
        <w:t xml:space="preserve">inwestora </w:t>
      </w:r>
      <w:r w:rsidRPr="00062B16">
        <w:rPr>
          <w:rFonts w:ascii="Lato" w:hAnsi="Lato" w:cstheme="minorHAnsi"/>
          <w:bCs/>
          <w:spacing w:val="4"/>
          <w:lang w:bidi="pl-PL"/>
        </w:rPr>
        <w:t xml:space="preserve">i dla organu, że projekt jest opracowany zgodnie z przepisami, co zwalnia organy architektoniczno-budowlane z jego szczegółowego badania, poza przypadkami opisanymi w art. 35 ust. 1 pkt 1 i 2 </w:t>
      </w:r>
      <w:r w:rsidRPr="00062B16">
        <w:rPr>
          <w:rFonts w:ascii="Lato" w:hAnsi="Lato" w:cstheme="minorHAnsi"/>
          <w:bCs/>
          <w:i/>
          <w:iCs/>
          <w:spacing w:val="4"/>
          <w:lang w:bidi="pl-PL"/>
        </w:rPr>
        <w:t xml:space="preserve">ustawy Prawo budowlane </w:t>
      </w:r>
      <w:r w:rsidRPr="00062B16">
        <w:rPr>
          <w:rFonts w:ascii="Lato" w:hAnsi="Lato" w:cstheme="minorHAnsi"/>
          <w:bCs/>
          <w:spacing w:val="4"/>
          <w:lang w:bidi="pl-PL"/>
        </w:rPr>
        <w:t xml:space="preserve">(por. wyrok Naczelnego Sądu Administracyjnego z dnia 18 czerwca 2019 r., sygn. akt II OSK 2057/17, </w:t>
      </w:r>
      <w:proofErr w:type="spellStart"/>
      <w:r w:rsidRPr="00062B16">
        <w:rPr>
          <w:rFonts w:ascii="Lato" w:hAnsi="Lato" w:cstheme="minorHAnsi"/>
          <w:bCs/>
          <w:spacing w:val="4"/>
          <w:lang w:bidi="pl-PL"/>
        </w:rPr>
        <w:t>opubl</w:t>
      </w:r>
      <w:proofErr w:type="spellEnd"/>
      <w:r w:rsidRPr="00062B16">
        <w:rPr>
          <w:rFonts w:ascii="Lato" w:hAnsi="Lato" w:cstheme="minorHAnsi"/>
          <w:bCs/>
          <w:spacing w:val="4"/>
          <w:lang w:bidi="pl-PL"/>
        </w:rPr>
        <w:t>. Centralna Baza Orzeczeń Sądów Administracyjnych).</w:t>
      </w:r>
    </w:p>
    <w:p w14:paraId="70B2EF17" w14:textId="1B4B5A1E" w:rsidR="002C5010" w:rsidRPr="00062B16" w:rsidRDefault="002C5010" w:rsidP="00062B16">
      <w:pPr>
        <w:spacing w:before="240" w:after="240" w:line="240" w:lineRule="exact"/>
        <w:jc w:val="both"/>
        <w:rPr>
          <w:rFonts w:ascii="Lato" w:hAnsi="Lato" w:cstheme="minorHAnsi"/>
          <w:bCs/>
          <w:iCs/>
          <w:spacing w:val="4"/>
          <w:lang w:bidi="pl-PL"/>
        </w:rPr>
      </w:pPr>
      <w:r w:rsidRPr="00062B16">
        <w:rPr>
          <w:rFonts w:ascii="Lato" w:hAnsi="Lato" w:cstheme="minorHAnsi"/>
          <w:bCs/>
          <w:spacing w:val="4"/>
          <w:lang w:bidi="pl-PL"/>
        </w:rPr>
        <w:t xml:space="preserve">Wskazać </w:t>
      </w:r>
      <w:r w:rsidR="00150AC7" w:rsidRPr="00062B16">
        <w:rPr>
          <w:rFonts w:ascii="Lato" w:hAnsi="Lato" w:cstheme="minorHAnsi"/>
          <w:bCs/>
          <w:spacing w:val="4"/>
          <w:lang w:bidi="pl-PL"/>
        </w:rPr>
        <w:t xml:space="preserve">ponownie </w:t>
      </w:r>
      <w:r w:rsidRPr="00062B16">
        <w:rPr>
          <w:rFonts w:ascii="Lato" w:hAnsi="Lato" w:cstheme="minorHAnsi"/>
          <w:bCs/>
          <w:spacing w:val="4"/>
          <w:lang w:bidi="pl-PL"/>
        </w:rPr>
        <w:t xml:space="preserve">należy, że </w:t>
      </w:r>
      <w:r w:rsidRPr="00062B16">
        <w:rPr>
          <w:rFonts w:ascii="Lato" w:hAnsi="Lato" w:cstheme="minorHAnsi"/>
          <w:bCs/>
          <w:iCs/>
          <w:spacing w:val="4"/>
          <w:lang w:bidi="pl-PL"/>
        </w:rPr>
        <w:t xml:space="preserve">w orzecznictwie </w:t>
      </w:r>
      <w:proofErr w:type="spellStart"/>
      <w:r w:rsidRPr="00062B16">
        <w:rPr>
          <w:rFonts w:ascii="Lato" w:hAnsi="Lato" w:cstheme="minorHAnsi"/>
          <w:bCs/>
          <w:iCs/>
          <w:spacing w:val="4"/>
          <w:lang w:bidi="pl-PL"/>
        </w:rPr>
        <w:t>sądowoadministracyjnym</w:t>
      </w:r>
      <w:proofErr w:type="spellEnd"/>
      <w:r w:rsidRPr="00062B16">
        <w:rPr>
          <w:rFonts w:ascii="Lato" w:hAnsi="Lato" w:cstheme="minorHAnsi"/>
          <w:bCs/>
          <w:iCs/>
          <w:spacing w:val="4"/>
          <w:lang w:bidi="pl-PL"/>
        </w:rPr>
        <w:t xml:space="preserve"> (vide: wyrok Naczelnego Sądu Administracyjnego z dnia 24 lutego 2012 r., sygn. akt II OSK 2581/11 LEX nr 1145619, wyrok Wojewódzkiego Sądu Administracyjnego w Warszawie z dnia 22 września 2016 r., sygn. akt VII SA/</w:t>
      </w:r>
      <w:proofErr w:type="spellStart"/>
      <w:r w:rsidRPr="00062B16">
        <w:rPr>
          <w:rFonts w:ascii="Lato" w:hAnsi="Lato" w:cstheme="minorHAnsi"/>
          <w:bCs/>
          <w:iCs/>
          <w:spacing w:val="4"/>
          <w:lang w:bidi="pl-PL"/>
        </w:rPr>
        <w:t>Wa</w:t>
      </w:r>
      <w:proofErr w:type="spellEnd"/>
      <w:r w:rsidRPr="00062B16">
        <w:rPr>
          <w:rFonts w:ascii="Lato" w:hAnsi="Lato" w:cstheme="minorHAnsi"/>
          <w:bCs/>
          <w:iCs/>
          <w:spacing w:val="4"/>
          <w:lang w:bidi="pl-PL"/>
        </w:rPr>
        <w:t xml:space="preserve"> 23/16) podkreśla się, iż możliwości działania organu architektoniczno-budowlanego wydającego pozwolenie na budowę (za które </w:t>
      </w:r>
      <w:r w:rsidR="00062B16">
        <w:rPr>
          <w:rFonts w:ascii="Lato" w:hAnsi="Lato" w:cstheme="minorHAnsi"/>
          <w:bCs/>
          <w:iCs/>
          <w:spacing w:val="4"/>
          <w:lang w:bidi="pl-PL"/>
        </w:rPr>
        <w:br/>
      </w:r>
      <w:r w:rsidRPr="00062B16">
        <w:rPr>
          <w:rFonts w:ascii="Lato" w:hAnsi="Lato" w:cstheme="minorHAnsi"/>
          <w:bCs/>
          <w:iCs/>
          <w:spacing w:val="4"/>
          <w:lang w:bidi="pl-PL"/>
        </w:rPr>
        <w:t xml:space="preserve">w niniejszej sprawie uznać trzeba zezwolenie na realizację inwestycji drogowej) </w:t>
      </w:r>
      <w:r w:rsidR="00062B16">
        <w:rPr>
          <w:rFonts w:ascii="Lato" w:hAnsi="Lato" w:cstheme="minorHAnsi"/>
          <w:bCs/>
          <w:iCs/>
          <w:spacing w:val="4"/>
          <w:lang w:bidi="pl-PL"/>
        </w:rPr>
        <w:br/>
      </w:r>
      <w:r w:rsidRPr="00062B16">
        <w:rPr>
          <w:rFonts w:ascii="Lato" w:hAnsi="Lato" w:cstheme="minorHAnsi"/>
          <w:bCs/>
          <w:iCs/>
          <w:spacing w:val="4"/>
          <w:lang w:bidi="pl-PL"/>
        </w:rPr>
        <w:t>w zakresie kontroli decyzji wydan</w:t>
      </w:r>
      <w:r w:rsidR="00B71389" w:rsidRPr="00062B16">
        <w:rPr>
          <w:rFonts w:ascii="Lato" w:hAnsi="Lato" w:cstheme="minorHAnsi"/>
          <w:bCs/>
          <w:iCs/>
          <w:spacing w:val="4"/>
          <w:lang w:bidi="pl-PL"/>
        </w:rPr>
        <w:t>ej</w:t>
      </w:r>
      <w:r w:rsidRPr="00062B16">
        <w:rPr>
          <w:rFonts w:ascii="Lato" w:hAnsi="Lato" w:cstheme="minorHAnsi"/>
          <w:bCs/>
          <w:iCs/>
          <w:spacing w:val="4"/>
          <w:lang w:bidi="pl-PL"/>
        </w:rPr>
        <w:t xml:space="preserve"> na podstawie art. 86 </w:t>
      </w:r>
      <w:r w:rsidRPr="00062B16">
        <w:rPr>
          <w:rFonts w:ascii="Lato" w:hAnsi="Lato" w:cstheme="minorHAnsi"/>
          <w:bCs/>
          <w:i/>
          <w:iCs/>
          <w:spacing w:val="4"/>
          <w:lang w:bidi="pl-PL"/>
        </w:rPr>
        <w:t>ustawy o udostępnianiu informacji o środowisku i jego ochronie</w:t>
      </w:r>
      <w:r w:rsidRPr="00062B16">
        <w:rPr>
          <w:rFonts w:ascii="Lato" w:hAnsi="Lato" w:cstheme="minorHAnsi"/>
          <w:bCs/>
          <w:iCs/>
          <w:spacing w:val="4"/>
          <w:lang w:bidi="pl-PL"/>
        </w:rPr>
        <w:t xml:space="preserve"> </w:t>
      </w:r>
      <w:r w:rsidR="00B71389" w:rsidRPr="00062B16">
        <w:rPr>
          <w:rFonts w:ascii="Lato" w:hAnsi="Lato" w:cstheme="minorHAnsi"/>
          <w:bCs/>
          <w:iCs/>
          <w:spacing w:val="4"/>
          <w:lang w:bidi="pl-PL"/>
        </w:rPr>
        <w:t>jest</w:t>
      </w:r>
      <w:r w:rsidRPr="00062B16">
        <w:rPr>
          <w:rFonts w:ascii="Lato" w:hAnsi="Lato" w:cstheme="minorHAnsi"/>
          <w:bCs/>
          <w:iCs/>
          <w:spacing w:val="4"/>
          <w:lang w:bidi="pl-PL"/>
        </w:rPr>
        <w:t xml:space="preserve"> w pewnym zakresie ograniczone. Organ ten bowiem nie może wchodzić sam w kompetencje organów badających oddziaływanie inwestycji na środowisko, ani też ich zastępować, bo w takim przypadku niecelowe byłoby współdziałanie organów w ramach swoich kompetencji. </w:t>
      </w:r>
    </w:p>
    <w:p w14:paraId="1C97F241" w14:textId="458235F2" w:rsidR="00F143DD" w:rsidRPr="00062B16" w:rsidRDefault="002C5010" w:rsidP="00062B16">
      <w:pPr>
        <w:spacing w:before="240" w:after="240" w:line="240" w:lineRule="exact"/>
        <w:jc w:val="both"/>
        <w:rPr>
          <w:rFonts w:ascii="Lato" w:hAnsi="Lato" w:cstheme="minorHAnsi"/>
          <w:bCs/>
          <w:iCs/>
          <w:spacing w:val="4"/>
          <w:lang w:bidi="pl-PL"/>
        </w:rPr>
      </w:pPr>
      <w:r w:rsidRPr="00062B16">
        <w:rPr>
          <w:rFonts w:ascii="Lato" w:hAnsi="Lato" w:cstheme="minorHAnsi"/>
          <w:bCs/>
          <w:iCs/>
          <w:spacing w:val="4"/>
          <w:lang w:bidi="pl-PL"/>
        </w:rPr>
        <w:t xml:space="preserve">Organ wydający zezwolenie na realizację inwestycji drogowej bada więc, czy inwestor spełnił wszystkie wymagania przewidziane w </w:t>
      </w:r>
      <w:r w:rsidR="00150AC7" w:rsidRPr="00062B16">
        <w:rPr>
          <w:rFonts w:ascii="Lato" w:hAnsi="Lato" w:cstheme="minorHAnsi"/>
          <w:bCs/>
          <w:iCs/>
          <w:spacing w:val="4"/>
          <w:lang w:bidi="pl-PL"/>
        </w:rPr>
        <w:t xml:space="preserve">decyzjach środowiskowych </w:t>
      </w:r>
      <w:r w:rsidRPr="00062B16">
        <w:rPr>
          <w:rFonts w:ascii="Lato" w:hAnsi="Lato" w:cstheme="minorHAnsi"/>
          <w:bCs/>
          <w:iCs/>
          <w:spacing w:val="4"/>
          <w:lang w:bidi="pl-PL"/>
        </w:rPr>
        <w:t xml:space="preserve">i jeżeli nie ma </w:t>
      </w:r>
      <w:r w:rsidR="00940F4C" w:rsidRPr="00062B16">
        <w:rPr>
          <w:rFonts w:ascii="Lato" w:hAnsi="Lato" w:cstheme="minorHAnsi"/>
          <w:bCs/>
          <w:iCs/>
          <w:spacing w:val="4"/>
          <w:lang w:bidi="pl-PL"/>
        </w:rPr>
        <w:br/>
      </w:r>
      <w:r w:rsidRPr="00062B16">
        <w:rPr>
          <w:rFonts w:ascii="Lato" w:hAnsi="Lato" w:cstheme="minorHAnsi"/>
          <w:bCs/>
          <w:iCs/>
          <w:spacing w:val="4"/>
          <w:lang w:bidi="pl-PL"/>
        </w:rPr>
        <w:t xml:space="preserve">w tym zakresie wątpliwości nie może odmówić wydania zezwolenia na realizację </w:t>
      </w:r>
      <w:r w:rsidRPr="00062B16">
        <w:rPr>
          <w:rFonts w:ascii="Lato" w:hAnsi="Lato" w:cstheme="minorHAnsi"/>
          <w:bCs/>
          <w:iCs/>
          <w:spacing w:val="4"/>
          <w:lang w:bidi="pl-PL"/>
        </w:rPr>
        <w:lastRenderedPageBreak/>
        <w:t>inwestycji drogowej. W tym zakresie ww. przepis nie dopuszcza jakiegokolwiek uznania przy wydawaniu pozwolenia na budowę (zezwolenia na realizację inwestycji drogowej)</w:t>
      </w:r>
      <w:r w:rsidR="00150AC7" w:rsidRPr="00062B16">
        <w:rPr>
          <w:rFonts w:ascii="Lato" w:hAnsi="Lato" w:cstheme="minorHAnsi"/>
          <w:bCs/>
          <w:iCs/>
          <w:spacing w:val="4"/>
          <w:lang w:bidi="pl-PL"/>
        </w:rPr>
        <w:t xml:space="preserve">, gdyż </w:t>
      </w:r>
      <w:r w:rsidRPr="00062B16">
        <w:rPr>
          <w:rFonts w:ascii="Lato" w:hAnsi="Lato" w:cstheme="minorHAnsi"/>
          <w:bCs/>
          <w:iCs/>
          <w:spacing w:val="4"/>
          <w:lang w:bidi="pl-PL"/>
        </w:rPr>
        <w:t xml:space="preserve"> </w:t>
      </w:r>
      <w:r w:rsidRPr="00062B16">
        <w:rPr>
          <w:rFonts w:ascii="Lato" w:hAnsi="Lato" w:cstheme="minorHAnsi"/>
          <w:bCs/>
          <w:i/>
          <w:iCs/>
          <w:spacing w:val="4"/>
          <w:lang w:bidi="pl-PL"/>
        </w:rPr>
        <w:t>Minister</w:t>
      </w:r>
      <w:r w:rsidRPr="00062B16">
        <w:rPr>
          <w:rFonts w:ascii="Lato" w:hAnsi="Lato" w:cstheme="minorHAnsi"/>
          <w:bCs/>
          <w:iCs/>
          <w:spacing w:val="4"/>
          <w:lang w:bidi="pl-PL"/>
        </w:rPr>
        <w:t xml:space="preserve"> nie jest organem uprawnionym do oceny </w:t>
      </w:r>
      <w:r w:rsidR="00B71389" w:rsidRPr="00062B16">
        <w:rPr>
          <w:rFonts w:ascii="Lato" w:hAnsi="Lato" w:cstheme="minorHAnsi"/>
          <w:bCs/>
          <w:i/>
          <w:iCs/>
          <w:spacing w:val="4"/>
          <w:lang w:bidi="pl-PL"/>
        </w:rPr>
        <w:t xml:space="preserve">decyzji </w:t>
      </w:r>
      <w:r w:rsidR="001D1114" w:rsidRPr="00062B16">
        <w:rPr>
          <w:rFonts w:ascii="Lato" w:hAnsi="Lato" w:cstheme="minorHAnsi"/>
          <w:bCs/>
          <w:i/>
          <w:iCs/>
          <w:spacing w:val="4"/>
          <w:lang w:bidi="pl-PL"/>
        </w:rPr>
        <w:t>o środowiskowych uwarunkowaniach</w:t>
      </w:r>
      <w:r w:rsidR="00B71389" w:rsidRPr="00062B16">
        <w:rPr>
          <w:rFonts w:ascii="Lato" w:hAnsi="Lato" w:cstheme="minorHAnsi"/>
          <w:bCs/>
          <w:spacing w:val="4"/>
          <w:lang w:bidi="pl-PL"/>
        </w:rPr>
        <w:t xml:space="preserve"> oraz</w:t>
      </w:r>
      <w:r w:rsidR="00B71389" w:rsidRPr="00062B16">
        <w:rPr>
          <w:rFonts w:ascii="Lato" w:hAnsi="Lato" w:cstheme="minorHAnsi"/>
          <w:bCs/>
          <w:i/>
          <w:iCs/>
          <w:spacing w:val="4"/>
          <w:lang w:bidi="pl-PL"/>
        </w:rPr>
        <w:t xml:space="preserve"> decyzji </w:t>
      </w:r>
      <w:r w:rsidR="001D1114" w:rsidRPr="00062B16">
        <w:rPr>
          <w:rFonts w:ascii="Lato" w:hAnsi="Lato" w:cstheme="minorHAnsi"/>
          <w:bCs/>
          <w:i/>
          <w:iCs/>
          <w:spacing w:val="4"/>
          <w:lang w:bidi="pl-PL"/>
        </w:rPr>
        <w:t>SKO</w:t>
      </w:r>
      <w:r w:rsidR="00B71389" w:rsidRPr="00062B16">
        <w:rPr>
          <w:rFonts w:ascii="Lato" w:hAnsi="Lato" w:cstheme="minorHAnsi"/>
          <w:bCs/>
          <w:i/>
          <w:iCs/>
          <w:spacing w:val="4"/>
          <w:lang w:bidi="pl-PL"/>
        </w:rPr>
        <w:t xml:space="preserve"> </w:t>
      </w:r>
      <w:r w:rsidR="001D1114" w:rsidRPr="00062B16">
        <w:rPr>
          <w:rFonts w:ascii="Lato" w:hAnsi="Lato" w:cstheme="minorHAnsi"/>
          <w:bCs/>
          <w:i/>
          <w:iCs/>
          <w:spacing w:val="4"/>
          <w:lang w:bidi="pl-PL"/>
        </w:rPr>
        <w:t xml:space="preserve">o środowiskowych uwarunkowaniach </w:t>
      </w:r>
      <w:r w:rsidRPr="00062B16">
        <w:rPr>
          <w:rFonts w:ascii="Lato" w:hAnsi="Lato" w:cstheme="minorHAnsi"/>
          <w:bCs/>
          <w:iCs/>
          <w:spacing w:val="4"/>
          <w:lang w:bidi="pl-PL"/>
        </w:rPr>
        <w:t>pod kątem szczegółowych uregulowań merytorycznych w nich zawartych, które zostały zakwestionowane przez skarżąc</w:t>
      </w:r>
      <w:r w:rsidR="00BE4BA0" w:rsidRPr="00062B16">
        <w:rPr>
          <w:rFonts w:ascii="Lato" w:hAnsi="Lato" w:cstheme="minorHAnsi"/>
          <w:bCs/>
          <w:iCs/>
          <w:spacing w:val="4"/>
          <w:lang w:bidi="pl-PL"/>
        </w:rPr>
        <w:t>e strony</w:t>
      </w:r>
      <w:r w:rsidRPr="00062B16">
        <w:rPr>
          <w:rFonts w:ascii="Lato" w:hAnsi="Lato" w:cstheme="minorHAnsi"/>
          <w:bCs/>
          <w:iCs/>
          <w:spacing w:val="4"/>
          <w:lang w:bidi="pl-PL"/>
        </w:rPr>
        <w:t>.</w:t>
      </w:r>
    </w:p>
    <w:p w14:paraId="2E5A6528" w14:textId="205B733D" w:rsidR="009D57A9" w:rsidRPr="00062B16" w:rsidRDefault="009D57A9" w:rsidP="00062B16">
      <w:pPr>
        <w:spacing w:before="240" w:after="240" w:line="240" w:lineRule="exact"/>
        <w:jc w:val="both"/>
        <w:rPr>
          <w:rFonts w:ascii="Lato" w:hAnsi="Lato" w:cstheme="minorHAnsi"/>
          <w:bCs/>
          <w:spacing w:val="4"/>
        </w:rPr>
      </w:pPr>
      <w:r w:rsidRPr="00062B16">
        <w:rPr>
          <w:rFonts w:ascii="Lato" w:hAnsi="Lato" w:cstheme="minorHAnsi"/>
          <w:bCs/>
          <w:spacing w:val="4"/>
        </w:rPr>
        <w:t xml:space="preserve">W kontekście powyższych uwag, ponownie podkreślić należy, że zarówno Wojewoda Pomorski, jak i </w:t>
      </w:r>
      <w:r w:rsidRPr="00062B16">
        <w:rPr>
          <w:rFonts w:ascii="Lato" w:hAnsi="Lato" w:cstheme="minorHAnsi"/>
          <w:bCs/>
          <w:i/>
          <w:spacing w:val="4"/>
        </w:rPr>
        <w:t>Minister</w:t>
      </w:r>
      <w:r w:rsidR="003E26A4">
        <w:rPr>
          <w:rFonts w:ascii="Lato" w:hAnsi="Lato" w:cstheme="minorHAnsi"/>
          <w:bCs/>
          <w:i/>
          <w:spacing w:val="4"/>
        </w:rPr>
        <w:t>,</w:t>
      </w:r>
      <w:r w:rsidRPr="00062B16">
        <w:rPr>
          <w:rFonts w:ascii="Lato" w:hAnsi="Lato" w:cstheme="minorHAnsi"/>
          <w:bCs/>
          <w:spacing w:val="4"/>
        </w:rPr>
        <w:t xml:space="preserve"> w ramach postępowania w sprawie wydania decyzji o zezwoleniu na realizację przedmiotowej inwestycji drogowej, związani byli ustaleniami </w:t>
      </w:r>
      <w:r w:rsidR="00090614" w:rsidRPr="00062B16">
        <w:rPr>
          <w:rFonts w:ascii="Lato" w:hAnsi="Lato" w:cstheme="minorHAnsi"/>
          <w:bCs/>
          <w:i/>
          <w:iCs/>
          <w:spacing w:val="4"/>
          <w:lang w:bidi="pl-PL"/>
        </w:rPr>
        <w:t xml:space="preserve">decyzji </w:t>
      </w:r>
      <w:r w:rsidR="00940F4C" w:rsidRPr="00062B16">
        <w:rPr>
          <w:rFonts w:ascii="Lato" w:hAnsi="Lato" w:cstheme="minorHAnsi"/>
          <w:bCs/>
          <w:i/>
          <w:iCs/>
          <w:spacing w:val="4"/>
          <w:lang w:bidi="pl-PL"/>
        </w:rPr>
        <w:br/>
      </w:r>
      <w:r w:rsidR="00090614" w:rsidRPr="00062B16">
        <w:rPr>
          <w:rFonts w:ascii="Lato" w:hAnsi="Lato" w:cstheme="minorHAnsi"/>
          <w:bCs/>
          <w:i/>
          <w:iCs/>
          <w:spacing w:val="4"/>
          <w:lang w:bidi="pl-PL"/>
        </w:rPr>
        <w:t xml:space="preserve">o środowiskowych uwarunkowaniach i </w:t>
      </w:r>
      <w:r w:rsidR="00150AC7" w:rsidRPr="00062B16">
        <w:rPr>
          <w:rFonts w:ascii="Lato" w:hAnsi="Lato" w:cstheme="minorHAnsi"/>
          <w:bCs/>
          <w:i/>
          <w:iCs/>
          <w:spacing w:val="4"/>
          <w:lang w:bidi="pl-PL"/>
        </w:rPr>
        <w:t>decyzji SKO o środowiskowych uwarunkowaniach</w:t>
      </w:r>
      <w:r w:rsidRPr="00062B16">
        <w:rPr>
          <w:rFonts w:ascii="Lato" w:hAnsi="Lato" w:cstheme="minorHAnsi"/>
          <w:bCs/>
          <w:spacing w:val="4"/>
        </w:rPr>
        <w:t xml:space="preserve">. </w:t>
      </w:r>
      <w:r w:rsidR="00940F4C" w:rsidRPr="00062B16">
        <w:rPr>
          <w:rFonts w:ascii="Lato" w:hAnsi="Lato" w:cstheme="minorHAnsi"/>
          <w:bCs/>
          <w:spacing w:val="4"/>
        </w:rPr>
        <w:br/>
      </w:r>
      <w:r w:rsidRPr="00062B16">
        <w:rPr>
          <w:rFonts w:ascii="Lato" w:hAnsi="Lato" w:cstheme="minorHAnsi"/>
          <w:bCs/>
          <w:spacing w:val="4"/>
        </w:rPr>
        <w:t xml:space="preserve">Nie można zatem podważać decyzji podjętej na podstawie </w:t>
      </w:r>
      <w:r w:rsidRPr="00062B16">
        <w:rPr>
          <w:rFonts w:ascii="Lato" w:hAnsi="Lato" w:cstheme="minorHAnsi"/>
          <w:bCs/>
          <w:i/>
          <w:spacing w:val="4"/>
        </w:rPr>
        <w:t xml:space="preserve">specustawy drogowej </w:t>
      </w:r>
      <w:r w:rsidRPr="00062B16">
        <w:rPr>
          <w:rFonts w:ascii="Lato" w:hAnsi="Lato" w:cstheme="minorHAnsi"/>
          <w:bCs/>
          <w:spacing w:val="4"/>
        </w:rPr>
        <w:t>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062B16">
        <w:rPr>
          <w:rFonts w:ascii="Lato" w:hAnsi="Lato" w:cstheme="minorHAnsi"/>
          <w:bCs/>
          <w:spacing w:val="4"/>
        </w:rPr>
        <w:t>Wa</w:t>
      </w:r>
      <w:proofErr w:type="spellEnd"/>
      <w:r w:rsidRPr="00062B16">
        <w:rPr>
          <w:rFonts w:ascii="Lato" w:hAnsi="Lato" w:cstheme="minorHAnsi"/>
          <w:bCs/>
          <w:spacing w:val="4"/>
        </w:rPr>
        <w:t xml:space="preserve"> 199/17).</w:t>
      </w:r>
    </w:p>
    <w:p w14:paraId="1CF3B2A4" w14:textId="07B39097" w:rsidR="00226D02" w:rsidRPr="00062B16" w:rsidRDefault="00226D02" w:rsidP="00062B16">
      <w:pPr>
        <w:spacing w:before="240" w:after="240" w:line="240" w:lineRule="exact"/>
        <w:jc w:val="both"/>
        <w:rPr>
          <w:rFonts w:ascii="Lato" w:hAnsi="Lato" w:cs="Arial"/>
          <w:spacing w:val="4"/>
        </w:rPr>
      </w:pPr>
      <w:r w:rsidRPr="00062B16">
        <w:rPr>
          <w:rFonts w:ascii="Lato" w:hAnsi="Lato" w:cs="Arial"/>
          <w:bCs/>
          <w:iCs/>
          <w:spacing w:val="4"/>
        </w:rPr>
        <w:t xml:space="preserve">Podsumowując, organ odwoławczy uznał, że przebieg planowanej inwestycji i przyjęte rozwiązania są prawidłowe. Organ uznał racje przemawiające za ustaloną lokalizacją, które przedstawił </w:t>
      </w:r>
      <w:r w:rsidRPr="00062B16">
        <w:rPr>
          <w:rFonts w:ascii="Lato" w:hAnsi="Lato" w:cs="Arial"/>
          <w:bCs/>
          <w:i/>
          <w:iCs/>
          <w:spacing w:val="4"/>
        </w:rPr>
        <w:t xml:space="preserve">inwestor </w:t>
      </w:r>
      <w:r w:rsidRPr="00062B16">
        <w:rPr>
          <w:rFonts w:ascii="Lato" w:hAnsi="Lato" w:cs="Arial"/>
          <w:bCs/>
          <w:iCs/>
          <w:spacing w:val="4"/>
        </w:rPr>
        <w:t>w załączonej do wniosku dokumentacji.</w:t>
      </w:r>
      <w:r w:rsidRPr="00062B16">
        <w:rPr>
          <w:rFonts w:ascii="Lato" w:hAnsi="Lato" w:cs="Arial"/>
          <w:spacing w:val="4"/>
        </w:rPr>
        <w:t xml:space="preserve"> </w:t>
      </w:r>
      <w:r w:rsidRPr="00062B16">
        <w:rPr>
          <w:rFonts w:ascii="Lato" w:hAnsi="Lato" w:cs="Arial"/>
          <w:bCs/>
          <w:iCs/>
          <w:spacing w:val="4"/>
        </w:rPr>
        <w:t xml:space="preserve">Stwierdzić należy także, że zarówno wniosek </w:t>
      </w:r>
      <w:r w:rsidRPr="00062B16">
        <w:rPr>
          <w:rFonts w:ascii="Lato" w:hAnsi="Lato" w:cs="Arial"/>
          <w:bCs/>
          <w:i/>
          <w:iCs/>
          <w:spacing w:val="4"/>
        </w:rPr>
        <w:t>inwestora</w:t>
      </w:r>
      <w:r w:rsidRPr="00062B16">
        <w:rPr>
          <w:rFonts w:ascii="Lato" w:hAnsi="Lato" w:cs="Arial"/>
          <w:bCs/>
          <w:iCs/>
          <w:spacing w:val="4"/>
        </w:rPr>
        <w:t xml:space="preserve">, postępowanie przeprowadzone przez organ </w:t>
      </w:r>
      <w:r w:rsidRPr="00062B16">
        <w:rPr>
          <w:rFonts w:ascii="Lato" w:hAnsi="Lato" w:cs="Arial"/>
          <w:bCs/>
          <w:iCs/>
          <w:spacing w:val="4"/>
        </w:rPr>
        <w:br/>
        <w:t xml:space="preserve">I instancji, jak i zaskarżona </w:t>
      </w:r>
      <w:r w:rsidRPr="00062B16">
        <w:rPr>
          <w:rFonts w:ascii="Lato" w:hAnsi="Lato" w:cs="Arial"/>
          <w:bCs/>
          <w:i/>
          <w:iCs/>
          <w:spacing w:val="4"/>
        </w:rPr>
        <w:t xml:space="preserve">decyzja Wojewody Pomorskiego </w:t>
      </w:r>
      <w:r w:rsidRPr="00062B16">
        <w:rPr>
          <w:rFonts w:ascii="Lato" w:hAnsi="Lato" w:cs="Arial"/>
          <w:bCs/>
          <w:iCs/>
          <w:spacing w:val="4"/>
        </w:rPr>
        <w:t xml:space="preserve">- poza uchybieniem omówionym i skorygowanym w niniejszej decyzji - nie naruszają prawa. </w:t>
      </w:r>
      <w:r w:rsidRPr="00062B16">
        <w:rPr>
          <w:rFonts w:ascii="Lato" w:hAnsi="Lato" w:cs="Arial"/>
          <w:spacing w:val="4"/>
        </w:rPr>
        <w:t xml:space="preserve">Jednocześnie należy stwierdzić, że zarzuty stron skarżących nie zasługują na uwzględnienie, wobec czego orzeczono jak w rozstrzygnięciu. </w:t>
      </w:r>
    </w:p>
    <w:p w14:paraId="4C18FA0B" w14:textId="77777777" w:rsidR="00226D02" w:rsidRPr="00062B16" w:rsidRDefault="00226D02" w:rsidP="00062B16">
      <w:pPr>
        <w:spacing w:before="240" w:after="240" w:line="240" w:lineRule="exact"/>
        <w:jc w:val="both"/>
        <w:textAlignment w:val="baseline"/>
        <w:rPr>
          <w:rFonts w:ascii="Lato" w:hAnsi="Lato"/>
          <w:spacing w:val="4"/>
        </w:rPr>
      </w:pPr>
      <w:r w:rsidRPr="00062B16">
        <w:rPr>
          <w:rFonts w:ascii="Lato" w:hAnsi="Lato" w:cs="Arial"/>
          <w:spacing w:val="4"/>
        </w:rPr>
        <w:t xml:space="preserve">Niniejsza decyzja jest ostateczna. </w:t>
      </w:r>
    </w:p>
    <w:p w14:paraId="753D683C" w14:textId="358D521B" w:rsidR="00226D02" w:rsidRPr="00062B16" w:rsidRDefault="00226D02" w:rsidP="00062B16">
      <w:pPr>
        <w:tabs>
          <w:tab w:val="left" w:pos="0"/>
          <w:tab w:val="num" w:pos="426"/>
        </w:tabs>
        <w:spacing w:before="240" w:after="240" w:line="240" w:lineRule="exact"/>
        <w:jc w:val="both"/>
        <w:rPr>
          <w:rFonts w:ascii="Lato" w:hAnsi="Lato" w:cs="Arial"/>
          <w:spacing w:val="4"/>
        </w:rPr>
      </w:pPr>
      <w:r w:rsidRPr="00062B16">
        <w:rPr>
          <w:rFonts w:ascii="Lato" w:hAnsi="Lato" w:cs="Arial"/>
          <w:spacing w:val="4"/>
        </w:rPr>
        <w:t xml:space="preserve">Na podstawie art. 53 § 1 i art. 54 § 1 ustawy z dnia 30 sierpnia 2002 r. – Prawo </w:t>
      </w:r>
      <w:r w:rsidRPr="00062B16">
        <w:rPr>
          <w:rFonts w:ascii="Lato" w:hAnsi="Lato" w:cs="Arial"/>
          <w:spacing w:val="4"/>
        </w:rPr>
        <w:br/>
        <w:t>o postępowaniu przed sądami administracyjnymi (</w:t>
      </w:r>
      <w:proofErr w:type="spellStart"/>
      <w:r w:rsidRPr="00062B16">
        <w:rPr>
          <w:rFonts w:ascii="Lato" w:hAnsi="Lato" w:cs="Arial"/>
          <w:spacing w:val="4"/>
        </w:rPr>
        <w:t>t.j</w:t>
      </w:r>
      <w:proofErr w:type="spellEnd"/>
      <w:r w:rsidRPr="00062B16">
        <w:rPr>
          <w:rFonts w:ascii="Lato" w:hAnsi="Lato" w:cs="Arial"/>
          <w:spacing w:val="4"/>
        </w:rPr>
        <w:t xml:space="preserve">. Dz. U. z 2023 r. poz. 1634 </w:t>
      </w:r>
      <w:r w:rsidR="00A0053A" w:rsidRPr="00062B16">
        <w:rPr>
          <w:rFonts w:ascii="Lato" w:hAnsi="Lato" w:cs="Arial"/>
          <w:spacing w:val="4"/>
        </w:rPr>
        <w:br/>
      </w:r>
      <w:r w:rsidRPr="00062B16">
        <w:rPr>
          <w:rFonts w:ascii="Lato" w:hAnsi="Lato" w:cs="Arial"/>
          <w:spacing w:val="4"/>
        </w:rPr>
        <w:t xml:space="preserve">z </w:t>
      </w:r>
      <w:proofErr w:type="spellStart"/>
      <w:r w:rsidRPr="00062B16">
        <w:rPr>
          <w:rFonts w:ascii="Lato" w:hAnsi="Lato" w:cs="Arial"/>
          <w:spacing w:val="4"/>
        </w:rPr>
        <w:t>późn</w:t>
      </w:r>
      <w:proofErr w:type="spellEnd"/>
      <w:r w:rsidRPr="00062B16">
        <w:rPr>
          <w:rFonts w:ascii="Lato" w:hAnsi="Lato" w:cs="Arial"/>
          <w:spacing w:val="4"/>
        </w:rPr>
        <w:t>. zm.), zwanej dalej „</w:t>
      </w:r>
      <w:proofErr w:type="spellStart"/>
      <w:r w:rsidRPr="00062B16">
        <w:rPr>
          <w:rFonts w:ascii="Lato" w:hAnsi="Lato" w:cs="Arial"/>
          <w:i/>
          <w:spacing w:val="4"/>
        </w:rPr>
        <w:t>ppsa</w:t>
      </w:r>
      <w:proofErr w:type="spellEnd"/>
      <w:r w:rsidRPr="00062B16">
        <w:rPr>
          <w:rFonts w:ascii="Lato" w:hAnsi="Lato" w:cs="Arial"/>
          <w:spacing w:val="4"/>
        </w:rPr>
        <w:t xml:space="preserve">”, na decyzję przysługuje prawo złożenia skargi do Wojewódzkiego Sądu Administracyjnego w Warszawie, za pośrednictwem Ministra Rozwoju i Technologii, w terminie 30 dni od dnia doręczenia decyzji. </w:t>
      </w:r>
    </w:p>
    <w:p w14:paraId="4FD4C9BF" w14:textId="77777777" w:rsidR="00226D02" w:rsidRPr="00062B16" w:rsidRDefault="00226D02" w:rsidP="00062B16">
      <w:pPr>
        <w:tabs>
          <w:tab w:val="left" w:pos="0"/>
          <w:tab w:val="num" w:pos="426"/>
        </w:tabs>
        <w:spacing w:before="240" w:after="240" w:line="240" w:lineRule="exact"/>
        <w:jc w:val="both"/>
        <w:rPr>
          <w:rFonts w:ascii="Lato" w:hAnsi="Lato" w:cs="Arial"/>
          <w:spacing w:val="4"/>
        </w:rPr>
      </w:pPr>
      <w:r w:rsidRPr="00062B16">
        <w:rPr>
          <w:rFonts w:ascii="Lato" w:hAnsi="Lato" w:cs="Arial"/>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062B16">
        <w:rPr>
          <w:rFonts w:ascii="Lato" w:hAnsi="Lato" w:cs="Arial"/>
          <w:i/>
          <w:spacing w:val="4"/>
        </w:rPr>
        <w:t>ppsa</w:t>
      </w:r>
      <w:proofErr w:type="spellEnd"/>
      <w:r w:rsidRPr="00062B16">
        <w:rPr>
          <w:rFonts w:ascii="Lato" w:hAnsi="Lato" w:cs="Arial"/>
          <w:spacing w:val="4"/>
        </w:rPr>
        <w:t>.</w:t>
      </w:r>
    </w:p>
    <w:p w14:paraId="54CD67AC" w14:textId="77777777" w:rsidR="006A5D47" w:rsidRPr="00062B16" w:rsidRDefault="006A5D47" w:rsidP="00062B16">
      <w:pPr>
        <w:spacing w:before="240" w:after="240" w:line="240" w:lineRule="exact"/>
        <w:jc w:val="both"/>
        <w:rPr>
          <w:rFonts w:ascii="Lato" w:hAnsi="Lato" w:cstheme="minorHAnsi"/>
          <w:b/>
          <w:iCs/>
          <w:spacing w:val="4"/>
          <w:u w:val="single"/>
        </w:rPr>
      </w:pPr>
    </w:p>
    <w:p w14:paraId="02BE4865" w14:textId="24251E4A" w:rsidR="00E52905" w:rsidRPr="004B0361" w:rsidRDefault="00E52905" w:rsidP="00E52905">
      <w:pPr>
        <w:spacing w:after="240" w:line="240" w:lineRule="exact"/>
        <w:jc w:val="both"/>
        <w:rPr>
          <w:rFonts w:ascii="Lato" w:hAnsi="Lato" w:cstheme="minorHAnsi"/>
          <w:b/>
          <w:iCs/>
          <w:u w:val="single"/>
        </w:rPr>
      </w:pPr>
      <w:r w:rsidRPr="004B0361">
        <w:rPr>
          <w:rFonts w:ascii="Lato" w:hAnsi="Lato" w:cstheme="minorHAnsi"/>
          <w:b/>
          <w:iCs/>
          <w:u w:val="single"/>
        </w:rPr>
        <w:t>Załączniki:</w:t>
      </w:r>
    </w:p>
    <w:p w14:paraId="1D05B0D5" w14:textId="7CA5DECA" w:rsidR="00D5226B" w:rsidRPr="004B0361" w:rsidRDefault="00D5226B" w:rsidP="00D5226B">
      <w:pPr>
        <w:spacing w:after="120" w:line="260" w:lineRule="exact"/>
        <w:jc w:val="both"/>
        <w:rPr>
          <w:rFonts w:ascii="Lato" w:hAnsi="Lato" w:cstheme="minorHAnsi"/>
        </w:rPr>
      </w:pPr>
      <w:r w:rsidRPr="004B0361">
        <w:rPr>
          <w:rFonts w:ascii="Lato" w:hAnsi="Lato" w:cstheme="minorHAnsi"/>
          <w:b/>
          <w:bCs/>
        </w:rPr>
        <w:t>Nr 1.1 – 1.2</w:t>
      </w:r>
      <w:r w:rsidRPr="004B0361">
        <w:rPr>
          <w:rFonts w:ascii="Lato" w:hAnsi="Lato" w:cstheme="minorHAnsi"/>
        </w:rPr>
        <w:t xml:space="preserve"> - zamienne arkusze nr 2.1 i 2.2 mapy w skali 1:500 przedstawiającej proponowany przebieg drogi, z zaznaczeniem terenu niezbędnego dla obiektów budowlanych, oraz istniejącym uzbrojeniem terenu, </w:t>
      </w:r>
    </w:p>
    <w:p w14:paraId="7E5DA3D5" w14:textId="1AD8DD95" w:rsidR="00D5226B" w:rsidRPr="004B0361" w:rsidRDefault="00D5226B" w:rsidP="00D5226B">
      <w:pPr>
        <w:spacing w:after="120" w:line="260" w:lineRule="exact"/>
        <w:jc w:val="both"/>
        <w:rPr>
          <w:rFonts w:ascii="Lato" w:hAnsi="Lato" w:cstheme="minorHAnsi"/>
        </w:rPr>
      </w:pPr>
      <w:r w:rsidRPr="004B0361">
        <w:rPr>
          <w:rFonts w:ascii="Lato" w:hAnsi="Lato" w:cstheme="minorHAnsi"/>
          <w:b/>
          <w:bCs/>
        </w:rPr>
        <w:t>Nr 2.1-2.2</w:t>
      </w:r>
      <w:r w:rsidRPr="004B0361">
        <w:rPr>
          <w:rFonts w:ascii="Lato" w:hAnsi="Lato" w:cstheme="minorHAnsi"/>
        </w:rPr>
        <w:t xml:space="preserve"> - zamienne arkusze nr 2.1 i 2.2 części rysunkowej Projektu Zagospodarowania Terenu, będącego częścią Projektu Budowlanego, </w:t>
      </w:r>
    </w:p>
    <w:p w14:paraId="69631504" w14:textId="013CCAA5" w:rsidR="00D5226B" w:rsidRPr="004B0361" w:rsidRDefault="00D5226B" w:rsidP="00D5226B">
      <w:pPr>
        <w:spacing w:after="120" w:line="260" w:lineRule="exact"/>
        <w:jc w:val="both"/>
        <w:rPr>
          <w:rFonts w:ascii="Lato" w:hAnsi="Lato" w:cstheme="minorHAnsi"/>
        </w:rPr>
      </w:pPr>
      <w:r w:rsidRPr="004B0361">
        <w:rPr>
          <w:rFonts w:ascii="Lato" w:hAnsi="Lato" w:cstheme="minorHAnsi"/>
          <w:b/>
          <w:bCs/>
        </w:rPr>
        <w:t>Nr 2.3-2.4</w:t>
      </w:r>
      <w:r w:rsidRPr="004B0361">
        <w:rPr>
          <w:rFonts w:ascii="Lato" w:hAnsi="Lato" w:cstheme="minorHAnsi"/>
        </w:rPr>
        <w:t xml:space="preserve"> – zamienne strony nr 5 i 7 części opisowej Projektu Zagospodarowania Terenu, będącego częścią Projektu Budowlanego,  </w:t>
      </w:r>
    </w:p>
    <w:p w14:paraId="192A375C" w14:textId="2F90B2B2" w:rsidR="00D5226B" w:rsidRPr="004B0361" w:rsidRDefault="00D5226B" w:rsidP="00D5226B">
      <w:pPr>
        <w:spacing w:after="120" w:line="260" w:lineRule="exact"/>
        <w:jc w:val="both"/>
        <w:rPr>
          <w:rFonts w:ascii="Lato" w:hAnsi="Lato" w:cstheme="minorHAnsi"/>
        </w:rPr>
      </w:pPr>
      <w:r w:rsidRPr="004B0361">
        <w:rPr>
          <w:rFonts w:ascii="Lato" w:hAnsi="Lato" w:cstheme="minorHAnsi"/>
          <w:b/>
          <w:bCs/>
        </w:rPr>
        <w:lastRenderedPageBreak/>
        <w:t>Nr 2.</w:t>
      </w:r>
      <w:r w:rsidR="009D57A9" w:rsidRPr="004B0361">
        <w:rPr>
          <w:rFonts w:ascii="Lato" w:hAnsi="Lato" w:cstheme="minorHAnsi"/>
          <w:b/>
          <w:bCs/>
        </w:rPr>
        <w:t>5</w:t>
      </w:r>
      <w:r w:rsidRPr="004B0361">
        <w:rPr>
          <w:rFonts w:ascii="Lato" w:hAnsi="Lato" w:cstheme="minorHAnsi"/>
        </w:rPr>
        <w:t xml:space="preserve"> - dokumenty potwierdzające uprawnienia budowlane projektantów </w:t>
      </w:r>
      <w:r w:rsidR="00226D02" w:rsidRPr="004B0361">
        <w:rPr>
          <w:rFonts w:ascii="Lato" w:hAnsi="Lato" w:cstheme="minorHAnsi"/>
        </w:rPr>
        <w:br/>
      </w:r>
      <w:r w:rsidRPr="004B0361">
        <w:rPr>
          <w:rFonts w:ascii="Lato" w:hAnsi="Lato" w:cstheme="minorHAnsi"/>
        </w:rPr>
        <w:t xml:space="preserve">i sprawdzających oraz przynależność do Izby Inżynierów Budownictwa, </w:t>
      </w:r>
    </w:p>
    <w:p w14:paraId="039A9666" w14:textId="0A0E772A" w:rsidR="00D5226B" w:rsidRDefault="00D5226B" w:rsidP="00D5226B">
      <w:pPr>
        <w:jc w:val="both"/>
        <w:rPr>
          <w:rFonts w:ascii="Lato" w:hAnsi="Lato" w:cstheme="minorHAnsi"/>
        </w:rPr>
      </w:pPr>
      <w:r w:rsidRPr="004B0361">
        <w:rPr>
          <w:rFonts w:ascii="Lato" w:hAnsi="Lato" w:cstheme="minorHAnsi"/>
          <w:b/>
          <w:bCs/>
        </w:rPr>
        <w:t>Nr 3</w:t>
      </w:r>
      <w:r w:rsidRPr="004B0361">
        <w:rPr>
          <w:rFonts w:ascii="Lato" w:hAnsi="Lato" w:cstheme="minorHAnsi"/>
        </w:rPr>
        <w:t xml:space="preserve"> - mapa z projektem podziału nieruchomości nr 110/39, z obrębu 0001 Chojnice, wraz z wykazem zmian danych ewidencyjnych.</w:t>
      </w:r>
    </w:p>
    <w:p w14:paraId="7F7986DC" w14:textId="77777777" w:rsidR="00CE3F99" w:rsidRDefault="00CE3F99" w:rsidP="00D5226B">
      <w:pPr>
        <w:jc w:val="both"/>
        <w:rPr>
          <w:rFonts w:ascii="Lato" w:hAnsi="Lato" w:cstheme="minorHAnsi"/>
        </w:rPr>
      </w:pPr>
    </w:p>
    <w:p w14:paraId="14887B69" w14:textId="77777777" w:rsidR="00CE3F99" w:rsidRPr="004B0361" w:rsidRDefault="00CE3F99" w:rsidP="00D5226B">
      <w:pPr>
        <w:jc w:val="both"/>
        <w:rPr>
          <w:rFonts w:ascii="Lato" w:hAnsi="Lato" w:cstheme="minorHAnsi"/>
        </w:rPr>
      </w:pPr>
    </w:p>
    <w:p w14:paraId="17A17A49" w14:textId="77777777" w:rsidR="00CE3F99" w:rsidRPr="00140696" w:rsidRDefault="00CE3F99" w:rsidP="00CE3F99">
      <w:pPr>
        <w:spacing w:after="120" w:line="240" w:lineRule="exact"/>
        <w:ind w:left="4253"/>
        <w:rPr>
          <w:rFonts w:ascii="Lato" w:hAnsi="Lato"/>
          <w:b/>
          <w:bCs/>
        </w:rPr>
      </w:pPr>
      <w:r w:rsidRPr="00140696">
        <w:rPr>
          <w:rFonts w:ascii="Lato" w:hAnsi="Lato"/>
          <w:b/>
          <w:bCs/>
        </w:rPr>
        <w:t>Z upoważnienia</w:t>
      </w:r>
    </w:p>
    <w:p w14:paraId="28DCF2B3" w14:textId="77777777" w:rsidR="00CE3F99" w:rsidRPr="00140696" w:rsidRDefault="00CE3F99" w:rsidP="00CE3F99">
      <w:pPr>
        <w:spacing w:after="120" w:line="240" w:lineRule="exact"/>
        <w:ind w:left="4253"/>
        <w:rPr>
          <w:rFonts w:ascii="Lato" w:hAnsi="Lato"/>
        </w:rPr>
      </w:pPr>
      <w:r w:rsidRPr="00140696">
        <w:rPr>
          <w:rFonts w:ascii="Lato" w:hAnsi="Lato"/>
        </w:rPr>
        <w:t>Marta Maikowska</w:t>
      </w:r>
    </w:p>
    <w:p w14:paraId="3F578F00" w14:textId="77777777" w:rsidR="00CE3F99" w:rsidRPr="00140696" w:rsidRDefault="00CE3F99" w:rsidP="00CE3F99">
      <w:pPr>
        <w:spacing w:after="120" w:line="240" w:lineRule="exact"/>
        <w:ind w:left="4253"/>
        <w:rPr>
          <w:rFonts w:ascii="Lato" w:hAnsi="Lato"/>
        </w:rPr>
      </w:pPr>
      <w:r w:rsidRPr="00140696">
        <w:rPr>
          <w:rFonts w:ascii="Lato" w:hAnsi="Lato"/>
        </w:rPr>
        <w:t>zastępca dyrektora departamentu</w:t>
      </w:r>
    </w:p>
    <w:p w14:paraId="1D15C1E7" w14:textId="77777777" w:rsidR="00CE3F99" w:rsidRPr="00140696" w:rsidRDefault="00CE3F99" w:rsidP="00CE3F99">
      <w:pPr>
        <w:spacing w:after="120" w:line="240" w:lineRule="exact"/>
        <w:ind w:left="4253"/>
        <w:rPr>
          <w:rFonts w:ascii="Lato" w:hAnsi="Lato"/>
        </w:rPr>
      </w:pPr>
      <w:r w:rsidRPr="00140696">
        <w:rPr>
          <w:rFonts w:ascii="Lato" w:hAnsi="Lato"/>
        </w:rPr>
        <w:t xml:space="preserve">/ kwalifikowany podpis elektroniczny / </w:t>
      </w:r>
    </w:p>
    <w:p w14:paraId="2AC59CC2" w14:textId="77777777" w:rsidR="006A5D47" w:rsidRPr="004B0361" w:rsidRDefault="006A5D47" w:rsidP="00E52905">
      <w:pPr>
        <w:spacing w:after="240" w:line="240" w:lineRule="exact"/>
        <w:jc w:val="both"/>
        <w:rPr>
          <w:rFonts w:ascii="Lato" w:hAnsi="Lato" w:cstheme="minorHAnsi"/>
          <w:b/>
          <w:iCs/>
          <w:u w:val="single"/>
        </w:rPr>
      </w:pPr>
    </w:p>
    <w:p w14:paraId="731B4094" w14:textId="77777777" w:rsidR="0064297D" w:rsidRPr="004B0361" w:rsidRDefault="0064297D" w:rsidP="001017FB">
      <w:pPr>
        <w:spacing w:after="240" w:line="240" w:lineRule="exact"/>
        <w:jc w:val="both"/>
        <w:rPr>
          <w:rFonts w:ascii="Lato" w:hAnsi="Lato" w:cstheme="minorHAnsi"/>
        </w:rPr>
      </w:pPr>
    </w:p>
    <w:sectPr w:rsidR="0064297D" w:rsidRPr="004B0361" w:rsidSect="003161D6">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22D53" w14:textId="77777777" w:rsidR="003161D6" w:rsidRDefault="003161D6" w:rsidP="009276B2">
      <w:pPr>
        <w:spacing w:after="0" w:line="240" w:lineRule="auto"/>
      </w:pPr>
      <w:r>
        <w:separator/>
      </w:r>
    </w:p>
  </w:endnote>
  <w:endnote w:type="continuationSeparator" w:id="0">
    <w:p w14:paraId="36D3915C" w14:textId="77777777" w:rsidR="003161D6" w:rsidRDefault="003161D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E3CBC18-D36D-425C-AAB8-0EBC4D4E5B49}"/>
    <w:embedBold r:id="rId2" w:fontKey="{8398F272-16AD-478C-8B0A-48F6C9071A95}"/>
    <w:embedItalic r:id="rId3" w:fontKey="{FA5B2CA7-67FB-4D3A-97D5-DCD5DD0B09E4}"/>
    <w:embedBoldItalic r:id="rId4" w:fontKey="{D9F18D1A-4834-4E3E-8312-1BA40891B125}"/>
  </w:font>
  <w:font w:name="Calibri Light">
    <w:panose1 w:val="020F0302020204030204"/>
    <w:charset w:val="EE"/>
    <w:family w:val="swiss"/>
    <w:pitch w:val="variable"/>
    <w:sig w:usb0="E4002EFF" w:usb1="C000247B" w:usb2="00000009" w:usb3="00000000" w:csb0="000001FF" w:csb1="00000000"/>
    <w:embedRegular r:id="rId5" w:fontKey="{83B24DF4-13F8-47BE-A127-87A73522DCB7}"/>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6" w:fontKey="{3BDCA073-E228-4779-A10F-6EBCA9D52319}"/>
    <w:embedBold r:id="rId7" w:fontKey="{989121CA-CB49-4389-9425-E18A928ACDF8}"/>
    <w:embedItalic r:id="rId8" w:fontKey="{F16B1A96-35CD-44D3-A47F-EC8632791216}"/>
  </w:font>
  <w:font w:name="Lato,Italic">
    <w:altName w:val="Lato"/>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698775085"/>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0053F698" w14:textId="78A1649F" w:rsidR="005E74EC" w:rsidRPr="00E74D60" w:rsidRDefault="005E74EC">
            <w:pPr>
              <w:pStyle w:val="Stopka"/>
              <w:jc w:val="center"/>
              <w:rPr>
                <w:sz w:val="18"/>
                <w:szCs w:val="18"/>
              </w:rPr>
            </w:pPr>
            <w:r w:rsidRPr="00E74D60">
              <w:rPr>
                <w:sz w:val="18"/>
                <w:szCs w:val="18"/>
              </w:rPr>
              <w:fldChar w:fldCharType="begin"/>
            </w:r>
            <w:r w:rsidRPr="00E74D60">
              <w:rPr>
                <w:sz w:val="18"/>
                <w:szCs w:val="18"/>
              </w:rPr>
              <w:instrText>PAGE</w:instrText>
            </w:r>
            <w:r w:rsidRPr="00E74D60">
              <w:rPr>
                <w:sz w:val="18"/>
                <w:szCs w:val="18"/>
              </w:rPr>
              <w:fldChar w:fldCharType="separate"/>
            </w:r>
            <w:r w:rsidRPr="00E74D60">
              <w:rPr>
                <w:sz w:val="18"/>
                <w:szCs w:val="18"/>
              </w:rPr>
              <w:t>2</w:t>
            </w:r>
            <w:r w:rsidRPr="00E74D60">
              <w:rPr>
                <w:sz w:val="18"/>
                <w:szCs w:val="18"/>
              </w:rPr>
              <w:fldChar w:fldCharType="end"/>
            </w:r>
            <w:r w:rsidRPr="00E74D60">
              <w:rPr>
                <w:sz w:val="18"/>
                <w:szCs w:val="18"/>
              </w:rPr>
              <w:t xml:space="preserve"> (</w:t>
            </w:r>
            <w:r w:rsidRPr="00E74D60">
              <w:rPr>
                <w:sz w:val="18"/>
                <w:szCs w:val="18"/>
              </w:rPr>
              <w:fldChar w:fldCharType="begin"/>
            </w:r>
            <w:r w:rsidRPr="00E74D60">
              <w:rPr>
                <w:sz w:val="18"/>
                <w:szCs w:val="18"/>
              </w:rPr>
              <w:instrText>NUMPAGES</w:instrText>
            </w:r>
            <w:r w:rsidRPr="00E74D60">
              <w:rPr>
                <w:sz w:val="18"/>
                <w:szCs w:val="18"/>
              </w:rPr>
              <w:fldChar w:fldCharType="separate"/>
            </w:r>
            <w:r w:rsidRPr="00E74D60">
              <w:rPr>
                <w:sz w:val="18"/>
                <w:szCs w:val="18"/>
              </w:rPr>
              <w:t>2</w:t>
            </w:r>
            <w:r w:rsidRPr="00E74D60">
              <w:rPr>
                <w:sz w:val="18"/>
                <w:szCs w:val="18"/>
              </w:rPr>
              <w:fldChar w:fldCharType="end"/>
            </w:r>
            <w:r w:rsidRPr="00E74D60">
              <w:rPr>
                <w:sz w:val="18"/>
                <w:szCs w:val="18"/>
              </w:rPr>
              <w:t>)</w:t>
            </w:r>
          </w:p>
        </w:sdtContent>
      </w:sdt>
    </w:sdtContent>
  </w:sdt>
  <w:p w14:paraId="37821F1F" w14:textId="54168E0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36D027C2"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6A196" w14:textId="77777777" w:rsidR="003161D6" w:rsidRDefault="003161D6" w:rsidP="009276B2">
      <w:pPr>
        <w:spacing w:after="0" w:line="240" w:lineRule="auto"/>
      </w:pPr>
      <w:r>
        <w:separator/>
      </w:r>
    </w:p>
  </w:footnote>
  <w:footnote w:type="continuationSeparator" w:id="0">
    <w:p w14:paraId="7EFA5842" w14:textId="77777777" w:rsidR="003161D6" w:rsidRDefault="003161D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13DF8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15253"/>
    <w:multiLevelType w:val="hybridMultilevel"/>
    <w:tmpl w:val="28049C18"/>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1CAE79FF"/>
    <w:multiLevelType w:val="hybridMultilevel"/>
    <w:tmpl w:val="DEB6A27E"/>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2C916B45"/>
    <w:multiLevelType w:val="hybridMultilevel"/>
    <w:tmpl w:val="3D90464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B37405"/>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15:restartNumberingAfterBreak="0">
    <w:nsid w:val="363308F4"/>
    <w:multiLevelType w:val="hybridMultilevel"/>
    <w:tmpl w:val="E9842A1A"/>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50366A9E"/>
    <w:multiLevelType w:val="hybridMultilevel"/>
    <w:tmpl w:val="D45EA800"/>
    <w:lvl w:ilvl="0" w:tplc="04150013">
      <w:start w:val="1"/>
      <w:numFmt w:val="upperRoman"/>
      <w:lvlText w:val="%1."/>
      <w:lvlJc w:val="right"/>
      <w:pPr>
        <w:ind w:left="360" w:hanging="360"/>
      </w:p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10" w15:restartNumberingAfterBreak="0">
    <w:nsid w:val="50F916D2"/>
    <w:multiLevelType w:val="multilevel"/>
    <w:tmpl w:val="59A6A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15:restartNumberingAfterBreak="0">
    <w:nsid w:val="545620BE"/>
    <w:multiLevelType w:val="hybridMultilevel"/>
    <w:tmpl w:val="7DCA2DEE"/>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F730158"/>
    <w:multiLevelType w:val="hybridMultilevel"/>
    <w:tmpl w:val="5D0C10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FEF28E5"/>
    <w:multiLevelType w:val="hybridMultilevel"/>
    <w:tmpl w:val="26ECB820"/>
    <w:lvl w:ilvl="0" w:tplc="1494D1B8">
      <w:start w:val="1"/>
      <w:numFmt w:val="decimal"/>
      <w:lvlText w:val="%1)"/>
      <w:lvlJc w:val="left"/>
      <w:pPr>
        <w:ind w:left="1360" w:hanging="360"/>
      </w:pPr>
    </w:lvl>
    <w:lvl w:ilvl="1" w:tplc="3C169FAA">
      <w:start w:val="1"/>
      <w:numFmt w:val="decimal"/>
      <w:lvlText w:val="%2)"/>
      <w:lvlJc w:val="left"/>
      <w:pPr>
        <w:ind w:left="1360" w:hanging="360"/>
      </w:pPr>
    </w:lvl>
    <w:lvl w:ilvl="2" w:tplc="CE04E476">
      <w:start w:val="1"/>
      <w:numFmt w:val="decimal"/>
      <w:lvlText w:val="%3)"/>
      <w:lvlJc w:val="left"/>
      <w:pPr>
        <w:ind w:left="1360" w:hanging="360"/>
      </w:pPr>
    </w:lvl>
    <w:lvl w:ilvl="3" w:tplc="41DAC6BC">
      <w:start w:val="1"/>
      <w:numFmt w:val="decimal"/>
      <w:lvlText w:val="%4)"/>
      <w:lvlJc w:val="left"/>
      <w:pPr>
        <w:ind w:left="1360" w:hanging="360"/>
      </w:pPr>
    </w:lvl>
    <w:lvl w:ilvl="4" w:tplc="A274C5BC">
      <w:start w:val="1"/>
      <w:numFmt w:val="decimal"/>
      <w:lvlText w:val="%5)"/>
      <w:lvlJc w:val="left"/>
      <w:pPr>
        <w:ind w:left="1360" w:hanging="360"/>
      </w:pPr>
    </w:lvl>
    <w:lvl w:ilvl="5" w:tplc="3EA48602">
      <w:start w:val="1"/>
      <w:numFmt w:val="decimal"/>
      <w:lvlText w:val="%6)"/>
      <w:lvlJc w:val="left"/>
      <w:pPr>
        <w:ind w:left="1360" w:hanging="360"/>
      </w:pPr>
    </w:lvl>
    <w:lvl w:ilvl="6" w:tplc="A06E0DF8">
      <w:start w:val="1"/>
      <w:numFmt w:val="decimal"/>
      <w:lvlText w:val="%7)"/>
      <w:lvlJc w:val="left"/>
      <w:pPr>
        <w:ind w:left="1360" w:hanging="360"/>
      </w:pPr>
    </w:lvl>
    <w:lvl w:ilvl="7" w:tplc="2FFC6642">
      <w:start w:val="1"/>
      <w:numFmt w:val="decimal"/>
      <w:lvlText w:val="%8)"/>
      <w:lvlJc w:val="left"/>
      <w:pPr>
        <w:ind w:left="1360" w:hanging="360"/>
      </w:pPr>
    </w:lvl>
    <w:lvl w:ilvl="8" w:tplc="4DF4DA2A">
      <w:start w:val="1"/>
      <w:numFmt w:val="decimal"/>
      <w:lvlText w:val="%9)"/>
      <w:lvlJc w:val="left"/>
      <w:pPr>
        <w:ind w:left="1360" w:hanging="360"/>
      </w:pPr>
    </w:lvl>
  </w:abstractNum>
  <w:abstractNum w:abstractNumId="15"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1347559934">
    <w:abstractNumId w:val="15"/>
  </w:num>
  <w:num w:numId="4" w16cid:durableId="926502234">
    <w:abstractNumId w:val="8"/>
  </w:num>
  <w:num w:numId="5" w16cid:durableId="1855680228">
    <w:abstractNumId w:val="9"/>
  </w:num>
  <w:num w:numId="6" w16cid:durableId="361244442">
    <w:abstractNumId w:val="5"/>
  </w:num>
  <w:num w:numId="7" w16cid:durableId="679741514">
    <w:abstractNumId w:val="3"/>
  </w:num>
  <w:num w:numId="8" w16cid:durableId="1019552171">
    <w:abstractNumId w:val="11"/>
  </w:num>
  <w:num w:numId="9" w16cid:durableId="63067994">
    <w:abstractNumId w:val="13"/>
  </w:num>
  <w:num w:numId="10" w16cid:durableId="966623033">
    <w:abstractNumId w:val="6"/>
  </w:num>
  <w:num w:numId="11" w16cid:durableId="809135739">
    <w:abstractNumId w:val="7"/>
  </w:num>
  <w:num w:numId="12" w16cid:durableId="975137227">
    <w:abstractNumId w:val="0"/>
  </w:num>
  <w:num w:numId="13" w16cid:durableId="520629914">
    <w:abstractNumId w:val="1"/>
  </w:num>
  <w:num w:numId="14" w16cid:durableId="1260061337">
    <w:abstractNumId w:val="12"/>
  </w:num>
  <w:num w:numId="15" w16cid:durableId="494956323">
    <w:abstractNumId w:val="14"/>
  </w:num>
  <w:num w:numId="16" w16cid:durableId="20131387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8B2"/>
    <w:rsid w:val="00001EA8"/>
    <w:rsid w:val="00002CA5"/>
    <w:rsid w:val="000312CA"/>
    <w:rsid w:val="0005568D"/>
    <w:rsid w:val="00055F10"/>
    <w:rsid w:val="00062B16"/>
    <w:rsid w:val="000835D4"/>
    <w:rsid w:val="00087862"/>
    <w:rsid w:val="00090614"/>
    <w:rsid w:val="000A5850"/>
    <w:rsid w:val="000C0393"/>
    <w:rsid w:val="000E205F"/>
    <w:rsid w:val="000E70AD"/>
    <w:rsid w:val="000F5556"/>
    <w:rsid w:val="00100315"/>
    <w:rsid w:val="001005A4"/>
    <w:rsid w:val="001017FB"/>
    <w:rsid w:val="001055B7"/>
    <w:rsid w:val="00105F5D"/>
    <w:rsid w:val="00106796"/>
    <w:rsid w:val="0011068B"/>
    <w:rsid w:val="00113528"/>
    <w:rsid w:val="00117473"/>
    <w:rsid w:val="00123199"/>
    <w:rsid w:val="001236B0"/>
    <w:rsid w:val="00123A04"/>
    <w:rsid w:val="001274A2"/>
    <w:rsid w:val="0013038F"/>
    <w:rsid w:val="00137DFA"/>
    <w:rsid w:val="00140D7F"/>
    <w:rsid w:val="00144D23"/>
    <w:rsid w:val="00150AC7"/>
    <w:rsid w:val="001600C3"/>
    <w:rsid w:val="00161F41"/>
    <w:rsid w:val="001629C0"/>
    <w:rsid w:val="00163740"/>
    <w:rsid w:val="00163C27"/>
    <w:rsid w:val="00166A88"/>
    <w:rsid w:val="00170399"/>
    <w:rsid w:val="00183B62"/>
    <w:rsid w:val="001A7AAD"/>
    <w:rsid w:val="001B1531"/>
    <w:rsid w:val="001B2A0F"/>
    <w:rsid w:val="001B5CB2"/>
    <w:rsid w:val="001B70EB"/>
    <w:rsid w:val="001D1114"/>
    <w:rsid w:val="001E507B"/>
    <w:rsid w:val="001E644D"/>
    <w:rsid w:val="001F7036"/>
    <w:rsid w:val="001F78E0"/>
    <w:rsid w:val="00213DC6"/>
    <w:rsid w:val="00220819"/>
    <w:rsid w:val="0022084B"/>
    <w:rsid w:val="002222C2"/>
    <w:rsid w:val="002249EC"/>
    <w:rsid w:val="00225000"/>
    <w:rsid w:val="00226D02"/>
    <w:rsid w:val="002308F0"/>
    <w:rsid w:val="00231B20"/>
    <w:rsid w:val="00241242"/>
    <w:rsid w:val="002430E2"/>
    <w:rsid w:val="00257551"/>
    <w:rsid w:val="00267DC2"/>
    <w:rsid w:val="00274D44"/>
    <w:rsid w:val="00280BD2"/>
    <w:rsid w:val="002830CF"/>
    <w:rsid w:val="002963F6"/>
    <w:rsid w:val="00297ED1"/>
    <w:rsid w:val="002A2B7C"/>
    <w:rsid w:val="002B498C"/>
    <w:rsid w:val="002B4D76"/>
    <w:rsid w:val="002C23E1"/>
    <w:rsid w:val="002C5010"/>
    <w:rsid w:val="002E0832"/>
    <w:rsid w:val="002E0C9D"/>
    <w:rsid w:val="002F2A2B"/>
    <w:rsid w:val="003161D6"/>
    <w:rsid w:val="00325415"/>
    <w:rsid w:val="00343A14"/>
    <w:rsid w:val="00362CAD"/>
    <w:rsid w:val="0036618E"/>
    <w:rsid w:val="003665C0"/>
    <w:rsid w:val="0037497D"/>
    <w:rsid w:val="00392E93"/>
    <w:rsid w:val="003962EF"/>
    <w:rsid w:val="003A13F3"/>
    <w:rsid w:val="003A1976"/>
    <w:rsid w:val="003A206C"/>
    <w:rsid w:val="003C123B"/>
    <w:rsid w:val="003C7418"/>
    <w:rsid w:val="003D2AD6"/>
    <w:rsid w:val="003D5900"/>
    <w:rsid w:val="003E26A4"/>
    <w:rsid w:val="003F0446"/>
    <w:rsid w:val="004116FD"/>
    <w:rsid w:val="0042359D"/>
    <w:rsid w:val="00427F68"/>
    <w:rsid w:val="00431A89"/>
    <w:rsid w:val="00432C3F"/>
    <w:rsid w:val="00433CF6"/>
    <w:rsid w:val="004746CA"/>
    <w:rsid w:val="00475A9A"/>
    <w:rsid w:val="00481D5E"/>
    <w:rsid w:val="00481F48"/>
    <w:rsid w:val="00482B54"/>
    <w:rsid w:val="00487244"/>
    <w:rsid w:val="004A2223"/>
    <w:rsid w:val="004A65F0"/>
    <w:rsid w:val="004A676D"/>
    <w:rsid w:val="004B0361"/>
    <w:rsid w:val="004B2DCB"/>
    <w:rsid w:val="004C3BFF"/>
    <w:rsid w:val="004D0E43"/>
    <w:rsid w:val="004E7607"/>
    <w:rsid w:val="004F1849"/>
    <w:rsid w:val="004F45AF"/>
    <w:rsid w:val="004F5D02"/>
    <w:rsid w:val="00516E1E"/>
    <w:rsid w:val="00525EF8"/>
    <w:rsid w:val="0052654C"/>
    <w:rsid w:val="005315D5"/>
    <w:rsid w:val="00545853"/>
    <w:rsid w:val="00547E22"/>
    <w:rsid w:val="00557D28"/>
    <w:rsid w:val="00557E5C"/>
    <w:rsid w:val="005613E4"/>
    <w:rsid w:val="005650C6"/>
    <w:rsid w:val="00565972"/>
    <w:rsid w:val="00565A2A"/>
    <w:rsid w:val="00565D32"/>
    <w:rsid w:val="00580699"/>
    <w:rsid w:val="00584CC7"/>
    <w:rsid w:val="00590C4E"/>
    <w:rsid w:val="0059434A"/>
    <w:rsid w:val="005A1279"/>
    <w:rsid w:val="005A489C"/>
    <w:rsid w:val="005A64FA"/>
    <w:rsid w:val="005D01A8"/>
    <w:rsid w:val="005D0C2C"/>
    <w:rsid w:val="005E00EA"/>
    <w:rsid w:val="005E56C6"/>
    <w:rsid w:val="005E74EC"/>
    <w:rsid w:val="005F1A26"/>
    <w:rsid w:val="0060046D"/>
    <w:rsid w:val="00607F7E"/>
    <w:rsid w:val="0061299B"/>
    <w:rsid w:val="00625042"/>
    <w:rsid w:val="00625B62"/>
    <w:rsid w:val="00632FD1"/>
    <w:rsid w:val="006410DE"/>
    <w:rsid w:val="0064297D"/>
    <w:rsid w:val="00647AF4"/>
    <w:rsid w:val="00672C19"/>
    <w:rsid w:val="00673E82"/>
    <w:rsid w:val="00680BEB"/>
    <w:rsid w:val="006826E4"/>
    <w:rsid w:val="00683D0C"/>
    <w:rsid w:val="0069094C"/>
    <w:rsid w:val="00691D69"/>
    <w:rsid w:val="00693443"/>
    <w:rsid w:val="0069551E"/>
    <w:rsid w:val="00695776"/>
    <w:rsid w:val="00696918"/>
    <w:rsid w:val="006A5D47"/>
    <w:rsid w:val="006B11F1"/>
    <w:rsid w:val="006D0F9A"/>
    <w:rsid w:val="006D26A4"/>
    <w:rsid w:val="006D7EF5"/>
    <w:rsid w:val="006E3B85"/>
    <w:rsid w:val="006E55F9"/>
    <w:rsid w:val="006E7A32"/>
    <w:rsid w:val="006F4D92"/>
    <w:rsid w:val="00701EDD"/>
    <w:rsid w:val="00703D31"/>
    <w:rsid w:val="00705215"/>
    <w:rsid w:val="0070631E"/>
    <w:rsid w:val="00716214"/>
    <w:rsid w:val="007162F5"/>
    <w:rsid w:val="007165B1"/>
    <w:rsid w:val="00727372"/>
    <w:rsid w:val="007369B1"/>
    <w:rsid w:val="0074341F"/>
    <w:rsid w:val="00744DFD"/>
    <w:rsid w:val="007475AB"/>
    <w:rsid w:val="00756C9B"/>
    <w:rsid w:val="00763414"/>
    <w:rsid w:val="007653C3"/>
    <w:rsid w:val="007659CE"/>
    <w:rsid w:val="007676F3"/>
    <w:rsid w:val="00780D89"/>
    <w:rsid w:val="0078281F"/>
    <w:rsid w:val="00787B7E"/>
    <w:rsid w:val="00795229"/>
    <w:rsid w:val="00797577"/>
    <w:rsid w:val="00797B38"/>
    <w:rsid w:val="007B2A06"/>
    <w:rsid w:val="007B496E"/>
    <w:rsid w:val="007C0044"/>
    <w:rsid w:val="007C4732"/>
    <w:rsid w:val="007D4DA5"/>
    <w:rsid w:val="007D5983"/>
    <w:rsid w:val="007F09E6"/>
    <w:rsid w:val="007F2B09"/>
    <w:rsid w:val="007F4C7A"/>
    <w:rsid w:val="008112D2"/>
    <w:rsid w:val="00825222"/>
    <w:rsid w:val="00830772"/>
    <w:rsid w:val="00830C3E"/>
    <w:rsid w:val="0083335A"/>
    <w:rsid w:val="0086408E"/>
    <w:rsid w:val="00865018"/>
    <w:rsid w:val="00867E61"/>
    <w:rsid w:val="00871F9B"/>
    <w:rsid w:val="00876839"/>
    <w:rsid w:val="00885D5B"/>
    <w:rsid w:val="00890394"/>
    <w:rsid w:val="00895FE8"/>
    <w:rsid w:val="008975A9"/>
    <w:rsid w:val="00897F7A"/>
    <w:rsid w:val="008A2B6F"/>
    <w:rsid w:val="008A52EF"/>
    <w:rsid w:val="008B10E0"/>
    <w:rsid w:val="008D2129"/>
    <w:rsid w:val="008D6762"/>
    <w:rsid w:val="008F7FB6"/>
    <w:rsid w:val="00904A8D"/>
    <w:rsid w:val="009122BF"/>
    <w:rsid w:val="0091244A"/>
    <w:rsid w:val="009131AF"/>
    <w:rsid w:val="009216EC"/>
    <w:rsid w:val="009276B2"/>
    <w:rsid w:val="0093075C"/>
    <w:rsid w:val="00934629"/>
    <w:rsid w:val="0093525C"/>
    <w:rsid w:val="00935B31"/>
    <w:rsid w:val="009362C1"/>
    <w:rsid w:val="00940F4C"/>
    <w:rsid w:val="00943D3C"/>
    <w:rsid w:val="0094755C"/>
    <w:rsid w:val="00947F4D"/>
    <w:rsid w:val="0096625E"/>
    <w:rsid w:val="00967BF8"/>
    <w:rsid w:val="00975E1D"/>
    <w:rsid w:val="00985DC7"/>
    <w:rsid w:val="009A3CE6"/>
    <w:rsid w:val="009C00AF"/>
    <w:rsid w:val="009C2D7A"/>
    <w:rsid w:val="009D18C5"/>
    <w:rsid w:val="009D44DA"/>
    <w:rsid w:val="009D57A9"/>
    <w:rsid w:val="009D6E8D"/>
    <w:rsid w:val="009F0C18"/>
    <w:rsid w:val="009F30A3"/>
    <w:rsid w:val="009F5BFC"/>
    <w:rsid w:val="009F70D8"/>
    <w:rsid w:val="00A0053A"/>
    <w:rsid w:val="00A066F9"/>
    <w:rsid w:val="00A13F3E"/>
    <w:rsid w:val="00A21F89"/>
    <w:rsid w:val="00A267C6"/>
    <w:rsid w:val="00A3179B"/>
    <w:rsid w:val="00A367F4"/>
    <w:rsid w:val="00A403D3"/>
    <w:rsid w:val="00A42068"/>
    <w:rsid w:val="00A426C1"/>
    <w:rsid w:val="00A44D4C"/>
    <w:rsid w:val="00A53BD4"/>
    <w:rsid w:val="00A76F0B"/>
    <w:rsid w:val="00A85DFD"/>
    <w:rsid w:val="00A87318"/>
    <w:rsid w:val="00A912C4"/>
    <w:rsid w:val="00A97458"/>
    <w:rsid w:val="00AA3903"/>
    <w:rsid w:val="00AA7C29"/>
    <w:rsid w:val="00AB3FEE"/>
    <w:rsid w:val="00AC1B8D"/>
    <w:rsid w:val="00AC5D1D"/>
    <w:rsid w:val="00AD6984"/>
    <w:rsid w:val="00AE482F"/>
    <w:rsid w:val="00AE6415"/>
    <w:rsid w:val="00B00CB8"/>
    <w:rsid w:val="00B03F59"/>
    <w:rsid w:val="00B05864"/>
    <w:rsid w:val="00B06E81"/>
    <w:rsid w:val="00B10EB0"/>
    <w:rsid w:val="00B163C8"/>
    <w:rsid w:val="00B20AD8"/>
    <w:rsid w:val="00B36262"/>
    <w:rsid w:val="00B62941"/>
    <w:rsid w:val="00B64A90"/>
    <w:rsid w:val="00B71389"/>
    <w:rsid w:val="00B83BFC"/>
    <w:rsid w:val="00B84D3E"/>
    <w:rsid w:val="00B8515D"/>
    <w:rsid w:val="00B87744"/>
    <w:rsid w:val="00B95719"/>
    <w:rsid w:val="00BA0BEF"/>
    <w:rsid w:val="00BB3408"/>
    <w:rsid w:val="00BC20B9"/>
    <w:rsid w:val="00BC3889"/>
    <w:rsid w:val="00BD1152"/>
    <w:rsid w:val="00BD354D"/>
    <w:rsid w:val="00BD4786"/>
    <w:rsid w:val="00BE2AE2"/>
    <w:rsid w:val="00BE4BA0"/>
    <w:rsid w:val="00BE6444"/>
    <w:rsid w:val="00BF6AFE"/>
    <w:rsid w:val="00C07ED9"/>
    <w:rsid w:val="00C13CD3"/>
    <w:rsid w:val="00C21E15"/>
    <w:rsid w:val="00C244DA"/>
    <w:rsid w:val="00C24A06"/>
    <w:rsid w:val="00C358D4"/>
    <w:rsid w:val="00C3658B"/>
    <w:rsid w:val="00C43C19"/>
    <w:rsid w:val="00C44F50"/>
    <w:rsid w:val="00C44F94"/>
    <w:rsid w:val="00C52239"/>
    <w:rsid w:val="00C53987"/>
    <w:rsid w:val="00C55387"/>
    <w:rsid w:val="00C66B70"/>
    <w:rsid w:val="00C66CAB"/>
    <w:rsid w:val="00C70198"/>
    <w:rsid w:val="00C801A5"/>
    <w:rsid w:val="00C8064A"/>
    <w:rsid w:val="00C85A73"/>
    <w:rsid w:val="00C85D56"/>
    <w:rsid w:val="00CB72ED"/>
    <w:rsid w:val="00CC3B11"/>
    <w:rsid w:val="00CC3F44"/>
    <w:rsid w:val="00CC41DF"/>
    <w:rsid w:val="00CE1BAC"/>
    <w:rsid w:val="00CE3F99"/>
    <w:rsid w:val="00CE5634"/>
    <w:rsid w:val="00CF1D4C"/>
    <w:rsid w:val="00CF21C3"/>
    <w:rsid w:val="00CF30C9"/>
    <w:rsid w:val="00CF70BF"/>
    <w:rsid w:val="00D01819"/>
    <w:rsid w:val="00D024D0"/>
    <w:rsid w:val="00D12EDA"/>
    <w:rsid w:val="00D132C0"/>
    <w:rsid w:val="00D33019"/>
    <w:rsid w:val="00D413A5"/>
    <w:rsid w:val="00D44B83"/>
    <w:rsid w:val="00D46154"/>
    <w:rsid w:val="00D502E9"/>
    <w:rsid w:val="00D50422"/>
    <w:rsid w:val="00D51457"/>
    <w:rsid w:val="00D5226B"/>
    <w:rsid w:val="00D5545A"/>
    <w:rsid w:val="00D60960"/>
    <w:rsid w:val="00D61726"/>
    <w:rsid w:val="00D6785E"/>
    <w:rsid w:val="00D723B5"/>
    <w:rsid w:val="00D73437"/>
    <w:rsid w:val="00DA0A0E"/>
    <w:rsid w:val="00DA3630"/>
    <w:rsid w:val="00DA46CC"/>
    <w:rsid w:val="00DB70DF"/>
    <w:rsid w:val="00DD7363"/>
    <w:rsid w:val="00DE2CF0"/>
    <w:rsid w:val="00DF1194"/>
    <w:rsid w:val="00DF420D"/>
    <w:rsid w:val="00DF5CF4"/>
    <w:rsid w:val="00DF66DB"/>
    <w:rsid w:val="00E024E1"/>
    <w:rsid w:val="00E0345B"/>
    <w:rsid w:val="00E04B4B"/>
    <w:rsid w:val="00E1196E"/>
    <w:rsid w:val="00E14B20"/>
    <w:rsid w:val="00E219E4"/>
    <w:rsid w:val="00E3400A"/>
    <w:rsid w:val="00E362FB"/>
    <w:rsid w:val="00E36FB7"/>
    <w:rsid w:val="00E4108A"/>
    <w:rsid w:val="00E51DD6"/>
    <w:rsid w:val="00E52905"/>
    <w:rsid w:val="00E600F9"/>
    <w:rsid w:val="00E60E42"/>
    <w:rsid w:val="00E634B2"/>
    <w:rsid w:val="00E637D5"/>
    <w:rsid w:val="00E74D60"/>
    <w:rsid w:val="00E8307C"/>
    <w:rsid w:val="00E90809"/>
    <w:rsid w:val="00E96DA8"/>
    <w:rsid w:val="00EA24A8"/>
    <w:rsid w:val="00EA3A28"/>
    <w:rsid w:val="00EA4E12"/>
    <w:rsid w:val="00EB4EA7"/>
    <w:rsid w:val="00ED18DA"/>
    <w:rsid w:val="00ED407B"/>
    <w:rsid w:val="00ED4E12"/>
    <w:rsid w:val="00EE1AA5"/>
    <w:rsid w:val="00EE1C41"/>
    <w:rsid w:val="00EE34A9"/>
    <w:rsid w:val="00EF25DD"/>
    <w:rsid w:val="00EF6D4A"/>
    <w:rsid w:val="00EF7543"/>
    <w:rsid w:val="00F04122"/>
    <w:rsid w:val="00F05F16"/>
    <w:rsid w:val="00F07A30"/>
    <w:rsid w:val="00F11338"/>
    <w:rsid w:val="00F13890"/>
    <w:rsid w:val="00F143DD"/>
    <w:rsid w:val="00F164DE"/>
    <w:rsid w:val="00F2606C"/>
    <w:rsid w:val="00F321F5"/>
    <w:rsid w:val="00F40743"/>
    <w:rsid w:val="00F40F35"/>
    <w:rsid w:val="00F44EC3"/>
    <w:rsid w:val="00F5184A"/>
    <w:rsid w:val="00F66824"/>
    <w:rsid w:val="00F74500"/>
    <w:rsid w:val="00F80AC2"/>
    <w:rsid w:val="00F840B5"/>
    <w:rsid w:val="00F87179"/>
    <w:rsid w:val="00FA6BD4"/>
    <w:rsid w:val="00FA6D20"/>
    <w:rsid w:val="00FA76E5"/>
    <w:rsid w:val="00FB0E9A"/>
    <w:rsid w:val="00FB71A0"/>
    <w:rsid w:val="00FE6D12"/>
    <w:rsid w:val="00FF3D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A665B22F-6AC0-49B1-B3F1-31707FE4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330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paragraph" w:styleId="Tekstprzypisukocowego">
    <w:name w:val="endnote text"/>
    <w:basedOn w:val="Normalny"/>
    <w:link w:val="TekstprzypisukocowegoZnak"/>
    <w:uiPriority w:val="99"/>
    <w:semiHidden/>
    <w:unhideWhenUsed/>
    <w:rsid w:val="0093462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34629"/>
    <w:rPr>
      <w:sz w:val="20"/>
      <w:szCs w:val="20"/>
    </w:rPr>
  </w:style>
  <w:style w:type="character" w:styleId="Odwoanieprzypisukocowego">
    <w:name w:val="endnote reference"/>
    <w:basedOn w:val="Domylnaczcionkaakapitu"/>
    <w:uiPriority w:val="99"/>
    <w:semiHidden/>
    <w:unhideWhenUsed/>
    <w:rsid w:val="00934629"/>
    <w:rPr>
      <w:vertAlign w:val="superscript"/>
    </w:rPr>
  </w:style>
  <w:style w:type="table" w:styleId="rednialista2akcent1">
    <w:name w:val="Medium List 2 Accent 1"/>
    <w:basedOn w:val="Standardowy"/>
    <w:uiPriority w:val="66"/>
    <w:rsid w:val="001E644D"/>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a">
    <w:name w:val="Table Grid"/>
    <w:basedOn w:val="Standardowy"/>
    <w:uiPriority w:val="39"/>
    <w:rsid w:val="00D5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D33019"/>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B00CB8"/>
    <w:pPr>
      <w:spacing w:after="0" w:line="240" w:lineRule="auto"/>
    </w:pPr>
  </w:style>
  <w:style w:type="character" w:styleId="Odwoaniedokomentarza">
    <w:name w:val="annotation reference"/>
    <w:basedOn w:val="Domylnaczcionkaakapitu"/>
    <w:uiPriority w:val="99"/>
    <w:semiHidden/>
    <w:unhideWhenUsed/>
    <w:rsid w:val="00FE6D12"/>
    <w:rPr>
      <w:sz w:val="16"/>
      <w:szCs w:val="16"/>
    </w:rPr>
  </w:style>
  <w:style w:type="paragraph" w:styleId="Tekstkomentarza">
    <w:name w:val="annotation text"/>
    <w:basedOn w:val="Normalny"/>
    <w:link w:val="TekstkomentarzaZnak"/>
    <w:uiPriority w:val="99"/>
    <w:unhideWhenUsed/>
    <w:rsid w:val="00FE6D12"/>
    <w:pPr>
      <w:spacing w:line="240" w:lineRule="auto"/>
    </w:pPr>
    <w:rPr>
      <w:sz w:val="20"/>
      <w:szCs w:val="20"/>
    </w:rPr>
  </w:style>
  <w:style w:type="character" w:customStyle="1" w:styleId="TekstkomentarzaZnak">
    <w:name w:val="Tekst komentarza Znak"/>
    <w:basedOn w:val="Domylnaczcionkaakapitu"/>
    <w:link w:val="Tekstkomentarza"/>
    <w:uiPriority w:val="99"/>
    <w:rsid w:val="00FE6D12"/>
    <w:rPr>
      <w:sz w:val="20"/>
      <w:szCs w:val="20"/>
    </w:rPr>
  </w:style>
  <w:style w:type="paragraph" w:styleId="Tematkomentarza">
    <w:name w:val="annotation subject"/>
    <w:basedOn w:val="Tekstkomentarza"/>
    <w:next w:val="Tekstkomentarza"/>
    <w:link w:val="TematkomentarzaZnak"/>
    <w:uiPriority w:val="99"/>
    <w:semiHidden/>
    <w:unhideWhenUsed/>
    <w:rsid w:val="00FE6D12"/>
    <w:rPr>
      <w:b/>
      <w:bCs/>
    </w:rPr>
  </w:style>
  <w:style w:type="character" w:customStyle="1" w:styleId="TematkomentarzaZnak">
    <w:name w:val="Temat komentarza Znak"/>
    <w:basedOn w:val="TekstkomentarzaZnak"/>
    <w:link w:val="Tematkomentarza"/>
    <w:uiPriority w:val="99"/>
    <w:semiHidden/>
    <w:rsid w:val="00FE6D12"/>
    <w:rPr>
      <w:b/>
      <w:bCs/>
      <w:sz w:val="20"/>
      <w:szCs w:val="20"/>
    </w:rPr>
  </w:style>
  <w:style w:type="paragraph" w:styleId="NormalnyWeb">
    <w:name w:val="Normal (Web)"/>
    <w:basedOn w:val="Normalny"/>
    <w:uiPriority w:val="99"/>
    <w:unhideWhenUsed/>
    <w:rsid w:val="00392E93"/>
    <w:pPr>
      <w:spacing w:before="150" w:after="0" w:line="240" w:lineRule="auto"/>
    </w:pPr>
    <w:rPr>
      <w:rFonts w:ascii="Arial" w:eastAsia="Times New Roman" w:hAnsi="Arial" w:cs="Arial"/>
      <w:color w:val="000000"/>
      <w:sz w:val="24"/>
      <w:szCs w:val="24"/>
      <w:lang w:eastAsia="pl-PL"/>
    </w:rPr>
  </w:style>
  <w:style w:type="character" w:styleId="Uwydatnienie">
    <w:name w:val="Emphasis"/>
    <w:basedOn w:val="Domylnaczcionkaakapitu"/>
    <w:uiPriority w:val="20"/>
    <w:qFormat/>
    <w:rsid w:val="00A317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18724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99881005">
      <w:bodyDiv w:val="1"/>
      <w:marLeft w:val="0"/>
      <w:marRight w:val="0"/>
      <w:marTop w:val="0"/>
      <w:marBottom w:val="0"/>
      <w:divBdr>
        <w:top w:val="none" w:sz="0" w:space="0" w:color="auto"/>
        <w:left w:val="none" w:sz="0" w:space="0" w:color="auto"/>
        <w:bottom w:val="none" w:sz="0" w:space="0" w:color="auto"/>
        <w:right w:val="none" w:sz="0" w:space="0" w:color="auto"/>
      </w:divBdr>
    </w:div>
    <w:div w:id="986397100">
      <w:bodyDiv w:val="1"/>
      <w:marLeft w:val="0"/>
      <w:marRight w:val="0"/>
      <w:marTop w:val="0"/>
      <w:marBottom w:val="0"/>
      <w:divBdr>
        <w:top w:val="none" w:sz="0" w:space="0" w:color="auto"/>
        <w:left w:val="none" w:sz="0" w:space="0" w:color="auto"/>
        <w:bottom w:val="none" w:sz="0" w:space="0" w:color="auto"/>
        <w:right w:val="none" w:sz="0" w:space="0" w:color="auto"/>
      </w:divBdr>
      <w:divsChild>
        <w:div w:id="1033503559">
          <w:marLeft w:val="0"/>
          <w:marRight w:val="0"/>
          <w:marTop w:val="0"/>
          <w:marBottom w:val="0"/>
          <w:divBdr>
            <w:top w:val="none" w:sz="0" w:space="0" w:color="auto"/>
            <w:left w:val="none" w:sz="0" w:space="0" w:color="auto"/>
            <w:bottom w:val="none" w:sz="0" w:space="0" w:color="auto"/>
            <w:right w:val="none" w:sz="0" w:space="0" w:color="auto"/>
          </w:divBdr>
        </w:div>
        <w:div w:id="1856963772">
          <w:marLeft w:val="0"/>
          <w:marRight w:val="0"/>
          <w:marTop w:val="0"/>
          <w:marBottom w:val="0"/>
          <w:divBdr>
            <w:top w:val="none" w:sz="0" w:space="0" w:color="auto"/>
            <w:left w:val="none" w:sz="0" w:space="0" w:color="auto"/>
            <w:bottom w:val="none" w:sz="0" w:space="0" w:color="auto"/>
            <w:right w:val="none" w:sz="0" w:space="0" w:color="auto"/>
          </w:divBdr>
          <w:divsChild>
            <w:div w:id="10322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743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3181307">
      <w:bodyDiv w:val="1"/>
      <w:marLeft w:val="0"/>
      <w:marRight w:val="0"/>
      <w:marTop w:val="0"/>
      <w:marBottom w:val="0"/>
      <w:divBdr>
        <w:top w:val="none" w:sz="0" w:space="0" w:color="auto"/>
        <w:left w:val="none" w:sz="0" w:space="0" w:color="auto"/>
        <w:bottom w:val="none" w:sz="0" w:space="0" w:color="auto"/>
        <w:right w:val="none" w:sz="0" w:space="0" w:color="auto"/>
      </w:divBdr>
    </w:div>
    <w:div w:id="1174950967">
      <w:bodyDiv w:val="1"/>
      <w:marLeft w:val="0"/>
      <w:marRight w:val="0"/>
      <w:marTop w:val="0"/>
      <w:marBottom w:val="0"/>
      <w:divBdr>
        <w:top w:val="none" w:sz="0" w:space="0" w:color="auto"/>
        <w:left w:val="none" w:sz="0" w:space="0" w:color="auto"/>
        <w:bottom w:val="none" w:sz="0" w:space="0" w:color="auto"/>
        <w:right w:val="none" w:sz="0" w:space="0" w:color="auto"/>
      </w:divBdr>
      <w:divsChild>
        <w:div w:id="53282928">
          <w:marLeft w:val="0"/>
          <w:marRight w:val="0"/>
          <w:marTop w:val="0"/>
          <w:marBottom w:val="0"/>
          <w:divBdr>
            <w:top w:val="none" w:sz="0" w:space="0" w:color="auto"/>
            <w:left w:val="none" w:sz="0" w:space="0" w:color="auto"/>
            <w:bottom w:val="none" w:sz="0" w:space="0" w:color="auto"/>
            <w:right w:val="none" w:sz="0" w:space="0" w:color="auto"/>
          </w:divBdr>
        </w:div>
        <w:div w:id="1045372345">
          <w:marLeft w:val="0"/>
          <w:marRight w:val="0"/>
          <w:marTop w:val="0"/>
          <w:marBottom w:val="0"/>
          <w:divBdr>
            <w:top w:val="none" w:sz="0" w:space="0" w:color="auto"/>
            <w:left w:val="none" w:sz="0" w:space="0" w:color="auto"/>
            <w:bottom w:val="none" w:sz="0" w:space="0" w:color="auto"/>
            <w:right w:val="none" w:sz="0" w:space="0" w:color="auto"/>
          </w:divBdr>
          <w:divsChild>
            <w:div w:id="7942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97105">
      <w:bodyDiv w:val="1"/>
      <w:marLeft w:val="0"/>
      <w:marRight w:val="0"/>
      <w:marTop w:val="0"/>
      <w:marBottom w:val="0"/>
      <w:divBdr>
        <w:top w:val="none" w:sz="0" w:space="0" w:color="auto"/>
        <w:left w:val="none" w:sz="0" w:space="0" w:color="auto"/>
        <w:bottom w:val="none" w:sz="0" w:space="0" w:color="auto"/>
        <w:right w:val="none" w:sz="0" w:space="0" w:color="auto"/>
      </w:divBdr>
    </w:div>
    <w:div w:id="1577781518">
      <w:bodyDiv w:val="1"/>
      <w:marLeft w:val="0"/>
      <w:marRight w:val="0"/>
      <w:marTop w:val="0"/>
      <w:marBottom w:val="0"/>
      <w:divBdr>
        <w:top w:val="none" w:sz="0" w:space="0" w:color="auto"/>
        <w:left w:val="none" w:sz="0" w:space="0" w:color="auto"/>
        <w:bottom w:val="none" w:sz="0" w:space="0" w:color="auto"/>
        <w:right w:val="none" w:sz="0" w:space="0" w:color="auto"/>
      </w:divBdr>
    </w:div>
    <w:div w:id="1700426532">
      <w:bodyDiv w:val="1"/>
      <w:marLeft w:val="0"/>
      <w:marRight w:val="0"/>
      <w:marTop w:val="0"/>
      <w:marBottom w:val="0"/>
      <w:divBdr>
        <w:top w:val="none" w:sz="0" w:space="0" w:color="auto"/>
        <w:left w:val="none" w:sz="0" w:space="0" w:color="auto"/>
        <w:bottom w:val="none" w:sz="0" w:space="0" w:color="auto"/>
        <w:right w:val="none" w:sz="0" w:space="0" w:color="auto"/>
      </w:divBdr>
    </w:div>
    <w:div w:id="1775589685">
      <w:bodyDiv w:val="1"/>
      <w:marLeft w:val="0"/>
      <w:marRight w:val="0"/>
      <w:marTop w:val="0"/>
      <w:marBottom w:val="0"/>
      <w:divBdr>
        <w:top w:val="none" w:sz="0" w:space="0" w:color="auto"/>
        <w:left w:val="none" w:sz="0" w:space="0" w:color="auto"/>
        <w:bottom w:val="none" w:sz="0" w:space="0" w:color="auto"/>
        <w:right w:val="none" w:sz="0" w:space="0" w:color="auto"/>
      </w:divBdr>
    </w:div>
    <w:div w:id="212954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kojxhe4tkltqmfyc4njxgy2toojwh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11542</Words>
  <Characters>69258</Characters>
  <Application>Microsoft Office Word</Application>
  <DocSecurity>0</DocSecurity>
  <Lines>577</Lines>
  <Paragraphs>161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6</cp:revision>
  <cp:lastPrinted>2024-04-18T12:29:00Z</cp:lastPrinted>
  <dcterms:created xsi:type="dcterms:W3CDTF">2024-05-08T06:49:00Z</dcterms:created>
  <dcterms:modified xsi:type="dcterms:W3CDTF">2024-05-08T07:46:00Z</dcterms:modified>
</cp:coreProperties>
</file>