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24" w:type="dxa"/>
        <w:tblLayout w:type="fixed"/>
        <w:tblCellMar>
          <w:left w:w="18" w:type="dxa"/>
          <w:right w:w="18" w:type="dxa"/>
        </w:tblCellMar>
        <w:tblLook w:val="0000" w:firstRow="0" w:lastRow="0" w:firstColumn="0" w:lastColumn="0" w:noHBand="0" w:noVBand="0"/>
      </w:tblPr>
      <w:tblGrid>
        <w:gridCol w:w="4678"/>
        <w:gridCol w:w="4678"/>
      </w:tblGrid>
      <w:tr w:rsidR="00430A14" w:rsidRPr="00430A14" w14:paraId="61093CF3" w14:textId="77777777" w:rsidTr="005D1B87">
        <w:trPr>
          <w:trHeight w:val="142"/>
        </w:trPr>
        <w:tc>
          <w:tcPr>
            <w:tcW w:w="4678" w:type="dxa"/>
          </w:tcPr>
          <w:p w14:paraId="1E89EAA3" w14:textId="1AADD6CB" w:rsidR="00EE3FDF" w:rsidRPr="00430A14" w:rsidRDefault="00000000" w:rsidP="00CF720D">
            <w:pPr>
              <w:pStyle w:val="Nagwek3"/>
              <w:jc w:val="left"/>
              <w:rPr>
                <w:rFonts w:ascii="Arial" w:hAnsi="Arial" w:cs="Arial"/>
                <w:b w:val="0"/>
                <w:bCs/>
                <w:szCs w:val="24"/>
              </w:rPr>
            </w:pPr>
          </w:p>
        </w:tc>
        <w:tc>
          <w:tcPr>
            <w:tcW w:w="4678" w:type="dxa"/>
          </w:tcPr>
          <w:p w14:paraId="2BFB416A" w14:textId="00538548" w:rsidR="00C8551C" w:rsidRPr="00430A14" w:rsidRDefault="00CF720D" w:rsidP="00614408">
            <w:pPr>
              <w:jc w:val="right"/>
              <w:rPr>
                <w:rFonts w:ascii="Arial" w:hAnsi="Arial" w:cs="Arial"/>
                <w:iCs/>
                <w:szCs w:val="20"/>
              </w:rPr>
            </w:pPr>
            <w:r w:rsidRPr="00430A14">
              <w:rPr>
                <w:rFonts w:ascii="Arial" w:hAnsi="Arial" w:cs="Arial"/>
                <w:iCs/>
              </w:rPr>
              <w:t xml:space="preserve">Warszawa, </w:t>
            </w:r>
            <w:r w:rsidR="005D1B87">
              <w:rPr>
                <w:rFonts w:ascii="Arial" w:hAnsi="Arial" w:cs="Arial"/>
                <w:iCs/>
              </w:rPr>
              <w:t>06-04-2023</w:t>
            </w:r>
            <w:r w:rsidRPr="00430A14">
              <w:rPr>
                <w:rFonts w:ascii="Arial" w:hAnsi="Arial" w:cs="Arial"/>
                <w:iCs/>
              </w:rPr>
              <w:t xml:space="preserve"> r. </w:t>
            </w:r>
          </w:p>
        </w:tc>
      </w:tr>
      <w:tr w:rsidR="00430A14" w:rsidRPr="00430A14" w14:paraId="7B6A3681" w14:textId="77777777" w:rsidTr="00CF720D">
        <w:trPr>
          <w:trHeight w:val="23"/>
        </w:trPr>
        <w:tc>
          <w:tcPr>
            <w:tcW w:w="4678" w:type="dxa"/>
            <w:tcMar>
              <w:top w:w="0" w:type="dxa"/>
              <w:left w:w="0" w:type="dxa"/>
              <w:bottom w:w="0" w:type="dxa"/>
              <w:right w:w="0" w:type="dxa"/>
            </w:tcMar>
          </w:tcPr>
          <w:p w14:paraId="3A740E05" w14:textId="77777777" w:rsidR="00D7113B" w:rsidRPr="00430A14" w:rsidRDefault="00000000" w:rsidP="005D1B87">
            <w:pPr>
              <w:rPr>
                <w:rFonts w:ascii="Arial" w:hAnsi="Arial" w:cs="Arial"/>
                <w:sz w:val="20"/>
                <w:szCs w:val="20"/>
              </w:rPr>
            </w:pPr>
          </w:p>
          <w:p w14:paraId="39BA2D90" w14:textId="2822CEDB" w:rsidR="005D1B87" w:rsidRDefault="005D1B87" w:rsidP="005D1B87">
            <w:pPr>
              <w:autoSpaceDE w:val="0"/>
              <w:autoSpaceDN w:val="0"/>
              <w:adjustRightInd w:val="0"/>
              <w:rPr>
                <w:rFonts w:ascii="ArialMT" w:eastAsia="Calibri" w:hAnsi="ArialMT" w:cs="ArialMT"/>
              </w:rPr>
            </w:pPr>
            <w:r>
              <w:rPr>
                <w:rFonts w:ascii="ArialMT" w:eastAsia="Calibri" w:hAnsi="ArialMT" w:cs="ArialMT"/>
              </w:rPr>
              <w:t xml:space="preserve">               </w:t>
            </w:r>
            <w:r>
              <w:rPr>
                <w:rFonts w:ascii="ArialMT" w:eastAsia="Calibri" w:hAnsi="ArialMT" w:cs="ArialMT"/>
              </w:rPr>
              <w:t xml:space="preserve">ZATWIERDZAM </w:t>
            </w:r>
          </w:p>
          <w:p w14:paraId="3672BD1D" w14:textId="5398E02D" w:rsidR="005D1B87" w:rsidRDefault="005D1B87" w:rsidP="005D1B87">
            <w:pPr>
              <w:autoSpaceDE w:val="0"/>
              <w:autoSpaceDN w:val="0"/>
              <w:adjustRightInd w:val="0"/>
              <w:rPr>
                <w:rFonts w:ascii="ArialMT" w:eastAsia="Calibri" w:hAnsi="ArialMT" w:cs="ArialMT"/>
                <w:sz w:val="20"/>
                <w:szCs w:val="20"/>
              </w:rPr>
            </w:pPr>
            <w:r>
              <w:rPr>
                <w:rFonts w:ascii="ArialMT" w:eastAsia="Calibri" w:hAnsi="ArialMT" w:cs="ArialMT"/>
                <w:sz w:val="20"/>
                <w:szCs w:val="20"/>
              </w:rPr>
              <w:t xml:space="preserve">        </w:t>
            </w:r>
            <w:r>
              <w:rPr>
                <w:rFonts w:ascii="ArialMT" w:eastAsia="Calibri" w:hAnsi="ArialMT" w:cs="ArialMT"/>
                <w:sz w:val="20"/>
                <w:szCs w:val="20"/>
              </w:rPr>
              <w:t>Zastępca Komendanta Głównego</w:t>
            </w:r>
          </w:p>
          <w:p w14:paraId="6ACDC62B" w14:textId="1A3FA049" w:rsidR="005D1B87" w:rsidRDefault="005D1B87" w:rsidP="005D1B87">
            <w:pPr>
              <w:autoSpaceDE w:val="0"/>
              <w:autoSpaceDN w:val="0"/>
              <w:adjustRightInd w:val="0"/>
              <w:rPr>
                <w:rFonts w:ascii="ArialMT" w:eastAsia="Calibri" w:hAnsi="ArialMT" w:cs="ArialMT"/>
                <w:sz w:val="20"/>
                <w:szCs w:val="20"/>
              </w:rPr>
            </w:pPr>
            <w:r>
              <w:rPr>
                <w:rFonts w:ascii="ArialMT" w:eastAsia="Calibri" w:hAnsi="ArialMT" w:cs="ArialMT"/>
                <w:sz w:val="20"/>
                <w:szCs w:val="20"/>
              </w:rPr>
              <w:t xml:space="preserve">            </w:t>
            </w:r>
            <w:r>
              <w:rPr>
                <w:rFonts w:ascii="ArialMT" w:eastAsia="Calibri" w:hAnsi="ArialMT" w:cs="ArialMT"/>
                <w:sz w:val="20"/>
                <w:szCs w:val="20"/>
              </w:rPr>
              <w:t>Państwowej Straży Pożarnej</w:t>
            </w:r>
          </w:p>
          <w:p w14:paraId="2263D819" w14:textId="5D3BC6D8" w:rsidR="005D1B87" w:rsidRDefault="005D1B87" w:rsidP="005D1B87">
            <w:pPr>
              <w:autoSpaceDE w:val="0"/>
              <w:autoSpaceDN w:val="0"/>
              <w:adjustRightInd w:val="0"/>
              <w:rPr>
                <w:rFonts w:ascii="ArialMT" w:eastAsia="Calibri" w:hAnsi="ArialMT" w:cs="ArialMT"/>
                <w:sz w:val="20"/>
                <w:szCs w:val="20"/>
              </w:rPr>
            </w:pPr>
            <w:r>
              <w:rPr>
                <w:rFonts w:ascii="ArialMT" w:eastAsia="Calibri" w:hAnsi="ArialMT" w:cs="ArialMT"/>
                <w:sz w:val="20"/>
                <w:szCs w:val="20"/>
              </w:rPr>
              <w:t xml:space="preserve">            </w:t>
            </w:r>
            <w:proofErr w:type="spellStart"/>
            <w:r>
              <w:rPr>
                <w:rFonts w:ascii="ArialMT" w:eastAsia="Calibri" w:hAnsi="ArialMT" w:cs="ArialMT"/>
                <w:sz w:val="20"/>
                <w:szCs w:val="20"/>
              </w:rPr>
              <w:t>nadbryg</w:t>
            </w:r>
            <w:proofErr w:type="spellEnd"/>
            <w:r>
              <w:rPr>
                <w:rFonts w:ascii="ArialMT" w:eastAsia="Calibri" w:hAnsi="ArialMT" w:cs="ArialMT"/>
                <w:sz w:val="20"/>
                <w:szCs w:val="20"/>
              </w:rPr>
              <w:t>. Arkadiusz Przybyła</w:t>
            </w:r>
          </w:p>
          <w:p w14:paraId="114AA432" w14:textId="788506D3" w:rsidR="00CF720D" w:rsidRPr="005D1B87" w:rsidRDefault="005D1B87" w:rsidP="005D1B87">
            <w:pPr>
              <w:autoSpaceDE w:val="0"/>
              <w:autoSpaceDN w:val="0"/>
              <w:adjustRightInd w:val="0"/>
              <w:rPr>
                <w:rFonts w:ascii="ArialMT" w:eastAsia="Calibri" w:hAnsi="ArialMT" w:cs="ArialMT"/>
                <w:sz w:val="20"/>
                <w:szCs w:val="20"/>
              </w:rPr>
            </w:pPr>
            <w:r>
              <w:rPr>
                <w:rFonts w:ascii="ArialMT" w:eastAsia="Calibri" w:hAnsi="ArialMT" w:cs="ArialMT"/>
                <w:sz w:val="16"/>
                <w:szCs w:val="16"/>
              </w:rPr>
              <w:t>/podpisano kwalifikowanym podpisem elektronicznym/</w:t>
            </w:r>
          </w:p>
        </w:tc>
        <w:tc>
          <w:tcPr>
            <w:tcW w:w="4678" w:type="dxa"/>
            <w:tcMar>
              <w:top w:w="0" w:type="dxa"/>
              <w:left w:w="0" w:type="dxa"/>
              <w:bottom w:w="0" w:type="dxa"/>
              <w:right w:w="0" w:type="dxa"/>
            </w:tcMar>
          </w:tcPr>
          <w:p w14:paraId="7789C57D" w14:textId="77777777" w:rsidR="00D7113B" w:rsidRPr="00430A14" w:rsidRDefault="00000000" w:rsidP="00D7113B">
            <w:pPr>
              <w:jc w:val="center"/>
              <w:rPr>
                <w:rFonts w:ascii="Arial" w:hAnsi="Arial" w:cs="Arial"/>
                <w:sz w:val="20"/>
                <w:szCs w:val="20"/>
              </w:rPr>
            </w:pPr>
          </w:p>
        </w:tc>
      </w:tr>
      <w:tr w:rsidR="005D1B87" w:rsidRPr="00430A14" w14:paraId="4BA876C6" w14:textId="77777777" w:rsidTr="00CF720D">
        <w:trPr>
          <w:trHeight w:val="23"/>
        </w:trPr>
        <w:tc>
          <w:tcPr>
            <w:tcW w:w="4678" w:type="dxa"/>
            <w:tcMar>
              <w:top w:w="0" w:type="dxa"/>
              <w:left w:w="0" w:type="dxa"/>
              <w:bottom w:w="0" w:type="dxa"/>
              <w:right w:w="0" w:type="dxa"/>
            </w:tcMar>
          </w:tcPr>
          <w:p w14:paraId="48977B3C" w14:textId="77777777" w:rsidR="005D1B87" w:rsidRPr="00430A14" w:rsidRDefault="005D1B87" w:rsidP="005D1B87">
            <w:pPr>
              <w:rPr>
                <w:rFonts w:ascii="Arial" w:hAnsi="Arial" w:cs="Arial"/>
                <w:sz w:val="20"/>
                <w:szCs w:val="20"/>
              </w:rPr>
            </w:pPr>
          </w:p>
        </w:tc>
        <w:tc>
          <w:tcPr>
            <w:tcW w:w="4678" w:type="dxa"/>
            <w:tcMar>
              <w:top w:w="0" w:type="dxa"/>
              <w:left w:w="0" w:type="dxa"/>
              <w:bottom w:w="0" w:type="dxa"/>
              <w:right w:w="0" w:type="dxa"/>
            </w:tcMar>
          </w:tcPr>
          <w:p w14:paraId="765F9372" w14:textId="77777777" w:rsidR="005D1B87" w:rsidRPr="00430A14" w:rsidRDefault="005D1B87" w:rsidP="00D7113B">
            <w:pPr>
              <w:jc w:val="center"/>
              <w:rPr>
                <w:rFonts w:ascii="Arial" w:hAnsi="Arial" w:cs="Arial"/>
                <w:sz w:val="20"/>
                <w:szCs w:val="20"/>
              </w:rPr>
            </w:pPr>
          </w:p>
        </w:tc>
      </w:tr>
    </w:tbl>
    <w:p w14:paraId="3433653B" w14:textId="77777777" w:rsidR="00CF720D" w:rsidRPr="00430A14" w:rsidRDefault="00CF720D" w:rsidP="005D1B87">
      <w:pPr>
        <w:pStyle w:val="Tekstpodstawowy2"/>
        <w:spacing w:line="276" w:lineRule="auto"/>
        <w:ind w:right="5670"/>
        <w:rPr>
          <w:sz w:val="20"/>
          <w:u w:val="single"/>
        </w:rPr>
      </w:pPr>
    </w:p>
    <w:p w14:paraId="620A7DD4" w14:textId="478A078E" w:rsidR="00430A14" w:rsidRPr="00430A14" w:rsidRDefault="00430A14" w:rsidP="00CF720D">
      <w:pPr>
        <w:pStyle w:val="Tekstpodstawowy2"/>
        <w:spacing w:line="276" w:lineRule="auto"/>
        <w:ind w:left="-1417" w:right="5670"/>
        <w:jc w:val="center"/>
        <w:rPr>
          <w:sz w:val="16"/>
          <w:szCs w:val="16"/>
          <w:u w:val="single"/>
        </w:rPr>
      </w:pPr>
    </w:p>
    <w:p w14:paraId="480079A0" w14:textId="77777777" w:rsidR="00146DB2" w:rsidRPr="00146DB2" w:rsidRDefault="00146DB2" w:rsidP="00146DB2">
      <w:pPr>
        <w:spacing w:line="276" w:lineRule="auto"/>
        <w:jc w:val="center"/>
        <w:rPr>
          <w:rFonts w:ascii="Arial" w:hAnsi="Arial" w:cs="Arial"/>
          <w:b/>
        </w:rPr>
      </w:pPr>
      <w:r w:rsidRPr="00146DB2">
        <w:rPr>
          <w:rFonts w:ascii="Arial" w:hAnsi="Arial" w:cs="Arial"/>
          <w:b/>
        </w:rPr>
        <w:t xml:space="preserve">Informacja </w:t>
      </w:r>
      <w:bookmarkStart w:id="0" w:name="_Hlk88658986"/>
      <w:r w:rsidRPr="00146DB2">
        <w:rPr>
          <w:rFonts w:ascii="Arial" w:hAnsi="Arial" w:cs="Arial"/>
          <w:b/>
        </w:rPr>
        <w:t>o wynikach kontroli zewnętrznych</w:t>
      </w:r>
      <w:bookmarkEnd w:id="0"/>
    </w:p>
    <w:p w14:paraId="5546C5F7" w14:textId="77777777" w:rsidR="00146DB2" w:rsidRPr="00146DB2" w:rsidRDefault="00146DB2" w:rsidP="00146DB2">
      <w:pPr>
        <w:spacing w:line="276" w:lineRule="auto"/>
        <w:jc w:val="center"/>
        <w:rPr>
          <w:rFonts w:ascii="Arial" w:hAnsi="Arial" w:cs="Arial"/>
        </w:rPr>
      </w:pPr>
      <w:r w:rsidRPr="00146DB2">
        <w:rPr>
          <w:rFonts w:ascii="Arial" w:hAnsi="Arial" w:cs="Arial"/>
          <w:b/>
        </w:rPr>
        <w:t>w Państwowej Straży Pożarnej w 2022 r.</w:t>
      </w:r>
    </w:p>
    <w:p w14:paraId="17258294" w14:textId="77777777" w:rsidR="00146DB2" w:rsidRPr="00146DB2" w:rsidRDefault="00146DB2" w:rsidP="00146DB2">
      <w:pPr>
        <w:spacing w:line="276" w:lineRule="auto"/>
        <w:rPr>
          <w:rFonts w:ascii="Arial" w:hAnsi="Arial" w:cs="Arial"/>
        </w:rPr>
      </w:pPr>
    </w:p>
    <w:p w14:paraId="150F262F" w14:textId="77777777" w:rsidR="00146DB2" w:rsidRPr="00146DB2" w:rsidRDefault="00146DB2" w:rsidP="00146DB2">
      <w:pPr>
        <w:spacing w:line="276" w:lineRule="auto"/>
        <w:ind w:firstLine="709"/>
        <w:jc w:val="both"/>
        <w:rPr>
          <w:rFonts w:ascii="Arial" w:hAnsi="Arial" w:cs="Arial"/>
          <w:strike/>
          <w:color w:val="FF0000"/>
        </w:rPr>
      </w:pPr>
      <w:r w:rsidRPr="00146DB2">
        <w:rPr>
          <w:rFonts w:ascii="Arial" w:hAnsi="Arial" w:cs="Arial"/>
        </w:rPr>
        <w:t xml:space="preserve">W 2022 roku Najwyższa Izba Kontroli, Ministerstwo Spraw Wewnętrznych </w:t>
      </w:r>
      <w:r w:rsidRPr="00146DB2">
        <w:rPr>
          <w:rFonts w:ascii="Arial" w:hAnsi="Arial" w:cs="Arial"/>
        </w:rPr>
        <w:br/>
        <w:t xml:space="preserve">i Administracji oraz inne podmioty zewnętrzne przeprowadziły w jednostkach organizacyjnych Państwowej Straży Pożarnej łącznie 218 kontroli. </w:t>
      </w:r>
    </w:p>
    <w:p w14:paraId="01389851" w14:textId="77777777" w:rsidR="00146DB2" w:rsidRPr="00146DB2" w:rsidRDefault="00146DB2" w:rsidP="00146DB2">
      <w:pPr>
        <w:spacing w:line="276" w:lineRule="auto"/>
        <w:ind w:firstLine="709"/>
        <w:jc w:val="both"/>
        <w:rPr>
          <w:rFonts w:ascii="Arial" w:hAnsi="Arial" w:cs="Arial"/>
        </w:rPr>
      </w:pPr>
    </w:p>
    <w:p w14:paraId="73381A96" w14:textId="77777777" w:rsidR="00146DB2" w:rsidRPr="00146DB2" w:rsidRDefault="00146DB2" w:rsidP="00146DB2">
      <w:pPr>
        <w:tabs>
          <w:tab w:val="left" w:pos="1985"/>
        </w:tabs>
        <w:spacing w:line="276" w:lineRule="auto"/>
        <w:jc w:val="both"/>
        <w:rPr>
          <w:rFonts w:ascii="Arial" w:hAnsi="Arial" w:cs="Arial"/>
          <w:color w:val="FF0000"/>
        </w:rPr>
      </w:pPr>
      <w:r w:rsidRPr="00146DB2">
        <w:rPr>
          <w:noProof/>
        </w:rPr>
        <w:drawing>
          <wp:inline distT="0" distB="0" distL="0" distR="0" wp14:anchorId="414915BB" wp14:editId="2BD3777C">
            <wp:extent cx="5839460" cy="2803141"/>
            <wp:effectExtent l="0" t="0" r="8890" b="16510"/>
            <wp:docPr id="3" name="Wykres 3">
              <a:extLst xmlns:a="http://schemas.openxmlformats.org/drawingml/2006/main">
                <a:ext uri="{FF2B5EF4-FFF2-40B4-BE49-F238E27FC236}">
                  <a16:creationId xmlns:a16="http://schemas.microsoft.com/office/drawing/2014/main" id="{59BBE206-930A-4E58-9E2A-E2C3F1CACB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A60F16A" w14:textId="77777777" w:rsidR="00146DB2" w:rsidRPr="00146DB2" w:rsidRDefault="00146DB2" w:rsidP="00146DB2">
      <w:pPr>
        <w:rPr>
          <w:rFonts w:ascii="Arial" w:hAnsi="Arial" w:cs="Arial"/>
        </w:rPr>
      </w:pPr>
    </w:p>
    <w:p w14:paraId="041A5DBB" w14:textId="77777777" w:rsidR="00146DB2" w:rsidRPr="00146DB2" w:rsidRDefault="00146DB2" w:rsidP="00146DB2">
      <w:pPr>
        <w:tabs>
          <w:tab w:val="left" w:pos="1140"/>
          <w:tab w:val="left" w:pos="2097"/>
        </w:tabs>
        <w:rPr>
          <w:rFonts w:ascii="Arial" w:hAnsi="Arial" w:cs="Arial"/>
        </w:rPr>
      </w:pPr>
      <w:r w:rsidRPr="00146DB2">
        <w:rPr>
          <w:noProof/>
        </w:rPr>
        <w:drawing>
          <wp:inline distT="0" distB="0" distL="0" distR="0" wp14:anchorId="6A9B8DA3" wp14:editId="337C0630">
            <wp:extent cx="5851525" cy="3422650"/>
            <wp:effectExtent l="0" t="0" r="15875" b="6350"/>
            <wp:docPr id="4" name="Wykres 4">
              <a:extLst xmlns:a="http://schemas.openxmlformats.org/drawingml/2006/main">
                <a:ext uri="{FF2B5EF4-FFF2-40B4-BE49-F238E27FC236}">
                  <a16:creationId xmlns:a16="http://schemas.microsoft.com/office/drawing/2014/main" id="{33325137-97F2-4BC9-9111-6B4CDB9B4F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28A89D5" w14:textId="4F51B8EF" w:rsidR="00146DB2" w:rsidRPr="00146DB2" w:rsidRDefault="00146DB2" w:rsidP="00146DB2">
      <w:pPr>
        <w:spacing w:line="276" w:lineRule="auto"/>
        <w:ind w:left="284" w:hanging="284"/>
        <w:jc w:val="both"/>
        <w:rPr>
          <w:rFonts w:ascii="Arial" w:hAnsi="Arial" w:cs="Arial"/>
        </w:rPr>
      </w:pPr>
      <w:r w:rsidRPr="00146DB2">
        <w:rPr>
          <w:rFonts w:ascii="Arial" w:hAnsi="Arial" w:cs="Arial"/>
          <w:b/>
        </w:rPr>
        <w:lastRenderedPageBreak/>
        <w:t>1. Najwyższa Izba Kontroli</w:t>
      </w:r>
      <w:r w:rsidR="00B15172">
        <w:rPr>
          <w:rFonts w:ascii="Arial" w:hAnsi="Arial" w:cs="Arial"/>
        </w:rPr>
        <w:t xml:space="preserve"> </w:t>
      </w:r>
      <w:r w:rsidR="00472403">
        <w:rPr>
          <w:rFonts w:ascii="Arial" w:hAnsi="Arial" w:cs="Arial"/>
        </w:rPr>
        <w:t xml:space="preserve">przeprowadziła </w:t>
      </w:r>
      <w:r w:rsidRPr="00146DB2">
        <w:rPr>
          <w:rFonts w:ascii="Arial" w:hAnsi="Arial" w:cs="Arial"/>
        </w:rPr>
        <w:t>12 kontroli</w:t>
      </w:r>
      <w:r w:rsidR="00B15172">
        <w:rPr>
          <w:rFonts w:ascii="Arial" w:hAnsi="Arial" w:cs="Arial"/>
        </w:rPr>
        <w:t>,</w:t>
      </w:r>
      <w:r w:rsidRPr="00146DB2">
        <w:rPr>
          <w:rFonts w:ascii="Arial" w:hAnsi="Arial" w:cs="Arial"/>
        </w:rPr>
        <w:t xml:space="preserve"> w tym: </w:t>
      </w:r>
    </w:p>
    <w:p w14:paraId="17D65B04" w14:textId="71F74A37" w:rsidR="00146DB2" w:rsidRPr="00146DB2" w:rsidRDefault="00146DB2" w:rsidP="00146DB2">
      <w:pPr>
        <w:numPr>
          <w:ilvl w:val="0"/>
          <w:numId w:val="25"/>
        </w:numPr>
        <w:spacing w:after="200" w:line="276" w:lineRule="auto"/>
        <w:ind w:right="-141"/>
        <w:contextualSpacing/>
        <w:jc w:val="both"/>
        <w:rPr>
          <w:rFonts w:ascii="Arial" w:eastAsiaTheme="minorEastAsia" w:hAnsi="Arial" w:cs="Arial"/>
        </w:rPr>
      </w:pPr>
      <w:r w:rsidRPr="00146DB2">
        <w:rPr>
          <w:rFonts w:ascii="Arial" w:eastAsiaTheme="minorEastAsia" w:hAnsi="Arial" w:cs="Arial"/>
        </w:rPr>
        <w:t>1 kontrola</w:t>
      </w:r>
      <w:r w:rsidR="00472403">
        <w:rPr>
          <w:rFonts w:ascii="Arial" w:eastAsiaTheme="minorEastAsia" w:hAnsi="Arial" w:cs="Arial"/>
        </w:rPr>
        <w:t xml:space="preserve"> </w:t>
      </w:r>
      <w:r w:rsidRPr="00146DB2">
        <w:rPr>
          <w:rFonts w:ascii="Arial" w:eastAsiaTheme="minorEastAsia" w:hAnsi="Arial" w:cs="Arial"/>
        </w:rPr>
        <w:t xml:space="preserve">nt.: </w:t>
      </w:r>
      <w:r w:rsidRPr="00146DB2">
        <w:rPr>
          <w:rFonts w:ascii="Arial" w:eastAsiaTheme="minorEastAsia" w:hAnsi="Arial" w:cs="Arial"/>
          <w:i/>
        </w:rPr>
        <w:t>Wykonanie budżetu państwa w 2021 r. przez Komendanta Głównego Państwowej Straży Pożarnej, w ramach części 42 – Sprawy wewnętrzne.</w:t>
      </w:r>
      <w:r w:rsidRPr="00146DB2">
        <w:rPr>
          <w:rFonts w:ascii="Arial" w:eastAsiaTheme="minorEastAsia" w:hAnsi="Arial" w:cs="Arial"/>
        </w:rPr>
        <w:t xml:space="preserve"> </w:t>
      </w:r>
    </w:p>
    <w:p w14:paraId="156E697F" w14:textId="77777777" w:rsidR="00146DB2" w:rsidRPr="00146DB2" w:rsidRDefault="00146DB2" w:rsidP="00146DB2">
      <w:pPr>
        <w:spacing w:after="200" w:line="276" w:lineRule="auto"/>
        <w:ind w:left="284"/>
        <w:contextualSpacing/>
        <w:jc w:val="both"/>
        <w:rPr>
          <w:rFonts w:ascii="Arial" w:eastAsiaTheme="minorEastAsia" w:hAnsi="Arial" w:cs="Arial"/>
        </w:rPr>
      </w:pPr>
      <w:r w:rsidRPr="00146DB2">
        <w:rPr>
          <w:rFonts w:ascii="Arial" w:eastAsiaTheme="minorEastAsia" w:hAnsi="Arial" w:cs="Arial"/>
        </w:rPr>
        <w:t xml:space="preserve"> Zakresem przedmiotowym kontroli objęto:</w:t>
      </w:r>
    </w:p>
    <w:p w14:paraId="47D1EABA" w14:textId="77777777" w:rsidR="00146DB2" w:rsidRPr="00146DB2" w:rsidRDefault="00146DB2" w:rsidP="00146DB2">
      <w:pPr>
        <w:numPr>
          <w:ilvl w:val="0"/>
          <w:numId w:val="23"/>
        </w:numPr>
        <w:spacing w:line="276" w:lineRule="auto"/>
        <w:ind w:hanging="294"/>
        <w:jc w:val="both"/>
        <w:rPr>
          <w:rFonts w:ascii="Arial" w:eastAsiaTheme="minorEastAsia" w:hAnsi="Arial" w:cs="Arial"/>
        </w:rPr>
      </w:pPr>
      <w:r w:rsidRPr="00146DB2">
        <w:rPr>
          <w:rFonts w:ascii="Arial" w:eastAsiaTheme="minorEastAsia" w:hAnsi="Arial" w:cs="Arial"/>
        </w:rPr>
        <w:t>analizę porównawczą dochodów budżetowych i kontrolę stanu należności,</w:t>
      </w:r>
    </w:p>
    <w:p w14:paraId="5B26C73F" w14:textId="77777777" w:rsidR="00146DB2" w:rsidRPr="00146DB2" w:rsidRDefault="00146DB2" w:rsidP="00146DB2">
      <w:pPr>
        <w:numPr>
          <w:ilvl w:val="0"/>
          <w:numId w:val="23"/>
        </w:numPr>
        <w:spacing w:line="276" w:lineRule="auto"/>
        <w:ind w:hanging="294"/>
        <w:jc w:val="both"/>
        <w:rPr>
          <w:rFonts w:ascii="Arial" w:eastAsiaTheme="minorEastAsia" w:hAnsi="Arial" w:cs="Arial"/>
        </w:rPr>
      </w:pPr>
      <w:r w:rsidRPr="00146DB2">
        <w:rPr>
          <w:rFonts w:ascii="Arial" w:eastAsiaTheme="minorEastAsia" w:hAnsi="Arial" w:cs="Arial"/>
        </w:rPr>
        <w:t>ocenę realizacji wydatków budżetowych,</w:t>
      </w:r>
    </w:p>
    <w:p w14:paraId="79B6A861" w14:textId="77777777" w:rsidR="00146DB2" w:rsidRPr="00146DB2" w:rsidRDefault="00146DB2" w:rsidP="00146DB2">
      <w:pPr>
        <w:numPr>
          <w:ilvl w:val="0"/>
          <w:numId w:val="23"/>
        </w:numPr>
        <w:spacing w:line="276" w:lineRule="auto"/>
        <w:ind w:hanging="294"/>
        <w:jc w:val="both"/>
        <w:rPr>
          <w:rFonts w:ascii="Arial" w:eastAsiaTheme="minorEastAsia" w:hAnsi="Arial" w:cs="Arial"/>
        </w:rPr>
      </w:pPr>
      <w:r w:rsidRPr="00146DB2">
        <w:rPr>
          <w:rFonts w:ascii="Arial" w:eastAsiaTheme="minorEastAsia" w:hAnsi="Arial" w:cs="Arial"/>
        </w:rPr>
        <w:t>prawidłowość i rzetelność sprawozdań,</w:t>
      </w:r>
    </w:p>
    <w:p w14:paraId="6F66920A" w14:textId="77777777" w:rsidR="00146DB2" w:rsidRPr="00146DB2" w:rsidRDefault="00146DB2" w:rsidP="00146DB2">
      <w:pPr>
        <w:numPr>
          <w:ilvl w:val="0"/>
          <w:numId w:val="23"/>
        </w:numPr>
        <w:spacing w:line="276" w:lineRule="auto"/>
        <w:ind w:hanging="294"/>
        <w:jc w:val="both"/>
        <w:rPr>
          <w:rFonts w:ascii="Arial" w:eastAsiaTheme="minorEastAsia" w:hAnsi="Arial" w:cs="Arial"/>
        </w:rPr>
      </w:pPr>
      <w:r w:rsidRPr="00146DB2">
        <w:rPr>
          <w:rFonts w:ascii="Arial" w:eastAsiaTheme="minorEastAsia" w:hAnsi="Arial" w:cs="Arial"/>
        </w:rPr>
        <w:t>funkcjonowanie wybranych elementów systemu kontroli zarządczej.</w:t>
      </w:r>
    </w:p>
    <w:p w14:paraId="4CFD6CC3" w14:textId="77777777" w:rsidR="00146DB2" w:rsidRPr="00146DB2" w:rsidRDefault="00146DB2" w:rsidP="00146DB2">
      <w:pPr>
        <w:spacing w:after="120" w:line="276" w:lineRule="auto"/>
        <w:ind w:firstLine="284"/>
        <w:jc w:val="both"/>
        <w:rPr>
          <w:rFonts w:ascii="Arial" w:hAnsi="Arial" w:cs="Arial"/>
        </w:rPr>
      </w:pPr>
      <w:r w:rsidRPr="00146DB2">
        <w:rPr>
          <w:rFonts w:ascii="Arial" w:hAnsi="Arial" w:cs="Arial"/>
        </w:rPr>
        <w:t xml:space="preserve"> Z przeprowadzonej kontroli sformułowano ocenę pozytywną.</w:t>
      </w:r>
    </w:p>
    <w:p w14:paraId="31425AAB" w14:textId="77777777" w:rsidR="00146DB2" w:rsidRPr="00146DB2" w:rsidRDefault="00146DB2" w:rsidP="00146DB2">
      <w:pPr>
        <w:numPr>
          <w:ilvl w:val="0"/>
          <w:numId w:val="25"/>
        </w:numPr>
        <w:spacing w:line="276" w:lineRule="auto"/>
        <w:contextualSpacing/>
        <w:jc w:val="both"/>
        <w:rPr>
          <w:rFonts w:ascii="Arial" w:eastAsiaTheme="minorEastAsia" w:hAnsi="Arial" w:cs="Arial"/>
        </w:rPr>
      </w:pPr>
      <w:r w:rsidRPr="00146DB2">
        <w:rPr>
          <w:rFonts w:ascii="Arial" w:eastAsiaTheme="minorEastAsia" w:hAnsi="Arial" w:cs="Arial"/>
        </w:rPr>
        <w:t xml:space="preserve">6 kontroli, nt.: </w:t>
      </w:r>
      <w:r w:rsidRPr="00146DB2">
        <w:rPr>
          <w:rFonts w:ascii="Arial" w:eastAsiaTheme="minorEastAsia" w:hAnsi="Arial" w:cs="Arial"/>
          <w:i/>
        </w:rPr>
        <w:t xml:space="preserve">Nadzór Państwowej Straży Pożarnej nad zapewnieniem ochrony przeciwpożarowej w województwie lubuskim. </w:t>
      </w:r>
    </w:p>
    <w:p w14:paraId="599D2630" w14:textId="77777777" w:rsidR="00146DB2" w:rsidRPr="00146DB2" w:rsidRDefault="00146DB2" w:rsidP="00146DB2">
      <w:pPr>
        <w:spacing w:line="276" w:lineRule="auto"/>
        <w:ind w:left="357" w:firstLine="3"/>
        <w:jc w:val="both"/>
        <w:rPr>
          <w:rFonts w:ascii="Arial" w:hAnsi="Arial" w:cs="Arial"/>
        </w:rPr>
      </w:pPr>
      <w:r w:rsidRPr="00146DB2">
        <w:rPr>
          <w:rFonts w:ascii="Arial" w:hAnsi="Arial" w:cs="Arial"/>
        </w:rPr>
        <w:t xml:space="preserve">Kontrole zostały przeprowadzone w: Komendzie Miejskiej PSP Gorzowie Wlkp., </w:t>
      </w:r>
      <w:r w:rsidRPr="00146DB2">
        <w:rPr>
          <w:rFonts w:ascii="Arial" w:hAnsi="Arial" w:cs="Arial"/>
        </w:rPr>
        <w:br/>
        <w:t xml:space="preserve">i 5 komendach powiatowych PSP w: Sulęcinie, Międzyrzeczu, Świebodzinie, </w:t>
      </w:r>
      <w:r w:rsidRPr="00146DB2">
        <w:rPr>
          <w:rFonts w:ascii="Arial" w:hAnsi="Arial" w:cs="Arial"/>
        </w:rPr>
        <w:br/>
        <w:t xml:space="preserve">Nowej Soli i we Wschowie. </w:t>
      </w:r>
    </w:p>
    <w:p w14:paraId="7CCEF7FE" w14:textId="77777777" w:rsidR="00146DB2" w:rsidRPr="00146DB2" w:rsidRDefault="00146DB2" w:rsidP="00146DB2">
      <w:pPr>
        <w:spacing w:line="276" w:lineRule="auto"/>
        <w:ind w:left="357" w:firstLine="3"/>
        <w:jc w:val="both"/>
        <w:rPr>
          <w:rFonts w:ascii="Arial" w:hAnsi="Arial" w:cs="Arial"/>
        </w:rPr>
      </w:pPr>
      <w:r w:rsidRPr="00146DB2">
        <w:rPr>
          <w:rFonts w:ascii="Arial" w:hAnsi="Arial" w:cs="Arial"/>
        </w:rPr>
        <w:t>Objęty zakresem przedmiotowym obszar kontroli w 5 jednostkach oceniono pozytywnie i w 1 pozytywnie z nieprawidłowościami. Wykazane nieprawidłowości dotyczyły m.in.:</w:t>
      </w:r>
      <w:r w:rsidRPr="00146DB2">
        <w:rPr>
          <w:rFonts w:ascii="Arial" w:hAnsi="Arial" w:cs="Arial"/>
          <w:strike/>
        </w:rPr>
        <w:t xml:space="preserve"> </w:t>
      </w:r>
    </w:p>
    <w:p w14:paraId="2B0CD571" w14:textId="77777777" w:rsidR="00146DB2" w:rsidRPr="00146DB2" w:rsidRDefault="00146DB2" w:rsidP="00146DB2">
      <w:pPr>
        <w:numPr>
          <w:ilvl w:val="0"/>
          <w:numId w:val="27"/>
        </w:numPr>
        <w:spacing w:after="200" w:line="276" w:lineRule="auto"/>
        <w:contextualSpacing/>
        <w:jc w:val="both"/>
        <w:rPr>
          <w:rFonts w:ascii="Arial" w:eastAsiaTheme="minorEastAsia" w:hAnsi="Arial" w:cs="Arial"/>
          <w:sz w:val="22"/>
          <w:szCs w:val="22"/>
        </w:rPr>
      </w:pPr>
      <w:r w:rsidRPr="00146DB2">
        <w:rPr>
          <w:rFonts w:ascii="Arial" w:eastAsiaTheme="minorEastAsia" w:hAnsi="Arial" w:cs="Arial"/>
        </w:rPr>
        <w:t>niezrealizowania w pełnym zakresie rocznego planu czynności kontrolno-rozpoznawczych,</w:t>
      </w:r>
    </w:p>
    <w:p w14:paraId="266527CB" w14:textId="77777777" w:rsidR="00146DB2" w:rsidRPr="00146DB2" w:rsidRDefault="00146DB2" w:rsidP="00146DB2">
      <w:pPr>
        <w:numPr>
          <w:ilvl w:val="0"/>
          <w:numId w:val="27"/>
        </w:numPr>
        <w:spacing w:after="200" w:line="276" w:lineRule="auto"/>
        <w:ind w:right="1"/>
        <w:contextualSpacing/>
        <w:jc w:val="both"/>
        <w:rPr>
          <w:rFonts w:ascii="Arial" w:eastAsiaTheme="minorEastAsia" w:hAnsi="Arial" w:cs="Arial"/>
          <w:sz w:val="22"/>
          <w:szCs w:val="22"/>
        </w:rPr>
      </w:pPr>
      <w:r w:rsidRPr="00146DB2">
        <w:rPr>
          <w:rFonts w:ascii="Arial" w:eastAsiaTheme="minorEastAsia" w:hAnsi="Arial" w:cs="Arial"/>
        </w:rPr>
        <w:t xml:space="preserve">przeprowadzenia czynności kontrolno-rozpoznawczych sieci hydrantowych </w:t>
      </w:r>
      <w:r w:rsidRPr="00146DB2">
        <w:rPr>
          <w:rFonts w:ascii="Arial" w:eastAsiaTheme="minorEastAsia" w:hAnsi="Arial" w:cs="Arial"/>
        </w:rPr>
        <w:br/>
        <w:t>w miejscowości innej, niż wskazana w rocznym planie pracy i upoważnieniu,</w:t>
      </w:r>
    </w:p>
    <w:p w14:paraId="11B46520" w14:textId="77777777" w:rsidR="00146DB2" w:rsidRPr="00146DB2" w:rsidRDefault="00146DB2" w:rsidP="00146DB2">
      <w:pPr>
        <w:numPr>
          <w:ilvl w:val="0"/>
          <w:numId w:val="27"/>
        </w:numPr>
        <w:spacing w:line="276" w:lineRule="auto"/>
        <w:contextualSpacing/>
        <w:jc w:val="both"/>
        <w:rPr>
          <w:rFonts w:ascii="Arial" w:eastAsiaTheme="minorEastAsia" w:hAnsi="Arial" w:cs="Arial"/>
          <w:sz w:val="22"/>
          <w:szCs w:val="22"/>
        </w:rPr>
      </w:pPr>
      <w:r w:rsidRPr="00146DB2">
        <w:rPr>
          <w:rFonts w:ascii="Arial" w:eastAsiaTheme="minorEastAsia" w:hAnsi="Arial" w:cs="Arial"/>
        </w:rPr>
        <w:t>niewykazania nieprawidłowości w 3 protokołach z czynności kontrolno-rozpoznawczych, do których odnosiły się decyzje.</w:t>
      </w:r>
    </w:p>
    <w:p w14:paraId="50982FF3" w14:textId="77777777" w:rsidR="00146DB2" w:rsidRPr="00146DB2" w:rsidRDefault="00146DB2" w:rsidP="00146DB2">
      <w:pPr>
        <w:spacing w:after="120" w:line="276" w:lineRule="auto"/>
        <w:ind w:left="357"/>
        <w:jc w:val="both"/>
        <w:rPr>
          <w:rFonts w:ascii="Arial" w:hAnsi="Arial" w:cs="Arial"/>
        </w:rPr>
      </w:pPr>
      <w:r w:rsidRPr="00146DB2">
        <w:rPr>
          <w:rFonts w:ascii="Arial" w:hAnsi="Arial" w:cs="Arial"/>
        </w:rPr>
        <w:t xml:space="preserve">W wyniku stwierdzonych nieprawidłowości podjęto działania naprawcze. Zwiększono nadzór nad właściwym wykonywaniem czynności kontrolno-       rozpoznawczych, jak również nad rzetelnością sporządzania protokołów z tych   czynności oraz ujednolicono wzory decyzji o elementy wskazane w art. 107 § 1 kpa. </w:t>
      </w:r>
    </w:p>
    <w:p w14:paraId="7974675F" w14:textId="77777777" w:rsidR="00146DB2" w:rsidRPr="00146DB2" w:rsidRDefault="00146DB2" w:rsidP="00146DB2">
      <w:pPr>
        <w:numPr>
          <w:ilvl w:val="0"/>
          <w:numId w:val="25"/>
        </w:numPr>
        <w:spacing w:after="200" w:line="276" w:lineRule="auto"/>
        <w:contextualSpacing/>
        <w:jc w:val="both"/>
        <w:rPr>
          <w:rFonts w:ascii="Arial" w:eastAsiaTheme="minorEastAsia" w:hAnsi="Arial" w:cs="Arial"/>
        </w:rPr>
      </w:pPr>
      <w:r w:rsidRPr="00146DB2">
        <w:rPr>
          <w:rFonts w:ascii="Arial" w:eastAsiaTheme="minorEastAsia" w:hAnsi="Arial" w:cs="Arial"/>
        </w:rPr>
        <w:t xml:space="preserve">4 kontrole, nt.: </w:t>
      </w:r>
      <w:r w:rsidRPr="00146DB2">
        <w:rPr>
          <w:rFonts w:ascii="Arial" w:eastAsiaTheme="minorEastAsia" w:hAnsi="Arial" w:cs="Arial"/>
          <w:i/>
        </w:rPr>
        <w:t xml:space="preserve">Zapobieganie pożarom miejsc gromadzenia odpadów. </w:t>
      </w:r>
    </w:p>
    <w:p w14:paraId="01AEAF83" w14:textId="77777777" w:rsidR="00146DB2" w:rsidRPr="00146DB2" w:rsidRDefault="00146DB2" w:rsidP="00146DB2">
      <w:pPr>
        <w:spacing w:line="276" w:lineRule="auto"/>
        <w:ind w:left="357"/>
        <w:jc w:val="both"/>
        <w:rPr>
          <w:rFonts w:ascii="Arial" w:eastAsiaTheme="minorEastAsia" w:hAnsi="Arial" w:cs="Arial"/>
        </w:rPr>
      </w:pPr>
      <w:r w:rsidRPr="00146DB2">
        <w:rPr>
          <w:rFonts w:ascii="Arial" w:eastAsiaTheme="minorEastAsia" w:hAnsi="Arial" w:cs="Arial"/>
        </w:rPr>
        <w:t xml:space="preserve">Kontrole zostały przeprowadzone w komendach powiatowych PSP w: Piasecznie, Żaganiu, Policach i Końskich. </w:t>
      </w:r>
    </w:p>
    <w:p w14:paraId="258FDBC7" w14:textId="77777777" w:rsidR="00146DB2" w:rsidRPr="00146DB2" w:rsidRDefault="00146DB2" w:rsidP="00146DB2">
      <w:pPr>
        <w:spacing w:line="276" w:lineRule="auto"/>
        <w:ind w:left="357"/>
        <w:jc w:val="both"/>
        <w:rPr>
          <w:rFonts w:ascii="Arial" w:eastAsiaTheme="minorEastAsia" w:hAnsi="Arial" w:cs="Arial"/>
        </w:rPr>
      </w:pPr>
      <w:r w:rsidRPr="00146DB2">
        <w:rPr>
          <w:rFonts w:ascii="Arial" w:eastAsiaTheme="minorEastAsia" w:hAnsi="Arial" w:cs="Arial"/>
        </w:rPr>
        <w:t>Na podstawie ustaleń kontroli w 1 przypadku sformułowano ocenę pozytywną mimo stwierdzonych nieprawidłowości, w 3 zastosowano ocenę opisową i stwierdzono nieprawidłowości.</w:t>
      </w:r>
    </w:p>
    <w:p w14:paraId="1AEF3B10" w14:textId="77777777" w:rsidR="00146DB2" w:rsidRPr="00146DB2" w:rsidRDefault="00146DB2" w:rsidP="00146DB2">
      <w:pPr>
        <w:spacing w:line="276" w:lineRule="auto"/>
        <w:ind w:left="357"/>
        <w:jc w:val="both"/>
        <w:rPr>
          <w:rFonts w:ascii="Arial" w:eastAsiaTheme="minorEastAsia" w:hAnsi="Arial" w:cs="Arial"/>
        </w:rPr>
      </w:pPr>
      <w:r w:rsidRPr="00146DB2">
        <w:rPr>
          <w:rFonts w:ascii="Arial" w:eastAsiaTheme="minorEastAsia" w:hAnsi="Arial" w:cs="Arial"/>
        </w:rPr>
        <w:t>Wykazane nieprawidłowości dotyczyły:</w:t>
      </w:r>
    </w:p>
    <w:p w14:paraId="66B99027" w14:textId="77777777" w:rsidR="00146DB2" w:rsidRPr="00146DB2" w:rsidRDefault="00146DB2" w:rsidP="00146DB2">
      <w:pPr>
        <w:numPr>
          <w:ilvl w:val="0"/>
          <w:numId w:val="34"/>
        </w:numPr>
        <w:spacing w:line="276" w:lineRule="auto"/>
        <w:ind w:left="709" w:hanging="283"/>
        <w:jc w:val="both"/>
        <w:rPr>
          <w:rFonts w:ascii="Arial" w:eastAsiaTheme="minorEastAsia" w:hAnsi="Arial" w:cs="Arial"/>
        </w:rPr>
      </w:pPr>
      <w:r w:rsidRPr="00146DB2">
        <w:rPr>
          <w:rFonts w:ascii="Arial" w:eastAsiaTheme="minorEastAsia" w:hAnsi="Arial" w:cs="Arial"/>
        </w:rPr>
        <w:t>nie przekazania właściwemu wojewódzkiemu inspektorowi ochrony środowiska kopii protokołów z czynności kontrolno-rozpoznawczych, co stanowiło naruszenie art. 23 ust. 16 ustawy o PSP,</w:t>
      </w:r>
    </w:p>
    <w:p w14:paraId="77DC22F9" w14:textId="77777777" w:rsidR="00146DB2" w:rsidRPr="00146DB2" w:rsidRDefault="00146DB2" w:rsidP="00146DB2">
      <w:pPr>
        <w:numPr>
          <w:ilvl w:val="0"/>
          <w:numId w:val="34"/>
        </w:numPr>
        <w:spacing w:line="276" w:lineRule="auto"/>
        <w:ind w:left="709" w:hanging="283"/>
        <w:jc w:val="both"/>
        <w:rPr>
          <w:rFonts w:ascii="Arial" w:eastAsiaTheme="minorEastAsia" w:hAnsi="Arial" w:cs="Arial"/>
        </w:rPr>
      </w:pPr>
      <w:r w:rsidRPr="00146DB2">
        <w:rPr>
          <w:rFonts w:ascii="Arial" w:eastAsiaTheme="minorEastAsia" w:hAnsi="Arial" w:cs="Arial"/>
        </w:rPr>
        <w:t xml:space="preserve">nieskutecznego dochodzenia należności związanych z realizacją zadań </w:t>
      </w:r>
      <w:r w:rsidRPr="00146DB2">
        <w:rPr>
          <w:rFonts w:ascii="Arial" w:eastAsiaTheme="minorEastAsia" w:hAnsi="Arial" w:cs="Arial"/>
        </w:rPr>
        <w:br/>
        <w:t>z zakresu administracji rządowej i przez trzy lata nie prowadzenia czynności windykacyjnych,</w:t>
      </w:r>
    </w:p>
    <w:p w14:paraId="79E06E98" w14:textId="0D309746" w:rsidR="00146DB2" w:rsidRPr="00146DB2" w:rsidRDefault="00472403" w:rsidP="00146DB2">
      <w:pPr>
        <w:numPr>
          <w:ilvl w:val="0"/>
          <w:numId w:val="34"/>
        </w:numPr>
        <w:spacing w:line="276" w:lineRule="auto"/>
        <w:ind w:left="709" w:hanging="283"/>
        <w:jc w:val="both"/>
        <w:rPr>
          <w:rFonts w:ascii="Arial" w:eastAsiaTheme="minorEastAsia" w:hAnsi="Arial" w:cs="Arial"/>
        </w:rPr>
      </w:pPr>
      <w:r>
        <w:rPr>
          <w:rFonts w:ascii="Arial" w:eastAsiaTheme="minorEastAsia" w:hAnsi="Arial" w:cs="Arial"/>
        </w:rPr>
        <w:t xml:space="preserve">zastosowania niewłaściwej podstawy prawnej w sporządzonej dokumentacji </w:t>
      </w:r>
      <w:r w:rsidR="00B15172">
        <w:rPr>
          <w:rFonts w:ascii="Arial" w:eastAsiaTheme="minorEastAsia" w:hAnsi="Arial" w:cs="Arial"/>
        </w:rPr>
        <w:br/>
      </w:r>
      <w:r>
        <w:rPr>
          <w:rFonts w:ascii="Arial" w:eastAsiaTheme="minorEastAsia" w:hAnsi="Arial" w:cs="Arial"/>
        </w:rPr>
        <w:t>z czynności kontrolno-rozpoznawczych,</w:t>
      </w:r>
    </w:p>
    <w:p w14:paraId="31FFBE9F" w14:textId="1399FFD2" w:rsidR="00146DB2" w:rsidRPr="00146DB2" w:rsidRDefault="00146DB2" w:rsidP="00146DB2">
      <w:pPr>
        <w:numPr>
          <w:ilvl w:val="0"/>
          <w:numId w:val="34"/>
        </w:numPr>
        <w:spacing w:line="276" w:lineRule="auto"/>
        <w:ind w:left="709" w:hanging="283"/>
        <w:jc w:val="both"/>
        <w:rPr>
          <w:rFonts w:ascii="Arial" w:eastAsiaTheme="minorEastAsia" w:hAnsi="Arial" w:cs="Arial"/>
        </w:rPr>
      </w:pPr>
      <w:r w:rsidRPr="00146DB2">
        <w:rPr>
          <w:rFonts w:ascii="Arial" w:eastAsiaTheme="minorEastAsia" w:hAnsi="Arial" w:cs="Arial"/>
        </w:rPr>
        <w:t>nie dysponowania pełnymi informacjami o miejscach gromadzenia odpadów.</w:t>
      </w:r>
    </w:p>
    <w:p w14:paraId="3B40A7EA" w14:textId="4F28E1F9" w:rsidR="00146DB2" w:rsidRPr="00146DB2" w:rsidRDefault="001C205B" w:rsidP="00146DB2">
      <w:pPr>
        <w:spacing w:line="276" w:lineRule="auto"/>
        <w:ind w:left="284"/>
        <w:jc w:val="both"/>
        <w:rPr>
          <w:rFonts w:ascii="Arial" w:hAnsi="Arial" w:cs="Arial"/>
        </w:rPr>
      </w:pPr>
      <w:r>
        <w:rPr>
          <w:rFonts w:ascii="Arial" w:hAnsi="Arial" w:cs="Arial"/>
        </w:rPr>
        <w:t>Kierownicy kontrolowanych jednostek organizacyjnych podjęli działania w zakresie realizacji zaleceń</w:t>
      </w:r>
      <w:r w:rsidR="00146DB2" w:rsidRPr="00146DB2">
        <w:rPr>
          <w:rFonts w:ascii="Arial" w:hAnsi="Arial" w:cs="Arial"/>
        </w:rPr>
        <w:t xml:space="preserve"> i wniosków pokontrolnych sformułowanych przez NIK. </w:t>
      </w:r>
    </w:p>
    <w:p w14:paraId="6F37BBD8" w14:textId="77777777" w:rsidR="00146DB2" w:rsidRPr="00146DB2" w:rsidRDefault="00146DB2" w:rsidP="00146DB2">
      <w:pPr>
        <w:numPr>
          <w:ilvl w:val="0"/>
          <w:numId w:val="25"/>
        </w:numPr>
        <w:spacing w:after="200" w:line="276" w:lineRule="auto"/>
        <w:contextualSpacing/>
        <w:jc w:val="both"/>
        <w:rPr>
          <w:rFonts w:ascii="Arial" w:eastAsiaTheme="minorEastAsia" w:hAnsi="Arial" w:cs="Arial"/>
        </w:rPr>
      </w:pPr>
      <w:r w:rsidRPr="00146DB2">
        <w:rPr>
          <w:rFonts w:ascii="Arial" w:eastAsiaTheme="minorEastAsia" w:hAnsi="Arial" w:cs="Arial"/>
        </w:rPr>
        <w:lastRenderedPageBreak/>
        <w:t xml:space="preserve">1 kontrola, nt.: </w:t>
      </w:r>
      <w:r w:rsidRPr="00146DB2">
        <w:rPr>
          <w:rFonts w:ascii="Arial" w:eastAsiaTheme="minorEastAsia" w:hAnsi="Arial" w:cs="Arial"/>
          <w:i/>
        </w:rPr>
        <w:t xml:space="preserve">Realizacja w 2021 r. zamówień publicznych w Komendzie Wojewódzkiej Państwowej Straży Pożarnej w Katowicach. </w:t>
      </w:r>
    </w:p>
    <w:p w14:paraId="482E2DFA" w14:textId="77777777" w:rsidR="00146DB2" w:rsidRPr="00146DB2" w:rsidRDefault="00146DB2" w:rsidP="00146DB2">
      <w:pPr>
        <w:spacing w:after="200" w:line="276" w:lineRule="auto"/>
        <w:ind w:left="714" w:hanging="357"/>
        <w:contextualSpacing/>
        <w:rPr>
          <w:rFonts w:ascii="Arial" w:eastAsiaTheme="minorEastAsia" w:hAnsi="Arial" w:cs="Arial"/>
        </w:rPr>
      </w:pPr>
      <w:r w:rsidRPr="00146DB2">
        <w:rPr>
          <w:rFonts w:ascii="Arial" w:eastAsiaTheme="minorEastAsia" w:hAnsi="Arial" w:cs="Arial"/>
        </w:rPr>
        <w:t>Na podstawie dokonanych ustaleń z kontroli sformułowano ocenę opisową.</w:t>
      </w:r>
    </w:p>
    <w:p w14:paraId="2EA6A7DD" w14:textId="77777777" w:rsidR="00146DB2" w:rsidRPr="00146DB2" w:rsidRDefault="00146DB2" w:rsidP="00146DB2">
      <w:pPr>
        <w:spacing w:after="200" w:line="276" w:lineRule="auto"/>
        <w:ind w:left="714" w:hanging="357"/>
        <w:contextualSpacing/>
        <w:rPr>
          <w:rFonts w:ascii="Arial" w:eastAsiaTheme="minorEastAsia" w:hAnsi="Arial" w:cs="Arial"/>
        </w:rPr>
      </w:pPr>
      <w:r w:rsidRPr="00146DB2">
        <w:rPr>
          <w:rFonts w:ascii="Arial" w:eastAsiaTheme="minorEastAsia" w:hAnsi="Arial" w:cs="Arial"/>
        </w:rPr>
        <w:t>Stwierdzone nieprawidłowości dotyczyły m.in.:</w:t>
      </w:r>
    </w:p>
    <w:p w14:paraId="4A828D2B" w14:textId="77777777" w:rsidR="00146DB2" w:rsidRPr="00146DB2" w:rsidRDefault="00146DB2" w:rsidP="00146DB2">
      <w:pPr>
        <w:numPr>
          <w:ilvl w:val="0"/>
          <w:numId w:val="26"/>
        </w:numPr>
        <w:spacing w:after="200" w:line="276" w:lineRule="auto"/>
        <w:contextualSpacing/>
        <w:jc w:val="both"/>
        <w:rPr>
          <w:rFonts w:ascii="Arial" w:eastAsiaTheme="minorEastAsia" w:hAnsi="Arial" w:cs="Arial"/>
        </w:rPr>
      </w:pPr>
      <w:r w:rsidRPr="00146DB2">
        <w:rPr>
          <w:rFonts w:ascii="Arial" w:eastAsiaTheme="minorEastAsia" w:hAnsi="Arial" w:cs="Arial"/>
        </w:rPr>
        <w:t>przekroczenia terminu zamieszczenia w Biuletynie Zamówień Publicznych ogłoszenia o wykonaniu umowy,</w:t>
      </w:r>
    </w:p>
    <w:p w14:paraId="0D6E9A31" w14:textId="77777777" w:rsidR="00146DB2" w:rsidRPr="00146DB2" w:rsidRDefault="00146DB2" w:rsidP="00146DB2">
      <w:pPr>
        <w:numPr>
          <w:ilvl w:val="0"/>
          <w:numId w:val="26"/>
        </w:numPr>
        <w:spacing w:after="200" w:line="276" w:lineRule="auto"/>
        <w:contextualSpacing/>
        <w:jc w:val="both"/>
        <w:rPr>
          <w:rFonts w:ascii="Arial" w:eastAsiaTheme="minorEastAsia" w:hAnsi="Arial" w:cs="Arial"/>
        </w:rPr>
      </w:pPr>
      <w:r w:rsidRPr="00146DB2">
        <w:rPr>
          <w:rFonts w:ascii="Arial" w:eastAsiaTheme="minorEastAsia" w:hAnsi="Arial" w:cs="Arial"/>
        </w:rPr>
        <w:t>błędnych opisów w dokumentach rozliczeniowych do umowy,</w:t>
      </w:r>
    </w:p>
    <w:p w14:paraId="671E0F08" w14:textId="77777777" w:rsidR="00146DB2" w:rsidRPr="00146DB2" w:rsidRDefault="00146DB2" w:rsidP="00146DB2">
      <w:pPr>
        <w:numPr>
          <w:ilvl w:val="0"/>
          <w:numId w:val="26"/>
        </w:numPr>
        <w:spacing w:line="276" w:lineRule="auto"/>
        <w:ind w:left="782" w:hanging="357"/>
        <w:contextualSpacing/>
        <w:jc w:val="both"/>
        <w:rPr>
          <w:rFonts w:ascii="Arial" w:eastAsiaTheme="minorEastAsia" w:hAnsi="Arial" w:cs="Arial"/>
        </w:rPr>
      </w:pPr>
      <w:r w:rsidRPr="00146DB2">
        <w:rPr>
          <w:rFonts w:ascii="Arial" w:eastAsiaTheme="minorEastAsia" w:hAnsi="Arial" w:cs="Arial"/>
        </w:rPr>
        <w:t>niespełnienia wymagań określonych Regulaminem udzielania zamówień publicznych w zakresie opisu przedmiotu zamówienia.</w:t>
      </w:r>
    </w:p>
    <w:p w14:paraId="07339FD2" w14:textId="70CE8732" w:rsidR="00146DB2" w:rsidRPr="00146DB2" w:rsidRDefault="00146DB2" w:rsidP="00146DB2">
      <w:pPr>
        <w:spacing w:line="276" w:lineRule="auto"/>
        <w:ind w:left="425"/>
        <w:jc w:val="both"/>
        <w:rPr>
          <w:rFonts w:ascii="Arial" w:hAnsi="Arial" w:cs="Arial"/>
        </w:rPr>
      </w:pPr>
      <w:r w:rsidRPr="00146DB2">
        <w:rPr>
          <w:rFonts w:ascii="Arial" w:hAnsi="Arial" w:cs="Arial"/>
        </w:rPr>
        <w:t xml:space="preserve">W przedmiotowym zakresie podjęto działania </w:t>
      </w:r>
      <w:r w:rsidR="001C205B">
        <w:rPr>
          <w:rFonts w:ascii="Arial" w:hAnsi="Arial" w:cs="Arial"/>
        </w:rPr>
        <w:t>naprawcze</w:t>
      </w:r>
      <w:r w:rsidRPr="00146DB2">
        <w:rPr>
          <w:rFonts w:ascii="Arial" w:hAnsi="Arial" w:cs="Arial"/>
        </w:rPr>
        <w:t xml:space="preserve"> </w:t>
      </w:r>
      <w:r w:rsidR="001C205B">
        <w:rPr>
          <w:rFonts w:ascii="Arial" w:hAnsi="Arial" w:cs="Arial"/>
        </w:rPr>
        <w:t xml:space="preserve">w ramach </w:t>
      </w:r>
      <w:r w:rsidRPr="00146DB2">
        <w:rPr>
          <w:rFonts w:ascii="Arial" w:hAnsi="Arial" w:cs="Arial"/>
        </w:rPr>
        <w:t>realizacj</w:t>
      </w:r>
      <w:r w:rsidR="001C205B">
        <w:rPr>
          <w:rFonts w:ascii="Arial" w:hAnsi="Arial" w:cs="Arial"/>
        </w:rPr>
        <w:t>i</w:t>
      </w:r>
      <w:r w:rsidRPr="00146DB2">
        <w:rPr>
          <w:rFonts w:ascii="Arial" w:hAnsi="Arial" w:cs="Arial"/>
        </w:rPr>
        <w:t xml:space="preserve"> zaleceń i wniosków pokontrolnych sformułowanych przez NIK, m.in. dokonano zmian </w:t>
      </w:r>
      <w:r w:rsidR="00780795">
        <w:rPr>
          <w:rFonts w:ascii="Arial" w:hAnsi="Arial" w:cs="Arial"/>
        </w:rPr>
        <w:t xml:space="preserve">w </w:t>
      </w:r>
      <w:r w:rsidRPr="00146DB2">
        <w:rPr>
          <w:rFonts w:ascii="Arial" w:hAnsi="Arial" w:cs="Arial"/>
        </w:rPr>
        <w:t>Regulamin</w:t>
      </w:r>
      <w:r w:rsidR="00780795">
        <w:rPr>
          <w:rFonts w:ascii="Arial" w:hAnsi="Arial" w:cs="Arial"/>
        </w:rPr>
        <w:t>ie</w:t>
      </w:r>
      <w:r w:rsidRPr="00146DB2">
        <w:rPr>
          <w:rFonts w:ascii="Arial" w:hAnsi="Arial" w:cs="Arial"/>
        </w:rPr>
        <w:t xml:space="preserve"> udzielania zamówień publicznych.</w:t>
      </w:r>
    </w:p>
    <w:p w14:paraId="6286DCB5" w14:textId="77777777" w:rsidR="00146DB2" w:rsidRPr="00146DB2" w:rsidRDefault="00146DB2" w:rsidP="00146DB2">
      <w:pPr>
        <w:spacing w:line="276" w:lineRule="auto"/>
        <w:ind w:left="425"/>
        <w:jc w:val="both"/>
        <w:rPr>
          <w:rFonts w:ascii="Arial" w:hAnsi="Arial" w:cs="Arial"/>
        </w:rPr>
      </w:pPr>
    </w:p>
    <w:p w14:paraId="6ACDE60A" w14:textId="2288BBF6" w:rsidR="00146DB2" w:rsidRPr="00146DB2" w:rsidRDefault="00146DB2" w:rsidP="00146DB2">
      <w:pPr>
        <w:spacing w:line="276" w:lineRule="auto"/>
        <w:ind w:left="284" w:hanging="284"/>
        <w:jc w:val="both"/>
        <w:rPr>
          <w:rFonts w:ascii="Arial" w:hAnsi="Arial" w:cs="Arial"/>
        </w:rPr>
      </w:pPr>
      <w:r w:rsidRPr="00146DB2">
        <w:rPr>
          <w:rFonts w:ascii="Arial" w:hAnsi="Arial" w:cs="Arial"/>
          <w:b/>
        </w:rPr>
        <w:t>2.</w:t>
      </w:r>
      <w:r w:rsidRPr="00146DB2">
        <w:rPr>
          <w:rFonts w:ascii="Arial" w:hAnsi="Arial" w:cs="Arial"/>
          <w:b/>
          <w:sz w:val="16"/>
          <w:szCs w:val="16"/>
        </w:rPr>
        <w:t xml:space="preserve"> </w:t>
      </w:r>
      <w:r w:rsidRPr="00146DB2">
        <w:rPr>
          <w:rFonts w:ascii="Arial" w:hAnsi="Arial" w:cs="Arial"/>
          <w:b/>
        </w:rPr>
        <w:t>Ministerstwo Spraw Wewnętrznych i Administracji</w:t>
      </w:r>
      <w:r w:rsidR="00B15172">
        <w:rPr>
          <w:rFonts w:ascii="Arial" w:hAnsi="Arial" w:cs="Arial"/>
        </w:rPr>
        <w:t xml:space="preserve"> </w:t>
      </w:r>
      <w:r w:rsidR="00472403">
        <w:rPr>
          <w:rFonts w:ascii="Arial" w:hAnsi="Arial" w:cs="Arial"/>
        </w:rPr>
        <w:t>realizowało łącznie</w:t>
      </w:r>
      <w:r w:rsidRPr="00146DB2">
        <w:rPr>
          <w:rFonts w:ascii="Arial" w:hAnsi="Arial" w:cs="Arial"/>
        </w:rPr>
        <w:t xml:space="preserve"> 4 kontrole </w:t>
      </w:r>
      <w:r w:rsidRPr="00146DB2">
        <w:rPr>
          <w:rFonts w:ascii="Arial" w:hAnsi="Arial" w:cs="Arial"/>
        </w:rPr>
        <w:br/>
        <w:t>w następujących jednostkach organizacyjnych PSP:</w:t>
      </w:r>
    </w:p>
    <w:p w14:paraId="77FF091D" w14:textId="5A237973" w:rsidR="00146DB2" w:rsidRPr="00146DB2" w:rsidRDefault="00146DB2" w:rsidP="00146DB2">
      <w:pPr>
        <w:numPr>
          <w:ilvl w:val="0"/>
          <w:numId w:val="33"/>
        </w:numPr>
        <w:shd w:val="clear" w:color="auto" w:fill="FFFFFF" w:themeFill="background1"/>
        <w:spacing w:line="276" w:lineRule="auto"/>
        <w:ind w:left="284" w:hanging="284"/>
        <w:jc w:val="both"/>
        <w:rPr>
          <w:rFonts w:ascii="Arial" w:hAnsi="Arial" w:cs="Arial"/>
        </w:rPr>
      </w:pPr>
      <w:r w:rsidRPr="00146DB2">
        <w:rPr>
          <w:rFonts w:ascii="Arial" w:hAnsi="Arial" w:cs="Arial"/>
        </w:rPr>
        <w:t>2 kontrole w komendach miejskich PSP w: Warszawie i Łodzi, nt.:</w:t>
      </w:r>
      <w:r w:rsidRPr="00146DB2">
        <w:rPr>
          <w:rFonts w:ascii="Arial" w:hAnsi="Arial" w:cs="Arial"/>
          <w:i/>
        </w:rPr>
        <w:t xml:space="preserve"> Zasady  przekazywania lokali mieszkalnych oraz prawidłowość rozliczania i naliczania należności, przysługujących funkcjonariuszom wybranych służb mundurowych podległych Ministrowi Spraw Wewnętrznych i Administracji, z tytułu braku lokalu mieszkalnego. </w:t>
      </w:r>
      <w:r w:rsidR="00D2180D">
        <w:rPr>
          <w:rFonts w:ascii="Arial" w:hAnsi="Arial" w:cs="Arial"/>
        </w:rPr>
        <w:t>Kontrolowane</w:t>
      </w:r>
      <w:r w:rsidRPr="00146DB2">
        <w:rPr>
          <w:rFonts w:ascii="Arial" w:hAnsi="Arial" w:cs="Arial"/>
        </w:rPr>
        <w:t xml:space="preserve"> obszary oceniono pozytywnie pomimo stwierdzonych </w:t>
      </w:r>
      <w:r w:rsidRPr="00146DB2">
        <w:rPr>
          <w:rFonts w:ascii="Arial" w:hAnsi="Arial" w:cs="Arial"/>
        </w:rPr>
        <w:br/>
        <w:t xml:space="preserve">nieprawidłowości, które dotyczyły m.in.: </w:t>
      </w:r>
    </w:p>
    <w:p w14:paraId="0E0D8491" w14:textId="1DF71422" w:rsidR="00146DB2" w:rsidRPr="00146DB2" w:rsidRDefault="00146DB2" w:rsidP="00146DB2">
      <w:pPr>
        <w:numPr>
          <w:ilvl w:val="0"/>
          <w:numId w:val="36"/>
        </w:numPr>
        <w:shd w:val="clear" w:color="auto" w:fill="FFFFFF" w:themeFill="background1"/>
        <w:spacing w:line="276" w:lineRule="auto"/>
        <w:ind w:left="851" w:hanging="425"/>
        <w:jc w:val="both"/>
        <w:rPr>
          <w:rFonts w:ascii="Arial" w:hAnsi="Arial" w:cs="Arial"/>
        </w:rPr>
      </w:pPr>
      <w:r w:rsidRPr="00146DB2">
        <w:rPr>
          <w:rFonts w:ascii="Arial" w:hAnsi="Arial" w:cs="Arial"/>
        </w:rPr>
        <w:t>braku w aktach sprawy kompletu dowodów potwierdzających spełnienie wszystkich przesłanek do przyznania świadczeń,</w:t>
      </w:r>
    </w:p>
    <w:p w14:paraId="37A358DC" w14:textId="77777777" w:rsidR="00146DB2" w:rsidRPr="00146DB2" w:rsidRDefault="00146DB2" w:rsidP="00146DB2">
      <w:pPr>
        <w:numPr>
          <w:ilvl w:val="0"/>
          <w:numId w:val="36"/>
        </w:numPr>
        <w:shd w:val="clear" w:color="auto" w:fill="FFFFFF" w:themeFill="background1"/>
        <w:spacing w:line="276" w:lineRule="auto"/>
        <w:ind w:left="851" w:hanging="425"/>
        <w:jc w:val="both"/>
        <w:rPr>
          <w:rFonts w:ascii="Arial" w:hAnsi="Arial" w:cs="Arial"/>
        </w:rPr>
      </w:pPr>
      <w:r w:rsidRPr="00146DB2">
        <w:rPr>
          <w:rFonts w:ascii="Arial" w:hAnsi="Arial" w:cs="Arial"/>
        </w:rPr>
        <w:t xml:space="preserve">przeprowadzania bez właściwego upoważnienia czynności procesowych </w:t>
      </w:r>
      <w:r w:rsidRPr="00146DB2">
        <w:rPr>
          <w:rFonts w:ascii="Arial" w:hAnsi="Arial" w:cs="Arial"/>
        </w:rPr>
        <w:br/>
        <w:t xml:space="preserve">w postępowaniu administracyjnym oraz niepotwierdzanie za zgodność </w:t>
      </w:r>
      <w:r w:rsidRPr="00146DB2">
        <w:rPr>
          <w:rFonts w:ascii="Arial" w:hAnsi="Arial" w:cs="Arial"/>
        </w:rPr>
        <w:br/>
        <w:t xml:space="preserve">z oryginałem dokumentów wykorzystywanych dla potrzeb dowodowych tego postępowania, </w:t>
      </w:r>
    </w:p>
    <w:p w14:paraId="1094D3E1" w14:textId="2ACC30A6" w:rsidR="00146DB2" w:rsidRPr="00146DB2" w:rsidRDefault="00146DB2" w:rsidP="00146DB2">
      <w:pPr>
        <w:numPr>
          <w:ilvl w:val="0"/>
          <w:numId w:val="36"/>
        </w:numPr>
        <w:shd w:val="clear" w:color="auto" w:fill="FFFFFF" w:themeFill="background1"/>
        <w:spacing w:line="276" w:lineRule="auto"/>
        <w:ind w:left="851" w:hanging="425"/>
        <w:jc w:val="both"/>
        <w:rPr>
          <w:rFonts w:ascii="Arial" w:hAnsi="Arial" w:cs="Arial"/>
        </w:rPr>
      </w:pPr>
      <w:r w:rsidRPr="00146DB2">
        <w:rPr>
          <w:rFonts w:ascii="Arial" w:hAnsi="Arial" w:cs="Arial"/>
        </w:rPr>
        <w:t xml:space="preserve">niewydania decyzji administracyjnych w sprawach dotyczących zwrotu równoważników za brak lokalu mieszkalnego, </w:t>
      </w:r>
    </w:p>
    <w:p w14:paraId="38911E0E" w14:textId="77777777" w:rsidR="00146DB2" w:rsidRPr="00146DB2" w:rsidRDefault="00146DB2" w:rsidP="00146DB2">
      <w:pPr>
        <w:numPr>
          <w:ilvl w:val="0"/>
          <w:numId w:val="36"/>
        </w:numPr>
        <w:shd w:val="clear" w:color="auto" w:fill="FFFFFF" w:themeFill="background1"/>
        <w:spacing w:line="276" w:lineRule="auto"/>
        <w:ind w:left="851" w:hanging="425"/>
        <w:jc w:val="both"/>
        <w:rPr>
          <w:rFonts w:ascii="Arial" w:hAnsi="Arial" w:cs="Arial"/>
        </w:rPr>
      </w:pPr>
      <w:r w:rsidRPr="00146DB2">
        <w:rPr>
          <w:rFonts w:ascii="Arial" w:hAnsi="Arial" w:cs="Arial"/>
        </w:rPr>
        <w:t xml:space="preserve">niezawiadamiania stron postępowań administracyjnych o każdym przypadku niezałatwienia sprawy w terminie, </w:t>
      </w:r>
    </w:p>
    <w:p w14:paraId="323AC538" w14:textId="77777777" w:rsidR="00146DB2" w:rsidRPr="00146DB2" w:rsidRDefault="00146DB2" w:rsidP="00146DB2">
      <w:pPr>
        <w:numPr>
          <w:ilvl w:val="0"/>
          <w:numId w:val="36"/>
        </w:numPr>
        <w:shd w:val="clear" w:color="auto" w:fill="FFFFFF" w:themeFill="background1"/>
        <w:spacing w:line="276" w:lineRule="auto"/>
        <w:ind w:left="851" w:hanging="425"/>
        <w:jc w:val="both"/>
        <w:rPr>
          <w:rFonts w:ascii="Arial" w:hAnsi="Arial" w:cs="Arial"/>
        </w:rPr>
      </w:pPr>
      <w:r w:rsidRPr="00146DB2">
        <w:rPr>
          <w:rFonts w:ascii="Arial" w:hAnsi="Arial" w:cs="Arial"/>
        </w:rPr>
        <w:t>wielomiesięcznej zwłoki we wszczęciu postępowania z urzędu w sprawie zwolnienia lokalu mieszkalnego zajmowanego przez osobę nieuprawnioną,</w:t>
      </w:r>
    </w:p>
    <w:p w14:paraId="13ACCFC9" w14:textId="77777777" w:rsidR="00146DB2" w:rsidRPr="00146DB2" w:rsidRDefault="00146DB2" w:rsidP="00146DB2">
      <w:pPr>
        <w:numPr>
          <w:ilvl w:val="0"/>
          <w:numId w:val="35"/>
        </w:numPr>
        <w:shd w:val="clear" w:color="auto" w:fill="FFFFFF" w:themeFill="background1"/>
        <w:spacing w:line="276" w:lineRule="auto"/>
        <w:ind w:left="851" w:hanging="436"/>
        <w:jc w:val="both"/>
        <w:rPr>
          <w:rFonts w:ascii="Arial" w:hAnsi="Arial" w:cs="Arial"/>
        </w:rPr>
      </w:pPr>
      <w:r w:rsidRPr="00146DB2">
        <w:rPr>
          <w:rFonts w:ascii="Arial" w:hAnsi="Arial" w:cs="Arial"/>
        </w:rPr>
        <w:t>braku w decyzjach administracyjnych pouczenia o prawie do zrzeczenia się odwołania od decyzji i jego skutkach,</w:t>
      </w:r>
    </w:p>
    <w:p w14:paraId="67AC0EB6" w14:textId="3EDA8681" w:rsidR="00146DB2" w:rsidRPr="00780795" w:rsidRDefault="00146DB2" w:rsidP="00146DB2">
      <w:pPr>
        <w:numPr>
          <w:ilvl w:val="0"/>
          <w:numId w:val="35"/>
        </w:numPr>
        <w:shd w:val="clear" w:color="auto" w:fill="FFFFFF" w:themeFill="background1"/>
        <w:spacing w:line="276" w:lineRule="auto"/>
        <w:ind w:left="851" w:hanging="436"/>
        <w:jc w:val="both"/>
        <w:rPr>
          <w:rFonts w:ascii="Arial" w:hAnsi="Arial" w:cs="Arial"/>
        </w:rPr>
      </w:pPr>
      <w:r w:rsidRPr="00146DB2">
        <w:rPr>
          <w:rFonts w:ascii="Arial" w:hAnsi="Arial" w:cs="Arial"/>
        </w:rPr>
        <w:t xml:space="preserve">nieprzeprowadzenia i niedokumentowania w sposób przewidziany przepisami </w:t>
      </w:r>
      <w:r w:rsidRPr="00780795">
        <w:rPr>
          <w:rFonts w:ascii="Arial" w:hAnsi="Arial" w:cs="Arial"/>
        </w:rPr>
        <w:t>postępowania administracyjnego istotnego dowodu dla rozstrzygnięcia sprawy</w:t>
      </w:r>
      <w:r w:rsidR="00780795" w:rsidRPr="00780795">
        <w:rPr>
          <w:rFonts w:ascii="Arial" w:hAnsi="Arial" w:cs="Arial"/>
        </w:rPr>
        <w:t>.</w:t>
      </w:r>
    </w:p>
    <w:p w14:paraId="133D6E90" w14:textId="309A1778" w:rsidR="001C205B" w:rsidRPr="00780795" w:rsidRDefault="00780795" w:rsidP="00780795">
      <w:pPr>
        <w:shd w:val="clear" w:color="auto" w:fill="FFFFFF" w:themeFill="background1"/>
        <w:spacing w:line="276" w:lineRule="auto"/>
        <w:ind w:left="851" w:hanging="567"/>
        <w:jc w:val="both"/>
        <w:rPr>
          <w:rFonts w:ascii="Arial" w:hAnsi="Arial" w:cs="Arial"/>
        </w:rPr>
      </w:pPr>
      <w:r w:rsidRPr="00780795">
        <w:rPr>
          <w:rFonts w:ascii="Arial" w:hAnsi="Arial" w:cs="Arial"/>
        </w:rPr>
        <w:t xml:space="preserve">W wyniku zaistniałych nieprawidłowości podjęto działania naprawcze. </w:t>
      </w:r>
    </w:p>
    <w:p w14:paraId="420A14A6" w14:textId="77777777" w:rsidR="00146DB2" w:rsidRPr="00146DB2" w:rsidRDefault="00146DB2" w:rsidP="00146DB2">
      <w:pPr>
        <w:numPr>
          <w:ilvl w:val="0"/>
          <w:numId w:val="33"/>
        </w:numPr>
        <w:shd w:val="clear" w:color="auto" w:fill="FFFFFF"/>
        <w:spacing w:line="276" w:lineRule="auto"/>
        <w:ind w:left="284" w:hanging="284"/>
        <w:jc w:val="both"/>
        <w:rPr>
          <w:rFonts w:ascii="Arial" w:hAnsi="Arial" w:cs="Arial"/>
        </w:rPr>
      </w:pPr>
      <w:r w:rsidRPr="00146DB2">
        <w:rPr>
          <w:rFonts w:ascii="Arial" w:hAnsi="Arial" w:cs="Arial"/>
        </w:rPr>
        <w:t xml:space="preserve">2 kontrole w komendach miejskich PSP w: Tarnobrzegu i Koszalinie, nt.: </w:t>
      </w:r>
      <w:r w:rsidRPr="00146DB2">
        <w:rPr>
          <w:rFonts w:ascii="Arial" w:hAnsi="Arial" w:cs="Arial"/>
          <w:i/>
          <w:iCs/>
        </w:rPr>
        <w:t>Realizacja czynności kontrolno-rozpoznawczych</w:t>
      </w:r>
      <w:r w:rsidRPr="00146DB2">
        <w:rPr>
          <w:rFonts w:ascii="Arial" w:hAnsi="Arial" w:cs="Arial"/>
        </w:rPr>
        <w:t>.</w:t>
      </w:r>
    </w:p>
    <w:p w14:paraId="17C6F2E8" w14:textId="2210A0A4" w:rsidR="00146DB2" w:rsidRDefault="00146DB2" w:rsidP="00146DB2">
      <w:pPr>
        <w:shd w:val="clear" w:color="auto" w:fill="FFFFFF"/>
        <w:spacing w:line="276" w:lineRule="auto"/>
        <w:ind w:left="284"/>
        <w:jc w:val="both"/>
        <w:rPr>
          <w:rFonts w:ascii="Arial" w:hAnsi="Arial" w:cs="Arial"/>
        </w:rPr>
      </w:pPr>
      <w:r w:rsidRPr="002902E3">
        <w:rPr>
          <w:rFonts w:ascii="Arial" w:hAnsi="Arial" w:cs="Arial"/>
        </w:rPr>
        <w:t xml:space="preserve">Na podstawie ustaleń z kontroli w </w:t>
      </w:r>
      <w:r w:rsidR="00615606" w:rsidRPr="002902E3">
        <w:rPr>
          <w:rFonts w:ascii="Arial" w:hAnsi="Arial" w:cs="Arial"/>
        </w:rPr>
        <w:t>Komendzie Miejskiej PSP w Tarnobrzegu</w:t>
      </w:r>
      <w:r w:rsidR="009B0398" w:rsidRPr="002902E3">
        <w:rPr>
          <w:rFonts w:ascii="Arial" w:hAnsi="Arial" w:cs="Arial"/>
        </w:rPr>
        <w:t xml:space="preserve"> sformułowano ocenę pozytywną, natomiast </w:t>
      </w:r>
      <w:r w:rsidR="00B15172">
        <w:rPr>
          <w:rFonts w:ascii="Arial" w:hAnsi="Arial" w:cs="Arial"/>
        </w:rPr>
        <w:t>w</w:t>
      </w:r>
      <w:r w:rsidR="00B15172" w:rsidRPr="002902E3">
        <w:rPr>
          <w:rFonts w:ascii="Arial" w:hAnsi="Arial" w:cs="Arial"/>
        </w:rPr>
        <w:t xml:space="preserve"> Komendzie Miejskiej PSP </w:t>
      </w:r>
      <w:r w:rsidR="00B15172">
        <w:rPr>
          <w:rFonts w:ascii="Arial" w:hAnsi="Arial" w:cs="Arial"/>
        </w:rPr>
        <w:br/>
      </w:r>
      <w:r w:rsidR="00B15172" w:rsidRPr="002902E3">
        <w:rPr>
          <w:rFonts w:ascii="Arial" w:hAnsi="Arial" w:cs="Arial"/>
        </w:rPr>
        <w:t xml:space="preserve">w Koszalinie </w:t>
      </w:r>
      <w:r w:rsidR="00615606" w:rsidRPr="002902E3">
        <w:rPr>
          <w:rFonts w:ascii="Arial" w:hAnsi="Arial" w:cs="Arial"/>
        </w:rPr>
        <w:t xml:space="preserve">na koniec okresu sprawozdawczego </w:t>
      </w:r>
      <w:r w:rsidR="001C205B" w:rsidRPr="002902E3">
        <w:rPr>
          <w:rFonts w:ascii="Arial" w:hAnsi="Arial" w:cs="Arial"/>
        </w:rPr>
        <w:t xml:space="preserve">kontroli </w:t>
      </w:r>
      <w:r w:rsidR="002E028D" w:rsidRPr="002902E3">
        <w:rPr>
          <w:rFonts w:ascii="Arial" w:hAnsi="Arial" w:cs="Arial"/>
        </w:rPr>
        <w:t xml:space="preserve">nie </w:t>
      </w:r>
      <w:r w:rsidR="009B0398" w:rsidRPr="002902E3">
        <w:rPr>
          <w:rFonts w:ascii="Arial" w:hAnsi="Arial" w:cs="Arial"/>
        </w:rPr>
        <w:t xml:space="preserve">zakończono </w:t>
      </w:r>
      <w:r w:rsidRPr="002902E3">
        <w:rPr>
          <w:rFonts w:ascii="Arial" w:hAnsi="Arial" w:cs="Arial"/>
        </w:rPr>
        <w:t xml:space="preserve">. </w:t>
      </w:r>
    </w:p>
    <w:p w14:paraId="6F64FF92" w14:textId="77777777" w:rsidR="00B944EF" w:rsidRPr="002902E3" w:rsidRDefault="00B944EF" w:rsidP="00146DB2">
      <w:pPr>
        <w:shd w:val="clear" w:color="auto" w:fill="FFFFFF"/>
        <w:spacing w:line="276" w:lineRule="auto"/>
        <w:ind w:left="284"/>
        <w:jc w:val="both"/>
        <w:rPr>
          <w:rFonts w:ascii="Arial" w:hAnsi="Arial" w:cs="Arial"/>
        </w:rPr>
      </w:pPr>
    </w:p>
    <w:p w14:paraId="5510A42C" w14:textId="22AF5699" w:rsidR="00146509" w:rsidRDefault="00146DB2" w:rsidP="00146DB2">
      <w:pPr>
        <w:spacing w:line="264" w:lineRule="auto"/>
        <w:ind w:left="284" w:hanging="284"/>
        <w:contextualSpacing/>
        <w:jc w:val="both"/>
        <w:rPr>
          <w:rFonts w:ascii="Arial" w:hAnsi="Arial" w:cs="Arial"/>
        </w:rPr>
      </w:pPr>
      <w:r w:rsidRPr="00146DB2">
        <w:rPr>
          <w:rFonts w:ascii="Arial" w:hAnsi="Arial" w:cs="Arial"/>
          <w:b/>
        </w:rPr>
        <w:t>3. Państwowa Inspekcja Sanitarna</w:t>
      </w:r>
      <w:r w:rsidRPr="00146DB2">
        <w:rPr>
          <w:rFonts w:ascii="Arial" w:hAnsi="Arial" w:cs="Arial"/>
        </w:rPr>
        <w:t xml:space="preserve"> – 96 kontroli w 7</w:t>
      </w:r>
      <w:r w:rsidR="00AA0843">
        <w:rPr>
          <w:rFonts w:ascii="Arial" w:hAnsi="Arial" w:cs="Arial"/>
        </w:rPr>
        <w:t>2</w:t>
      </w:r>
      <w:r w:rsidRPr="00146DB2">
        <w:rPr>
          <w:rFonts w:ascii="Arial" w:hAnsi="Arial" w:cs="Arial"/>
        </w:rPr>
        <w:t xml:space="preserve"> jednostkach organizacyjnych PSP. Kontrolami objęto: </w:t>
      </w:r>
      <w:r w:rsidR="006D709A">
        <w:rPr>
          <w:rFonts w:ascii="Arial" w:hAnsi="Arial" w:cs="Arial"/>
        </w:rPr>
        <w:t>2 k</w:t>
      </w:r>
      <w:r w:rsidRPr="00146DB2">
        <w:rPr>
          <w:rFonts w:ascii="Arial" w:hAnsi="Arial" w:cs="Arial"/>
        </w:rPr>
        <w:t xml:space="preserve">omendy </w:t>
      </w:r>
      <w:r w:rsidR="006D709A">
        <w:rPr>
          <w:rFonts w:ascii="Arial" w:hAnsi="Arial" w:cs="Arial"/>
        </w:rPr>
        <w:t>w</w:t>
      </w:r>
      <w:r w:rsidRPr="00146DB2">
        <w:rPr>
          <w:rFonts w:ascii="Arial" w:hAnsi="Arial" w:cs="Arial"/>
        </w:rPr>
        <w:t>ojewódzkie PSP w: Rzeszowie i Wrocławi</w:t>
      </w:r>
      <w:r w:rsidR="001C205B">
        <w:rPr>
          <w:rFonts w:ascii="Arial" w:hAnsi="Arial" w:cs="Arial"/>
        </w:rPr>
        <w:t>u;</w:t>
      </w:r>
      <w:r w:rsidRPr="00146DB2">
        <w:rPr>
          <w:rFonts w:ascii="Arial" w:hAnsi="Arial" w:cs="Arial"/>
        </w:rPr>
        <w:t xml:space="preserve"> </w:t>
      </w:r>
      <w:r w:rsidRPr="00146DB2">
        <w:rPr>
          <w:rFonts w:ascii="Arial" w:hAnsi="Arial" w:cs="Arial"/>
        </w:rPr>
        <w:br/>
        <w:t xml:space="preserve">18 komend miejskich PSP w: Bydgoszczy (3 kontrole), Jeleniej Górze (4 kontrole), </w:t>
      </w:r>
      <w:r w:rsidRPr="00146DB2">
        <w:rPr>
          <w:rFonts w:ascii="Arial" w:hAnsi="Arial" w:cs="Arial"/>
        </w:rPr>
        <w:lastRenderedPageBreak/>
        <w:t>Rzeszowie, Tarnobrzegu, Chorzowie (4 kontrole), Częstochowie, Jastrzębiu-Zdroju, Rybniku, Sosnowcu (2 kontrole), Tychach, Kielcach, Szczecinie, Gorzowie Wielkopolskim, Tarnowie, Jaworznie, Świętochłowicach (2 kontrole), Żorach, Koszalinie (3 kontrole)</w:t>
      </w:r>
      <w:r w:rsidR="001C205B">
        <w:rPr>
          <w:rFonts w:ascii="Arial" w:hAnsi="Arial" w:cs="Arial"/>
        </w:rPr>
        <w:t>;</w:t>
      </w:r>
      <w:r w:rsidRPr="00146DB2">
        <w:rPr>
          <w:rFonts w:ascii="Arial" w:hAnsi="Arial" w:cs="Arial"/>
        </w:rPr>
        <w:t xml:space="preserve"> 51 komend powiatowych PSP w: Dzierżoniowie, Środzie Śląskiej (2 kontrole), Ząbkowicach Śląskich, Radziejowie, Oświęcimiu, Nysie, Brzozowie, Grajewie, Wysokiem Mazowieckiem, Chojnicach, Końskich, Włoszczowie, Kazimierzy Wielkiej, Ostrowcu Świętokrzyskim (2 kontrole), Starachowicach (2 kontrole), Skarżysku Kamiennej (2 kontrole), Ełku, Kościanie, Obornikach, Kłodzku (2 kontrole), Brodnicy, Golubiu Dobrzyniu, Lipnie, Wąbrzeźnie, Żaganiu, Strzelcach Krajeńskich, Wschowie, Rawie Mazowieckiej, Kutnie, Zduńskiej Woli (2 kontrole), Łęczycy, Poddębicach, Zakopanem, Głubczycach, Strzelcach Opolskich, Namysłowie, Dębicy (2 kontrole), Leżajsku (2 kontrole), Mielcu </w:t>
      </w:r>
      <w:r w:rsidRPr="00146DB2">
        <w:rPr>
          <w:rFonts w:ascii="Arial" w:hAnsi="Arial" w:cs="Arial"/>
        </w:rPr>
        <w:br/>
        <w:t xml:space="preserve">(2 kontrole), Nisku, Ropczycach, Hajnówce, Sokółce, Lęborku, Wejherowie, Myszkowie, Żywcu, Opatowie, Sandomierzu, Węgorzewie, Drawsku Pomorskim </w:t>
      </w:r>
      <w:r w:rsidR="001C205B">
        <w:rPr>
          <w:rFonts w:ascii="Arial" w:hAnsi="Arial" w:cs="Arial"/>
        </w:rPr>
        <w:br/>
        <w:t>i</w:t>
      </w:r>
      <w:r w:rsidRPr="00146DB2">
        <w:rPr>
          <w:rFonts w:ascii="Arial" w:hAnsi="Arial" w:cs="Arial"/>
        </w:rPr>
        <w:t xml:space="preserve"> SP PSP </w:t>
      </w:r>
      <w:r w:rsidR="006D709A">
        <w:rPr>
          <w:rFonts w:ascii="Arial" w:hAnsi="Arial" w:cs="Arial"/>
        </w:rPr>
        <w:t xml:space="preserve">w </w:t>
      </w:r>
      <w:r w:rsidRPr="00146DB2">
        <w:rPr>
          <w:rFonts w:ascii="Arial" w:hAnsi="Arial" w:cs="Arial"/>
        </w:rPr>
        <w:t xml:space="preserve">Bydgoszczy (4 kontrole). </w:t>
      </w:r>
    </w:p>
    <w:p w14:paraId="240C5D54" w14:textId="43CAC5BC" w:rsidR="00146DB2" w:rsidRPr="00146DB2" w:rsidRDefault="00146DB2" w:rsidP="00146509">
      <w:pPr>
        <w:spacing w:line="264" w:lineRule="auto"/>
        <w:ind w:left="284"/>
        <w:contextualSpacing/>
        <w:jc w:val="both"/>
        <w:rPr>
          <w:rFonts w:ascii="Arial" w:hAnsi="Arial" w:cs="Arial"/>
        </w:rPr>
      </w:pPr>
      <w:r w:rsidRPr="00146DB2">
        <w:rPr>
          <w:rFonts w:ascii="Arial" w:hAnsi="Arial" w:cs="Arial"/>
        </w:rPr>
        <w:t>Zakresem przedmiotowym kontroli objęto:</w:t>
      </w:r>
    </w:p>
    <w:p w14:paraId="09651BE9" w14:textId="77777777" w:rsidR="00146DB2" w:rsidRPr="00146DB2" w:rsidRDefault="00146DB2" w:rsidP="00146DB2">
      <w:pPr>
        <w:numPr>
          <w:ilvl w:val="0"/>
          <w:numId w:val="31"/>
        </w:numPr>
        <w:spacing w:after="200" w:line="264" w:lineRule="auto"/>
        <w:ind w:left="709" w:hanging="283"/>
        <w:contextualSpacing/>
        <w:jc w:val="both"/>
        <w:rPr>
          <w:rFonts w:ascii="Arial" w:eastAsiaTheme="minorEastAsia" w:hAnsi="Arial" w:cs="Arial"/>
        </w:rPr>
      </w:pPr>
      <w:r w:rsidRPr="00146DB2">
        <w:rPr>
          <w:rFonts w:ascii="Arial" w:eastAsiaTheme="minorEastAsia" w:hAnsi="Arial" w:cs="Arial"/>
        </w:rPr>
        <w:t>przestrzeganie przepisów bezpieczeństwa i higieny pracy oraz warunków środowiska pracy,</w:t>
      </w:r>
    </w:p>
    <w:p w14:paraId="06EC7C8F" w14:textId="77777777" w:rsidR="00146DB2" w:rsidRPr="00146DB2" w:rsidRDefault="00146DB2" w:rsidP="00146DB2">
      <w:pPr>
        <w:numPr>
          <w:ilvl w:val="0"/>
          <w:numId w:val="20"/>
        </w:numPr>
        <w:tabs>
          <w:tab w:val="left" w:pos="709"/>
        </w:tabs>
        <w:spacing w:line="264" w:lineRule="auto"/>
        <w:ind w:left="709" w:hanging="283"/>
        <w:contextualSpacing/>
        <w:jc w:val="both"/>
        <w:rPr>
          <w:rFonts w:ascii="Arial" w:eastAsiaTheme="minorEastAsia" w:hAnsi="Arial" w:cs="Arial"/>
        </w:rPr>
      </w:pPr>
      <w:r w:rsidRPr="00146DB2">
        <w:rPr>
          <w:rFonts w:ascii="Arial" w:eastAsiaTheme="minorEastAsia" w:hAnsi="Arial" w:cs="Arial"/>
        </w:rPr>
        <w:t>zapobieganie powstawaniu chorób zawodowych i innych chorób związanych</w:t>
      </w:r>
      <w:r w:rsidRPr="00146DB2">
        <w:rPr>
          <w:rFonts w:ascii="Arial" w:eastAsiaTheme="minorEastAsia" w:hAnsi="Arial" w:cs="Arial"/>
        </w:rPr>
        <w:br/>
        <w:t xml:space="preserve">z warunkami pracy, </w:t>
      </w:r>
    </w:p>
    <w:p w14:paraId="3973354B" w14:textId="77777777" w:rsidR="00146DB2" w:rsidRPr="00146DB2" w:rsidRDefault="00146DB2" w:rsidP="00146DB2">
      <w:pPr>
        <w:numPr>
          <w:ilvl w:val="0"/>
          <w:numId w:val="20"/>
        </w:numPr>
        <w:tabs>
          <w:tab w:val="left" w:pos="709"/>
        </w:tabs>
        <w:spacing w:after="120" w:line="264" w:lineRule="auto"/>
        <w:ind w:left="709" w:hanging="283"/>
        <w:contextualSpacing/>
        <w:jc w:val="both"/>
        <w:rPr>
          <w:rFonts w:ascii="Arial" w:eastAsiaTheme="minorEastAsia" w:hAnsi="Arial" w:cs="Arial"/>
        </w:rPr>
      </w:pPr>
      <w:r w:rsidRPr="00146DB2">
        <w:rPr>
          <w:rFonts w:ascii="Arial" w:eastAsiaTheme="minorEastAsia" w:hAnsi="Arial" w:cs="Arial"/>
        </w:rPr>
        <w:t>wykonanie zarządzeń zawartych w decyzjach Państwowego Inspektora Sanitarnego MSWiA.</w:t>
      </w:r>
    </w:p>
    <w:p w14:paraId="7FA6BDD8" w14:textId="77777777" w:rsidR="00625464" w:rsidRDefault="00146DB2" w:rsidP="00625464">
      <w:pPr>
        <w:spacing w:line="276" w:lineRule="auto"/>
        <w:ind w:left="284"/>
        <w:contextualSpacing/>
        <w:jc w:val="both"/>
        <w:rPr>
          <w:rFonts w:ascii="Arial" w:eastAsiaTheme="minorEastAsia" w:hAnsi="Arial" w:cs="Arial"/>
        </w:rPr>
      </w:pPr>
      <w:r w:rsidRPr="00146DB2">
        <w:rPr>
          <w:rFonts w:ascii="Arial" w:eastAsiaTheme="minorEastAsia" w:hAnsi="Arial" w:cs="Arial"/>
        </w:rPr>
        <w:t xml:space="preserve">W wyniku 41 kontroli stan sanitarno-higieniczny i techniczny jednostek oceniono pozytywnie, w 2 pozytywnie z uchybieniami, natomiast w 15 stwierdzono nieprawidłowości, które dotyczyły m.in.: </w:t>
      </w:r>
    </w:p>
    <w:p w14:paraId="2AE02B03" w14:textId="77777777" w:rsidR="00625464" w:rsidRDefault="00146DB2" w:rsidP="00625464">
      <w:pPr>
        <w:pStyle w:val="Akapitzlist"/>
        <w:numPr>
          <w:ilvl w:val="0"/>
          <w:numId w:val="31"/>
        </w:numPr>
        <w:spacing w:line="276" w:lineRule="auto"/>
        <w:ind w:left="709" w:hanging="283"/>
        <w:jc w:val="both"/>
        <w:rPr>
          <w:rFonts w:ascii="Arial" w:eastAsiaTheme="minorEastAsia" w:hAnsi="Arial" w:cs="Arial"/>
        </w:rPr>
      </w:pPr>
      <w:r w:rsidRPr="00625464">
        <w:rPr>
          <w:rFonts w:ascii="Arial" w:eastAsiaTheme="minorEastAsia" w:hAnsi="Arial" w:cs="Arial"/>
        </w:rPr>
        <w:t xml:space="preserve">nieprzekazania informacji o substancjach chemicznych, ich mieszaninach, czynnikach lub procesach technologicznych o działaniu rakotwórczym lub mutagennym za 2021 rok, </w:t>
      </w:r>
    </w:p>
    <w:p w14:paraId="2444FB35" w14:textId="0565EC03" w:rsidR="00625464" w:rsidRDefault="00146DB2" w:rsidP="00625464">
      <w:pPr>
        <w:pStyle w:val="Akapitzlist"/>
        <w:numPr>
          <w:ilvl w:val="0"/>
          <w:numId w:val="31"/>
        </w:numPr>
        <w:spacing w:line="276" w:lineRule="auto"/>
        <w:ind w:left="709" w:hanging="283"/>
        <w:jc w:val="both"/>
        <w:rPr>
          <w:rFonts w:ascii="Arial" w:eastAsiaTheme="minorEastAsia" w:hAnsi="Arial" w:cs="Arial"/>
        </w:rPr>
      </w:pPr>
      <w:r w:rsidRPr="00625464">
        <w:rPr>
          <w:rFonts w:ascii="Arial" w:eastAsiaTheme="minorEastAsia" w:hAnsi="Arial" w:cs="Arial"/>
        </w:rPr>
        <w:t xml:space="preserve">braku opracowanej instrukcji postępowania na wypadek wystąpienia awarii </w:t>
      </w:r>
      <w:r w:rsidR="00625464">
        <w:rPr>
          <w:rFonts w:ascii="Arial" w:eastAsiaTheme="minorEastAsia" w:hAnsi="Arial" w:cs="Arial"/>
        </w:rPr>
        <w:br/>
      </w:r>
      <w:r w:rsidRPr="00625464">
        <w:rPr>
          <w:rFonts w:ascii="Arial" w:eastAsiaTheme="minorEastAsia" w:hAnsi="Arial" w:cs="Arial"/>
        </w:rPr>
        <w:t xml:space="preserve">z udziałem czynnika rakotwórczego, </w:t>
      </w:r>
    </w:p>
    <w:p w14:paraId="70BBDE45" w14:textId="77777777" w:rsidR="00625464" w:rsidRPr="00625464" w:rsidRDefault="00146DB2" w:rsidP="00625464">
      <w:pPr>
        <w:pStyle w:val="Akapitzlist"/>
        <w:numPr>
          <w:ilvl w:val="0"/>
          <w:numId w:val="31"/>
        </w:numPr>
        <w:spacing w:line="276" w:lineRule="auto"/>
        <w:ind w:left="709" w:hanging="284"/>
        <w:contextualSpacing w:val="0"/>
        <w:jc w:val="both"/>
        <w:rPr>
          <w:rFonts w:ascii="Arial" w:eastAsiaTheme="minorEastAsia" w:hAnsi="Arial" w:cs="Arial"/>
        </w:rPr>
      </w:pPr>
      <w:r w:rsidRPr="00625464">
        <w:rPr>
          <w:rFonts w:ascii="Arial" w:eastAsiaTheme="minorEastAsia" w:hAnsi="Arial" w:cs="Arial"/>
        </w:rPr>
        <w:t>niezapewnienia właściwego stanu technicznego pomieszczeń pracy, higieniczno-sanitarnych, socjalnych, pomieszczenia warsztatowego oraz dowódcy JRG,</w:t>
      </w:r>
      <w:r w:rsidRPr="00625464">
        <w:rPr>
          <w:rFonts w:ascii="Arial" w:eastAsia="Calibri" w:hAnsi="Arial" w:cs="Arial"/>
          <w:sz w:val="18"/>
          <w:szCs w:val="18"/>
        </w:rPr>
        <w:t xml:space="preserve"> </w:t>
      </w:r>
    </w:p>
    <w:p w14:paraId="7FD8FCDA" w14:textId="42692FD4" w:rsidR="00625464" w:rsidRDefault="00146DB2" w:rsidP="00625464">
      <w:pPr>
        <w:pStyle w:val="Akapitzlist"/>
        <w:numPr>
          <w:ilvl w:val="0"/>
          <w:numId w:val="31"/>
        </w:numPr>
        <w:spacing w:line="276" w:lineRule="auto"/>
        <w:ind w:left="709" w:hanging="284"/>
        <w:contextualSpacing w:val="0"/>
        <w:jc w:val="both"/>
        <w:rPr>
          <w:rFonts w:ascii="Arial" w:eastAsiaTheme="minorEastAsia" w:hAnsi="Arial" w:cs="Arial"/>
        </w:rPr>
      </w:pPr>
      <w:r w:rsidRPr="00625464">
        <w:rPr>
          <w:rFonts w:ascii="Arial" w:eastAsiaTheme="minorEastAsia" w:hAnsi="Arial" w:cs="Arial"/>
        </w:rPr>
        <w:t xml:space="preserve">w skierowaniu na badania profilaktyczne nie umieszczono informacji </w:t>
      </w:r>
      <w:r w:rsidR="00625464">
        <w:rPr>
          <w:rFonts w:ascii="Arial" w:eastAsiaTheme="minorEastAsia" w:hAnsi="Arial" w:cs="Arial"/>
        </w:rPr>
        <w:br/>
      </w:r>
      <w:r w:rsidRPr="00625464">
        <w:rPr>
          <w:rFonts w:ascii="Arial" w:eastAsiaTheme="minorEastAsia" w:hAnsi="Arial" w:cs="Arial"/>
        </w:rPr>
        <w:t xml:space="preserve">o występowaniu na  stanowiskach pracy czynnika szkodliwego dla zdrowia – pola elektromagnetycznego,  </w:t>
      </w:r>
    </w:p>
    <w:p w14:paraId="79AF52BE" w14:textId="77777777" w:rsidR="00625464" w:rsidRDefault="00146DB2" w:rsidP="00625464">
      <w:pPr>
        <w:pStyle w:val="Akapitzlist"/>
        <w:numPr>
          <w:ilvl w:val="0"/>
          <w:numId w:val="31"/>
        </w:numPr>
        <w:spacing w:line="276" w:lineRule="auto"/>
        <w:ind w:left="709" w:hanging="284"/>
        <w:contextualSpacing w:val="0"/>
        <w:jc w:val="both"/>
        <w:rPr>
          <w:rFonts w:ascii="Arial" w:eastAsiaTheme="minorEastAsia" w:hAnsi="Arial" w:cs="Arial"/>
        </w:rPr>
      </w:pPr>
      <w:r w:rsidRPr="00625464">
        <w:rPr>
          <w:rFonts w:ascii="Arial" w:eastAsiaTheme="minorEastAsia" w:hAnsi="Arial" w:cs="Arial"/>
        </w:rPr>
        <w:t>brak wykonania pomiarów natężenia oświetlenia elektrycznego</w:t>
      </w:r>
      <w:r w:rsidR="00351ACF" w:rsidRPr="00625464">
        <w:rPr>
          <w:rFonts w:ascii="Arial" w:eastAsiaTheme="minorEastAsia" w:hAnsi="Arial" w:cs="Arial"/>
        </w:rPr>
        <w:t xml:space="preserve">. </w:t>
      </w:r>
    </w:p>
    <w:p w14:paraId="13D052B1" w14:textId="585CC2F0" w:rsidR="00146DB2" w:rsidRPr="00625464" w:rsidRDefault="00146DB2" w:rsidP="00625464">
      <w:pPr>
        <w:pStyle w:val="Akapitzlist"/>
        <w:spacing w:line="276" w:lineRule="auto"/>
        <w:ind w:left="284"/>
        <w:contextualSpacing w:val="0"/>
        <w:jc w:val="both"/>
        <w:rPr>
          <w:rFonts w:ascii="Arial" w:eastAsiaTheme="minorEastAsia" w:hAnsi="Arial" w:cs="Arial"/>
        </w:rPr>
      </w:pPr>
      <w:r w:rsidRPr="00625464">
        <w:rPr>
          <w:rFonts w:ascii="Arial" w:eastAsiaTheme="minorEastAsia" w:hAnsi="Arial" w:cs="Arial"/>
        </w:rPr>
        <w:t xml:space="preserve">W 36 kontrolach nie sformułowano oceny końcowej i nie stwierdzono nieprawidłowości, a 2 kontrole </w:t>
      </w:r>
      <w:r w:rsidR="00351ACF" w:rsidRPr="00625464">
        <w:rPr>
          <w:rFonts w:ascii="Arial" w:eastAsiaTheme="minorEastAsia" w:hAnsi="Arial" w:cs="Arial"/>
        </w:rPr>
        <w:t xml:space="preserve">na koniec okresu sprawozdawczego </w:t>
      </w:r>
      <w:r w:rsidRPr="00625464">
        <w:rPr>
          <w:rFonts w:ascii="Arial" w:eastAsiaTheme="minorEastAsia" w:hAnsi="Arial" w:cs="Arial"/>
        </w:rPr>
        <w:t xml:space="preserve">były w trakcie realizacji.  </w:t>
      </w:r>
    </w:p>
    <w:p w14:paraId="3A011EFA" w14:textId="370A1AFF" w:rsidR="00146DB2" w:rsidRDefault="00146DB2" w:rsidP="00146DB2">
      <w:pPr>
        <w:spacing w:line="276" w:lineRule="auto"/>
        <w:ind w:left="284"/>
        <w:jc w:val="both"/>
        <w:rPr>
          <w:rFonts w:ascii="Arial" w:eastAsiaTheme="minorEastAsia" w:hAnsi="Arial" w:cs="Arial"/>
        </w:rPr>
      </w:pPr>
      <w:r w:rsidRPr="00146DB2">
        <w:rPr>
          <w:rFonts w:ascii="Arial" w:eastAsiaTheme="minorEastAsia" w:hAnsi="Arial" w:cs="Arial"/>
        </w:rPr>
        <w:t>W jednostkach organizacyjnych PSP, w których stwierdzono nieprawidłowości, podjęto działania naprawcze w zakresie realizacji zaleceń pokontrolnych.</w:t>
      </w:r>
    </w:p>
    <w:p w14:paraId="19BA7F2E" w14:textId="77777777" w:rsidR="00B15172" w:rsidRPr="00146DB2" w:rsidRDefault="00B15172" w:rsidP="00146DB2">
      <w:pPr>
        <w:spacing w:line="276" w:lineRule="auto"/>
        <w:ind w:left="284"/>
        <w:jc w:val="both"/>
        <w:rPr>
          <w:rFonts w:ascii="Arial" w:eastAsiaTheme="minorEastAsia" w:hAnsi="Arial" w:cs="Arial"/>
        </w:rPr>
      </w:pPr>
    </w:p>
    <w:p w14:paraId="32BB956F" w14:textId="71431F06" w:rsidR="00146DB2" w:rsidRPr="00146DB2" w:rsidRDefault="00146DB2" w:rsidP="00146DB2">
      <w:pPr>
        <w:tabs>
          <w:tab w:val="left" w:pos="284"/>
          <w:tab w:val="left" w:pos="567"/>
        </w:tabs>
        <w:spacing w:line="276" w:lineRule="auto"/>
        <w:contextualSpacing/>
        <w:jc w:val="both"/>
        <w:rPr>
          <w:rFonts w:ascii="Arial" w:hAnsi="Arial" w:cs="Arial"/>
        </w:rPr>
      </w:pPr>
      <w:r w:rsidRPr="00146DB2">
        <w:rPr>
          <w:rFonts w:ascii="Arial" w:hAnsi="Arial" w:cs="Arial"/>
          <w:b/>
        </w:rPr>
        <w:t>4. Urzędy wojewódzkie</w:t>
      </w:r>
      <w:r w:rsidR="00B15172">
        <w:rPr>
          <w:rFonts w:ascii="Arial" w:hAnsi="Arial" w:cs="Arial"/>
        </w:rPr>
        <w:t xml:space="preserve"> </w:t>
      </w:r>
      <w:r w:rsidR="00351ACF">
        <w:rPr>
          <w:rFonts w:ascii="Arial" w:hAnsi="Arial" w:cs="Arial"/>
        </w:rPr>
        <w:t xml:space="preserve">realizowały łącznie </w:t>
      </w:r>
      <w:r w:rsidRPr="00146DB2">
        <w:rPr>
          <w:rFonts w:ascii="Arial" w:hAnsi="Arial" w:cs="Arial"/>
        </w:rPr>
        <w:t>21 kontroli:</w:t>
      </w:r>
    </w:p>
    <w:p w14:paraId="61608017" w14:textId="77777777" w:rsidR="00146DB2" w:rsidRPr="00146DB2" w:rsidRDefault="00146DB2" w:rsidP="00146DB2">
      <w:pPr>
        <w:numPr>
          <w:ilvl w:val="0"/>
          <w:numId w:val="21"/>
        </w:numPr>
        <w:tabs>
          <w:tab w:val="left" w:pos="567"/>
        </w:tabs>
        <w:spacing w:line="276" w:lineRule="auto"/>
        <w:contextualSpacing/>
        <w:jc w:val="both"/>
        <w:rPr>
          <w:rFonts w:ascii="Arial" w:eastAsiaTheme="minorEastAsia" w:hAnsi="Arial" w:cs="Arial"/>
        </w:rPr>
      </w:pPr>
      <w:r w:rsidRPr="00146DB2">
        <w:rPr>
          <w:rFonts w:ascii="Arial" w:eastAsiaTheme="minorEastAsia" w:hAnsi="Arial" w:cs="Arial"/>
        </w:rPr>
        <w:t xml:space="preserve">Pomorski Urząd Wojewódzki – 1 kontrola w Komendzie Powiatowej PSP </w:t>
      </w:r>
      <w:r w:rsidRPr="00146DB2">
        <w:rPr>
          <w:rFonts w:ascii="Arial" w:eastAsiaTheme="minorEastAsia" w:hAnsi="Arial" w:cs="Arial"/>
        </w:rPr>
        <w:br/>
        <w:t>w Tczewie, nt.</w:t>
      </w:r>
      <w:r w:rsidRPr="00146DB2">
        <w:rPr>
          <w:rFonts w:ascii="Arial" w:eastAsiaTheme="minorEastAsia" w:hAnsi="Arial" w:cs="Arial"/>
          <w:i/>
        </w:rPr>
        <w:t xml:space="preserve">: Prawidłowość wykorzystania i rozliczania środków otrzymanych </w:t>
      </w:r>
      <w:r w:rsidRPr="00146DB2">
        <w:rPr>
          <w:rFonts w:ascii="Arial" w:eastAsiaTheme="minorEastAsia" w:hAnsi="Arial" w:cs="Arial"/>
          <w:i/>
        </w:rPr>
        <w:br/>
        <w:t xml:space="preserve">z budżetu państwa w 2019 r. na realizację przedsięwzięcia inwestycyjnego, </w:t>
      </w:r>
      <w:r w:rsidRPr="00146DB2">
        <w:rPr>
          <w:rFonts w:ascii="Arial" w:eastAsiaTheme="minorEastAsia" w:hAnsi="Arial" w:cs="Arial"/>
          <w:i/>
        </w:rPr>
        <w:br/>
        <w:t>pn. „Modernizacja placu manewrowego na terenie KP PSP w Tczewie”.</w:t>
      </w:r>
      <w:r w:rsidRPr="00146DB2">
        <w:rPr>
          <w:rFonts w:ascii="Arial" w:eastAsiaTheme="minorEastAsia" w:hAnsi="Arial" w:cs="Arial"/>
        </w:rPr>
        <w:t xml:space="preserve"> </w:t>
      </w:r>
    </w:p>
    <w:p w14:paraId="4E1ED81C" w14:textId="3EF47A8F" w:rsidR="00146DB2" w:rsidRPr="00146DB2" w:rsidRDefault="00146DB2" w:rsidP="00146DB2">
      <w:pPr>
        <w:tabs>
          <w:tab w:val="left" w:pos="567"/>
        </w:tabs>
        <w:spacing w:line="276" w:lineRule="auto"/>
        <w:ind w:left="357"/>
        <w:jc w:val="both"/>
        <w:rPr>
          <w:rFonts w:ascii="Arial" w:hAnsi="Arial" w:cs="Arial"/>
        </w:rPr>
      </w:pPr>
      <w:r w:rsidRPr="00146DB2">
        <w:rPr>
          <w:rFonts w:ascii="Arial" w:hAnsi="Arial" w:cs="Arial"/>
        </w:rPr>
        <w:lastRenderedPageBreak/>
        <w:t xml:space="preserve">Na podstawie dokonanych ustaleń z kontroli sformułowano ocenę pozytywną  </w:t>
      </w:r>
      <w:r w:rsidRPr="00146DB2">
        <w:rPr>
          <w:rFonts w:ascii="Arial" w:hAnsi="Arial" w:cs="Arial"/>
        </w:rPr>
        <w:br/>
        <w:t xml:space="preserve">z nieprawidłowościami. Wykazane nieprawidłowości dotyczyły m.in.: naruszenia przepisów zawartych w art. 4 ust. 2 ustawy z dnia 16 grudnia 2016 r. </w:t>
      </w:r>
      <w:r w:rsidRPr="00146DB2">
        <w:rPr>
          <w:rFonts w:ascii="Arial" w:hAnsi="Arial" w:cs="Arial"/>
          <w:i/>
        </w:rPr>
        <w:t>o zasadach zarządzania mieniem państwowym</w:t>
      </w:r>
      <w:r w:rsidRPr="00146DB2">
        <w:rPr>
          <w:rFonts w:ascii="Arial" w:hAnsi="Arial" w:cs="Arial"/>
        </w:rPr>
        <w:t xml:space="preserve"> i rozporządzenia Rady Ministrów z dnia </w:t>
      </w:r>
      <w:r w:rsidRPr="00146DB2">
        <w:rPr>
          <w:rFonts w:ascii="Arial" w:hAnsi="Arial" w:cs="Arial"/>
        </w:rPr>
        <w:br/>
        <w:t xml:space="preserve">4 kwietnia 2017 r. </w:t>
      </w:r>
      <w:r w:rsidRPr="00146DB2">
        <w:rPr>
          <w:rFonts w:ascii="Arial" w:hAnsi="Arial" w:cs="Arial"/>
          <w:i/>
        </w:rPr>
        <w:t>w sprawie szczegółowego sposobu gospodarowania niektórymi składnikami majątku Skarbu Państwa</w:t>
      </w:r>
      <w:r w:rsidRPr="00146DB2">
        <w:rPr>
          <w:rFonts w:ascii="Arial" w:hAnsi="Arial" w:cs="Arial"/>
        </w:rPr>
        <w:t xml:space="preserve"> w zakresie uznania demontowanych płyt betonowych z terenu placu manewrowego komendy za zbędne i przeznaczone </w:t>
      </w:r>
      <w:r w:rsidR="005D06B7">
        <w:rPr>
          <w:rFonts w:ascii="Arial" w:hAnsi="Arial" w:cs="Arial"/>
        </w:rPr>
        <w:br/>
      </w:r>
      <w:r w:rsidRPr="00146DB2">
        <w:rPr>
          <w:rFonts w:ascii="Arial" w:hAnsi="Arial" w:cs="Arial"/>
        </w:rPr>
        <w:t xml:space="preserve">do likwidacji. </w:t>
      </w:r>
    </w:p>
    <w:p w14:paraId="10557747" w14:textId="0B8F710C" w:rsidR="00146DB2" w:rsidRPr="00146DB2" w:rsidRDefault="00146DB2" w:rsidP="00146DB2">
      <w:pPr>
        <w:tabs>
          <w:tab w:val="left" w:pos="567"/>
        </w:tabs>
        <w:spacing w:after="120" w:line="276" w:lineRule="auto"/>
        <w:ind w:left="357"/>
        <w:jc w:val="both"/>
        <w:rPr>
          <w:rFonts w:ascii="Arial" w:hAnsi="Arial" w:cs="Arial"/>
        </w:rPr>
      </w:pPr>
      <w:r w:rsidRPr="00146DB2">
        <w:rPr>
          <w:rFonts w:ascii="Arial" w:hAnsi="Arial" w:cs="Arial"/>
        </w:rPr>
        <w:t xml:space="preserve">W związku ze stwierdzonymi nieprawidłowościami podjęte zostały działania naprawcze. Pracownicy zajmujący się zamówieniami publicznymi </w:t>
      </w:r>
      <w:r w:rsidR="005D06B7">
        <w:rPr>
          <w:rFonts w:ascii="Arial" w:hAnsi="Arial" w:cs="Arial"/>
        </w:rPr>
        <w:t xml:space="preserve"> </w:t>
      </w:r>
      <w:r w:rsidRPr="00146DB2">
        <w:rPr>
          <w:rFonts w:ascii="Arial" w:hAnsi="Arial" w:cs="Arial"/>
        </w:rPr>
        <w:t xml:space="preserve">i realizacją zadań inwestycyjnych zostali pouczeni o wykonywaniu wszelkich czynności w zakresie gospodarowania majątkiem Skarbu Państwa, zgodnie z przepisami ww. ustawy  </w:t>
      </w:r>
      <w:r w:rsidR="005D06B7">
        <w:rPr>
          <w:rFonts w:ascii="Arial" w:hAnsi="Arial" w:cs="Arial"/>
        </w:rPr>
        <w:br/>
      </w:r>
      <w:r w:rsidRPr="00146DB2">
        <w:rPr>
          <w:rFonts w:ascii="Arial" w:hAnsi="Arial" w:cs="Arial"/>
        </w:rPr>
        <w:t>z dnia 16 grudnia 2016 r. i rozporządzenia Rady Ministrów z dnia 4 kwietnia 2017 r. oraz skierowani na szkolenie w przedmiotowym  zakresie.</w:t>
      </w:r>
    </w:p>
    <w:p w14:paraId="39CD8EBF" w14:textId="77777777" w:rsidR="00146DB2" w:rsidRPr="00146DB2" w:rsidRDefault="00146DB2" w:rsidP="005D06B7">
      <w:pPr>
        <w:numPr>
          <w:ilvl w:val="0"/>
          <w:numId w:val="21"/>
        </w:numPr>
        <w:tabs>
          <w:tab w:val="left" w:pos="284"/>
        </w:tabs>
        <w:spacing w:line="276" w:lineRule="auto"/>
        <w:ind w:left="284" w:hanging="284"/>
        <w:contextualSpacing/>
        <w:jc w:val="both"/>
        <w:rPr>
          <w:rFonts w:ascii="Arial" w:eastAsiaTheme="minorEastAsia" w:hAnsi="Arial" w:cs="Arial"/>
          <w:i/>
        </w:rPr>
      </w:pPr>
      <w:r w:rsidRPr="00146DB2">
        <w:rPr>
          <w:rFonts w:ascii="Arial" w:eastAsiaTheme="minorEastAsia" w:hAnsi="Arial" w:cs="Arial"/>
        </w:rPr>
        <w:t xml:space="preserve">Świętokrzyski Urząd Wojewódzki – 2 kontrole w: Komendzie Miejskiej PSP </w:t>
      </w:r>
      <w:r w:rsidRPr="00146DB2">
        <w:rPr>
          <w:rFonts w:ascii="Arial" w:eastAsiaTheme="minorEastAsia" w:hAnsi="Arial" w:cs="Arial"/>
        </w:rPr>
        <w:br/>
        <w:t xml:space="preserve">w Kielcach i Komendzie Powiatowej PSP w Kazimierzy Wielkiej, nt.: </w:t>
      </w:r>
      <w:r w:rsidRPr="00146DB2">
        <w:rPr>
          <w:rFonts w:ascii="Arial" w:eastAsiaTheme="minorEastAsia" w:hAnsi="Arial" w:cs="Arial"/>
          <w:i/>
        </w:rPr>
        <w:t>Prawidłowość wykorzystania dotacji celowych przekazanych z budżetu państwa na realizację zadań z zakresu administracji rządowej oraz innych zleconych ustawami w 2021 r.</w:t>
      </w:r>
    </w:p>
    <w:p w14:paraId="1DEA18D2" w14:textId="3E15D705" w:rsidR="00146DB2" w:rsidRPr="00146DB2" w:rsidRDefault="005D06B7" w:rsidP="005D06B7">
      <w:pPr>
        <w:tabs>
          <w:tab w:val="left" w:pos="284"/>
        </w:tabs>
        <w:spacing w:after="120" w:line="276" w:lineRule="auto"/>
        <w:ind w:left="284" w:hanging="284"/>
        <w:jc w:val="both"/>
        <w:rPr>
          <w:rFonts w:ascii="Arial" w:hAnsi="Arial" w:cs="Arial"/>
        </w:rPr>
      </w:pPr>
      <w:r>
        <w:rPr>
          <w:rFonts w:ascii="Arial" w:hAnsi="Arial" w:cs="Arial"/>
        </w:rPr>
        <w:t xml:space="preserve">    </w:t>
      </w:r>
      <w:r w:rsidR="00146DB2" w:rsidRPr="00146DB2">
        <w:rPr>
          <w:rFonts w:ascii="Arial" w:hAnsi="Arial" w:cs="Arial"/>
        </w:rPr>
        <w:t>W wyniku przeprowadzonych kontroli nie stwierdzono nieprawidłowości.</w:t>
      </w:r>
    </w:p>
    <w:p w14:paraId="38C6E530" w14:textId="29D45C0F" w:rsidR="00146DB2" w:rsidRPr="00146DB2" w:rsidRDefault="00146DB2" w:rsidP="005D06B7">
      <w:pPr>
        <w:numPr>
          <w:ilvl w:val="0"/>
          <w:numId w:val="21"/>
        </w:numPr>
        <w:tabs>
          <w:tab w:val="left" w:pos="284"/>
        </w:tabs>
        <w:spacing w:line="276" w:lineRule="auto"/>
        <w:ind w:right="-142"/>
        <w:jc w:val="both"/>
        <w:rPr>
          <w:rFonts w:ascii="Arial" w:eastAsiaTheme="minorEastAsia" w:hAnsi="Arial" w:cs="Arial"/>
          <w:i/>
        </w:rPr>
      </w:pPr>
      <w:r w:rsidRPr="00146DB2">
        <w:rPr>
          <w:rFonts w:ascii="Arial" w:eastAsiaTheme="minorEastAsia" w:hAnsi="Arial" w:cs="Arial"/>
        </w:rPr>
        <w:t xml:space="preserve">Warmińsko-Mazurski Urząd Wojewódzki </w:t>
      </w:r>
      <w:bookmarkStart w:id="1" w:name="_Hlk131161676"/>
      <w:bookmarkStart w:id="2" w:name="_Hlk128662328"/>
      <w:r w:rsidRPr="00146DB2">
        <w:rPr>
          <w:rFonts w:ascii="Arial" w:eastAsiaTheme="minorEastAsia" w:hAnsi="Arial" w:cs="Arial"/>
        </w:rPr>
        <w:t>–</w:t>
      </w:r>
      <w:bookmarkEnd w:id="1"/>
      <w:r w:rsidRPr="00146DB2">
        <w:rPr>
          <w:rFonts w:ascii="Arial" w:eastAsiaTheme="minorEastAsia" w:hAnsi="Arial" w:cs="Arial"/>
        </w:rPr>
        <w:t xml:space="preserve"> 3 kontrole w: </w:t>
      </w:r>
      <w:bookmarkEnd w:id="2"/>
    </w:p>
    <w:p w14:paraId="4153456B" w14:textId="273AA94A" w:rsidR="00146DB2" w:rsidRPr="00146DB2" w:rsidRDefault="00146DB2" w:rsidP="005D06B7">
      <w:pPr>
        <w:numPr>
          <w:ilvl w:val="0"/>
          <w:numId w:val="24"/>
        </w:numPr>
        <w:tabs>
          <w:tab w:val="left" w:pos="709"/>
        </w:tabs>
        <w:spacing w:line="276" w:lineRule="auto"/>
        <w:ind w:left="714" w:hanging="357"/>
        <w:jc w:val="both"/>
        <w:rPr>
          <w:rFonts w:ascii="Arial" w:eastAsiaTheme="minorEastAsia" w:hAnsi="Arial" w:cs="Arial"/>
        </w:rPr>
      </w:pPr>
      <w:r w:rsidRPr="00146DB2">
        <w:rPr>
          <w:rFonts w:ascii="Arial" w:eastAsiaTheme="minorEastAsia" w:hAnsi="Arial" w:cs="Arial"/>
        </w:rPr>
        <w:t xml:space="preserve">Komendzie Wojewódzkiej PSP w Olsztynie, nt.: </w:t>
      </w:r>
      <w:r w:rsidRPr="00146DB2">
        <w:rPr>
          <w:rFonts w:ascii="Arial" w:eastAsiaTheme="minorEastAsia" w:hAnsi="Arial" w:cs="Arial"/>
          <w:i/>
        </w:rPr>
        <w:t>Realizacja zaleceń pokontrolnych w zakresie przyjmowania i rozpatrywania skarg i wniosków</w:t>
      </w:r>
      <w:r w:rsidRPr="00146DB2">
        <w:rPr>
          <w:rFonts w:ascii="Arial" w:eastAsiaTheme="minorEastAsia" w:hAnsi="Arial" w:cs="Arial"/>
        </w:rPr>
        <w:t xml:space="preserve">. </w:t>
      </w:r>
      <w:r w:rsidRPr="00146DB2">
        <w:rPr>
          <w:rFonts w:ascii="Arial" w:eastAsiaTheme="minorEastAsia" w:hAnsi="Arial" w:cs="Arial"/>
        </w:rPr>
        <w:br/>
        <w:t xml:space="preserve">Na podstawie ustaleń z kontroli sformułowano ocenę pozytywną pomimo stwierdzonych nieprawidłowości. Nieprawidłowości dotyczyły: niewłaściwej kwalifikacji dwóch pism, nieprawidłowego ustalenia organu właściwego </w:t>
      </w:r>
      <w:r w:rsidR="005D06B7">
        <w:rPr>
          <w:rFonts w:ascii="Arial" w:eastAsiaTheme="minorEastAsia" w:hAnsi="Arial" w:cs="Arial"/>
        </w:rPr>
        <w:br/>
      </w:r>
      <w:r w:rsidRPr="00146DB2">
        <w:rPr>
          <w:rFonts w:ascii="Arial" w:eastAsiaTheme="minorEastAsia" w:hAnsi="Arial" w:cs="Arial"/>
        </w:rPr>
        <w:t xml:space="preserve">do rozpatrzenia skargi oraz błędnego ewidencjonowania w rejestrze skarg </w:t>
      </w:r>
      <w:r w:rsidRPr="00146DB2">
        <w:rPr>
          <w:rFonts w:ascii="Arial" w:eastAsiaTheme="minorEastAsia" w:hAnsi="Arial" w:cs="Arial"/>
        </w:rPr>
        <w:br/>
        <w:t>i wniosków. W przedmiotowym zakresie podjęto działania w zakresie realizacji zaleceń i wniosków pokontrolnych.</w:t>
      </w:r>
    </w:p>
    <w:p w14:paraId="0A543B3C" w14:textId="77777777" w:rsidR="00361E6A" w:rsidRDefault="00146DB2" w:rsidP="00361E6A">
      <w:pPr>
        <w:numPr>
          <w:ilvl w:val="0"/>
          <w:numId w:val="24"/>
        </w:numPr>
        <w:tabs>
          <w:tab w:val="left" w:pos="709"/>
        </w:tabs>
        <w:spacing w:line="276" w:lineRule="auto"/>
        <w:ind w:left="714" w:hanging="357"/>
        <w:jc w:val="both"/>
        <w:rPr>
          <w:rFonts w:ascii="Arial" w:eastAsiaTheme="minorEastAsia" w:hAnsi="Arial" w:cs="Arial"/>
          <w:i/>
          <w:sz w:val="22"/>
          <w:szCs w:val="22"/>
        </w:rPr>
      </w:pPr>
      <w:r w:rsidRPr="00146DB2">
        <w:rPr>
          <w:rFonts w:ascii="Arial" w:eastAsiaTheme="minorEastAsia" w:hAnsi="Arial" w:cs="Arial"/>
        </w:rPr>
        <w:t xml:space="preserve">Komendzie Powiatowej PSP w Piszu, nt.: </w:t>
      </w:r>
      <w:r w:rsidRPr="00146DB2">
        <w:rPr>
          <w:rFonts w:ascii="Arial" w:eastAsiaTheme="minorEastAsia" w:hAnsi="Arial" w:cs="Arial"/>
          <w:i/>
        </w:rPr>
        <w:t xml:space="preserve">Prawidłowość wykorzystania </w:t>
      </w:r>
      <w:r w:rsidRPr="00146DB2">
        <w:rPr>
          <w:rFonts w:ascii="Arial" w:eastAsiaTheme="minorEastAsia" w:hAnsi="Arial" w:cs="Arial"/>
          <w:i/>
        </w:rPr>
        <w:br/>
        <w:t xml:space="preserve">i rozliczenia środków dotacji celowej przekazanej na realizację zadania, </w:t>
      </w:r>
      <w:r w:rsidRPr="00146DB2">
        <w:rPr>
          <w:rFonts w:ascii="Arial" w:eastAsiaTheme="minorEastAsia" w:hAnsi="Arial" w:cs="Arial"/>
          <w:i/>
        </w:rPr>
        <w:br/>
        <w:t xml:space="preserve">pn.: „Termomodernizacja budynku strażnicy oraz budynku warsztatowo garażowego na terenie KP PSP w Piszu” </w:t>
      </w:r>
      <w:r w:rsidRPr="00146DB2">
        <w:rPr>
          <w:rFonts w:ascii="Arial" w:eastAsiaTheme="minorEastAsia" w:hAnsi="Arial" w:cs="Arial"/>
        </w:rPr>
        <w:t>– nie stwierdzono nieprawidłowości.</w:t>
      </w:r>
    </w:p>
    <w:p w14:paraId="7D36C247" w14:textId="6811B4DC" w:rsidR="00146DB2" w:rsidRPr="00361E6A" w:rsidRDefault="00146DB2" w:rsidP="00361E6A">
      <w:pPr>
        <w:numPr>
          <w:ilvl w:val="0"/>
          <w:numId w:val="24"/>
        </w:numPr>
        <w:tabs>
          <w:tab w:val="left" w:pos="709"/>
        </w:tabs>
        <w:spacing w:line="276" w:lineRule="auto"/>
        <w:ind w:left="714" w:hanging="357"/>
        <w:jc w:val="both"/>
        <w:rPr>
          <w:rFonts w:ascii="Arial" w:eastAsiaTheme="minorEastAsia" w:hAnsi="Arial" w:cs="Arial"/>
          <w:i/>
          <w:sz w:val="22"/>
          <w:szCs w:val="22"/>
        </w:rPr>
      </w:pPr>
      <w:r w:rsidRPr="00361E6A">
        <w:rPr>
          <w:rFonts w:ascii="Arial" w:eastAsiaTheme="minorEastAsia" w:hAnsi="Arial" w:cs="Arial"/>
          <w:iCs/>
        </w:rPr>
        <w:t xml:space="preserve">Komendzie Powiatowej PSP w Nowym Mieście Lubawskim, nt.: </w:t>
      </w:r>
      <w:r w:rsidRPr="00361E6A">
        <w:rPr>
          <w:rFonts w:ascii="Arial" w:eastAsiaTheme="minorEastAsia" w:hAnsi="Arial" w:cs="Arial"/>
          <w:i/>
        </w:rPr>
        <w:t xml:space="preserve">Prawidłowość  </w:t>
      </w:r>
      <w:r w:rsidRPr="00361E6A">
        <w:rPr>
          <w:rFonts w:ascii="Arial" w:eastAsiaTheme="minorEastAsia" w:hAnsi="Arial" w:cs="Arial"/>
          <w:i/>
        </w:rPr>
        <w:br/>
        <w:t>i terminowość przeprowadzenia pełnej inwentaryzacji okresowej w Komendzie</w:t>
      </w:r>
      <w:r w:rsidR="00625464" w:rsidRPr="00361E6A">
        <w:rPr>
          <w:rFonts w:ascii="Arial" w:eastAsiaTheme="minorEastAsia" w:hAnsi="Arial" w:cs="Arial"/>
          <w:i/>
        </w:rPr>
        <w:t xml:space="preserve"> </w:t>
      </w:r>
      <w:r w:rsidRPr="00361E6A">
        <w:rPr>
          <w:rFonts w:ascii="Arial" w:eastAsiaTheme="minorEastAsia" w:hAnsi="Arial" w:cs="Arial"/>
          <w:i/>
        </w:rPr>
        <w:t>Powiatowej PSP w Nowym Mieście Lubawskim</w:t>
      </w:r>
      <w:r w:rsidR="00625464" w:rsidRPr="00361E6A">
        <w:rPr>
          <w:rFonts w:ascii="Arial" w:eastAsiaTheme="minorEastAsia" w:hAnsi="Arial" w:cs="Arial"/>
          <w:iCs/>
        </w:rPr>
        <w:t xml:space="preserve"> – nie stwierdzono nieprawidłowości. </w:t>
      </w:r>
    </w:p>
    <w:p w14:paraId="6F8FB8D4" w14:textId="77777777" w:rsidR="00146DB2" w:rsidRPr="00146DB2" w:rsidRDefault="00146DB2" w:rsidP="00146DB2">
      <w:pPr>
        <w:numPr>
          <w:ilvl w:val="0"/>
          <w:numId w:val="21"/>
        </w:numPr>
        <w:tabs>
          <w:tab w:val="left" w:pos="709"/>
        </w:tabs>
        <w:spacing w:after="120" w:line="276" w:lineRule="auto"/>
        <w:ind w:left="357" w:right="-142"/>
        <w:contextualSpacing/>
        <w:jc w:val="both"/>
        <w:rPr>
          <w:rFonts w:ascii="Arial" w:eastAsiaTheme="minorEastAsia" w:hAnsi="Arial" w:cs="Arial"/>
        </w:rPr>
      </w:pPr>
      <w:r w:rsidRPr="00146DB2">
        <w:rPr>
          <w:rFonts w:ascii="Arial" w:eastAsiaTheme="minorEastAsia" w:hAnsi="Arial" w:cs="Arial"/>
        </w:rPr>
        <w:t xml:space="preserve">Lubuski Urząd Wojewódzki – 1 kontrola w Komendzie Powiatowej PSP w Żaganiu, nt.: </w:t>
      </w:r>
      <w:r w:rsidRPr="00146DB2">
        <w:rPr>
          <w:rFonts w:ascii="Arial" w:eastAsiaTheme="minorEastAsia" w:hAnsi="Arial" w:cs="Arial"/>
          <w:i/>
        </w:rPr>
        <w:t xml:space="preserve">Kontrola w zakresie prawidłowości wykorzystania i rozliczenia dotacji celowej </w:t>
      </w:r>
      <w:r w:rsidRPr="00146DB2">
        <w:rPr>
          <w:rFonts w:ascii="Arial" w:eastAsiaTheme="minorEastAsia" w:hAnsi="Arial" w:cs="Arial"/>
          <w:i/>
        </w:rPr>
        <w:br/>
        <w:t xml:space="preserve">z budżetu państwa na dofinansowanie zadania określonego w programie inwestycyjnym, pn. „Budowa Jednostki Ratowniczo Gaśniczej Państwowej Straży Pożarnej w Szprotawie”. </w:t>
      </w:r>
    </w:p>
    <w:p w14:paraId="77B2890F" w14:textId="77777777" w:rsidR="00146DB2" w:rsidRPr="00146DB2" w:rsidRDefault="00146DB2" w:rsidP="00146DB2">
      <w:pPr>
        <w:tabs>
          <w:tab w:val="left" w:pos="709"/>
        </w:tabs>
        <w:spacing w:after="120" w:line="276" w:lineRule="auto"/>
        <w:ind w:left="357" w:right="-142"/>
        <w:jc w:val="both"/>
        <w:rPr>
          <w:rFonts w:ascii="Arial" w:eastAsiaTheme="minorEastAsia" w:hAnsi="Arial" w:cs="Arial"/>
        </w:rPr>
      </w:pPr>
      <w:bookmarkStart w:id="3" w:name="_Hlk128662711"/>
      <w:r w:rsidRPr="00146DB2">
        <w:rPr>
          <w:rFonts w:ascii="Arial" w:eastAsiaTheme="minorEastAsia" w:hAnsi="Arial" w:cs="Arial"/>
        </w:rPr>
        <w:t>W wyniku ustaleń</w:t>
      </w:r>
      <w:r w:rsidRPr="00146DB2">
        <w:rPr>
          <w:rFonts w:ascii="Arial" w:eastAsiaTheme="minorEastAsia" w:hAnsi="Arial" w:cs="Arial"/>
          <w:i/>
        </w:rPr>
        <w:t xml:space="preserve"> </w:t>
      </w:r>
      <w:r w:rsidRPr="00146DB2">
        <w:rPr>
          <w:rFonts w:ascii="Arial" w:eastAsiaTheme="minorEastAsia" w:hAnsi="Arial" w:cs="Arial"/>
        </w:rPr>
        <w:t xml:space="preserve">kontroli nie stwierdzono nieprawidłowości. </w:t>
      </w:r>
    </w:p>
    <w:bookmarkEnd w:id="3"/>
    <w:p w14:paraId="174101F5" w14:textId="7D661C91" w:rsidR="00146DB2" w:rsidRPr="00146DB2" w:rsidRDefault="00146DB2" w:rsidP="00146DB2">
      <w:pPr>
        <w:numPr>
          <w:ilvl w:val="0"/>
          <w:numId w:val="21"/>
        </w:numPr>
        <w:tabs>
          <w:tab w:val="left" w:pos="709"/>
        </w:tabs>
        <w:spacing w:after="200" w:line="276" w:lineRule="auto"/>
        <w:ind w:right="-142"/>
        <w:contextualSpacing/>
        <w:jc w:val="both"/>
        <w:rPr>
          <w:rFonts w:ascii="Arial" w:eastAsiaTheme="minorEastAsia" w:hAnsi="Arial" w:cs="Arial"/>
        </w:rPr>
      </w:pPr>
      <w:r w:rsidRPr="00146DB2">
        <w:rPr>
          <w:rFonts w:ascii="Arial" w:eastAsiaTheme="minorEastAsia" w:hAnsi="Arial" w:cs="Arial"/>
        </w:rPr>
        <w:t xml:space="preserve">Mazowiecki Urząd Wojewódzki – 1 kontrola w Komendzie Wojewódzkiej PSP </w:t>
      </w:r>
      <w:r w:rsidRPr="00146DB2">
        <w:rPr>
          <w:rFonts w:ascii="Arial" w:eastAsiaTheme="minorEastAsia" w:hAnsi="Arial" w:cs="Arial"/>
        </w:rPr>
        <w:br/>
        <w:t xml:space="preserve">w Warszawie, nt.: </w:t>
      </w:r>
      <w:r w:rsidRPr="00BD1CDE">
        <w:rPr>
          <w:rFonts w:ascii="Arial" w:eastAsiaTheme="minorEastAsia" w:hAnsi="Arial" w:cs="Arial"/>
          <w:i/>
        </w:rPr>
        <w:t xml:space="preserve">Prawidłowość wykorzystania budżetu przyznanego w ramach budżetu województwa mazowieckiego oraz rezerwy celowej przeznaczonej </w:t>
      </w:r>
      <w:r w:rsidR="00272D0E" w:rsidRPr="00BD1CDE">
        <w:rPr>
          <w:rFonts w:ascii="Arial" w:eastAsiaTheme="minorEastAsia" w:hAnsi="Arial" w:cs="Arial"/>
          <w:i/>
        </w:rPr>
        <w:br/>
      </w:r>
      <w:r w:rsidRPr="00BD1CDE">
        <w:rPr>
          <w:rFonts w:ascii="Arial" w:eastAsiaTheme="minorEastAsia" w:hAnsi="Arial" w:cs="Arial"/>
          <w:i/>
        </w:rPr>
        <w:lastRenderedPageBreak/>
        <w:t xml:space="preserve">na funkcjonowanie, rozbudowę, utrzymanie oraz dodatkowe zatrudnienie pracowników Centrum Powiadamiania Ratunkowego w Radomiu. </w:t>
      </w:r>
    </w:p>
    <w:p w14:paraId="33F4D112" w14:textId="77777777" w:rsidR="00146DB2" w:rsidRPr="00146DB2" w:rsidRDefault="00146DB2" w:rsidP="00146DB2">
      <w:pPr>
        <w:tabs>
          <w:tab w:val="left" w:pos="284"/>
        </w:tabs>
        <w:spacing w:after="120" w:line="276" w:lineRule="auto"/>
        <w:ind w:hanging="357"/>
        <w:jc w:val="both"/>
        <w:rPr>
          <w:rFonts w:ascii="Arial" w:eastAsiaTheme="minorEastAsia" w:hAnsi="Arial" w:cs="Arial"/>
        </w:rPr>
      </w:pPr>
      <w:r w:rsidRPr="00146DB2">
        <w:rPr>
          <w:rFonts w:ascii="Arial" w:eastAsiaTheme="minorEastAsia" w:hAnsi="Arial" w:cs="Arial"/>
        </w:rPr>
        <w:tab/>
      </w:r>
      <w:r w:rsidRPr="00146DB2">
        <w:rPr>
          <w:rFonts w:ascii="Arial" w:eastAsiaTheme="minorEastAsia" w:hAnsi="Arial" w:cs="Arial"/>
        </w:rPr>
        <w:tab/>
        <w:t xml:space="preserve"> W kontrolowanym obszarze</w:t>
      </w:r>
      <w:r w:rsidRPr="00146DB2">
        <w:rPr>
          <w:rFonts w:ascii="Arial" w:eastAsiaTheme="minorEastAsia" w:hAnsi="Arial" w:cs="Arial"/>
          <w:i/>
        </w:rPr>
        <w:t xml:space="preserve"> </w:t>
      </w:r>
      <w:r w:rsidRPr="00146DB2">
        <w:rPr>
          <w:rFonts w:ascii="Arial" w:eastAsiaTheme="minorEastAsia" w:hAnsi="Arial" w:cs="Arial"/>
        </w:rPr>
        <w:t>nie stwierdzono nieprawidłowości.</w:t>
      </w:r>
    </w:p>
    <w:p w14:paraId="52057ACD" w14:textId="12E3EAB1" w:rsidR="00146DB2" w:rsidRPr="00146DB2" w:rsidRDefault="00146DB2" w:rsidP="00146DB2">
      <w:pPr>
        <w:numPr>
          <w:ilvl w:val="0"/>
          <w:numId w:val="21"/>
        </w:numPr>
        <w:tabs>
          <w:tab w:val="left" w:pos="284"/>
        </w:tabs>
        <w:spacing w:line="276" w:lineRule="auto"/>
        <w:ind w:left="357" w:right="-142" w:hanging="357"/>
        <w:jc w:val="both"/>
        <w:rPr>
          <w:rFonts w:ascii="Arial" w:eastAsiaTheme="minorEastAsia" w:hAnsi="Arial" w:cs="Arial"/>
        </w:rPr>
      </w:pPr>
      <w:r w:rsidRPr="00146DB2">
        <w:rPr>
          <w:rFonts w:ascii="Arial" w:eastAsiaTheme="minorEastAsia" w:hAnsi="Arial" w:cs="Arial"/>
        </w:rPr>
        <w:t xml:space="preserve">Zachodniopomorski Urząd Wojewódzki – 4 kontrole w: Komendzie Wojewódzkiej PSP w Szczecinie </w:t>
      </w:r>
      <w:r w:rsidR="001C205B">
        <w:rPr>
          <w:rFonts w:ascii="Arial" w:eastAsiaTheme="minorEastAsia" w:hAnsi="Arial" w:cs="Arial"/>
        </w:rPr>
        <w:t>i</w:t>
      </w:r>
      <w:r w:rsidRPr="00146DB2">
        <w:rPr>
          <w:rFonts w:ascii="Arial" w:eastAsiaTheme="minorEastAsia" w:hAnsi="Arial" w:cs="Arial"/>
        </w:rPr>
        <w:t xml:space="preserve"> 3 komendach powiatowych PSP w: Białogardzie, Policach </w:t>
      </w:r>
      <w:r w:rsidR="001C205B">
        <w:rPr>
          <w:rFonts w:ascii="Arial" w:eastAsiaTheme="minorEastAsia" w:hAnsi="Arial" w:cs="Arial"/>
        </w:rPr>
        <w:br/>
      </w:r>
      <w:r w:rsidRPr="00146DB2">
        <w:rPr>
          <w:rFonts w:ascii="Arial" w:eastAsiaTheme="minorEastAsia" w:hAnsi="Arial" w:cs="Arial"/>
        </w:rPr>
        <w:t>i Szczecinku</w:t>
      </w:r>
      <w:r w:rsidR="001C205B">
        <w:rPr>
          <w:rFonts w:ascii="Arial" w:eastAsiaTheme="minorEastAsia" w:hAnsi="Arial" w:cs="Arial"/>
        </w:rPr>
        <w:t>,</w:t>
      </w:r>
      <w:r w:rsidRPr="00146DB2">
        <w:rPr>
          <w:rFonts w:ascii="Arial" w:eastAsiaTheme="minorEastAsia" w:hAnsi="Arial" w:cs="Arial"/>
        </w:rPr>
        <w:t xml:space="preserve"> </w:t>
      </w:r>
      <w:r w:rsidR="001C205B" w:rsidRPr="00146DB2">
        <w:rPr>
          <w:rFonts w:ascii="Arial" w:eastAsiaTheme="minorEastAsia" w:hAnsi="Arial" w:cs="Arial"/>
        </w:rPr>
        <w:t xml:space="preserve">nt.: </w:t>
      </w:r>
      <w:r w:rsidR="001C205B" w:rsidRPr="00146DB2">
        <w:rPr>
          <w:rFonts w:ascii="Arial" w:eastAsiaTheme="minorEastAsia" w:hAnsi="Arial" w:cs="Arial"/>
          <w:i/>
        </w:rPr>
        <w:t>Zadania obronne</w:t>
      </w:r>
      <w:r w:rsidR="001C205B">
        <w:rPr>
          <w:rFonts w:ascii="Arial" w:eastAsiaTheme="minorEastAsia" w:hAnsi="Arial" w:cs="Arial"/>
        </w:rPr>
        <w:t>.</w:t>
      </w:r>
    </w:p>
    <w:p w14:paraId="3744ED74" w14:textId="5FEC3368" w:rsidR="00146DB2" w:rsidRPr="00146DB2" w:rsidRDefault="001C205B" w:rsidP="00146DB2">
      <w:pPr>
        <w:tabs>
          <w:tab w:val="left" w:pos="284"/>
        </w:tabs>
        <w:spacing w:after="120" w:line="276" w:lineRule="auto"/>
        <w:ind w:left="357" w:right="-142"/>
        <w:jc w:val="both"/>
        <w:rPr>
          <w:rFonts w:ascii="Arial" w:eastAsiaTheme="minorEastAsia" w:hAnsi="Arial" w:cs="Arial"/>
        </w:rPr>
      </w:pPr>
      <w:r>
        <w:rPr>
          <w:rFonts w:ascii="Arial" w:eastAsiaTheme="minorEastAsia" w:hAnsi="Arial" w:cs="Arial"/>
        </w:rPr>
        <w:t>W</w:t>
      </w:r>
      <w:r w:rsidR="00146DB2" w:rsidRPr="00146DB2">
        <w:rPr>
          <w:rFonts w:ascii="Arial" w:eastAsiaTheme="minorEastAsia" w:hAnsi="Arial" w:cs="Arial"/>
        </w:rPr>
        <w:t xml:space="preserve"> 3 </w:t>
      </w:r>
      <w:r>
        <w:rPr>
          <w:rFonts w:ascii="Arial" w:eastAsiaTheme="minorEastAsia" w:hAnsi="Arial" w:cs="Arial"/>
        </w:rPr>
        <w:t xml:space="preserve">kontrolach przeprowadzonych w komendach powiatowych </w:t>
      </w:r>
      <w:r w:rsidR="00146DB2" w:rsidRPr="00146DB2">
        <w:rPr>
          <w:rFonts w:ascii="Arial" w:eastAsiaTheme="minorEastAsia" w:hAnsi="Arial" w:cs="Arial"/>
        </w:rPr>
        <w:t>nie stwierdzono nieprawidłowości</w:t>
      </w:r>
      <w:r>
        <w:rPr>
          <w:rFonts w:ascii="Arial" w:eastAsiaTheme="minorEastAsia" w:hAnsi="Arial" w:cs="Arial"/>
        </w:rPr>
        <w:t>, natomiast 1 kontroli w Komendzie Wojewódzkiej PSP w Szczecinie na koniec okresu sprawozdawczego nie zakończono.</w:t>
      </w:r>
    </w:p>
    <w:p w14:paraId="6A5652F4" w14:textId="77777777" w:rsidR="00146DB2" w:rsidRPr="00146DB2" w:rsidRDefault="00146DB2" w:rsidP="00146DB2">
      <w:pPr>
        <w:numPr>
          <w:ilvl w:val="0"/>
          <w:numId w:val="21"/>
        </w:numPr>
        <w:tabs>
          <w:tab w:val="left" w:pos="284"/>
        </w:tabs>
        <w:spacing w:line="276" w:lineRule="auto"/>
        <w:ind w:left="357" w:right="-142" w:hanging="357"/>
        <w:jc w:val="both"/>
        <w:rPr>
          <w:rFonts w:ascii="Arial" w:eastAsiaTheme="minorEastAsia" w:hAnsi="Arial" w:cs="Arial"/>
        </w:rPr>
      </w:pPr>
      <w:r w:rsidRPr="00146DB2">
        <w:rPr>
          <w:rFonts w:ascii="Arial" w:eastAsiaTheme="minorEastAsia" w:hAnsi="Arial" w:cs="Arial"/>
        </w:rPr>
        <w:t xml:space="preserve"> </w:t>
      </w:r>
      <w:bookmarkStart w:id="4" w:name="_Hlk129091518"/>
      <w:r w:rsidRPr="00146DB2">
        <w:rPr>
          <w:rFonts w:ascii="Arial" w:eastAsiaTheme="minorEastAsia" w:hAnsi="Arial" w:cs="Arial"/>
        </w:rPr>
        <w:t xml:space="preserve">Podlaski Urząd Wojewódzki – 1 kontrola w Komendzie Wojewódzkiej PSP </w:t>
      </w:r>
      <w:r w:rsidRPr="00146DB2">
        <w:rPr>
          <w:rFonts w:ascii="Arial" w:eastAsiaTheme="minorEastAsia" w:hAnsi="Arial" w:cs="Arial"/>
        </w:rPr>
        <w:br/>
        <w:t xml:space="preserve">w Białymstoku, nt.: </w:t>
      </w:r>
      <w:r w:rsidRPr="00146DB2">
        <w:rPr>
          <w:rFonts w:ascii="Arial" w:eastAsiaTheme="minorEastAsia" w:hAnsi="Arial" w:cs="Arial"/>
          <w:i/>
        </w:rPr>
        <w:t xml:space="preserve">Organizacja oraz sposób przyjmowania i załatwiania skarg </w:t>
      </w:r>
      <w:r w:rsidRPr="00146DB2">
        <w:rPr>
          <w:rFonts w:ascii="Arial" w:eastAsiaTheme="minorEastAsia" w:hAnsi="Arial" w:cs="Arial"/>
          <w:i/>
        </w:rPr>
        <w:br/>
        <w:t>i wniosków</w:t>
      </w:r>
      <w:bookmarkEnd w:id="4"/>
      <w:r w:rsidRPr="00146DB2">
        <w:rPr>
          <w:rFonts w:ascii="Arial" w:eastAsiaTheme="minorEastAsia" w:hAnsi="Arial" w:cs="Arial"/>
          <w:i/>
        </w:rPr>
        <w:t>.</w:t>
      </w:r>
    </w:p>
    <w:p w14:paraId="0CB9565A" w14:textId="6868B737" w:rsidR="00146DB2" w:rsidRPr="00146DB2" w:rsidRDefault="00146DB2" w:rsidP="00146DB2">
      <w:pPr>
        <w:tabs>
          <w:tab w:val="left" w:pos="284"/>
        </w:tabs>
        <w:spacing w:after="120" w:line="276" w:lineRule="auto"/>
        <w:ind w:left="284"/>
        <w:jc w:val="both"/>
        <w:rPr>
          <w:rFonts w:ascii="Arial" w:hAnsi="Arial" w:cs="Arial"/>
          <w:i/>
        </w:rPr>
      </w:pPr>
      <w:r w:rsidRPr="00146DB2">
        <w:rPr>
          <w:rFonts w:ascii="Arial" w:hAnsi="Arial" w:cs="Arial"/>
        </w:rPr>
        <w:t xml:space="preserve">Kontrolowany obszar oceniono pozytywnie z uchybieniami. Uchybienie polegało </w:t>
      </w:r>
      <w:r w:rsidR="00272D0E">
        <w:rPr>
          <w:rFonts w:ascii="Arial" w:hAnsi="Arial" w:cs="Arial"/>
        </w:rPr>
        <w:br/>
      </w:r>
      <w:r w:rsidRPr="00146DB2">
        <w:rPr>
          <w:rFonts w:ascii="Arial" w:hAnsi="Arial" w:cs="Arial"/>
        </w:rPr>
        <w:t xml:space="preserve">na braku pouczenia o treści art. 239 § 1 k.p.a. w dwóch odpowiedziach na skargi uznane za bezzasadne. Wdrożono działania naprawcze ww. </w:t>
      </w:r>
      <w:bookmarkStart w:id="5" w:name="_Hlk129091386"/>
      <w:bookmarkStart w:id="6" w:name="_Hlk128661819"/>
      <w:r w:rsidR="000C4B20">
        <w:rPr>
          <w:rFonts w:ascii="Arial" w:hAnsi="Arial" w:cs="Arial"/>
        </w:rPr>
        <w:t>obszarze</w:t>
      </w:r>
      <w:r w:rsidRPr="00146DB2">
        <w:rPr>
          <w:rFonts w:ascii="Arial" w:hAnsi="Arial" w:cs="Arial"/>
        </w:rPr>
        <w:t>.</w:t>
      </w:r>
    </w:p>
    <w:p w14:paraId="3D3269E7" w14:textId="77777777" w:rsidR="00146DB2" w:rsidRPr="00146DB2" w:rsidRDefault="00146DB2" w:rsidP="00146DB2">
      <w:pPr>
        <w:numPr>
          <w:ilvl w:val="0"/>
          <w:numId w:val="21"/>
        </w:numPr>
        <w:tabs>
          <w:tab w:val="left" w:pos="284"/>
        </w:tabs>
        <w:spacing w:after="200" w:line="276" w:lineRule="auto"/>
        <w:ind w:left="357" w:right="-142" w:hanging="357"/>
        <w:contextualSpacing/>
        <w:jc w:val="both"/>
        <w:rPr>
          <w:rFonts w:ascii="Arial" w:eastAsiaTheme="minorEastAsia" w:hAnsi="Arial" w:cs="Arial"/>
        </w:rPr>
      </w:pPr>
      <w:bookmarkStart w:id="7" w:name="_Hlk128661610"/>
      <w:r w:rsidRPr="00146DB2">
        <w:rPr>
          <w:rFonts w:ascii="Arial" w:eastAsiaTheme="minorEastAsia" w:hAnsi="Arial" w:cs="Arial"/>
        </w:rPr>
        <w:t xml:space="preserve">Opolski Urząd Wojewódzki – 3 kontrole w: </w:t>
      </w:r>
    </w:p>
    <w:bookmarkEnd w:id="5"/>
    <w:p w14:paraId="52158707" w14:textId="77777777" w:rsidR="00146DB2" w:rsidRPr="00146DB2" w:rsidRDefault="00146DB2" w:rsidP="00146DB2">
      <w:pPr>
        <w:numPr>
          <w:ilvl w:val="0"/>
          <w:numId w:val="31"/>
        </w:numPr>
        <w:tabs>
          <w:tab w:val="left" w:pos="284"/>
        </w:tabs>
        <w:spacing w:after="200" w:line="276" w:lineRule="auto"/>
        <w:ind w:left="567" w:right="-142" w:hanging="283"/>
        <w:contextualSpacing/>
        <w:jc w:val="both"/>
        <w:rPr>
          <w:rFonts w:ascii="Arial" w:eastAsiaTheme="minorEastAsia" w:hAnsi="Arial" w:cs="Arial"/>
        </w:rPr>
      </w:pPr>
      <w:r w:rsidRPr="00146DB2">
        <w:rPr>
          <w:rFonts w:ascii="Arial" w:eastAsiaTheme="minorEastAsia" w:hAnsi="Arial" w:cs="Arial"/>
        </w:rPr>
        <w:t xml:space="preserve">Komendzie Wojewódzkiej PSP w Opolu, nt.: </w:t>
      </w:r>
      <w:r w:rsidRPr="00146DB2">
        <w:rPr>
          <w:rFonts w:ascii="Arial" w:eastAsiaTheme="minorEastAsia" w:hAnsi="Arial" w:cs="Arial"/>
          <w:i/>
        </w:rPr>
        <w:t xml:space="preserve">Realizacja planu finansowego </w:t>
      </w:r>
      <w:r w:rsidRPr="00146DB2">
        <w:rPr>
          <w:rFonts w:ascii="Arial" w:eastAsiaTheme="minorEastAsia" w:hAnsi="Arial" w:cs="Arial"/>
          <w:i/>
        </w:rPr>
        <w:br/>
        <w:t>za 2021 r., w tym skuteczna realizacja dochodów budżetowych.</w:t>
      </w:r>
    </w:p>
    <w:bookmarkEnd w:id="6"/>
    <w:bookmarkEnd w:id="7"/>
    <w:p w14:paraId="1EE9F5A8" w14:textId="77777777" w:rsidR="00146DB2" w:rsidRPr="00146DB2" w:rsidRDefault="00146DB2" w:rsidP="00146DB2">
      <w:pPr>
        <w:spacing w:line="276" w:lineRule="auto"/>
        <w:ind w:left="567"/>
        <w:jc w:val="both"/>
        <w:rPr>
          <w:rFonts w:ascii="Arial" w:eastAsiaTheme="minorEastAsia" w:hAnsi="Arial" w:cs="Arial"/>
        </w:rPr>
      </w:pPr>
      <w:r w:rsidRPr="00146DB2">
        <w:rPr>
          <w:rFonts w:ascii="Arial" w:eastAsiaTheme="minorEastAsia" w:hAnsi="Arial" w:cs="Arial"/>
        </w:rPr>
        <w:t xml:space="preserve">Na podstawie wyników kontroli sformułowano ocenę pozytywną pomimo stwierdzonych nieprawidłowości, które dotyczyły dokonywania zakupów na podstawie faktur proforma oraz zastosowania nieprawidłowej klasyfikacji budżetowej. W wyniku stwierdzonych nieprawidłowości podjęte zostały działania naprawcze w ramach realizacji  zaleceń i wniosków pokontrolnych. </w:t>
      </w:r>
    </w:p>
    <w:p w14:paraId="1081E6E8" w14:textId="315AB98C" w:rsidR="00146DB2" w:rsidRPr="00625464" w:rsidRDefault="007D1C73" w:rsidP="00BD1CDE">
      <w:pPr>
        <w:pStyle w:val="Akapitzlist"/>
        <w:numPr>
          <w:ilvl w:val="0"/>
          <w:numId w:val="31"/>
        </w:numPr>
        <w:spacing w:line="276" w:lineRule="auto"/>
        <w:ind w:left="567" w:right="-142" w:hanging="283"/>
        <w:jc w:val="both"/>
        <w:rPr>
          <w:rFonts w:ascii="Arial" w:eastAsiaTheme="minorEastAsia" w:hAnsi="Arial" w:cs="Arial"/>
          <w:iCs/>
          <w:color w:val="4472C4" w:themeColor="accent1"/>
        </w:rPr>
      </w:pPr>
      <w:r w:rsidRPr="00BD1CDE">
        <w:rPr>
          <w:rFonts w:ascii="Arial" w:eastAsiaTheme="minorEastAsia" w:hAnsi="Arial" w:cs="Arial"/>
          <w:iCs/>
        </w:rPr>
        <w:t>2 kontrole w k</w:t>
      </w:r>
      <w:r w:rsidR="00146DB2" w:rsidRPr="00BD1CDE">
        <w:rPr>
          <w:rFonts w:ascii="Arial" w:eastAsiaTheme="minorEastAsia" w:hAnsi="Arial" w:cs="Arial"/>
          <w:iCs/>
        </w:rPr>
        <w:t>omend</w:t>
      </w:r>
      <w:r w:rsidRPr="00BD1CDE">
        <w:rPr>
          <w:rFonts w:ascii="Arial" w:eastAsiaTheme="minorEastAsia" w:hAnsi="Arial" w:cs="Arial"/>
          <w:iCs/>
        </w:rPr>
        <w:t>ach</w:t>
      </w:r>
      <w:r w:rsidR="00146DB2" w:rsidRPr="00BD1CDE">
        <w:rPr>
          <w:rFonts w:ascii="Arial" w:eastAsiaTheme="minorEastAsia" w:hAnsi="Arial" w:cs="Arial"/>
          <w:iCs/>
        </w:rPr>
        <w:t xml:space="preserve"> </w:t>
      </w:r>
      <w:r w:rsidRPr="00BD1CDE">
        <w:rPr>
          <w:rFonts w:ascii="Arial" w:eastAsiaTheme="minorEastAsia" w:hAnsi="Arial" w:cs="Arial"/>
          <w:iCs/>
        </w:rPr>
        <w:t>p</w:t>
      </w:r>
      <w:r w:rsidR="00146DB2" w:rsidRPr="00BD1CDE">
        <w:rPr>
          <w:rFonts w:ascii="Arial" w:eastAsiaTheme="minorEastAsia" w:hAnsi="Arial" w:cs="Arial"/>
          <w:iCs/>
        </w:rPr>
        <w:t>owiatow</w:t>
      </w:r>
      <w:r w:rsidRPr="00BD1CDE">
        <w:rPr>
          <w:rFonts w:ascii="Arial" w:eastAsiaTheme="minorEastAsia" w:hAnsi="Arial" w:cs="Arial"/>
          <w:iCs/>
        </w:rPr>
        <w:t>ych</w:t>
      </w:r>
      <w:r w:rsidR="00146DB2" w:rsidRPr="00BD1CDE">
        <w:rPr>
          <w:rFonts w:ascii="Arial" w:eastAsiaTheme="minorEastAsia" w:hAnsi="Arial" w:cs="Arial"/>
          <w:iCs/>
        </w:rPr>
        <w:t xml:space="preserve"> PSP w</w:t>
      </w:r>
      <w:r w:rsidRPr="00BD1CDE">
        <w:rPr>
          <w:rFonts w:ascii="Arial" w:eastAsiaTheme="minorEastAsia" w:hAnsi="Arial" w:cs="Arial"/>
          <w:iCs/>
        </w:rPr>
        <w:t>:</w:t>
      </w:r>
      <w:r w:rsidR="00146DB2" w:rsidRPr="00BD1CDE">
        <w:rPr>
          <w:rFonts w:ascii="Arial" w:eastAsiaTheme="minorEastAsia" w:hAnsi="Arial" w:cs="Arial"/>
          <w:iCs/>
        </w:rPr>
        <w:t xml:space="preserve"> Krapkowicach </w:t>
      </w:r>
      <w:r w:rsidRPr="00BD1CDE">
        <w:rPr>
          <w:rFonts w:ascii="Arial" w:eastAsiaTheme="minorEastAsia" w:hAnsi="Arial" w:cs="Arial"/>
          <w:iCs/>
        </w:rPr>
        <w:t>i</w:t>
      </w:r>
      <w:r w:rsidR="00146DB2" w:rsidRPr="00BD1CDE">
        <w:rPr>
          <w:rFonts w:ascii="Arial" w:eastAsiaTheme="minorEastAsia" w:hAnsi="Arial" w:cs="Arial"/>
          <w:iCs/>
        </w:rPr>
        <w:t xml:space="preserve"> </w:t>
      </w:r>
      <w:bookmarkStart w:id="8" w:name="_Hlk129090584"/>
      <w:r w:rsidR="00146DB2" w:rsidRPr="00BD1CDE">
        <w:rPr>
          <w:rFonts w:ascii="Arial" w:eastAsiaTheme="minorEastAsia" w:hAnsi="Arial" w:cs="Arial"/>
          <w:iCs/>
        </w:rPr>
        <w:t xml:space="preserve">Strzelcach Opolskich </w:t>
      </w:r>
      <w:bookmarkEnd w:id="8"/>
      <w:r w:rsidR="00146DB2" w:rsidRPr="00BD1CDE">
        <w:rPr>
          <w:rFonts w:ascii="Arial" w:eastAsiaTheme="minorEastAsia" w:hAnsi="Arial" w:cs="Arial"/>
          <w:iCs/>
        </w:rPr>
        <w:t xml:space="preserve">nt.: </w:t>
      </w:r>
      <w:r w:rsidR="00146DB2" w:rsidRPr="00BD1CDE">
        <w:rPr>
          <w:rFonts w:ascii="Arial" w:eastAsiaTheme="minorEastAsia" w:hAnsi="Arial" w:cs="Arial"/>
          <w:i/>
        </w:rPr>
        <w:t>Prawidłowoś</w:t>
      </w:r>
      <w:r w:rsidR="007F2898" w:rsidRPr="00BD1CDE">
        <w:rPr>
          <w:rFonts w:ascii="Arial" w:eastAsiaTheme="minorEastAsia" w:hAnsi="Arial" w:cs="Arial"/>
          <w:i/>
        </w:rPr>
        <w:t>ć</w:t>
      </w:r>
      <w:r w:rsidR="00146DB2" w:rsidRPr="00BD1CDE">
        <w:rPr>
          <w:rFonts w:ascii="Arial" w:eastAsiaTheme="minorEastAsia" w:hAnsi="Arial" w:cs="Arial"/>
          <w:i/>
        </w:rPr>
        <w:t xml:space="preserve"> wykorzystania dotacji celowej przekazanej w 2021 r. z budżetu państwa na zadania z zakresu administracji rządowej realizowane przez Komendę Powiatową Państwowej Straży Pożarnej</w:t>
      </w:r>
      <w:r w:rsidR="00146DB2" w:rsidRPr="00BD1CDE">
        <w:rPr>
          <w:rFonts w:ascii="Arial" w:eastAsiaTheme="minorEastAsia" w:hAnsi="Arial" w:cs="Arial"/>
          <w:iCs/>
        </w:rPr>
        <w:t>.</w:t>
      </w:r>
      <w:bookmarkStart w:id="9" w:name="_Hlk129090568"/>
      <w:r w:rsidR="007F2898" w:rsidRPr="00BD1CDE">
        <w:rPr>
          <w:rFonts w:ascii="Arial" w:eastAsiaTheme="minorEastAsia" w:hAnsi="Arial" w:cs="Arial"/>
          <w:iCs/>
        </w:rPr>
        <w:t xml:space="preserve"> </w:t>
      </w:r>
      <w:r w:rsidR="00BD1CDE">
        <w:rPr>
          <w:rFonts w:ascii="Arial" w:eastAsiaTheme="minorEastAsia" w:hAnsi="Arial" w:cs="Arial"/>
          <w:iCs/>
        </w:rPr>
        <w:t>W obu przypadkach kontrolowany obszar oceniono pozytywnie pomimo stwierdzonych nieprawidłowości</w:t>
      </w:r>
      <w:r w:rsidR="00625464">
        <w:rPr>
          <w:rFonts w:ascii="Arial" w:eastAsiaTheme="minorEastAsia" w:hAnsi="Arial" w:cs="Arial"/>
          <w:iCs/>
        </w:rPr>
        <w:t>, które d</w:t>
      </w:r>
      <w:r w:rsidR="00BD1CDE">
        <w:rPr>
          <w:rFonts w:ascii="Arial" w:eastAsiaTheme="minorEastAsia" w:hAnsi="Arial" w:cs="Arial"/>
          <w:iCs/>
        </w:rPr>
        <w:t xml:space="preserve">otyczyły </w:t>
      </w:r>
      <w:r w:rsidR="007F2898" w:rsidRPr="00BD1CDE">
        <w:rPr>
          <w:rFonts w:ascii="Arial" w:eastAsiaTheme="minorEastAsia" w:hAnsi="Arial" w:cs="Arial"/>
          <w:iCs/>
        </w:rPr>
        <w:t>m.in.: błędnego klasyfikowania wydatków, dokonywania zakupu paliw bez szacowania ich wartości, nieprzestrzegania przepisów prawa oraz wewnętrznych uregulowań  podczas przeprowadzonej inwentaryzacji i nierozliczenia jej wynik</w:t>
      </w:r>
      <w:r w:rsidR="00625464">
        <w:rPr>
          <w:rFonts w:ascii="Arial" w:eastAsiaTheme="minorEastAsia" w:hAnsi="Arial" w:cs="Arial"/>
          <w:iCs/>
        </w:rPr>
        <w:t>ów</w:t>
      </w:r>
      <w:r w:rsidR="007F2898" w:rsidRPr="00BD1CDE">
        <w:rPr>
          <w:rFonts w:ascii="Arial" w:eastAsiaTheme="minorEastAsia" w:hAnsi="Arial" w:cs="Arial"/>
          <w:iCs/>
        </w:rPr>
        <w:t>, dokonania zakupu na podstawie paragonu</w:t>
      </w:r>
      <w:bookmarkEnd w:id="9"/>
      <w:r w:rsidR="007F2898" w:rsidRPr="00BD1CDE">
        <w:rPr>
          <w:rFonts w:ascii="Arial" w:eastAsiaTheme="minorEastAsia" w:hAnsi="Arial" w:cs="Arial"/>
          <w:iCs/>
        </w:rPr>
        <w:t xml:space="preserve">. </w:t>
      </w:r>
    </w:p>
    <w:p w14:paraId="5BF1DF52" w14:textId="4219A455" w:rsidR="00625464" w:rsidRPr="00361E6A" w:rsidRDefault="00625464" w:rsidP="00361E6A">
      <w:pPr>
        <w:spacing w:line="276" w:lineRule="auto"/>
        <w:ind w:left="284" w:right="-142"/>
        <w:jc w:val="both"/>
        <w:rPr>
          <w:rFonts w:ascii="Arial" w:eastAsiaTheme="minorEastAsia" w:hAnsi="Arial" w:cs="Arial"/>
          <w:iCs/>
          <w:color w:val="4472C4" w:themeColor="accent1"/>
        </w:rPr>
      </w:pPr>
      <w:r w:rsidRPr="00361E6A">
        <w:rPr>
          <w:rFonts w:ascii="Arial" w:eastAsiaTheme="minorEastAsia" w:hAnsi="Arial" w:cs="Arial"/>
          <w:iCs/>
        </w:rPr>
        <w:t xml:space="preserve">W </w:t>
      </w:r>
      <w:r w:rsidR="00FA29BE" w:rsidRPr="00361E6A">
        <w:rPr>
          <w:rFonts w:ascii="Arial" w:eastAsiaTheme="minorEastAsia" w:hAnsi="Arial" w:cs="Arial"/>
          <w:iCs/>
        </w:rPr>
        <w:t xml:space="preserve">kontrolowanych jednostkach podjęto działania w zakresie realizacji zaleceń </w:t>
      </w:r>
      <w:r w:rsidR="00FA29BE" w:rsidRPr="00361E6A">
        <w:rPr>
          <w:rFonts w:ascii="Arial" w:eastAsiaTheme="minorEastAsia" w:hAnsi="Arial" w:cs="Arial"/>
          <w:iCs/>
        </w:rPr>
        <w:br/>
        <w:t xml:space="preserve">i wniosków pokontrolnych. </w:t>
      </w:r>
    </w:p>
    <w:p w14:paraId="35562375" w14:textId="77777777" w:rsidR="00146DB2" w:rsidRPr="00146DB2" w:rsidRDefault="00146DB2" w:rsidP="00146DB2">
      <w:pPr>
        <w:tabs>
          <w:tab w:val="left" w:pos="567"/>
        </w:tabs>
        <w:spacing w:after="120"/>
        <w:ind w:left="1418" w:right="-142"/>
        <w:contextualSpacing/>
        <w:jc w:val="both"/>
        <w:rPr>
          <w:rFonts w:ascii="Arial" w:eastAsiaTheme="minorEastAsia" w:hAnsi="Arial" w:cs="Arial"/>
          <w:iCs/>
          <w:sz w:val="12"/>
          <w:szCs w:val="12"/>
        </w:rPr>
      </w:pPr>
    </w:p>
    <w:p w14:paraId="449B1778" w14:textId="77777777" w:rsidR="00146DB2" w:rsidRPr="00146DB2" w:rsidRDefault="00146DB2" w:rsidP="00146DB2">
      <w:pPr>
        <w:numPr>
          <w:ilvl w:val="0"/>
          <w:numId w:val="21"/>
        </w:numPr>
        <w:tabs>
          <w:tab w:val="left" w:pos="284"/>
        </w:tabs>
        <w:spacing w:after="120" w:line="276" w:lineRule="auto"/>
        <w:ind w:right="-142"/>
        <w:contextualSpacing/>
        <w:jc w:val="both"/>
        <w:rPr>
          <w:rFonts w:ascii="Arial" w:eastAsiaTheme="minorEastAsia" w:hAnsi="Arial" w:cs="Arial"/>
          <w:iCs/>
        </w:rPr>
      </w:pPr>
      <w:r w:rsidRPr="00146DB2">
        <w:rPr>
          <w:rFonts w:ascii="Arial" w:eastAsiaTheme="minorEastAsia" w:hAnsi="Arial" w:cs="Arial"/>
        </w:rPr>
        <w:t>Dolnośląski Urząd Wojewódzki – 3 kontrole w:</w:t>
      </w:r>
    </w:p>
    <w:p w14:paraId="7829939C" w14:textId="29A990A1" w:rsidR="007F2898" w:rsidRDefault="00146DB2" w:rsidP="00146DB2">
      <w:pPr>
        <w:numPr>
          <w:ilvl w:val="0"/>
          <w:numId w:val="31"/>
        </w:numPr>
        <w:tabs>
          <w:tab w:val="left" w:pos="284"/>
        </w:tabs>
        <w:spacing w:after="200" w:line="276" w:lineRule="auto"/>
        <w:ind w:left="709" w:right="-142" w:hanging="425"/>
        <w:contextualSpacing/>
        <w:jc w:val="both"/>
        <w:rPr>
          <w:rFonts w:ascii="Arial" w:eastAsiaTheme="minorEastAsia" w:hAnsi="Arial" w:cs="Arial"/>
          <w:iCs/>
        </w:rPr>
      </w:pPr>
      <w:bookmarkStart w:id="10" w:name="_Hlk129090971"/>
      <w:r w:rsidRPr="00146DB2">
        <w:rPr>
          <w:rFonts w:ascii="Arial" w:eastAsiaTheme="minorEastAsia" w:hAnsi="Arial" w:cs="Arial"/>
          <w:iCs/>
        </w:rPr>
        <w:t xml:space="preserve">Komendzie Wojewódzkiej PSP we Wrocławiu, nt.: </w:t>
      </w:r>
      <w:r w:rsidRPr="00146DB2">
        <w:rPr>
          <w:rFonts w:ascii="Arial" w:eastAsiaTheme="minorEastAsia" w:hAnsi="Arial" w:cs="Arial"/>
          <w:i/>
          <w:iCs/>
        </w:rPr>
        <w:t>Bezpieczeństwo</w:t>
      </w:r>
      <w:r w:rsidR="00272D0E">
        <w:rPr>
          <w:rFonts w:ascii="Arial" w:eastAsiaTheme="minorEastAsia" w:hAnsi="Arial" w:cs="Arial"/>
          <w:i/>
          <w:iCs/>
        </w:rPr>
        <w:t xml:space="preserve"> </w:t>
      </w:r>
      <w:r w:rsidRPr="00146DB2">
        <w:rPr>
          <w:rFonts w:ascii="Arial" w:eastAsiaTheme="minorEastAsia" w:hAnsi="Arial" w:cs="Arial"/>
          <w:i/>
          <w:iCs/>
        </w:rPr>
        <w:t>teleinformatyczne –</w:t>
      </w:r>
      <w:r w:rsidRPr="00146DB2">
        <w:rPr>
          <w:rFonts w:ascii="Arial" w:eastAsiaTheme="minorEastAsia" w:hAnsi="Arial" w:cs="Arial"/>
          <w:iCs/>
        </w:rPr>
        <w:t xml:space="preserve"> </w:t>
      </w:r>
      <w:bookmarkStart w:id="11" w:name="_Hlk130465788"/>
      <w:r w:rsidR="007D1C73">
        <w:rPr>
          <w:rFonts w:ascii="Arial" w:eastAsiaTheme="minorEastAsia" w:hAnsi="Arial" w:cs="Arial"/>
          <w:iCs/>
        </w:rPr>
        <w:t xml:space="preserve">na koniec okresu </w:t>
      </w:r>
      <w:r w:rsidR="00D60A3F">
        <w:rPr>
          <w:rFonts w:ascii="Arial" w:eastAsiaTheme="minorEastAsia" w:hAnsi="Arial" w:cs="Arial"/>
          <w:iCs/>
        </w:rPr>
        <w:t>sprawozdawczego kontrol</w:t>
      </w:r>
      <w:r w:rsidR="007F2898">
        <w:rPr>
          <w:rFonts w:ascii="Arial" w:eastAsiaTheme="minorEastAsia" w:hAnsi="Arial" w:cs="Arial"/>
          <w:iCs/>
        </w:rPr>
        <w:t>i nie zakończono.</w:t>
      </w:r>
    </w:p>
    <w:p w14:paraId="38D38B62" w14:textId="68F756A1" w:rsidR="007F2898" w:rsidRPr="005F7953" w:rsidRDefault="005F7953" w:rsidP="005F7953">
      <w:pPr>
        <w:numPr>
          <w:ilvl w:val="0"/>
          <w:numId w:val="31"/>
        </w:numPr>
        <w:tabs>
          <w:tab w:val="left" w:pos="284"/>
        </w:tabs>
        <w:spacing w:after="200" w:line="276" w:lineRule="auto"/>
        <w:ind w:left="709" w:right="-142" w:hanging="425"/>
        <w:contextualSpacing/>
        <w:jc w:val="both"/>
        <w:rPr>
          <w:rFonts w:ascii="Arial" w:eastAsiaTheme="minorEastAsia" w:hAnsi="Arial" w:cs="Arial"/>
          <w:iCs/>
        </w:rPr>
      </w:pPr>
      <w:r w:rsidRPr="00146DB2">
        <w:rPr>
          <w:rFonts w:ascii="Arial" w:eastAsiaTheme="minorEastAsia" w:hAnsi="Arial" w:cs="Arial"/>
          <w:iCs/>
        </w:rPr>
        <w:t xml:space="preserve">Komendzie Powiatowej PSP w Lwówku Śląskim, nt.: </w:t>
      </w:r>
      <w:r w:rsidRPr="00146DB2">
        <w:rPr>
          <w:rFonts w:ascii="Arial" w:eastAsiaTheme="minorEastAsia" w:hAnsi="Arial" w:cs="Arial"/>
          <w:i/>
        </w:rPr>
        <w:t>Kontrola funkcjonowania Krajowego Systemu Ratowniczo-Gaśniczego.</w:t>
      </w:r>
      <w:r w:rsidRPr="007F2898">
        <w:rPr>
          <w:rFonts w:ascii="Arial" w:eastAsiaTheme="minorEastAsia" w:hAnsi="Arial" w:cs="Arial"/>
          <w:iCs/>
        </w:rPr>
        <w:t xml:space="preserve"> </w:t>
      </w:r>
      <w:r w:rsidRPr="00146DB2">
        <w:rPr>
          <w:rFonts w:ascii="Arial" w:eastAsiaTheme="minorEastAsia" w:hAnsi="Arial" w:cs="Arial"/>
          <w:iCs/>
        </w:rPr>
        <w:t>W wyniku ustaleń kontroli nie stwierdzono nieprawidłowości</w:t>
      </w:r>
      <w:r>
        <w:rPr>
          <w:rFonts w:ascii="Arial" w:eastAsiaTheme="minorEastAsia" w:hAnsi="Arial" w:cs="Arial"/>
          <w:iCs/>
        </w:rPr>
        <w:t>.</w:t>
      </w:r>
    </w:p>
    <w:bookmarkEnd w:id="11"/>
    <w:p w14:paraId="6C2F26A2" w14:textId="77777777" w:rsidR="00FA29BE" w:rsidRDefault="00146DB2" w:rsidP="00FA29BE">
      <w:pPr>
        <w:numPr>
          <w:ilvl w:val="0"/>
          <w:numId w:val="31"/>
        </w:numPr>
        <w:tabs>
          <w:tab w:val="left" w:pos="284"/>
        </w:tabs>
        <w:spacing w:after="120" w:line="276" w:lineRule="auto"/>
        <w:ind w:left="709" w:right="-142" w:hanging="425"/>
        <w:contextualSpacing/>
        <w:jc w:val="both"/>
        <w:rPr>
          <w:rFonts w:ascii="Arial" w:eastAsiaTheme="minorEastAsia" w:hAnsi="Arial" w:cs="Arial"/>
          <w:iCs/>
        </w:rPr>
      </w:pPr>
      <w:r w:rsidRPr="00146DB2">
        <w:rPr>
          <w:rFonts w:ascii="Arial" w:eastAsiaTheme="minorEastAsia" w:hAnsi="Arial" w:cs="Arial"/>
        </w:rPr>
        <w:t xml:space="preserve">Komendzie Powiatowej PSP w Oławie, nt.: </w:t>
      </w:r>
      <w:r w:rsidRPr="00146DB2">
        <w:rPr>
          <w:rFonts w:ascii="Arial" w:eastAsiaTheme="minorEastAsia" w:hAnsi="Arial" w:cs="Arial"/>
          <w:i/>
        </w:rPr>
        <w:t xml:space="preserve">Ocena funkcjonowania Krajowego Systemu Ratowniczo-Gaśniczego na terenie powiatu oławskiego </w:t>
      </w:r>
      <w:bookmarkStart w:id="12" w:name="_Hlk129091869"/>
      <w:r w:rsidRPr="00146DB2">
        <w:rPr>
          <w:rFonts w:ascii="Arial" w:eastAsiaTheme="minorEastAsia" w:hAnsi="Arial" w:cs="Arial"/>
          <w:i/>
        </w:rPr>
        <w:t>–</w:t>
      </w:r>
      <w:r w:rsidRPr="00146DB2">
        <w:rPr>
          <w:rFonts w:ascii="Arial" w:eastAsiaTheme="minorEastAsia" w:hAnsi="Arial" w:cs="Arial"/>
          <w:iCs/>
        </w:rPr>
        <w:t xml:space="preserve"> </w:t>
      </w:r>
      <w:r w:rsidR="00D60A3F" w:rsidRPr="00D60A3F">
        <w:rPr>
          <w:rFonts w:ascii="Arial" w:eastAsiaTheme="minorEastAsia" w:hAnsi="Arial" w:cs="Arial"/>
          <w:iCs/>
        </w:rPr>
        <w:t xml:space="preserve">na koniec </w:t>
      </w:r>
    </w:p>
    <w:p w14:paraId="37EC84F8" w14:textId="1745AA12" w:rsidR="00FA29BE" w:rsidRDefault="00D60A3F" w:rsidP="00FA29BE">
      <w:pPr>
        <w:tabs>
          <w:tab w:val="left" w:pos="284"/>
        </w:tabs>
        <w:spacing w:after="240" w:line="276" w:lineRule="auto"/>
        <w:ind w:left="709" w:right="-142"/>
        <w:contextualSpacing/>
        <w:jc w:val="both"/>
        <w:rPr>
          <w:rFonts w:ascii="Arial" w:eastAsiaTheme="minorEastAsia" w:hAnsi="Arial" w:cs="Arial"/>
          <w:iCs/>
        </w:rPr>
      </w:pPr>
      <w:r w:rsidRPr="00D60A3F">
        <w:rPr>
          <w:rFonts w:ascii="Arial" w:eastAsiaTheme="minorEastAsia" w:hAnsi="Arial" w:cs="Arial"/>
          <w:iCs/>
        </w:rPr>
        <w:t>okresu sprawozdawczego kontrol</w:t>
      </w:r>
      <w:r w:rsidR="007F2898">
        <w:rPr>
          <w:rFonts w:ascii="Arial" w:eastAsiaTheme="minorEastAsia" w:hAnsi="Arial" w:cs="Arial"/>
          <w:iCs/>
        </w:rPr>
        <w:t>i</w:t>
      </w:r>
      <w:r w:rsidRPr="00D60A3F">
        <w:rPr>
          <w:rFonts w:ascii="Arial" w:eastAsiaTheme="minorEastAsia" w:hAnsi="Arial" w:cs="Arial"/>
          <w:iCs/>
        </w:rPr>
        <w:t xml:space="preserve"> </w:t>
      </w:r>
      <w:bookmarkEnd w:id="10"/>
      <w:r w:rsidR="007F2898">
        <w:rPr>
          <w:rFonts w:ascii="Arial" w:eastAsiaTheme="minorEastAsia" w:hAnsi="Arial" w:cs="Arial"/>
          <w:iCs/>
        </w:rPr>
        <w:t>nie zakończono</w:t>
      </w:r>
      <w:r w:rsidR="00146DB2" w:rsidRPr="00146DB2">
        <w:rPr>
          <w:rFonts w:ascii="Arial" w:eastAsiaTheme="minorEastAsia" w:hAnsi="Arial" w:cs="Arial"/>
          <w:iCs/>
        </w:rPr>
        <w:t>.</w:t>
      </w:r>
      <w:bookmarkEnd w:id="12"/>
    </w:p>
    <w:p w14:paraId="669A4263" w14:textId="77777777" w:rsidR="00FA29BE" w:rsidRDefault="00FA29BE" w:rsidP="00FA29BE">
      <w:pPr>
        <w:tabs>
          <w:tab w:val="left" w:pos="284"/>
        </w:tabs>
        <w:spacing w:after="240" w:line="276" w:lineRule="auto"/>
        <w:ind w:left="709" w:right="-142"/>
        <w:contextualSpacing/>
        <w:jc w:val="both"/>
        <w:rPr>
          <w:rFonts w:ascii="Arial" w:eastAsiaTheme="minorEastAsia" w:hAnsi="Arial" w:cs="Arial"/>
          <w:iCs/>
        </w:rPr>
      </w:pPr>
    </w:p>
    <w:p w14:paraId="29413E0E" w14:textId="09ADFE1B" w:rsidR="00146DB2" w:rsidRPr="00146DB2" w:rsidRDefault="00146DB2" w:rsidP="00FA29BE">
      <w:pPr>
        <w:numPr>
          <w:ilvl w:val="0"/>
          <w:numId w:val="21"/>
        </w:numPr>
        <w:tabs>
          <w:tab w:val="left" w:pos="284"/>
        </w:tabs>
        <w:spacing w:after="240" w:line="276" w:lineRule="auto"/>
        <w:ind w:left="357" w:right="-142"/>
        <w:contextualSpacing/>
        <w:jc w:val="both"/>
        <w:rPr>
          <w:rFonts w:ascii="Arial" w:eastAsiaTheme="minorEastAsia" w:hAnsi="Arial" w:cs="Arial"/>
          <w:i/>
          <w:iCs/>
        </w:rPr>
      </w:pPr>
      <w:r w:rsidRPr="00146DB2">
        <w:rPr>
          <w:rFonts w:ascii="Arial" w:eastAsiaTheme="minorEastAsia" w:hAnsi="Arial" w:cs="Arial"/>
        </w:rPr>
        <w:lastRenderedPageBreak/>
        <w:t xml:space="preserve">Śląski Urząd Wojewódzki </w:t>
      </w:r>
      <w:bookmarkStart w:id="13" w:name="_Hlk129092084"/>
      <w:r w:rsidRPr="00146DB2">
        <w:rPr>
          <w:rFonts w:ascii="Arial" w:eastAsiaTheme="minorEastAsia" w:hAnsi="Arial" w:cs="Arial"/>
        </w:rPr>
        <w:t xml:space="preserve">– 1 kontrola w Komendzie Wojewódzkiej PSP w Katowicach, nt.: </w:t>
      </w:r>
      <w:r w:rsidRPr="00146DB2">
        <w:rPr>
          <w:rFonts w:ascii="Arial" w:eastAsiaTheme="minorEastAsia" w:hAnsi="Arial" w:cs="Arial"/>
          <w:i/>
        </w:rPr>
        <w:t xml:space="preserve">Działanie systemów teleinformatyczny używanych do realizacji zadań publicznych </w:t>
      </w:r>
      <w:bookmarkEnd w:id="13"/>
      <w:r w:rsidRPr="00146DB2">
        <w:rPr>
          <w:rFonts w:ascii="Arial" w:eastAsiaTheme="minorEastAsia" w:hAnsi="Arial" w:cs="Arial"/>
          <w:iCs/>
        </w:rPr>
        <w:t xml:space="preserve">– </w:t>
      </w:r>
      <w:r w:rsidR="00D60A3F" w:rsidRPr="00D60A3F">
        <w:rPr>
          <w:rFonts w:ascii="Arial" w:eastAsiaTheme="minorEastAsia" w:hAnsi="Arial" w:cs="Arial"/>
          <w:iCs/>
        </w:rPr>
        <w:t>na koniec okresu sprawozdawczego kontrol</w:t>
      </w:r>
      <w:r w:rsidR="007F2898">
        <w:rPr>
          <w:rFonts w:ascii="Arial" w:eastAsiaTheme="minorEastAsia" w:hAnsi="Arial" w:cs="Arial"/>
          <w:iCs/>
        </w:rPr>
        <w:t>i</w:t>
      </w:r>
      <w:r w:rsidR="00D60A3F" w:rsidRPr="00D60A3F">
        <w:rPr>
          <w:rFonts w:ascii="Arial" w:eastAsiaTheme="minorEastAsia" w:hAnsi="Arial" w:cs="Arial"/>
          <w:iCs/>
        </w:rPr>
        <w:t xml:space="preserve"> </w:t>
      </w:r>
      <w:r w:rsidR="007F2898">
        <w:rPr>
          <w:rFonts w:ascii="Arial" w:eastAsiaTheme="minorEastAsia" w:hAnsi="Arial" w:cs="Arial"/>
          <w:iCs/>
        </w:rPr>
        <w:t>nie zakończono</w:t>
      </w:r>
      <w:r w:rsidRPr="00146DB2">
        <w:rPr>
          <w:rFonts w:ascii="Arial" w:eastAsiaTheme="minorEastAsia" w:hAnsi="Arial" w:cs="Arial"/>
          <w:iCs/>
        </w:rPr>
        <w:t>.</w:t>
      </w:r>
    </w:p>
    <w:p w14:paraId="46F6666B" w14:textId="77777777" w:rsidR="00146DB2" w:rsidRPr="00146DB2" w:rsidRDefault="00146DB2" w:rsidP="00146DB2">
      <w:pPr>
        <w:tabs>
          <w:tab w:val="left" w:pos="284"/>
        </w:tabs>
        <w:spacing w:after="120" w:line="276" w:lineRule="auto"/>
        <w:ind w:left="357" w:right="-142" w:firstLine="66"/>
        <w:contextualSpacing/>
        <w:jc w:val="both"/>
        <w:rPr>
          <w:rFonts w:ascii="Arial" w:eastAsiaTheme="minorEastAsia" w:hAnsi="Arial" w:cs="Arial"/>
          <w:sz w:val="12"/>
          <w:szCs w:val="12"/>
        </w:rPr>
      </w:pPr>
    </w:p>
    <w:p w14:paraId="75C3EDB6" w14:textId="77777777" w:rsidR="00146DB2" w:rsidRPr="00146DB2" w:rsidRDefault="00146DB2" w:rsidP="00146DB2">
      <w:pPr>
        <w:numPr>
          <w:ilvl w:val="0"/>
          <w:numId w:val="21"/>
        </w:numPr>
        <w:tabs>
          <w:tab w:val="left" w:pos="284"/>
        </w:tabs>
        <w:spacing w:after="120" w:line="276" w:lineRule="auto"/>
        <w:ind w:left="357" w:right="-142"/>
        <w:contextualSpacing/>
        <w:jc w:val="both"/>
        <w:rPr>
          <w:rFonts w:ascii="Arial" w:eastAsiaTheme="minorEastAsia" w:hAnsi="Arial" w:cs="Arial"/>
          <w:i/>
        </w:rPr>
      </w:pPr>
      <w:r w:rsidRPr="00146DB2">
        <w:rPr>
          <w:rFonts w:ascii="Arial" w:eastAsiaTheme="minorEastAsia" w:hAnsi="Arial" w:cs="Arial"/>
          <w:iCs/>
        </w:rPr>
        <w:t xml:space="preserve"> Łódzki Urząd Wojewódzki – 1 kontrola w Komendzie Wojewódzkiej PSP w Łodzi, </w:t>
      </w:r>
      <w:r w:rsidRPr="00146DB2">
        <w:rPr>
          <w:rFonts w:ascii="Arial" w:eastAsiaTheme="minorEastAsia" w:hAnsi="Arial" w:cs="Arial"/>
          <w:iCs/>
        </w:rPr>
        <w:br/>
        <w:t xml:space="preserve">nt.: </w:t>
      </w:r>
      <w:r w:rsidRPr="00146DB2">
        <w:rPr>
          <w:rFonts w:ascii="Arial" w:eastAsiaTheme="minorEastAsia" w:hAnsi="Arial" w:cs="Arial"/>
          <w:i/>
        </w:rPr>
        <w:t>Prawidłowość wykorzystania w 2020 roku środków z budżetu na finansowanie zadań związanych ze zwalczaniem zakażenia, zapobieganiem rozprzestrzeniania się, profilaktyką oraz zwalczaniem skutków choroby zakaźnej wywołanej wirusem SARS-</w:t>
      </w:r>
      <w:proofErr w:type="spellStart"/>
      <w:r w:rsidRPr="00146DB2">
        <w:rPr>
          <w:rFonts w:ascii="Arial" w:eastAsiaTheme="minorEastAsia" w:hAnsi="Arial" w:cs="Arial"/>
          <w:i/>
        </w:rPr>
        <w:t>CoV</w:t>
      </w:r>
      <w:proofErr w:type="spellEnd"/>
      <w:r w:rsidRPr="00146DB2">
        <w:rPr>
          <w:rFonts w:ascii="Arial" w:eastAsiaTheme="minorEastAsia" w:hAnsi="Arial" w:cs="Arial"/>
          <w:i/>
        </w:rPr>
        <w:t xml:space="preserve"> 2 zwanej Covid 19.</w:t>
      </w:r>
    </w:p>
    <w:p w14:paraId="78834CF5" w14:textId="44368587" w:rsidR="00146DB2" w:rsidRDefault="00146DB2" w:rsidP="00146DB2">
      <w:pPr>
        <w:tabs>
          <w:tab w:val="left" w:pos="284"/>
        </w:tabs>
        <w:spacing w:after="200" w:line="276" w:lineRule="auto"/>
        <w:ind w:left="360" w:right="-142"/>
        <w:contextualSpacing/>
        <w:jc w:val="both"/>
        <w:rPr>
          <w:rFonts w:ascii="Arial" w:eastAsiaTheme="minorEastAsia" w:hAnsi="Arial" w:cs="Arial"/>
          <w:iCs/>
          <w:color w:val="FF0000"/>
        </w:rPr>
      </w:pPr>
      <w:r w:rsidRPr="00146DB2">
        <w:rPr>
          <w:rFonts w:ascii="Arial" w:eastAsiaTheme="minorEastAsia" w:hAnsi="Arial" w:cs="Arial"/>
          <w:iCs/>
        </w:rPr>
        <w:t>Na podstawie dokonanych ustaleń kontroli sformułowano ocenę pozytywną pomimo stwierdzonych nieprawidłowości.</w:t>
      </w:r>
      <w:r w:rsidRPr="00146DB2">
        <w:rPr>
          <w:rFonts w:ascii="Arial" w:eastAsiaTheme="minorEastAsia" w:hAnsi="Arial" w:cs="Arial"/>
          <w:i/>
        </w:rPr>
        <w:t xml:space="preserve"> </w:t>
      </w:r>
      <w:r w:rsidRPr="00146DB2">
        <w:rPr>
          <w:rFonts w:ascii="Arial" w:eastAsiaTheme="minorEastAsia" w:hAnsi="Arial" w:cs="Arial"/>
          <w:iCs/>
        </w:rPr>
        <w:t xml:space="preserve">Wykazane nieprawidłowości dotyczyły m.in.: naruszenia art. 32 ust. 2 ustawy Prawo zamówień publicznych - udzielono zamówienia dotyczącego tożsamego lub podobnego asortymentu o wartości przekraczającej </w:t>
      </w:r>
      <w:r w:rsidRPr="00146DB2">
        <w:rPr>
          <w:rFonts w:ascii="Arial" w:eastAsiaTheme="minorEastAsia" w:hAnsi="Arial" w:cs="Arial"/>
          <w:iCs/>
        </w:rPr>
        <w:br/>
        <w:t xml:space="preserve">w sumie kwotę 30 000,00 euro. </w:t>
      </w:r>
    </w:p>
    <w:p w14:paraId="7AAD6B0C" w14:textId="7E3A27B2" w:rsidR="00FA29BE" w:rsidRPr="00730A39" w:rsidRDefault="00FA29BE" w:rsidP="00146DB2">
      <w:pPr>
        <w:tabs>
          <w:tab w:val="left" w:pos="284"/>
        </w:tabs>
        <w:spacing w:after="200" w:line="276" w:lineRule="auto"/>
        <w:ind w:left="360" w:right="-142"/>
        <w:contextualSpacing/>
        <w:jc w:val="both"/>
        <w:rPr>
          <w:rFonts w:ascii="Arial" w:eastAsiaTheme="minorEastAsia" w:hAnsi="Arial" w:cs="Arial"/>
          <w:iCs/>
        </w:rPr>
      </w:pPr>
      <w:r w:rsidRPr="00730A39">
        <w:rPr>
          <w:rFonts w:ascii="Arial" w:eastAsiaTheme="minorEastAsia" w:hAnsi="Arial" w:cs="Arial"/>
          <w:iCs/>
        </w:rPr>
        <w:t>W Komendzie Wojewódzkiej PSP w Łodzi</w:t>
      </w:r>
      <w:r w:rsidR="00730A39" w:rsidRPr="00730A39">
        <w:rPr>
          <w:rFonts w:ascii="Arial" w:eastAsiaTheme="minorEastAsia" w:hAnsi="Arial" w:cs="Arial"/>
          <w:iCs/>
        </w:rPr>
        <w:t xml:space="preserve"> podjęte zostały działania</w:t>
      </w:r>
      <w:r w:rsidR="00361E6A">
        <w:rPr>
          <w:rFonts w:ascii="Arial" w:eastAsiaTheme="minorEastAsia" w:hAnsi="Arial" w:cs="Arial"/>
          <w:iCs/>
        </w:rPr>
        <w:t xml:space="preserve"> naprawcze</w:t>
      </w:r>
      <w:r w:rsidR="00730A39" w:rsidRPr="00730A39">
        <w:rPr>
          <w:rFonts w:ascii="Arial" w:eastAsiaTheme="minorEastAsia" w:hAnsi="Arial" w:cs="Arial"/>
          <w:iCs/>
        </w:rPr>
        <w:t xml:space="preserve"> </w:t>
      </w:r>
      <w:r w:rsidR="00730A39" w:rsidRPr="00730A39">
        <w:rPr>
          <w:rFonts w:ascii="Arial" w:eastAsiaTheme="minorEastAsia" w:hAnsi="Arial" w:cs="Arial"/>
          <w:iCs/>
        </w:rPr>
        <w:br/>
        <w:t>w ramach realizacji zaleceń i wniosków pokontrolnych.</w:t>
      </w:r>
    </w:p>
    <w:p w14:paraId="602C5E4B" w14:textId="77777777" w:rsidR="00146DB2" w:rsidRPr="00146DB2" w:rsidRDefault="00146DB2" w:rsidP="00146DB2">
      <w:pPr>
        <w:tabs>
          <w:tab w:val="left" w:pos="284"/>
        </w:tabs>
        <w:spacing w:line="276" w:lineRule="auto"/>
        <w:ind w:left="357" w:right="-142"/>
        <w:contextualSpacing/>
        <w:jc w:val="both"/>
        <w:rPr>
          <w:rFonts w:ascii="Arial" w:eastAsiaTheme="minorEastAsia" w:hAnsi="Arial" w:cs="Arial"/>
          <w:iCs/>
        </w:rPr>
      </w:pPr>
    </w:p>
    <w:p w14:paraId="212A56DD" w14:textId="22F2DEE1" w:rsidR="00146DB2" w:rsidRPr="00146DB2" w:rsidRDefault="00146DB2" w:rsidP="00146DB2">
      <w:pPr>
        <w:tabs>
          <w:tab w:val="left" w:pos="0"/>
        </w:tabs>
        <w:spacing w:line="276" w:lineRule="auto"/>
        <w:ind w:left="284" w:right="-141" w:hanging="284"/>
        <w:jc w:val="both"/>
        <w:rPr>
          <w:rFonts w:ascii="Arial" w:hAnsi="Arial" w:cs="Arial"/>
        </w:rPr>
      </w:pPr>
      <w:r w:rsidRPr="00146DB2">
        <w:rPr>
          <w:rFonts w:ascii="Arial" w:hAnsi="Arial" w:cs="Arial"/>
          <w:b/>
        </w:rPr>
        <w:t>5. Zakład Ubezpieczeń Społecznych</w:t>
      </w:r>
      <w:r w:rsidRPr="00146DB2">
        <w:rPr>
          <w:rFonts w:ascii="Arial" w:hAnsi="Arial" w:cs="Arial"/>
        </w:rPr>
        <w:t xml:space="preserve"> – 20 kontroli, w tym: 1 kontrola w </w:t>
      </w:r>
      <w:r w:rsidR="00730A39">
        <w:rPr>
          <w:rFonts w:ascii="Arial" w:hAnsi="Arial" w:cs="Arial"/>
        </w:rPr>
        <w:t>K</w:t>
      </w:r>
      <w:r w:rsidRPr="00146DB2">
        <w:rPr>
          <w:rFonts w:ascii="Arial" w:hAnsi="Arial" w:cs="Arial"/>
        </w:rPr>
        <w:t xml:space="preserve">omendzie </w:t>
      </w:r>
      <w:r w:rsidR="00730A39">
        <w:rPr>
          <w:rFonts w:ascii="Arial" w:hAnsi="Arial" w:cs="Arial"/>
        </w:rPr>
        <w:t>W</w:t>
      </w:r>
      <w:r w:rsidRPr="00146DB2">
        <w:rPr>
          <w:rFonts w:ascii="Arial" w:hAnsi="Arial" w:cs="Arial"/>
        </w:rPr>
        <w:t>ojewódzkiej PSP w Łodzi</w:t>
      </w:r>
      <w:r w:rsidR="007F2898">
        <w:rPr>
          <w:rFonts w:ascii="Arial" w:hAnsi="Arial" w:cs="Arial"/>
        </w:rPr>
        <w:t>;</w:t>
      </w:r>
      <w:r w:rsidRPr="00146DB2">
        <w:rPr>
          <w:rFonts w:ascii="Arial" w:hAnsi="Arial" w:cs="Arial"/>
        </w:rPr>
        <w:t xml:space="preserve"> 4 kontrole w komendach miejskich PSP w: Tarnobrzegu, Rudzie Śląskiej, Jeleniej Górze i Katowicach</w:t>
      </w:r>
      <w:r w:rsidR="007F2898">
        <w:rPr>
          <w:rFonts w:ascii="Arial" w:hAnsi="Arial" w:cs="Arial"/>
        </w:rPr>
        <w:t xml:space="preserve">; </w:t>
      </w:r>
      <w:r w:rsidRPr="00146DB2">
        <w:rPr>
          <w:rFonts w:ascii="Arial" w:hAnsi="Arial" w:cs="Arial"/>
        </w:rPr>
        <w:t xml:space="preserve">14 kontroli w komendach powiatowych PSP w: Ciechanowie, Przeworsku, Kwidzyniu, Starogardzie Gdańskim, Ełku, Gołdapi, Nowym Mieście Lubawskim, Olecku, Piszu, Węgorzewie, Drawsku Pomorskim, Kłodzku, Nowej Soli, Szczytnie </w:t>
      </w:r>
      <w:r w:rsidR="007F2898">
        <w:rPr>
          <w:rFonts w:ascii="Arial" w:hAnsi="Arial" w:cs="Arial"/>
        </w:rPr>
        <w:t>i</w:t>
      </w:r>
      <w:r w:rsidRPr="00146DB2">
        <w:rPr>
          <w:rFonts w:ascii="Arial" w:hAnsi="Arial" w:cs="Arial"/>
        </w:rPr>
        <w:t xml:space="preserve"> </w:t>
      </w:r>
      <w:r w:rsidR="00D60A3F">
        <w:rPr>
          <w:rFonts w:ascii="Arial" w:hAnsi="Arial" w:cs="Arial"/>
        </w:rPr>
        <w:t xml:space="preserve">1 kontrola w </w:t>
      </w:r>
      <w:r w:rsidRPr="00146DB2">
        <w:rPr>
          <w:rFonts w:ascii="Arial" w:hAnsi="Arial" w:cs="Arial"/>
        </w:rPr>
        <w:t xml:space="preserve">SP PSP w Bydgoszczy. </w:t>
      </w:r>
      <w:r w:rsidR="007F2898">
        <w:rPr>
          <w:rFonts w:ascii="Arial" w:hAnsi="Arial" w:cs="Arial"/>
        </w:rPr>
        <w:br/>
      </w:r>
      <w:r w:rsidRPr="00146DB2">
        <w:rPr>
          <w:rFonts w:ascii="Arial" w:hAnsi="Arial" w:cs="Arial"/>
        </w:rPr>
        <w:t>Zakres przedmiotowy kontroli obejmował:</w:t>
      </w:r>
    </w:p>
    <w:p w14:paraId="70531A2C" w14:textId="77777777" w:rsidR="00146DB2" w:rsidRPr="00146DB2" w:rsidRDefault="00146DB2" w:rsidP="00146DB2">
      <w:pPr>
        <w:numPr>
          <w:ilvl w:val="0"/>
          <w:numId w:val="28"/>
        </w:numPr>
        <w:tabs>
          <w:tab w:val="left" w:pos="284"/>
        </w:tabs>
        <w:spacing w:after="200" w:line="276" w:lineRule="auto"/>
        <w:contextualSpacing/>
        <w:jc w:val="both"/>
        <w:rPr>
          <w:rFonts w:ascii="Arial" w:eastAsiaTheme="minorEastAsia" w:hAnsi="Arial" w:cs="Arial"/>
        </w:rPr>
      </w:pPr>
      <w:r w:rsidRPr="00146DB2">
        <w:rPr>
          <w:rFonts w:ascii="Arial" w:eastAsiaTheme="minorEastAsia" w:hAnsi="Arial" w:cs="Arial"/>
        </w:rPr>
        <w:t>prawidłowość realizacji zobowiązań wobec ZUS,</w:t>
      </w:r>
    </w:p>
    <w:p w14:paraId="3F200B89" w14:textId="77777777" w:rsidR="00146DB2" w:rsidRPr="00146DB2" w:rsidRDefault="00146DB2" w:rsidP="00146DB2">
      <w:pPr>
        <w:numPr>
          <w:ilvl w:val="0"/>
          <w:numId w:val="28"/>
        </w:numPr>
        <w:tabs>
          <w:tab w:val="left" w:pos="567"/>
        </w:tabs>
        <w:spacing w:after="200" w:line="276" w:lineRule="auto"/>
        <w:contextualSpacing/>
        <w:jc w:val="both"/>
        <w:rPr>
          <w:rFonts w:ascii="Arial" w:eastAsiaTheme="minorEastAsia" w:hAnsi="Arial" w:cs="Arial"/>
        </w:rPr>
      </w:pPr>
      <w:r w:rsidRPr="00146DB2">
        <w:rPr>
          <w:rFonts w:ascii="Arial" w:eastAsiaTheme="minorEastAsia" w:hAnsi="Arial" w:cs="Arial"/>
        </w:rPr>
        <w:t xml:space="preserve">prawidłowość i rzetelność obliczania składek ZUS oraz zgłaszania </w:t>
      </w:r>
      <w:r w:rsidRPr="00146DB2">
        <w:rPr>
          <w:rFonts w:ascii="Arial" w:eastAsiaTheme="minorEastAsia" w:hAnsi="Arial" w:cs="Arial"/>
        </w:rPr>
        <w:br/>
        <w:t>do ubezpieczeń społecznych i ubezpieczenia zdrowotnego,</w:t>
      </w:r>
    </w:p>
    <w:p w14:paraId="4B6762DB" w14:textId="77777777" w:rsidR="00146DB2" w:rsidRPr="00146DB2" w:rsidRDefault="00146DB2" w:rsidP="00146DB2">
      <w:pPr>
        <w:numPr>
          <w:ilvl w:val="0"/>
          <w:numId w:val="28"/>
        </w:numPr>
        <w:tabs>
          <w:tab w:val="left" w:pos="284"/>
        </w:tabs>
        <w:spacing w:line="276" w:lineRule="auto"/>
        <w:contextualSpacing/>
        <w:jc w:val="both"/>
        <w:rPr>
          <w:rFonts w:ascii="Arial" w:eastAsiaTheme="minorEastAsia" w:hAnsi="Arial" w:cs="Arial"/>
        </w:rPr>
      </w:pPr>
      <w:r w:rsidRPr="00146DB2">
        <w:rPr>
          <w:rFonts w:ascii="Arial" w:eastAsiaTheme="minorEastAsia" w:hAnsi="Arial" w:cs="Arial"/>
        </w:rPr>
        <w:t>ustalenie uprawnień do świadczeń z ubezpieczeń społecznych i wypłacania tych świadczeń oraz dokonywania rozliczeń z tego tytułu.</w:t>
      </w:r>
    </w:p>
    <w:p w14:paraId="58484E76" w14:textId="08D8E7AA" w:rsidR="00146DB2" w:rsidRPr="00146DB2" w:rsidRDefault="00146DB2" w:rsidP="00146DB2">
      <w:pPr>
        <w:tabs>
          <w:tab w:val="left" w:pos="284"/>
        </w:tabs>
        <w:spacing w:line="276" w:lineRule="auto"/>
        <w:ind w:left="284"/>
        <w:jc w:val="both"/>
        <w:rPr>
          <w:rFonts w:ascii="Arial" w:hAnsi="Arial" w:cs="Arial"/>
        </w:rPr>
      </w:pPr>
      <w:r w:rsidRPr="00146DB2">
        <w:rPr>
          <w:rFonts w:ascii="Arial" w:hAnsi="Arial" w:cs="Arial"/>
        </w:rPr>
        <w:t xml:space="preserve">W 15 jednostkach organizacyjnych PSP nie stwierdzono nieprawidłowości, </w:t>
      </w:r>
      <w:r w:rsidRPr="00146DB2">
        <w:rPr>
          <w:rFonts w:ascii="Arial" w:hAnsi="Arial" w:cs="Arial"/>
        </w:rPr>
        <w:br/>
        <w:t xml:space="preserve">1 kontrola </w:t>
      </w:r>
      <w:r w:rsidR="00D60A3F" w:rsidRPr="00D60A3F">
        <w:rPr>
          <w:rFonts w:ascii="Arial" w:hAnsi="Arial" w:cs="Arial"/>
          <w:iCs/>
        </w:rPr>
        <w:t xml:space="preserve">na koniec okresu sprawozdawczego </w:t>
      </w:r>
      <w:r w:rsidR="00D60A3F">
        <w:rPr>
          <w:rFonts w:ascii="Arial" w:hAnsi="Arial" w:cs="Arial"/>
          <w:iCs/>
        </w:rPr>
        <w:t>była</w:t>
      </w:r>
      <w:r w:rsidRPr="00146DB2">
        <w:rPr>
          <w:rFonts w:ascii="Arial" w:hAnsi="Arial" w:cs="Arial"/>
        </w:rPr>
        <w:t xml:space="preserve"> w trakcie realizacji, natomiast </w:t>
      </w:r>
      <w:r w:rsidR="00D60A3F">
        <w:rPr>
          <w:rFonts w:ascii="Arial" w:hAnsi="Arial" w:cs="Arial"/>
        </w:rPr>
        <w:br/>
      </w:r>
      <w:r w:rsidRPr="00146DB2">
        <w:rPr>
          <w:rFonts w:ascii="Arial" w:hAnsi="Arial" w:cs="Arial"/>
        </w:rPr>
        <w:t>w 4 stwierdzono nieprawidłowości, które wynikały z:</w:t>
      </w:r>
      <w:r w:rsidR="007F2898" w:rsidRPr="007F2898">
        <w:rPr>
          <w:rFonts w:ascii="Arial" w:eastAsiaTheme="minorEastAsia" w:hAnsi="Arial" w:cs="Arial"/>
        </w:rPr>
        <w:t xml:space="preserve"> </w:t>
      </w:r>
      <w:r w:rsidR="007F2898" w:rsidRPr="00146DB2">
        <w:rPr>
          <w:rFonts w:ascii="Arial" w:eastAsiaTheme="minorEastAsia" w:hAnsi="Arial" w:cs="Arial"/>
        </w:rPr>
        <w:t>braku wystawionych zaświadczeń o przychodach pracowników</w:t>
      </w:r>
      <w:r w:rsidR="007F2898">
        <w:rPr>
          <w:rFonts w:ascii="Arial" w:eastAsiaTheme="minorEastAsia" w:hAnsi="Arial" w:cs="Arial"/>
        </w:rPr>
        <w:t xml:space="preserve">, </w:t>
      </w:r>
      <w:r w:rsidR="007F2898" w:rsidRPr="00146DB2">
        <w:rPr>
          <w:rFonts w:ascii="Arial" w:eastAsiaTheme="minorEastAsia" w:hAnsi="Arial" w:cs="Arial"/>
        </w:rPr>
        <w:t>braku składanych do ZUS-u informacji do ustalenia składki na ubezpieczenie wypadkowe</w:t>
      </w:r>
      <w:r w:rsidR="007F2898">
        <w:rPr>
          <w:rFonts w:ascii="Arial" w:eastAsiaTheme="minorEastAsia" w:hAnsi="Arial" w:cs="Arial"/>
        </w:rPr>
        <w:t xml:space="preserve">, </w:t>
      </w:r>
      <w:r w:rsidR="007F2898" w:rsidRPr="00146DB2">
        <w:rPr>
          <w:rFonts w:ascii="Arial" w:eastAsiaTheme="minorEastAsia" w:hAnsi="Arial" w:cs="Arial"/>
        </w:rPr>
        <w:t>błędnego obliczania składki ubezpieczenia zdrowotnego</w:t>
      </w:r>
      <w:r w:rsidR="007F2898">
        <w:rPr>
          <w:rFonts w:ascii="Arial" w:eastAsiaTheme="minorEastAsia" w:hAnsi="Arial" w:cs="Arial"/>
        </w:rPr>
        <w:t xml:space="preserve">, </w:t>
      </w:r>
      <w:r w:rsidR="007F2898" w:rsidRPr="00146DB2">
        <w:rPr>
          <w:rFonts w:ascii="Arial" w:eastAsiaTheme="minorEastAsia" w:hAnsi="Arial" w:cs="Arial"/>
        </w:rPr>
        <w:t>nieprawidłowego wyrejestrowani</w:t>
      </w:r>
      <w:r w:rsidR="007F2898">
        <w:rPr>
          <w:rFonts w:ascii="Arial" w:eastAsiaTheme="minorEastAsia" w:hAnsi="Arial" w:cs="Arial"/>
        </w:rPr>
        <w:t>a</w:t>
      </w:r>
      <w:r w:rsidR="007F2898" w:rsidRPr="00146DB2">
        <w:rPr>
          <w:rFonts w:ascii="Arial" w:eastAsiaTheme="minorEastAsia" w:hAnsi="Arial" w:cs="Arial"/>
        </w:rPr>
        <w:t xml:space="preserve"> z ubezpieczenia zdrowotnego oraz  naliczenia waloryzacji składek na ubezpieczenie emerytalne funkcjonariuszy zwolnionych ze służby</w:t>
      </w:r>
      <w:r w:rsidR="00361E6A">
        <w:rPr>
          <w:rFonts w:ascii="Arial" w:eastAsiaTheme="minorEastAsia" w:hAnsi="Arial" w:cs="Arial"/>
        </w:rPr>
        <w:t xml:space="preserve"> i</w:t>
      </w:r>
      <w:r w:rsidR="007F2898" w:rsidRPr="00146DB2">
        <w:rPr>
          <w:rFonts w:ascii="Arial" w:eastAsiaTheme="minorEastAsia" w:hAnsi="Arial" w:cs="Arial"/>
        </w:rPr>
        <w:t xml:space="preserve"> nie posiadających prawa do emerytury</w:t>
      </w:r>
      <w:r w:rsidR="007F2898">
        <w:rPr>
          <w:rFonts w:ascii="Arial" w:eastAsiaTheme="minorEastAsia" w:hAnsi="Arial" w:cs="Arial"/>
        </w:rPr>
        <w:t xml:space="preserve">, </w:t>
      </w:r>
      <w:r w:rsidR="007F2898" w:rsidRPr="00146DB2">
        <w:rPr>
          <w:rFonts w:ascii="Arial" w:eastAsiaTheme="minorEastAsia" w:hAnsi="Arial" w:cs="Arial"/>
        </w:rPr>
        <w:t>błędne</w:t>
      </w:r>
      <w:r w:rsidR="007F2898">
        <w:rPr>
          <w:rFonts w:ascii="Arial" w:eastAsiaTheme="minorEastAsia" w:hAnsi="Arial" w:cs="Arial"/>
        </w:rPr>
        <w:t>go</w:t>
      </w:r>
      <w:r w:rsidR="007F2898" w:rsidRPr="00146DB2">
        <w:rPr>
          <w:rFonts w:ascii="Arial" w:eastAsiaTheme="minorEastAsia" w:hAnsi="Arial" w:cs="Arial"/>
        </w:rPr>
        <w:t xml:space="preserve"> </w:t>
      </w:r>
      <w:r w:rsidR="007F2898">
        <w:rPr>
          <w:rFonts w:ascii="Arial" w:eastAsiaTheme="minorEastAsia" w:hAnsi="Arial" w:cs="Arial"/>
        </w:rPr>
        <w:t>obliczania</w:t>
      </w:r>
      <w:r w:rsidR="007F2898" w:rsidRPr="00146DB2">
        <w:rPr>
          <w:rFonts w:ascii="Arial" w:eastAsiaTheme="minorEastAsia" w:hAnsi="Arial" w:cs="Arial"/>
        </w:rPr>
        <w:t xml:space="preserve"> składek na Fundusz Pracy</w:t>
      </w:r>
      <w:r w:rsidR="007F2898">
        <w:rPr>
          <w:rFonts w:ascii="Arial" w:eastAsiaTheme="minorEastAsia" w:hAnsi="Arial" w:cs="Arial"/>
        </w:rPr>
        <w:t>.</w:t>
      </w:r>
    </w:p>
    <w:p w14:paraId="061181E6" w14:textId="7186D3B2" w:rsidR="00146DB2" w:rsidRDefault="00146DB2" w:rsidP="00146DB2">
      <w:pPr>
        <w:tabs>
          <w:tab w:val="left" w:pos="284"/>
        </w:tabs>
        <w:spacing w:line="276" w:lineRule="auto"/>
        <w:ind w:left="284"/>
        <w:jc w:val="both"/>
        <w:rPr>
          <w:rFonts w:ascii="Arial" w:hAnsi="Arial" w:cs="Arial"/>
        </w:rPr>
      </w:pPr>
      <w:r w:rsidRPr="00146DB2">
        <w:rPr>
          <w:rFonts w:ascii="Arial" w:hAnsi="Arial" w:cs="Arial"/>
        </w:rPr>
        <w:t xml:space="preserve">W jednostkach organizacyjnych PSP, w których stwierdzono nieprawidłowości, zalecenia pokontrolne zostały zrealizowane. </w:t>
      </w:r>
    </w:p>
    <w:p w14:paraId="5C7437B1" w14:textId="77777777" w:rsidR="000A510C" w:rsidRPr="00146DB2" w:rsidRDefault="000A510C" w:rsidP="00146DB2">
      <w:pPr>
        <w:tabs>
          <w:tab w:val="left" w:pos="284"/>
        </w:tabs>
        <w:spacing w:line="276" w:lineRule="auto"/>
        <w:ind w:left="284"/>
        <w:jc w:val="both"/>
        <w:rPr>
          <w:rFonts w:ascii="Arial" w:hAnsi="Arial" w:cs="Arial"/>
        </w:rPr>
      </w:pPr>
    </w:p>
    <w:p w14:paraId="6C70D6D9" w14:textId="77777777" w:rsidR="00146DB2" w:rsidRPr="00146DB2" w:rsidRDefault="00146DB2" w:rsidP="00146DB2">
      <w:pPr>
        <w:spacing w:line="276" w:lineRule="auto"/>
        <w:ind w:left="284" w:hanging="284"/>
        <w:contextualSpacing/>
        <w:jc w:val="both"/>
        <w:rPr>
          <w:rFonts w:ascii="Arial" w:hAnsi="Arial" w:cs="Arial"/>
        </w:rPr>
      </w:pPr>
      <w:r w:rsidRPr="00146DB2">
        <w:rPr>
          <w:rFonts w:ascii="Arial" w:hAnsi="Arial" w:cs="Arial"/>
          <w:b/>
        </w:rPr>
        <w:t xml:space="preserve">6. </w:t>
      </w:r>
      <w:r w:rsidRPr="00146DB2">
        <w:rPr>
          <w:rFonts w:ascii="Arial" w:hAnsi="Arial" w:cs="Arial"/>
        </w:rPr>
        <w:t>Inne  podmioty – 65 kontroli, w tym:</w:t>
      </w:r>
    </w:p>
    <w:p w14:paraId="3FEF40C9" w14:textId="7E8585AE" w:rsidR="00146DB2" w:rsidRPr="00146DB2" w:rsidRDefault="00146DB2" w:rsidP="00272D0E">
      <w:pPr>
        <w:numPr>
          <w:ilvl w:val="0"/>
          <w:numId w:val="30"/>
        </w:numPr>
        <w:spacing w:after="200" w:line="276" w:lineRule="auto"/>
        <w:ind w:left="993" w:hanging="426"/>
        <w:contextualSpacing/>
        <w:jc w:val="both"/>
        <w:rPr>
          <w:rFonts w:ascii="Arial" w:eastAsiaTheme="minorEastAsia" w:hAnsi="Arial" w:cs="Arial"/>
        </w:rPr>
      </w:pPr>
      <w:r w:rsidRPr="00146DB2">
        <w:rPr>
          <w:rFonts w:ascii="Arial" w:eastAsiaTheme="minorEastAsia" w:hAnsi="Arial" w:cs="Arial"/>
        </w:rPr>
        <w:t>Agencja Bezpieczeństwa Wewnętrznego – 1 kontrola, stwierdzono</w:t>
      </w:r>
      <w:r w:rsidR="00272D0E">
        <w:rPr>
          <w:rFonts w:ascii="Arial" w:eastAsiaTheme="minorEastAsia" w:hAnsi="Arial" w:cs="Arial"/>
        </w:rPr>
        <w:t xml:space="preserve"> </w:t>
      </w:r>
      <w:r w:rsidRPr="00146DB2">
        <w:rPr>
          <w:rFonts w:ascii="Arial" w:eastAsiaTheme="minorEastAsia" w:hAnsi="Arial" w:cs="Arial"/>
        </w:rPr>
        <w:t>nieprawidłowości;</w:t>
      </w:r>
    </w:p>
    <w:p w14:paraId="589545E5" w14:textId="77777777" w:rsidR="00146DB2" w:rsidRPr="00146DB2" w:rsidRDefault="00146DB2" w:rsidP="00272D0E">
      <w:pPr>
        <w:numPr>
          <w:ilvl w:val="0"/>
          <w:numId w:val="22"/>
        </w:numPr>
        <w:spacing w:line="276" w:lineRule="auto"/>
        <w:ind w:left="993" w:hanging="426"/>
        <w:contextualSpacing/>
        <w:jc w:val="both"/>
        <w:rPr>
          <w:rFonts w:ascii="Arial" w:eastAsiaTheme="minorEastAsia" w:hAnsi="Arial" w:cs="Arial"/>
        </w:rPr>
      </w:pPr>
      <w:r w:rsidRPr="00146DB2">
        <w:rPr>
          <w:rFonts w:ascii="Arial" w:eastAsiaTheme="minorEastAsia" w:hAnsi="Arial" w:cs="Arial"/>
        </w:rPr>
        <w:t>Narodowy Fundusz Ochrony Środowiska i Gospodarki Wodnej – 2 kontrole, nie stwierdzono nieprawidłowości;</w:t>
      </w:r>
    </w:p>
    <w:p w14:paraId="71A74B17" w14:textId="77777777" w:rsidR="00146DB2" w:rsidRPr="00146DB2" w:rsidRDefault="00146DB2" w:rsidP="00272D0E">
      <w:pPr>
        <w:numPr>
          <w:ilvl w:val="0"/>
          <w:numId w:val="22"/>
        </w:numPr>
        <w:spacing w:line="276" w:lineRule="auto"/>
        <w:ind w:left="993" w:hanging="426"/>
        <w:contextualSpacing/>
        <w:jc w:val="both"/>
        <w:rPr>
          <w:rFonts w:ascii="Arial" w:eastAsiaTheme="minorEastAsia" w:hAnsi="Arial" w:cs="Arial"/>
        </w:rPr>
      </w:pPr>
      <w:r w:rsidRPr="00146DB2">
        <w:rPr>
          <w:rFonts w:ascii="Arial" w:eastAsiaTheme="minorEastAsia" w:hAnsi="Arial" w:cs="Arial"/>
        </w:rPr>
        <w:t>Wojewódzki Inspektorat Ochrony Roślin i Nasiennictwa – 1 kontrola, stwierdzono nieprawidłowości;</w:t>
      </w:r>
    </w:p>
    <w:p w14:paraId="39F89696" w14:textId="77777777" w:rsidR="00146DB2" w:rsidRPr="00146DB2" w:rsidRDefault="00146DB2" w:rsidP="00272D0E">
      <w:pPr>
        <w:numPr>
          <w:ilvl w:val="0"/>
          <w:numId w:val="22"/>
        </w:numPr>
        <w:spacing w:line="276" w:lineRule="auto"/>
        <w:ind w:left="993" w:hanging="426"/>
        <w:contextualSpacing/>
        <w:jc w:val="both"/>
        <w:rPr>
          <w:rFonts w:ascii="Arial" w:eastAsiaTheme="minorEastAsia" w:hAnsi="Arial" w:cs="Arial"/>
        </w:rPr>
      </w:pPr>
      <w:r w:rsidRPr="00146DB2">
        <w:rPr>
          <w:rFonts w:ascii="Arial" w:eastAsiaTheme="minorEastAsia" w:hAnsi="Arial" w:cs="Arial"/>
        </w:rPr>
        <w:lastRenderedPageBreak/>
        <w:t>Urząd Marszałkowski – 1 kontrola, nie stwierdzono nieprawidłowości;</w:t>
      </w:r>
    </w:p>
    <w:p w14:paraId="10B5BB42" w14:textId="3A6C8576" w:rsidR="00146DB2" w:rsidRPr="00146DB2" w:rsidRDefault="00146DB2" w:rsidP="00272D0E">
      <w:pPr>
        <w:numPr>
          <w:ilvl w:val="0"/>
          <w:numId w:val="22"/>
        </w:numPr>
        <w:spacing w:line="276" w:lineRule="auto"/>
        <w:ind w:left="993" w:hanging="426"/>
        <w:contextualSpacing/>
        <w:jc w:val="both"/>
        <w:rPr>
          <w:rFonts w:ascii="Arial" w:eastAsiaTheme="minorEastAsia" w:hAnsi="Arial" w:cs="Arial"/>
        </w:rPr>
      </w:pPr>
      <w:r w:rsidRPr="00146DB2">
        <w:rPr>
          <w:rFonts w:ascii="Arial" w:eastAsiaTheme="minorEastAsia" w:hAnsi="Arial" w:cs="Arial"/>
        </w:rPr>
        <w:t>Powiatowa Stacja Sanitarno-Epidemiologiczna – 39 kontroli,</w:t>
      </w:r>
      <w:r w:rsidR="00730A39">
        <w:rPr>
          <w:rFonts w:ascii="Arial" w:eastAsiaTheme="minorEastAsia" w:hAnsi="Arial" w:cs="Arial"/>
        </w:rPr>
        <w:t xml:space="preserve"> z czego:</w:t>
      </w:r>
      <w:r w:rsidRPr="00146DB2">
        <w:rPr>
          <w:rFonts w:ascii="Arial" w:eastAsiaTheme="minorEastAsia" w:hAnsi="Arial" w:cs="Arial"/>
        </w:rPr>
        <w:t xml:space="preserve"> </w:t>
      </w:r>
      <w:r w:rsidR="00730A39">
        <w:rPr>
          <w:rFonts w:ascii="Arial" w:eastAsiaTheme="minorEastAsia" w:hAnsi="Arial" w:cs="Arial"/>
        </w:rPr>
        <w:br/>
      </w:r>
      <w:r w:rsidRPr="00146DB2">
        <w:rPr>
          <w:rFonts w:ascii="Arial" w:eastAsiaTheme="minorEastAsia" w:hAnsi="Arial" w:cs="Arial"/>
        </w:rPr>
        <w:t>w 33 nie stwierdzono nieprawidłowości, w</w:t>
      </w:r>
      <w:r w:rsidR="00272D0E">
        <w:rPr>
          <w:rFonts w:ascii="Arial" w:eastAsiaTheme="minorEastAsia" w:hAnsi="Arial" w:cs="Arial"/>
        </w:rPr>
        <w:t xml:space="preserve"> </w:t>
      </w:r>
      <w:r w:rsidRPr="00146DB2">
        <w:rPr>
          <w:rFonts w:ascii="Arial" w:eastAsiaTheme="minorEastAsia" w:hAnsi="Arial" w:cs="Arial"/>
        </w:rPr>
        <w:t>2 wykazano uchybienia,</w:t>
      </w:r>
      <w:r w:rsidR="00272D0E">
        <w:rPr>
          <w:rFonts w:ascii="Arial" w:eastAsiaTheme="minorEastAsia" w:hAnsi="Arial" w:cs="Arial"/>
        </w:rPr>
        <w:t xml:space="preserve"> </w:t>
      </w:r>
      <w:r w:rsidR="00272D0E">
        <w:rPr>
          <w:rFonts w:ascii="Arial" w:eastAsiaTheme="minorEastAsia" w:hAnsi="Arial" w:cs="Arial"/>
        </w:rPr>
        <w:br/>
      </w:r>
      <w:r w:rsidRPr="00146DB2">
        <w:rPr>
          <w:rFonts w:ascii="Arial" w:eastAsiaTheme="minorEastAsia" w:hAnsi="Arial" w:cs="Arial"/>
        </w:rPr>
        <w:t>w 2 nieprawidłowości</w:t>
      </w:r>
      <w:r w:rsidR="00361E6A">
        <w:rPr>
          <w:rFonts w:ascii="Arial" w:eastAsiaTheme="minorEastAsia" w:hAnsi="Arial" w:cs="Arial"/>
        </w:rPr>
        <w:t xml:space="preserve"> i</w:t>
      </w:r>
      <w:r w:rsidRPr="00146DB2">
        <w:rPr>
          <w:rFonts w:ascii="Arial" w:eastAsiaTheme="minorEastAsia" w:hAnsi="Arial" w:cs="Arial"/>
        </w:rPr>
        <w:t xml:space="preserve"> 2 kontrole </w:t>
      </w:r>
      <w:r w:rsidR="00D60A3F" w:rsidRPr="00D60A3F">
        <w:rPr>
          <w:rFonts w:ascii="Arial" w:eastAsiaTheme="minorEastAsia" w:hAnsi="Arial" w:cs="Arial"/>
          <w:iCs/>
        </w:rPr>
        <w:t xml:space="preserve">na koniec okresu sprawozdawczego </w:t>
      </w:r>
      <w:r w:rsidR="00D60A3F">
        <w:rPr>
          <w:rFonts w:ascii="Arial" w:eastAsiaTheme="minorEastAsia" w:hAnsi="Arial" w:cs="Arial"/>
          <w:iCs/>
        </w:rPr>
        <w:t>były</w:t>
      </w:r>
      <w:r w:rsidRPr="00146DB2">
        <w:rPr>
          <w:rFonts w:ascii="Arial" w:eastAsiaTheme="minorEastAsia" w:hAnsi="Arial" w:cs="Arial"/>
        </w:rPr>
        <w:t xml:space="preserve"> </w:t>
      </w:r>
      <w:r w:rsidR="00272D0E">
        <w:rPr>
          <w:rFonts w:ascii="Arial" w:eastAsiaTheme="minorEastAsia" w:hAnsi="Arial" w:cs="Arial"/>
        </w:rPr>
        <w:br/>
      </w:r>
      <w:r w:rsidRPr="00146DB2">
        <w:rPr>
          <w:rFonts w:ascii="Arial" w:eastAsiaTheme="minorEastAsia" w:hAnsi="Arial" w:cs="Arial"/>
        </w:rPr>
        <w:t>w trakcie realizacji;</w:t>
      </w:r>
      <w:r w:rsidRPr="00146DB2">
        <w:rPr>
          <w:rFonts w:ascii="Arial" w:eastAsiaTheme="minorEastAsia" w:hAnsi="Arial" w:cs="Arial"/>
          <w:sz w:val="22"/>
          <w:szCs w:val="22"/>
        </w:rPr>
        <w:t xml:space="preserve"> </w:t>
      </w:r>
    </w:p>
    <w:p w14:paraId="26DD8063" w14:textId="08819514" w:rsidR="00146DB2" w:rsidRPr="00146DB2" w:rsidRDefault="00146DB2" w:rsidP="00272D0E">
      <w:pPr>
        <w:numPr>
          <w:ilvl w:val="0"/>
          <w:numId w:val="22"/>
        </w:numPr>
        <w:spacing w:line="276" w:lineRule="auto"/>
        <w:ind w:left="993" w:hanging="426"/>
        <w:contextualSpacing/>
        <w:jc w:val="both"/>
        <w:rPr>
          <w:rFonts w:ascii="Arial" w:eastAsiaTheme="minorEastAsia" w:hAnsi="Arial" w:cs="Arial"/>
        </w:rPr>
      </w:pPr>
      <w:r w:rsidRPr="00146DB2">
        <w:rPr>
          <w:rFonts w:ascii="Arial" w:eastAsiaTheme="minorEastAsia" w:hAnsi="Arial" w:cs="Arial"/>
        </w:rPr>
        <w:t xml:space="preserve">Starostwo Powiatowe – 10 kontroli, w tym: 6 z wynikiem pozytywnym, </w:t>
      </w:r>
      <w:r w:rsidR="00D60A3F">
        <w:rPr>
          <w:rFonts w:ascii="Arial" w:eastAsiaTheme="minorEastAsia" w:hAnsi="Arial" w:cs="Arial"/>
        </w:rPr>
        <w:br/>
      </w:r>
      <w:r w:rsidRPr="00146DB2">
        <w:rPr>
          <w:rFonts w:ascii="Arial" w:eastAsiaTheme="minorEastAsia" w:hAnsi="Arial" w:cs="Arial"/>
        </w:rPr>
        <w:t>w 3 stwierdzono nieprawidłowości</w:t>
      </w:r>
      <w:r w:rsidR="00D60A3F">
        <w:rPr>
          <w:rFonts w:ascii="Arial" w:eastAsiaTheme="minorEastAsia" w:hAnsi="Arial" w:cs="Arial"/>
        </w:rPr>
        <w:t xml:space="preserve"> i </w:t>
      </w:r>
      <w:bookmarkStart w:id="14" w:name="_Hlk130466229"/>
      <w:r w:rsidR="00D60A3F" w:rsidRPr="00146DB2">
        <w:rPr>
          <w:rFonts w:ascii="Arial" w:eastAsiaTheme="minorEastAsia" w:hAnsi="Arial" w:cs="Arial"/>
        </w:rPr>
        <w:t xml:space="preserve">1 </w:t>
      </w:r>
      <w:r w:rsidR="00D60A3F">
        <w:rPr>
          <w:rFonts w:ascii="Arial" w:eastAsiaTheme="minorEastAsia" w:hAnsi="Arial" w:cs="Arial"/>
        </w:rPr>
        <w:t xml:space="preserve">na koniec okresu sprawozdawczego była </w:t>
      </w:r>
      <w:r w:rsidR="00D60A3F">
        <w:rPr>
          <w:rFonts w:ascii="Arial" w:eastAsiaTheme="minorEastAsia" w:hAnsi="Arial" w:cs="Arial"/>
        </w:rPr>
        <w:br/>
        <w:t>w</w:t>
      </w:r>
      <w:r w:rsidR="00D60A3F" w:rsidRPr="00146DB2">
        <w:rPr>
          <w:rFonts w:ascii="Arial" w:eastAsiaTheme="minorEastAsia" w:hAnsi="Arial" w:cs="Arial"/>
        </w:rPr>
        <w:t xml:space="preserve"> trakcie realizacji</w:t>
      </w:r>
      <w:bookmarkEnd w:id="14"/>
      <w:r w:rsidR="00D60A3F" w:rsidRPr="00146DB2">
        <w:rPr>
          <w:rFonts w:ascii="Arial" w:eastAsiaTheme="minorEastAsia" w:hAnsi="Arial" w:cs="Arial"/>
        </w:rPr>
        <w:t>,</w:t>
      </w:r>
    </w:p>
    <w:p w14:paraId="1A930C4A" w14:textId="77777777" w:rsidR="00146DB2" w:rsidRPr="00146DB2" w:rsidRDefault="00146DB2" w:rsidP="00272D0E">
      <w:pPr>
        <w:numPr>
          <w:ilvl w:val="0"/>
          <w:numId w:val="22"/>
        </w:numPr>
        <w:spacing w:line="276" w:lineRule="auto"/>
        <w:ind w:left="993" w:hanging="426"/>
        <w:contextualSpacing/>
        <w:jc w:val="both"/>
        <w:rPr>
          <w:rFonts w:ascii="Arial" w:eastAsiaTheme="minorEastAsia" w:hAnsi="Arial" w:cs="Arial"/>
        </w:rPr>
      </w:pPr>
      <w:r w:rsidRPr="00146DB2">
        <w:rPr>
          <w:rFonts w:ascii="Arial" w:eastAsiaTheme="minorEastAsia" w:hAnsi="Arial" w:cs="Arial"/>
        </w:rPr>
        <w:t>Powiatowy Urząd Pracy – 3 kontrole, nie stwierdzono nieprawidłowości;</w:t>
      </w:r>
    </w:p>
    <w:p w14:paraId="164B40D0" w14:textId="47CB9469" w:rsidR="00146DB2" w:rsidRPr="00146DB2" w:rsidRDefault="00146DB2" w:rsidP="00272D0E">
      <w:pPr>
        <w:numPr>
          <w:ilvl w:val="0"/>
          <w:numId w:val="22"/>
        </w:numPr>
        <w:spacing w:line="276" w:lineRule="auto"/>
        <w:ind w:left="993" w:hanging="426"/>
        <w:contextualSpacing/>
        <w:jc w:val="both"/>
        <w:rPr>
          <w:rFonts w:ascii="Arial" w:eastAsiaTheme="minorEastAsia" w:hAnsi="Arial" w:cs="Arial"/>
        </w:rPr>
      </w:pPr>
      <w:r w:rsidRPr="00146DB2">
        <w:rPr>
          <w:rFonts w:ascii="Arial" w:eastAsiaTheme="minorEastAsia" w:hAnsi="Arial" w:cs="Arial"/>
        </w:rPr>
        <w:t>Państwowa Inspekcja Pracy – 2 kontrol</w:t>
      </w:r>
      <w:r w:rsidR="00D60A3F">
        <w:rPr>
          <w:rFonts w:ascii="Arial" w:eastAsiaTheme="minorEastAsia" w:hAnsi="Arial" w:cs="Arial"/>
        </w:rPr>
        <w:t>e</w:t>
      </w:r>
      <w:r w:rsidRPr="00146DB2">
        <w:rPr>
          <w:rFonts w:ascii="Arial" w:eastAsiaTheme="minorEastAsia" w:hAnsi="Arial" w:cs="Arial"/>
        </w:rPr>
        <w:t>, nie stwierdzono nieprawidłowości;</w:t>
      </w:r>
    </w:p>
    <w:p w14:paraId="60021B71" w14:textId="77777777" w:rsidR="00146DB2" w:rsidRPr="00146DB2" w:rsidRDefault="00146DB2" w:rsidP="00272D0E">
      <w:pPr>
        <w:numPr>
          <w:ilvl w:val="0"/>
          <w:numId w:val="22"/>
        </w:numPr>
        <w:spacing w:line="276" w:lineRule="auto"/>
        <w:ind w:left="993" w:hanging="426"/>
        <w:jc w:val="both"/>
        <w:rPr>
          <w:rFonts w:ascii="Arial" w:eastAsiaTheme="minorEastAsia" w:hAnsi="Arial" w:cs="Arial"/>
        </w:rPr>
      </w:pPr>
      <w:r w:rsidRPr="00146DB2">
        <w:rPr>
          <w:rFonts w:ascii="Arial" w:eastAsiaTheme="minorEastAsia" w:hAnsi="Arial" w:cs="Arial"/>
        </w:rPr>
        <w:t>Centrum Unijnych Projektów Transportowych – 1 kontrola, bez zastrzeżeń;</w:t>
      </w:r>
    </w:p>
    <w:p w14:paraId="4BE39A83" w14:textId="6829B01E" w:rsidR="00146DB2" w:rsidRPr="00146DB2" w:rsidRDefault="00146DB2" w:rsidP="00272D0E">
      <w:pPr>
        <w:numPr>
          <w:ilvl w:val="0"/>
          <w:numId w:val="22"/>
        </w:numPr>
        <w:spacing w:line="276" w:lineRule="auto"/>
        <w:ind w:left="993" w:hanging="426"/>
        <w:jc w:val="both"/>
        <w:rPr>
          <w:rFonts w:ascii="Arial" w:eastAsiaTheme="minorEastAsia" w:hAnsi="Arial" w:cs="Arial"/>
        </w:rPr>
      </w:pPr>
      <w:r w:rsidRPr="00146DB2">
        <w:rPr>
          <w:rFonts w:ascii="Arial" w:eastAsiaTheme="minorEastAsia" w:hAnsi="Arial" w:cs="Arial"/>
        </w:rPr>
        <w:t>Urząd Miasta – 4 kontrole, w tym: 2 nie stwierdzono nieprawidłowości,</w:t>
      </w:r>
      <w:r w:rsidRPr="00146DB2">
        <w:rPr>
          <w:rFonts w:ascii="Arial" w:hAnsi="Arial" w:cs="Arial"/>
        </w:rPr>
        <w:t xml:space="preserve"> </w:t>
      </w:r>
      <w:r w:rsidR="00D60A3F">
        <w:rPr>
          <w:rFonts w:ascii="Arial" w:hAnsi="Arial" w:cs="Arial"/>
        </w:rPr>
        <w:br/>
      </w:r>
      <w:r w:rsidRPr="00146DB2">
        <w:rPr>
          <w:rFonts w:ascii="Arial" w:eastAsiaTheme="minorEastAsia" w:hAnsi="Arial" w:cs="Arial"/>
        </w:rPr>
        <w:t>w 1 wykazano nieprawidłowości</w:t>
      </w:r>
      <w:r w:rsidR="00D60A3F">
        <w:rPr>
          <w:rFonts w:ascii="Arial" w:eastAsiaTheme="minorEastAsia" w:hAnsi="Arial" w:cs="Arial"/>
        </w:rPr>
        <w:t xml:space="preserve"> i </w:t>
      </w:r>
      <w:r w:rsidR="00D60A3F" w:rsidRPr="00D60A3F">
        <w:rPr>
          <w:rFonts w:ascii="Arial" w:eastAsiaTheme="minorEastAsia" w:hAnsi="Arial" w:cs="Arial"/>
        </w:rPr>
        <w:t xml:space="preserve">1 na koniec okresu sprawozdawczego była </w:t>
      </w:r>
      <w:r w:rsidR="00D60A3F" w:rsidRPr="00D60A3F">
        <w:rPr>
          <w:rFonts w:ascii="Arial" w:eastAsiaTheme="minorEastAsia" w:hAnsi="Arial" w:cs="Arial"/>
        </w:rPr>
        <w:br/>
        <w:t>w trakcie realizacji</w:t>
      </w:r>
      <w:r w:rsidR="00D60A3F" w:rsidRPr="00146DB2">
        <w:rPr>
          <w:rFonts w:ascii="Arial" w:eastAsiaTheme="minorEastAsia" w:hAnsi="Arial" w:cs="Arial"/>
        </w:rPr>
        <w:t>,</w:t>
      </w:r>
    </w:p>
    <w:p w14:paraId="75AB72F8" w14:textId="05C7D613" w:rsidR="00146DB2" w:rsidRPr="00146DB2" w:rsidRDefault="00146DB2" w:rsidP="00272D0E">
      <w:pPr>
        <w:numPr>
          <w:ilvl w:val="0"/>
          <w:numId w:val="22"/>
        </w:numPr>
        <w:spacing w:line="276" w:lineRule="auto"/>
        <w:ind w:left="993" w:hanging="426"/>
        <w:jc w:val="both"/>
        <w:rPr>
          <w:rFonts w:ascii="Arial" w:eastAsiaTheme="minorEastAsia" w:hAnsi="Arial" w:cs="Arial"/>
        </w:rPr>
      </w:pPr>
      <w:r w:rsidRPr="00146DB2">
        <w:rPr>
          <w:rFonts w:ascii="Arial" w:eastAsiaTheme="minorEastAsia" w:hAnsi="Arial" w:cs="Arial"/>
        </w:rPr>
        <w:t xml:space="preserve">Izba Administracji Skarbowej – 1 kontrola </w:t>
      </w:r>
      <w:r w:rsidR="00D60A3F">
        <w:rPr>
          <w:rFonts w:ascii="Arial" w:eastAsiaTheme="minorEastAsia" w:hAnsi="Arial" w:cs="Arial"/>
        </w:rPr>
        <w:t xml:space="preserve">ocena </w:t>
      </w:r>
      <w:r w:rsidRPr="00146DB2">
        <w:rPr>
          <w:rFonts w:ascii="Arial" w:eastAsiaTheme="minorEastAsia" w:hAnsi="Arial" w:cs="Arial"/>
        </w:rPr>
        <w:t xml:space="preserve">pozytywna. </w:t>
      </w:r>
    </w:p>
    <w:p w14:paraId="4D669D10" w14:textId="71896E05" w:rsidR="00146DB2" w:rsidRDefault="00146DB2" w:rsidP="00146DB2">
      <w:pPr>
        <w:jc w:val="both"/>
        <w:rPr>
          <w:rFonts w:ascii="Arial" w:hAnsi="Arial" w:cs="Arial"/>
        </w:rPr>
      </w:pPr>
    </w:p>
    <w:p w14:paraId="404EA529" w14:textId="77777777" w:rsidR="000A510C" w:rsidRPr="00146DB2" w:rsidRDefault="000A510C" w:rsidP="00146DB2">
      <w:pPr>
        <w:jc w:val="both"/>
        <w:rPr>
          <w:rFonts w:ascii="Arial" w:hAnsi="Arial" w:cs="Arial"/>
        </w:rPr>
      </w:pPr>
    </w:p>
    <w:p w14:paraId="75E5B637" w14:textId="77777777" w:rsidR="00146DB2" w:rsidRPr="00146DB2" w:rsidRDefault="00146DB2" w:rsidP="00146DB2">
      <w:pPr>
        <w:tabs>
          <w:tab w:val="left" w:pos="749"/>
        </w:tabs>
        <w:autoSpaceDE w:val="0"/>
        <w:autoSpaceDN w:val="0"/>
        <w:adjustRightInd w:val="0"/>
        <w:spacing w:after="60" w:line="276" w:lineRule="auto"/>
        <w:jc w:val="both"/>
        <w:rPr>
          <w:rFonts w:ascii="Arial" w:hAnsi="Arial" w:cs="Arial"/>
          <w:b/>
        </w:rPr>
      </w:pPr>
      <w:r w:rsidRPr="00146DB2">
        <w:rPr>
          <w:rFonts w:ascii="Arial" w:hAnsi="Arial" w:cs="Arial"/>
          <w:b/>
        </w:rPr>
        <w:t>Wnioski:</w:t>
      </w:r>
    </w:p>
    <w:p w14:paraId="088C6241" w14:textId="6BFD8650" w:rsidR="00146DB2" w:rsidRPr="00146DB2" w:rsidRDefault="00146DB2" w:rsidP="00146DB2">
      <w:pPr>
        <w:numPr>
          <w:ilvl w:val="0"/>
          <w:numId w:val="32"/>
        </w:numPr>
        <w:tabs>
          <w:tab w:val="left" w:pos="749"/>
        </w:tabs>
        <w:autoSpaceDE w:val="0"/>
        <w:autoSpaceDN w:val="0"/>
        <w:adjustRightInd w:val="0"/>
        <w:spacing w:line="276" w:lineRule="auto"/>
        <w:jc w:val="both"/>
        <w:rPr>
          <w:rFonts w:ascii="Arial" w:hAnsi="Arial" w:cs="Arial"/>
        </w:rPr>
      </w:pPr>
      <w:r w:rsidRPr="00146DB2">
        <w:rPr>
          <w:rFonts w:ascii="Arial" w:hAnsi="Arial" w:cs="Arial"/>
        </w:rPr>
        <w:t xml:space="preserve">W związku ze stwierdzonymi uchybieniami i nieprawidłowościami, kierownicy kontrolowanych jednostek organizacyjnych Państwowej Straży Pożarnej </w:t>
      </w:r>
      <w:r w:rsidR="007F2898">
        <w:rPr>
          <w:rFonts w:ascii="Arial" w:hAnsi="Arial" w:cs="Arial"/>
        </w:rPr>
        <w:t xml:space="preserve">podjęli </w:t>
      </w:r>
      <w:r w:rsidR="00D60A3F">
        <w:rPr>
          <w:rFonts w:ascii="Arial" w:hAnsi="Arial" w:cs="Arial"/>
        </w:rPr>
        <w:t>działa</w:t>
      </w:r>
      <w:r w:rsidR="007F2898">
        <w:rPr>
          <w:rFonts w:ascii="Arial" w:hAnsi="Arial" w:cs="Arial"/>
        </w:rPr>
        <w:t>nia</w:t>
      </w:r>
      <w:r w:rsidR="00D60A3F">
        <w:rPr>
          <w:rFonts w:ascii="Arial" w:hAnsi="Arial" w:cs="Arial"/>
        </w:rPr>
        <w:t xml:space="preserve"> </w:t>
      </w:r>
      <w:r w:rsidRPr="00146DB2">
        <w:rPr>
          <w:rFonts w:ascii="Arial" w:hAnsi="Arial" w:cs="Arial"/>
        </w:rPr>
        <w:t>naprawcz</w:t>
      </w:r>
      <w:r w:rsidR="007F2898">
        <w:rPr>
          <w:rFonts w:ascii="Arial" w:hAnsi="Arial" w:cs="Arial"/>
        </w:rPr>
        <w:t>e</w:t>
      </w:r>
      <w:r w:rsidR="00D60A3F">
        <w:rPr>
          <w:rFonts w:ascii="Arial" w:hAnsi="Arial" w:cs="Arial"/>
        </w:rPr>
        <w:t xml:space="preserve"> w kontrolowanych obszarach</w:t>
      </w:r>
      <w:r w:rsidR="007F2898">
        <w:rPr>
          <w:rFonts w:ascii="Arial" w:hAnsi="Arial" w:cs="Arial"/>
        </w:rPr>
        <w:t xml:space="preserve"> działalności PSP.</w:t>
      </w:r>
    </w:p>
    <w:p w14:paraId="427021EC" w14:textId="5AE06731" w:rsidR="00146DB2" w:rsidRDefault="007F2898" w:rsidP="00146DB2">
      <w:pPr>
        <w:numPr>
          <w:ilvl w:val="0"/>
          <w:numId w:val="32"/>
        </w:numPr>
        <w:tabs>
          <w:tab w:val="left" w:pos="749"/>
        </w:tabs>
        <w:autoSpaceDE w:val="0"/>
        <w:autoSpaceDN w:val="0"/>
        <w:adjustRightInd w:val="0"/>
        <w:spacing w:line="276" w:lineRule="auto"/>
        <w:jc w:val="both"/>
        <w:rPr>
          <w:rFonts w:ascii="Arial" w:hAnsi="Arial" w:cs="Arial"/>
        </w:rPr>
      </w:pPr>
      <w:r>
        <w:rPr>
          <w:rFonts w:ascii="Arial" w:hAnsi="Arial" w:cs="Arial"/>
        </w:rPr>
        <w:t>B</w:t>
      </w:r>
      <w:r w:rsidR="00A33DB8">
        <w:rPr>
          <w:rFonts w:ascii="Arial" w:hAnsi="Arial" w:cs="Arial"/>
        </w:rPr>
        <w:t>ieżące</w:t>
      </w:r>
      <w:r w:rsidR="00146DB2" w:rsidRPr="00146DB2">
        <w:rPr>
          <w:rFonts w:ascii="Arial" w:hAnsi="Arial" w:cs="Arial"/>
        </w:rPr>
        <w:t xml:space="preserve"> </w:t>
      </w:r>
      <w:bookmarkStart w:id="15" w:name="_Hlk129941963"/>
      <w:r w:rsidR="00146DB2" w:rsidRPr="00146DB2">
        <w:rPr>
          <w:rFonts w:ascii="Arial" w:hAnsi="Arial" w:cs="Arial"/>
        </w:rPr>
        <w:t xml:space="preserve">monitorowanie realizacji wniosków i zaleceń pokontrolnych </w:t>
      </w:r>
      <w:r>
        <w:rPr>
          <w:rFonts w:ascii="Arial" w:hAnsi="Arial" w:cs="Arial"/>
        </w:rPr>
        <w:t xml:space="preserve">wpływa na poprawę funkcjonowania </w:t>
      </w:r>
      <w:r w:rsidR="00146DB2" w:rsidRPr="00146DB2">
        <w:rPr>
          <w:rFonts w:ascii="Arial" w:hAnsi="Arial" w:cs="Arial"/>
        </w:rPr>
        <w:t>jednostek organizacyjnych Państwowej Straży Pożarnej</w:t>
      </w:r>
      <w:r>
        <w:rPr>
          <w:rFonts w:ascii="Arial" w:hAnsi="Arial" w:cs="Arial"/>
        </w:rPr>
        <w:t>.</w:t>
      </w:r>
      <w:r w:rsidR="00146DB2" w:rsidRPr="00146DB2">
        <w:rPr>
          <w:rFonts w:ascii="Arial" w:hAnsi="Arial" w:cs="Arial"/>
        </w:rPr>
        <w:t xml:space="preserve"> </w:t>
      </w:r>
    </w:p>
    <w:p w14:paraId="40805833" w14:textId="7660DE1A" w:rsidR="007F2898" w:rsidRDefault="00A33DB8" w:rsidP="00146DB2">
      <w:pPr>
        <w:numPr>
          <w:ilvl w:val="0"/>
          <w:numId w:val="32"/>
        </w:numPr>
        <w:tabs>
          <w:tab w:val="left" w:pos="749"/>
        </w:tabs>
        <w:autoSpaceDE w:val="0"/>
        <w:autoSpaceDN w:val="0"/>
        <w:adjustRightInd w:val="0"/>
        <w:spacing w:line="276" w:lineRule="auto"/>
        <w:jc w:val="both"/>
        <w:rPr>
          <w:rFonts w:ascii="Arial" w:hAnsi="Arial" w:cs="Arial"/>
        </w:rPr>
      </w:pPr>
      <w:r>
        <w:rPr>
          <w:rFonts w:ascii="Arial" w:hAnsi="Arial" w:cs="Arial"/>
        </w:rPr>
        <w:t>Monitoring wyników kontroli zewnętrznych realizowany przez Biuro Nadzoru Komendy Głównej PSP w trybie przyjmowania półrocznych informacji przekazywanych przez jednostki organizacyjne PSP</w:t>
      </w:r>
      <w:r w:rsidR="007F2898">
        <w:rPr>
          <w:rFonts w:ascii="Arial" w:hAnsi="Arial" w:cs="Arial"/>
        </w:rPr>
        <w:t>,</w:t>
      </w:r>
      <w:r>
        <w:rPr>
          <w:rFonts w:ascii="Arial" w:hAnsi="Arial" w:cs="Arial"/>
        </w:rPr>
        <w:t xml:space="preserve"> wzm</w:t>
      </w:r>
      <w:r w:rsidR="007F2898">
        <w:rPr>
          <w:rFonts w:ascii="Arial" w:hAnsi="Arial" w:cs="Arial"/>
        </w:rPr>
        <w:t>a</w:t>
      </w:r>
      <w:r>
        <w:rPr>
          <w:rFonts w:ascii="Arial" w:hAnsi="Arial" w:cs="Arial"/>
        </w:rPr>
        <w:t>cni</w:t>
      </w:r>
      <w:r w:rsidR="007F2898">
        <w:rPr>
          <w:rFonts w:ascii="Arial" w:hAnsi="Arial" w:cs="Arial"/>
        </w:rPr>
        <w:t xml:space="preserve">a </w:t>
      </w:r>
      <w:r>
        <w:rPr>
          <w:rFonts w:ascii="Arial" w:hAnsi="Arial" w:cs="Arial"/>
        </w:rPr>
        <w:t>nadzór kierowników</w:t>
      </w:r>
      <w:r w:rsidR="007F2898">
        <w:rPr>
          <w:rFonts w:ascii="Arial" w:hAnsi="Arial" w:cs="Arial"/>
        </w:rPr>
        <w:t xml:space="preserve"> tych jednostek, a wyniki tego nadzoru przyczyniają się do poprawy jakości realizowanych zadań. </w:t>
      </w:r>
    </w:p>
    <w:p w14:paraId="7CE64891" w14:textId="22859868" w:rsidR="00A33DB8" w:rsidRPr="00146DB2" w:rsidRDefault="00A33DB8" w:rsidP="007F2898">
      <w:pPr>
        <w:tabs>
          <w:tab w:val="left" w:pos="749"/>
        </w:tabs>
        <w:autoSpaceDE w:val="0"/>
        <w:autoSpaceDN w:val="0"/>
        <w:adjustRightInd w:val="0"/>
        <w:spacing w:line="276" w:lineRule="auto"/>
        <w:ind w:left="720"/>
        <w:jc w:val="both"/>
        <w:rPr>
          <w:rFonts w:ascii="Arial" w:hAnsi="Arial" w:cs="Arial"/>
        </w:rPr>
      </w:pPr>
    </w:p>
    <w:bookmarkEnd w:id="15"/>
    <w:p w14:paraId="62D220F1" w14:textId="77777777" w:rsidR="00146DB2" w:rsidRPr="00146DB2" w:rsidRDefault="00146DB2" w:rsidP="00146DB2">
      <w:pPr>
        <w:tabs>
          <w:tab w:val="left" w:pos="749"/>
        </w:tabs>
        <w:autoSpaceDE w:val="0"/>
        <w:autoSpaceDN w:val="0"/>
        <w:adjustRightInd w:val="0"/>
        <w:spacing w:line="276" w:lineRule="auto"/>
        <w:ind w:left="720"/>
        <w:jc w:val="both"/>
        <w:rPr>
          <w:rFonts w:ascii="Arial" w:hAnsi="Arial" w:cs="Arial"/>
          <w:color w:val="FF0000"/>
        </w:rPr>
      </w:pPr>
    </w:p>
    <w:p w14:paraId="32469EF5" w14:textId="77777777" w:rsidR="00146DB2" w:rsidRPr="00146DB2" w:rsidRDefault="00146DB2" w:rsidP="00146DB2">
      <w:pPr>
        <w:tabs>
          <w:tab w:val="left" w:pos="749"/>
        </w:tabs>
        <w:autoSpaceDE w:val="0"/>
        <w:autoSpaceDN w:val="0"/>
        <w:adjustRightInd w:val="0"/>
        <w:spacing w:line="276" w:lineRule="auto"/>
        <w:ind w:left="720"/>
        <w:jc w:val="both"/>
        <w:rPr>
          <w:rFonts w:ascii="Arial" w:hAnsi="Arial" w:cs="Arial"/>
          <w:color w:val="FF0000"/>
        </w:rPr>
      </w:pPr>
    </w:p>
    <w:p w14:paraId="5A4CFBF0" w14:textId="40FB9E67" w:rsidR="00146DB2" w:rsidRDefault="00146DB2" w:rsidP="00146DB2">
      <w:pPr>
        <w:tabs>
          <w:tab w:val="left" w:pos="749"/>
        </w:tabs>
        <w:autoSpaceDE w:val="0"/>
        <w:autoSpaceDN w:val="0"/>
        <w:adjustRightInd w:val="0"/>
        <w:spacing w:line="276" w:lineRule="auto"/>
        <w:jc w:val="both"/>
        <w:rPr>
          <w:rFonts w:ascii="Arial" w:hAnsi="Arial" w:cs="Arial"/>
        </w:rPr>
      </w:pPr>
    </w:p>
    <w:p w14:paraId="0FF8AB84" w14:textId="51D88F1D" w:rsidR="003C3ECD" w:rsidRDefault="003C3ECD" w:rsidP="00146DB2">
      <w:pPr>
        <w:tabs>
          <w:tab w:val="left" w:pos="749"/>
        </w:tabs>
        <w:autoSpaceDE w:val="0"/>
        <w:autoSpaceDN w:val="0"/>
        <w:adjustRightInd w:val="0"/>
        <w:spacing w:line="276" w:lineRule="auto"/>
        <w:jc w:val="both"/>
        <w:rPr>
          <w:rFonts w:ascii="Arial" w:hAnsi="Arial" w:cs="Arial"/>
        </w:rPr>
      </w:pPr>
    </w:p>
    <w:p w14:paraId="7BF73328" w14:textId="55728DC0" w:rsidR="003C3ECD" w:rsidRDefault="003C3ECD" w:rsidP="00146DB2">
      <w:pPr>
        <w:tabs>
          <w:tab w:val="left" w:pos="749"/>
        </w:tabs>
        <w:autoSpaceDE w:val="0"/>
        <w:autoSpaceDN w:val="0"/>
        <w:adjustRightInd w:val="0"/>
        <w:spacing w:line="276" w:lineRule="auto"/>
        <w:jc w:val="both"/>
        <w:rPr>
          <w:rFonts w:ascii="Arial" w:hAnsi="Arial" w:cs="Arial"/>
        </w:rPr>
      </w:pPr>
    </w:p>
    <w:p w14:paraId="26B4E148" w14:textId="04335B88" w:rsidR="003C3ECD" w:rsidRDefault="003C3ECD" w:rsidP="00146DB2">
      <w:pPr>
        <w:tabs>
          <w:tab w:val="left" w:pos="749"/>
        </w:tabs>
        <w:autoSpaceDE w:val="0"/>
        <w:autoSpaceDN w:val="0"/>
        <w:adjustRightInd w:val="0"/>
        <w:spacing w:line="276" w:lineRule="auto"/>
        <w:jc w:val="both"/>
        <w:rPr>
          <w:rFonts w:ascii="Arial" w:hAnsi="Arial" w:cs="Arial"/>
        </w:rPr>
      </w:pPr>
    </w:p>
    <w:p w14:paraId="414B11C0" w14:textId="5AE1DA59" w:rsidR="003C3ECD" w:rsidRDefault="003C3ECD" w:rsidP="00146DB2">
      <w:pPr>
        <w:tabs>
          <w:tab w:val="left" w:pos="749"/>
        </w:tabs>
        <w:autoSpaceDE w:val="0"/>
        <w:autoSpaceDN w:val="0"/>
        <w:adjustRightInd w:val="0"/>
        <w:spacing w:line="276" w:lineRule="auto"/>
        <w:jc w:val="both"/>
        <w:rPr>
          <w:rFonts w:ascii="Arial" w:hAnsi="Arial" w:cs="Arial"/>
        </w:rPr>
      </w:pPr>
    </w:p>
    <w:p w14:paraId="25826DC9" w14:textId="17BA8F9D" w:rsidR="006153CB" w:rsidRDefault="006153CB" w:rsidP="00146DB2">
      <w:pPr>
        <w:tabs>
          <w:tab w:val="left" w:pos="749"/>
        </w:tabs>
        <w:autoSpaceDE w:val="0"/>
        <w:autoSpaceDN w:val="0"/>
        <w:adjustRightInd w:val="0"/>
        <w:spacing w:line="276" w:lineRule="auto"/>
        <w:jc w:val="both"/>
        <w:rPr>
          <w:rFonts w:ascii="Arial" w:hAnsi="Arial" w:cs="Arial"/>
        </w:rPr>
      </w:pPr>
    </w:p>
    <w:p w14:paraId="6B243A79" w14:textId="67E415E3" w:rsidR="006153CB" w:rsidRDefault="006153CB" w:rsidP="00146DB2">
      <w:pPr>
        <w:tabs>
          <w:tab w:val="left" w:pos="749"/>
        </w:tabs>
        <w:autoSpaceDE w:val="0"/>
        <w:autoSpaceDN w:val="0"/>
        <w:adjustRightInd w:val="0"/>
        <w:spacing w:line="276" w:lineRule="auto"/>
        <w:jc w:val="both"/>
        <w:rPr>
          <w:rFonts w:ascii="Arial" w:hAnsi="Arial" w:cs="Arial"/>
        </w:rPr>
      </w:pPr>
    </w:p>
    <w:p w14:paraId="34288EE4" w14:textId="12FE8A1C" w:rsidR="006153CB" w:rsidRDefault="006153CB" w:rsidP="00146DB2">
      <w:pPr>
        <w:tabs>
          <w:tab w:val="left" w:pos="749"/>
        </w:tabs>
        <w:autoSpaceDE w:val="0"/>
        <w:autoSpaceDN w:val="0"/>
        <w:adjustRightInd w:val="0"/>
        <w:spacing w:line="276" w:lineRule="auto"/>
        <w:jc w:val="both"/>
        <w:rPr>
          <w:rFonts w:ascii="Arial" w:hAnsi="Arial" w:cs="Arial"/>
        </w:rPr>
      </w:pPr>
    </w:p>
    <w:p w14:paraId="4A052060" w14:textId="77777777" w:rsidR="006153CB" w:rsidRDefault="006153CB" w:rsidP="00146DB2">
      <w:pPr>
        <w:tabs>
          <w:tab w:val="left" w:pos="749"/>
        </w:tabs>
        <w:autoSpaceDE w:val="0"/>
        <w:autoSpaceDN w:val="0"/>
        <w:adjustRightInd w:val="0"/>
        <w:spacing w:line="276" w:lineRule="auto"/>
        <w:jc w:val="both"/>
        <w:rPr>
          <w:rFonts w:ascii="Arial" w:hAnsi="Arial" w:cs="Arial"/>
        </w:rPr>
      </w:pPr>
    </w:p>
    <w:p w14:paraId="045F79C8" w14:textId="5DCFAE05" w:rsidR="003C3ECD" w:rsidRDefault="003C3ECD" w:rsidP="00146DB2">
      <w:pPr>
        <w:tabs>
          <w:tab w:val="left" w:pos="749"/>
        </w:tabs>
        <w:autoSpaceDE w:val="0"/>
        <w:autoSpaceDN w:val="0"/>
        <w:adjustRightInd w:val="0"/>
        <w:spacing w:line="276" w:lineRule="auto"/>
        <w:jc w:val="both"/>
        <w:rPr>
          <w:rFonts w:ascii="Arial" w:hAnsi="Arial" w:cs="Arial"/>
        </w:rPr>
      </w:pPr>
    </w:p>
    <w:p w14:paraId="0353D0C9" w14:textId="417D4FC3" w:rsidR="003C3ECD" w:rsidRDefault="003C3ECD" w:rsidP="00146DB2">
      <w:pPr>
        <w:tabs>
          <w:tab w:val="left" w:pos="749"/>
        </w:tabs>
        <w:autoSpaceDE w:val="0"/>
        <w:autoSpaceDN w:val="0"/>
        <w:adjustRightInd w:val="0"/>
        <w:spacing w:line="276" w:lineRule="auto"/>
        <w:jc w:val="both"/>
        <w:rPr>
          <w:rFonts w:ascii="Arial" w:hAnsi="Arial" w:cs="Arial"/>
        </w:rPr>
      </w:pPr>
    </w:p>
    <w:p w14:paraId="2A7A97FE" w14:textId="77777777" w:rsidR="00730A39" w:rsidRDefault="00730A39" w:rsidP="00146DB2">
      <w:pPr>
        <w:tabs>
          <w:tab w:val="left" w:pos="749"/>
        </w:tabs>
        <w:autoSpaceDE w:val="0"/>
        <w:autoSpaceDN w:val="0"/>
        <w:adjustRightInd w:val="0"/>
        <w:spacing w:line="276" w:lineRule="auto"/>
        <w:jc w:val="both"/>
        <w:rPr>
          <w:rFonts w:ascii="Arial" w:hAnsi="Arial" w:cs="Arial"/>
          <w:sz w:val="18"/>
        </w:rPr>
      </w:pPr>
    </w:p>
    <w:p w14:paraId="741E1644" w14:textId="578BD516" w:rsidR="00146DB2" w:rsidRPr="00146DB2" w:rsidRDefault="00146DB2" w:rsidP="00146DB2">
      <w:pPr>
        <w:tabs>
          <w:tab w:val="left" w:pos="749"/>
        </w:tabs>
        <w:autoSpaceDE w:val="0"/>
        <w:autoSpaceDN w:val="0"/>
        <w:adjustRightInd w:val="0"/>
        <w:spacing w:line="276" w:lineRule="auto"/>
        <w:jc w:val="both"/>
        <w:rPr>
          <w:rFonts w:ascii="Arial" w:hAnsi="Arial" w:cs="Arial"/>
          <w:sz w:val="18"/>
        </w:rPr>
      </w:pPr>
      <w:r w:rsidRPr="00146DB2">
        <w:rPr>
          <w:rFonts w:ascii="Arial" w:hAnsi="Arial" w:cs="Arial"/>
          <w:sz w:val="18"/>
        </w:rPr>
        <w:t xml:space="preserve">Opracowano w Biurze Nadzoru KG PSP (BN-I). </w:t>
      </w:r>
    </w:p>
    <w:p w14:paraId="1550AEC0" w14:textId="6DF6C9AA" w:rsidR="00430A14" w:rsidRDefault="00430A14" w:rsidP="00CF720D">
      <w:pPr>
        <w:pStyle w:val="Tekstpodstawowy2"/>
        <w:spacing w:line="276" w:lineRule="auto"/>
        <w:ind w:left="-1417" w:right="5670"/>
        <w:jc w:val="center"/>
        <w:rPr>
          <w:sz w:val="16"/>
          <w:szCs w:val="16"/>
          <w:u w:val="single"/>
        </w:rPr>
      </w:pPr>
    </w:p>
    <w:p w14:paraId="2FA36915" w14:textId="2B031AE1" w:rsidR="00730A39" w:rsidRDefault="00730A39" w:rsidP="00CF720D">
      <w:pPr>
        <w:pStyle w:val="Tekstpodstawowy2"/>
        <w:spacing w:line="276" w:lineRule="auto"/>
        <w:ind w:left="-1417" w:right="5670"/>
        <w:jc w:val="center"/>
        <w:rPr>
          <w:sz w:val="16"/>
          <w:szCs w:val="16"/>
          <w:u w:val="single"/>
        </w:rPr>
      </w:pPr>
    </w:p>
    <w:p w14:paraId="312AF1D2" w14:textId="77777777" w:rsidR="00730A39" w:rsidRPr="00430A14" w:rsidRDefault="00730A39" w:rsidP="00CF720D">
      <w:pPr>
        <w:pStyle w:val="Tekstpodstawowy2"/>
        <w:spacing w:line="276" w:lineRule="auto"/>
        <w:ind w:left="-1417" w:right="5670"/>
        <w:jc w:val="center"/>
        <w:rPr>
          <w:sz w:val="16"/>
          <w:szCs w:val="16"/>
          <w:u w:val="single"/>
        </w:rPr>
      </w:pPr>
    </w:p>
    <w:sectPr w:rsidR="00730A39" w:rsidRPr="00430A14" w:rsidSect="00FA29BE">
      <w:footerReference w:type="default" r:id="rId10"/>
      <w:footerReference w:type="first" r:id="rId11"/>
      <w:pgSz w:w="11906" w:h="16838"/>
      <w:pgMar w:top="709" w:right="1274" w:bottom="426" w:left="1417" w:header="708" w:footer="4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0F19E" w14:textId="77777777" w:rsidR="00CC54CF" w:rsidRDefault="00CC54CF" w:rsidP="00BD2299">
      <w:r>
        <w:separator/>
      </w:r>
    </w:p>
  </w:endnote>
  <w:endnote w:type="continuationSeparator" w:id="0">
    <w:p w14:paraId="0FA6E0B1" w14:textId="77777777" w:rsidR="00CC54CF" w:rsidRDefault="00CC54CF" w:rsidP="00BD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938558"/>
      <w:docPartObj>
        <w:docPartGallery w:val="Page Numbers (Bottom of Page)"/>
        <w:docPartUnique/>
      </w:docPartObj>
    </w:sdtPr>
    <w:sdtEndPr>
      <w:rPr>
        <w:rFonts w:ascii="Arial" w:hAnsi="Arial" w:cs="Arial"/>
        <w:sz w:val="16"/>
        <w:szCs w:val="16"/>
      </w:rPr>
    </w:sdtEndPr>
    <w:sdtContent>
      <w:p w14:paraId="469A1DA9" w14:textId="61C0413B" w:rsidR="00B944EF" w:rsidRDefault="00B944EF">
        <w:pPr>
          <w:pStyle w:val="Stopka"/>
          <w:jc w:val="right"/>
        </w:pPr>
        <w:r w:rsidRPr="00B944EF">
          <w:rPr>
            <w:rFonts w:ascii="Arial" w:hAnsi="Arial" w:cs="Arial"/>
            <w:sz w:val="20"/>
            <w:szCs w:val="20"/>
          </w:rPr>
          <w:fldChar w:fldCharType="begin"/>
        </w:r>
        <w:r w:rsidRPr="00B944EF">
          <w:rPr>
            <w:rFonts w:ascii="Arial" w:hAnsi="Arial" w:cs="Arial"/>
            <w:sz w:val="20"/>
            <w:szCs w:val="20"/>
          </w:rPr>
          <w:instrText>PAGE   \* MERGEFORMAT</w:instrText>
        </w:r>
        <w:r w:rsidRPr="00B944EF">
          <w:rPr>
            <w:rFonts w:ascii="Arial" w:hAnsi="Arial" w:cs="Arial"/>
            <w:sz w:val="20"/>
            <w:szCs w:val="20"/>
          </w:rPr>
          <w:fldChar w:fldCharType="separate"/>
        </w:r>
        <w:r w:rsidRPr="00B944EF">
          <w:rPr>
            <w:rFonts w:ascii="Arial" w:hAnsi="Arial" w:cs="Arial"/>
            <w:sz w:val="20"/>
            <w:szCs w:val="20"/>
          </w:rPr>
          <w:t>2</w:t>
        </w:r>
        <w:r w:rsidRPr="00B944EF">
          <w:rPr>
            <w:rFonts w:ascii="Arial" w:hAnsi="Arial" w:cs="Arial"/>
            <w:sz w:val="20"/>
            <w:szCs w:val="20"/>
          </w:rPr>
          <w:fldChar w:fldCharType="end"/>
        </w:r>
      </w:p>
    </w:sdtContent>
  </w:sdt>
  <w:p w14:paraId="4B969CC0" w14:textId="77777777" w:rsidR="00BD2299" w:rsidRDefault="00BD229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356994"/>
      <w:docPartObj>
        <w:docPartGallery w:val="Page Numbers (Bottom of Page)"/>
        <w:docPartUnique/>
      </w:docPartObj>
    </w:sdtPr>
    <w:sdtEndPr>
      <w:rPr>
        <w:rFonts w:ascii="Arial" w:hAnsi="Arial" w:cs="Arial"/>
        <w:sz w:val="20"/>
        <w:szCs w:val="20"/>
      </w:rPr>
    </w:sdtEndPr>
    <w:sdtContent>
      <w:p w14:paraId="61BC0149" w14:textId="77777777" w:rsidR="00B944EF" w:rsidRDefault="00B944EF">
        <w:pPr>
          <w:pStyle w:val="Stopka"/>
          <w:jc w:val="right"/>
        </w:pPr>
      </w:p>
      <w:p w14:paraId="398022EE" w14:textId="7D23CEA8" w:rsidR="00B944EF" w:rsidRPr="00B944EF" w:rsidRDefault="00B944EF">
        <w:pPr>
          <w:pStyle w:val="Stopka"/>
          <w:jc w:val="right"/>
          <w:rPr>
            <w:rFonts w:ascii="Arial" w:hAnsi="Arial" w:cs="Arial"/>
            <w:sz w:val="20"/>
            <w:szCs w:val="20"/>
          </w:rPr>
        </w:pPr>
        <w:r w:rsidRPr="00B944EF">
          <w:rPr>
            <w:rFonts w:ascii="Arial" w:hAnsi="Arial" w:cs="Arial"/>
            <w:sz w:val="20"/>
            <w:szCs w:val="20"/>
          </w:rPr>
          <w:fldChar w:fldCharType="begin"/>
        </w:r>
        <w:r w:rsidRPr="00B944EF">
          <w:rPr>
            <w:rFonts w:ascii="Arial" w:hAnsi="Arial" w:cs="Arial"/>
            <w:sz w:val="20"/>
            <w:szCs w:val="20"/>
          </w:rPr>
          <w:instrText>PAGE   \* MERGEFORMAT</w:instrText>
        </w:r>
        <w:r w:rsidRPr="00B944EF">
          <w:rPr>
            <w:rFonts w:ascii="Arial" w:hAnsi="Arial" w:cs="Arial"/>
            <w:sz w:val="20"/>
            <w:szCs w:val="20"/>
          </w:rPr>
          <w:fldChar w:fldCharType="separate"/>
        </w:r>
        <w:r w:rsidRPr="00B944EF">
          <w:rPr>
            <w:rFonts w:ascii="Arial" w:hAnsi="Arial" w:cs="Arial"/>
            <w:sz w:val="20"/>
            <w:szCs w:val="20"/>
          </w:rPr>
          <w:t>2</w:t>
        </w:r>
        <w:r w:rsidRPr="00B944EF">
          <w:rPr>
            <w:rFonts w:ascii="Arial" w:hAnsi="Arial" w:cs="Arial"/>
            <w:sz w:val="20"/>
            <w:szCs w:val="20"/>
          </w:rPr>
          <w:fldChar w:fldCharType="end"/>
        </w:r>
      </w:p>
    </w:sdtContent>
  </w:sdt>
  <w:p w14:paraId="6B3630CF" w14:textId="77777777" w:rsidR="00B944EF" w:rsidRDefault="00B944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B64E9" w14:textId="77777777" w:rsidR="00CC54CF" w:rsidRDefault="00CC54CF" w:rsidP="00BD2299">
      <w:r>
        <w:separator/>
      </w:r>
    </w:p>
  </w:footnote>
  <w:footnote w:type="continuationSeparator" w:id="0">
    <w:p w14:paraId="750122E9" w14:textId="77777777" w:rsidR="00CC54CF" w:rsidRDefault="00CC54CF" w:rsidP="00BD2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C4F"/>
    <w:multiLevelType w:val="hybridMultilevel"/>
    <w:tmpl w:val="B124602E"/>
    <w:lvl w:ilvl="0" w:tplc="9B4062F8">
      <w:start w:val="1"/>
      <w:numFmt w:val="decimal"/>
      <w:lvlText w:val="%1."/>
      <w:lvlJc w:val="left"/>
      <w:pPr>
        <w:ind w:left="720" w:hanging="360"/>
      </w:pPr>
      <w:rPr>
        <w:rFonts w:hint="default"/>
      </w:rPr>
    </w:lvl>
    <w:lvl w:ilvl="1" w:tplc="24B47DCA" w:tentative="1">
      <w:start w:val="1"/>
      <w:numFmt w:val="lowerLetter"/>
      <w:lvlText w:val="%2."/>
      <w:lvlJc w:val="left"/>
      <w:pPr>
        <w:ind w:left="1440" w:hanging="360"/>
      </w:pPr>
    </w:lvl>
    <w:lvl w:ilvl="2" w:tplc="1730D36C" w:tentative="1">
      <w:start w:val="1"/>
      <w:numFmt w:val="lowerRoman"/>
      <w:lvlText w:val="%3."/>
      <w:lvlJc w:val="right"/>
      <w:pPr>
        <w:ind w:left="2160" w:hanging="180"/>
      </w:pPr>
    </w:lvl>
    <w:lvl w:ilvl="3" w:tplc="9460D402" w:tentative="1">
      <w:start w:val="1"/>
      <w:numFmt w:val="decimal"/>
      <w:lvlText w:val="%4."/>
      <w:lvlJc w:val="left"/>
      <w:pPr>
        <w:ind w:left="2880" w:hanging="360"/>
      </w:pPr>
    </w:lvl>
    <w:lvl w:ilvl="4" w:tplc="E140D264" w:tentative="1">
      <w:start w:val="1"/>
      <w:numFmt w:val="lowerLetter"/>
      <w:lvlText w:val="%5."/>
      <w:lvlJc w:val="left"/>
      <w:pPr>
        <w:ind w:left="3600" w:hanging="360"/>
      </w:pPr>
    </w:lvl>
    <w:lvl w:ilvl="5" w:tplc="CEB23DD2" w:tentative="1">
      <w:start w:val="1"/>
      <w:numFmt w:val="lowerRoman"/>
      <w:lvlText w:val="%6."/>
      <w:lvlJc w:val="right"/>
      <w:pPr>
        <w:ind w:left="4320" w:hanging="180"/>
      </w:pPr>
    </w:lvl>
    <w:lvl w:ilvl="6" w:tplc="F53A6604" w:tentative="1">
      <w:start w:val="1"/>
      <w:numFmt w:val="decimal"/>
      <w:lvlText w:val="%7."/>
      <w:lvlJc w:val="left"/>
      <w:pPr>
        <w:ind w:left="5040" w:hanging="360"/>
      </w:pPr>
    </w:lvl>
    <w:lvl w:ilvl="7" w:tplc="00866710" w:tentative="1">
      <w:start w:val="1"/>
      <w:numFmt w:val="lowerLetter"/>
      <w:lvlText w:val="%8."/>
      <w:lvlJc w:val="left"/>
      <w:pPr>
        <w:ind w:left="5760" w:hanging="360"/>
      </w:pPr>
    </w:lvl>
    <w:lvl w:ilvl="8" w:tplc="27426450" w:tentative="1">
      <w:start w:val="1"/>
      <w:numFmt w:val="lowerRoman"/>
      <w:lvlText w:val="%9."/>
      <w:lvlJc w:val="right"/>
      <w:pPr>
        <w:ind w:left="6480" w:hanging="180"/>
      </w:pPr>
    </w:lvl>
  </w:abstractNum>
  <w:abstractNum w:abstractNumId="1" w15:restartNumberingAfterBreak="0">
    <w:nsid w:val="01AD6985"/>
    <w:multiLevelType w:val="hybridMultilevel"/>
    <w:tmpl w:val="12CA4DEC"/>
    <w:lvl w:ilvl="0" w:tplc="EA72C1D8">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 w15:restartNumberingAfterBreak="0">
    <w:nsid w:val="08C647EB"/>
    <w:multiLevelType w:val="hybridMultilevel"/>
    <w:tmpl w:val="7728BC7E"/>
    <w:lvl w:ilvl="0" w:tplc="0415000F">
      <w:start w:val="1"/>
      <w:numFmt w:val="decimal"/>
      <w:lvlText w:val="%1."/>
      <w:lvlJc w:val="left"/>
      <w:pPr>
        <w:ind w:left="929" w:hanging="360"/>
      </w:pPr>
    </w:lvl>
    <w:lvl w:ilvl="1" w:tplc="04150019" w:tentative="1">
      <w:start w:val="1"/>
      <w:numFmt w:val="lowerLetter"/>
      <w:lvlText w:val="%2."/>
      <w:lvlJc w:val="left"/>
      <w:pPr>
        <w:ind w:left="1649" w:hanging="360"/>
      </w:pPr>
    </w:lvl>
    <w:lvl w:ilvl="2" w:tplc="0415001B" w:tentative="1">
      <w:start w:val="1"/>
      <w:numFmt w:val="lowerRoman"/>
      <w:lvlText w:val="%3."/>
      <w:lvlJc w:val="right"/>
      <w:pPr>
        <w:ind w:left="2369" w:hanging="180"/>
      </w:pPr>
    </w:lvl>
    <w:lvl w:ilvl="3" w:tplc="0415000F" w:tentative="1">
      <w:start w:val="1"/>
      <w:numFmt w:val="decimal"/>
      <w:lvlText w:val="%4."/>
      <w:lvlJc w:val="left"/>
      <w:pPr>
        <w:ind w:left="3089" w:hanging="360"/>
      </w:pPr>
    </w:lvl>
    <w:lvl w:ilvl="4" w:tplc="04150019" w:tentative="1">
      <w:start w:val="1"/>
      <w:numFmt w:val="lowerLetter"/>
      <w:lvlText w:val="%5."/>
      <w:lvlJc w:val="left"/>
      <w:pPr>
        <w:ind w:left="3809" w:hanging="360"/>
      </w:pPr>
    </w:lvl>
    <w:lvl w:ilvl="5" w:tplc="0415001B" w:tentative="1">
      <w:start w:val="1"/>
      <w:numFmt w:val="lowerRoman"/>
      <w:lvlText w:val="%6."/>
      <w:lvlJc w:val="right"/>
      <w:pPr>
        <w:ind w:left="4529" w:hanging="180"/>
      </w:pPr>
    </w:lvl>
    <w:lvl w:ilvl="6" w:tplc="0415000F" w:tentative="1">
      <w:start w:val="1"/>
      <w:numFmt w:val="decimal"/>
      <w:lvlText w:val="%7."/>
      <w:lvlJc w:val="left"/>
      <w:pPr>
        <w:ind w:left="5249" w:hanging="360"/>
      </w:pPr>
    </w:lvl>
    <w:lvl w:ilvl="7" w:tplc="04150019" w:tentative="1">
      <w:start w:val="1"/>
      <w:numFmt w:val="lowerLetter"/>
      <w:lvlText w:val="%8."/>
      <w:lvlJc w:val="left"/>
      <w:pPr>
        <w:ind w:left="5969" w:hanging="360"/>
      </w:pPr>
    </w:lvl>
    <w:lvl w:ilvl="8" w:tplc="0415001B" w:tentative="1">
      <w:start w:val="1"/>
      <w:numFmt w:val="lowerRoman"/>
      <w:lvlText w:val="%9."/>
      <w:lvlJc w:val="right"/>
      <w:pPr>
        <w:ind w:left="6689" w:hanging="180"/>
      </w:pPr>
    </w:lvl>
  </w:abstractNum>
  <w:abstractNum w:abstractNumId="3" w15:restartNumberingAfterBreak="0">
    <w:nsid w:val="0C0711F6"/>
    <w:multiLevelType w:val="hybridMultilevel"/>
    <w:tmpl w:val="1E6EA9F2"/>
    <w:lvl w:ilvl="0" w:tplc="B608EF7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F5D0CB6"/>
    <w:multiLevelType w:val="hybridMultilevel"/>
    <w:tmpl w:val="7C1E02B4"/>
    <w:lvl w:ilvl="0" w:tplc="35F2093C">
      <w:start w:val="1"/>
      <w:numFmt w:val="bullet"/>
      <w:lvlText w:val=""/>
      <w:lvlJc w:val="left"/>
      <w:pPr>
        <w:ind w:left="643"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619734E"/>
    <w:multiLevelType w:val="hybridMultilevel"/>
    <w:tmpl w:val="46102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A978BC"/>
    <w:multiLevelType w:val="hybridMultilevel"/>
    <w:tmpl w:val="6A82897C"/>
    <w:lvl w:ilvl="0" w:tplc="21ECA92E">
      <w:start w:val="1"/>
      <w:numFmt w:val="lowerLetter"/>
      <w:lvlText w:val="%1)"/>
      <w:lvlJc w:val="left"/>
      <w:pPr>
        <w:ind w:left="360" w:hanging="360"/>
      </w:pPr>
      <w:rPr>
        <w:rFonts w:ascii="Arial" w:eastAsia="Times New Roman" w:hAnsi="Arial" w:cs="Arial"/>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78E5DF9"/>
    <w:multiLevelType w:val="hybridMultilevel"/>
    <w:tmpl w:val="C7545DF4"/>
    <w:lvl w:ilvl="0" w:tplc="EA72C1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18715A28"/>
    <w:multiLevelType w:val="hybridMultilevel"/>
    <w:tmpl w:val="D45EA152"/>
    <w:lvl w:ilvl="0" w:tplc="EA72C1D8">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9" w15:restartNumberingAfterBreak="0">
    <w:nsid w:val="1A2113EC"/>
    <w:multiLevelType w:val="hybridMultilevel"/>
    <w:tmpl w:val="129E8FEA"/>
    <w:lvl w:ilvl="0" w:tplc="C114CD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A333E03"/>
    <w:multiLevelType w:val="hybridMultilevel"/>
    <w:tmpl w:val="96420EA8"/>
    <w:lvl w:ilvl="0" w:tplc="19BA7A16">
      <w:start w:val="1"/>
      <w:numFmt w:val="decimal"/>
      <w:lvlText w:val="%1."/>
      <w:lvlJc w:val="left"/>
      <w:pPr>
        <w:ind w:left="720" w:hanging="360"/>
      </w:pPr>
    </w:lvl>
    <w:lvl w:ilvl="1" w:tplc="1DBADF08" w:tentative="1">
      <w:start w:val="1"/>
      <w:numFmt w:val="lowerLetter"/>
      <w:lvlText w:val="%2."/>
      <w:lvlJc w:val="left"/>
      <w:pPr>
        <w:ind w:left="1440" w:hanging="360"/>
      </w:pPr>
    </w:lvl>
    <w:lvl w:ilvl="2" w:tplc="D81A1E28" w:tentative="1">
      <w:start w:val="1"/>
      <w:numFmt w:val="lowerRoman"/>
      <w:lvlText w:val="%3."/>
      <w:lvlJc w:val="right"/>
      <w:pPr>
        <w:ind w:left="2160" w:hanging="180"/>
      </w:pPr>
    </w:lvl>
    <w:lvl w:ilvl="3" w:tplc="24229F18" w:tentative="1">
      <w:start w:val="1"/>
      <w:numFmt w:val="decimal"/>
      <w:lvlText w:val="%4."/>
      <w:lvlJc w:val="left"/>
      <w:pPr>
        <w:ind w:left="2880" w:hanging="360"/>
      </w:pPr>
    </w:lvl>
    <w:lvl w:ilvl="4" w:tplc="D9CE3244" w:tentative="1">
      <w:start w:val="1"/>
      <w:numFmt w:val="lowerLetter"/>
      <w:lvlText w:val="%5."/>
      <w:lvlJc w:val="left"/>
      <w:pPr>
        <w:ind w:left="3600" w:hanging="360"/>
      </w:pPr>
    </w:lvl>
    <w:lvl w:ilvl="5" w:tplc="D6FC35CC" w:tentative="1">
      <w:start w:val="1"/>
      <w:numFmt w:val="lowerRoman"/>
      <w:lvlText w:val="%6."/>
      <w:lvlJc w:val="right"/>
      <w:pPr>
        <w:ind w:left="4320" w:hanging="180"/>
      </w:pPr>
    </w:lvl>
    <w:lvl w:ilvl="6" w:tplc="622215D8" w:tentative="1">
      <w:start w:val="1"/>
      <w:numFmt w:val="decimal"/>
      <w:lvlText w:val="%7."/>
      <w:lvlJc w:val="left"/>
      <w:pPr>
        <w:ind w:left="5040" w:hanging="360"/>
      </w:pPr>
    </w:lvl>
    <w:lvl w:ilvl="7" w:tplc="73F0582C" w:tentative="1">
      <w:start w:val="1"/>
      <w:numFmt w:val="lowerLetter"/>
      <w:lvlText w:val="%8."/>
      <w:lvlJc w:val="left"/>
      <w:pPr>
        <w:ind w:left="5760" w:hanging="360"/>
      </w:pPr>
    </w:lvl>
    <w:lvl w:ilvl="8" w:tplc="1270CF60" w:tentative="1">
      <w:start w:val="1"/>
      <w:numFmt w:val="lowerRoman"/>
      <w:lvlText w:val="%9."/>
      <w:lvlJc w:val="right"/>
      <w:pPr>
        <w:ind w:left="6480" w:hanging="180"/>
      </w:pPr>
    </w:lvl>
  </w:abstractNum>
  <w:abstractNum w:abstractNumId="11" w15:restartNumberingAfterBreak="0">
    <w:nsid w:val="1D883088"/>
    <w:multiLevelType w:val="hybridMultilevel"/>
    <w:tmpl w:val="1C903312"/>
    <w:lvl w:ilvl="0" w:tplc="EA72C1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291C22"/>
    <w:multiLevelType w:val="hybridMultilevel"/>
    <w:tmpl w:val="061484E2"/>
    <w:lvl w:ilvl="0" w:tplc="EA72C1D8">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3" w15:restartNumberingAfterBreak="0">
    <w:nsid w:val="31025272"/>
    <w:multiLevelType w:val="hybridMultilevel"/>
    <w:tmpl w:val="43BA9EFA"/>
    <w:lvl w:ilvl="0" w:tplc="EA72C1D8">
      <w:start w:val="1"/>
      <w:numFmt w:val="bullet"/>
      <w:lvlText w:val=""/>
      <w:lvlJc w:val="left"/>
      <w:pPr>
        <w:ind w:left="851" w:hanging="360"/>
      </w:pPr>
      <w:rPr>
        <w:rFonts w:ascii="Symbol" w:hAnsi="Symbol" w:hint="default"/>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14" w15:restartNumberingAfterBreak="0">
    <w:nsid w:val="326B6D35"/>
    <w:multiLevelType w:val="hybridMultilevel"/>
    <w:tmpl w:val="838C27AA"/>
    <w:lvl w:ilvl="0" w:tplc="9E6615B4">
      <w:start w:val="1"/>
      <w:numFmt w:val="decimal"/>
      <w:lvlText w:val="%1."/>
      <w:lvlJc w:val="left"/>
      <w:pPr>
        <w:ind w:left="720" w:hanging="360"/>
      </w:pPr>
    </w:lvl>
    <w:lvl w:ilvl="1" w:tplc="D74AC7E0" w:tentative="1">
      <w:start w:val="1"/>
      <w:numFmt w:val="lowerLetter"/>
      <w:lvlText w:val="%2."/>
      <w:lvlJc w:val="left"/>
      <w:pPr>
        <w:ind w:left="1440" w:hanging="360"/>
      </w:pPr>
    </w:lvl>
    <w:lvl w:ilvl="2" w:tplc="66147C2E" w:tentative="1">
      <w:start w:val="1"/>
      <w:numFmt w:val="lowerRoman"/>
      <w:lvlText w:val="%3."/>
      <w:lvlJc w:val="right"/>
      <w:pPr>
        <w:ind w:left="2160" w:hanging="180"/>
      </w:pPr>
    </w:lvl>
    <w:lvl w:ilvl="3" w:tplc="96BAF60A" w:tentative="1">
      <w:start w:val="1"/>
      <w:numFmt w:val="decimal"/>
      <w:lvlText w:val="%4."/>
      <w:lvlJc w:val="left"/>
      <w:pPr>
        <w:ind w:left="2880" w:hanging="360"/>
      </w:pPr>
    </w:lvl>
    <w:lvl w:ilvl="4" w:tplc="74F08E36" w:tentative="1">
      <w:start w:val="1"/>
      <w:numFmt w:val="lowerLetter"/>
      <w:lvlText w:val="%5."/>
      <w:lvlJc w:val="left"/>
      <w:pPr>
        <w:ind w:left="3600" w:hanging="360"/>
      </w:pPr>
    </w:lvl>
    <w:lvl w:ilvl="5" w:tplc="297268BC" w:tentative="1">
      <w:start w:val="1"/>
      <w:numFmt w:val="lowerRoman"/>
      <w:lvlText w:val="%6."/>
      <w:lvlJc w:val="right"/>
      <w:pPr>
        <w:ind w:left="4320" w:hanging="180"/>
      </w:pPr>
    </w:lvl>
    <w:lvl w:ilvl="6" w:tplc="4E105582" w:tentative="1">
      <w:start w:val="1"/>
      <w:numFmt w:val="decimal"/>
      <w:lvlText w:val="%7."/>
      <w:lvlJc w:val="left"/>
      <w:pPr>
        <w:ind w:left="5040" w:hanging="360"/>
      </w:pPr>
    </w:lvl>
    <w:lvl w:ilvl="7" w:tplc="BEBA7208" w:tentative="1">
      <w:start w:val="1"/>
      <w:numFmt w:val="lowerLetter"/>
      <w:lvlText w:val="%8."/>
      <w:lvlJc w:val="left"/>
      <w:pPr>
        <w:ind w:left="5760" w:hanging="360"/>
      </w:pPr>
    </w:lvl>
    <w:lvl w:ilvl="8" w:tplc="1CF0A9A4" w:tentative="1">
      <w:start w:val="1"/>
      <w:numFmt w:val="lowerRoman"/>
      <w:lvlText w:val="%9."/>
      <w:lvlJc w:val="right"/>
      <w:pPr>
        <w:ind w:left="6480" w:hanging="180"/>
      </w:pPr>
    </w:lvl>
  </w:abstractNum>
  <w:abstractNum w:abstractNumId="15" w15:restartNumberingAfterBreak="0">
    <w:nsid w:val="32F051C0"/>
    <w:multiLevelType w:val="hybridMultilevel"/>
    <w:tmpl w:val="20E8DC30"/>
    <w:lvl w:ilvl="0" w:tplc="21ECA92E">
      <w:start w:val="1"/>
      <w:numFmt w:val="lowerLetter"/>
      <w:lvlText w:val="%1)"/>
      <w:lvlJc w:val="left"/>
      <w:pPr>
        <w:ind w:left="360" w:hanging="360"/>
      </w:pPr>
      <w:rPr>
        <w:rFonts w:ascii="Arial" w:eastAsia="Times New Roman" w:hAnsi="Arial" w:cs="Arial"/>
        <w:i w:val="0"/>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EA233C"/>
    <w:multiLevelType w:val="hybridMultilevel"/>
    <w:tmpl w:val="D958A6DA"/>
    <w:lvl w:ilvl="0" w:tplc="5FE66E28">
      <w:start w:val="1"/>
      <w:numFmt w:val="decimal"/>
      <w:lvlText w:val="%1."/>
      <w:lvlJc w:val="left"/>
      <w:pPr>
        <w:ind w:left="720" w:hanging="360"/>
      </w:pPr>
    </w:lvl>
    <w:lvl w:ilvl="1" w:tplc="505EBA84" w:tentative="1">
      <w:start w:val="1"/>
      <w:numFmt w:val="lowerLetter"/>
      <w:lvlText w:val="%2."/>
      <w:lvlJc w:val="left"/>
      <w:pPr>
        <w:ind w:left="1440" w:hanging="360"/>
      </w:pPr>
    </w:lvl>
    <w:lvl w:ilvl="2" w:tplc="E15C169C" w:tentative="1">
      <w:start w:val="1"/>
      <w:numFmt w:val="lowerRoman"/>
      <w:lvlText w:val="%3."/>
      <w:lvlJc w:val="right"/>
      <w:pPr>
        <w:ind w:left="2160" w:hanging="180"/>
      </w:pPr>
    </w:lvl>
    <w:lvl w:ilvl="3" w:tplc="E3A25E5E" w:tentative="1">
      <w:start w:val="1"/>
      <w:numFmt w:val="decimal"/>
      <w:lvlText w:val="%4."/>
      <w:lvlJc w:val="left"/>
      <w:pPr>
        <w:ind w:left="2880" w:hanging="360"/>
      </w:pPr>
    </w:lvl>
    <w:lvl w:ilvl="4" w:tplc="9A507618" w:tentative="1">
      <w:start w:val="1"/>
      <w:numFmt w:val="lowerLetter"/>
      <w:lvlText w:val="%5."/>
      <w:lvlJc w:val="left"/>
      <w:pPr>
        <w:ind w:left="3600" w:hanging="360"/>
      </w:pPr>
    </w:lvl>
    <w:lvl w:ilvl="5" w:tplc="F0F69958" w:tentative="1">
      <w:start w:val="1"/>
      <w:numFmt w:val="lowerRoman"/>
      <w:lvlText w:val="%6."/>
      <w:lvlJc w:val="right"/>
      <w:pPr>
        <w:ind w:left="4320" w:hanging="180"/>
      </w:pPr>
    </w:lvl>
    <w:lvl w:ilvl="6" w:tplc="5ECACFD2" w:tentative="1">
      <w:start w:val="1"/>
      <w:numFmt w:val="decimal"/>
      <w:lvlText w:val="%7."/>
      <w:lvlJc w:val="left"/>
      <w:pPr>
        <w:ind w:left="5040" w:hanging="360"/>
      </w:pPr>
    </w:lvl>
    <w:lvl w:ilvl="7" w:tplc="51E04DBC" w:tentative="1">
      <w:start w:val="1"/>
      <w:numFmt w:val="lowerLetter"/>
      <w:lvlText w:val="%8."/>
      <w:lvlJc w:val="left"/>
      <w:pPr>
        <w:ind w:left="5760" w:hanging="360"/>
      </w:pPr>
    </w:lvl>
    <w:lvl w:ilvl="8" w:tplc="7B2A60B8" w:tentative="1">
      <w:start w:val="1"/>
      <w:numFmt w:val="lowerRoman"/>
      <w:lvlText w:val="%9."/>
      <w:lvlJc w:val="right"/>
      <w:pPr>
        <w:ind w:left="6480" w:hanging="180"/>
      </w:pPr>
    </w:lvl>
  </w:abstractNum>
  <w:abstractNum w:abstractNumId="17" w15:restartNumberingAfterBreak="0">
    <w:nsid w:val="355B2FE0"/>
    <w:multiLevelType w:val="hybridMultilevel"/>
    <w:tmpl w:val="3446EDDA"/>
    <w:lvl w:ilvl="0" w:tplc="6576FA10">
      <w:start w:val="1"/>
      <w:numFmt w:val="lowerLetter"/>
      <w:lvlText w:val="%1)"/>
      <w:lvlJc w:val="left"/>
      <w:pPr>
        <w:ind w:left="1920" w:hanging="360"/>
      </w:pPr>
      <w:rPr>
        <w:color w:val="auto"/>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8" w15:restartNumberingAfterBreak="0">
    <w:nsid w:val="3984401C"/>
    <w:multiLevelType w:val="hybridMultilevel"/>
    <w:tmpl w:val="5F387F02"/>
    <w:lvl w:ilvl="0" w:tplc="35F2093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40C57EFF"/>
    <w:multiLevelType w:val="hybridMultilevel"/>
    <w:tmpl w:val="A2D66AB6"/>
    <w:lvl w:ilvl="0" w:tplc="EA72C1D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1E37206"/>
    <w:multiLevelType w:val="hybridMultilevel"/>
    <w:tmpl w:val="65FABA04"/>
    <w:lvl w:ilvl="0" w:tplc="C114CD48">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666AE9"/>
    <w:multiLevelType w:val="hybridMultilevel"/>
    <w:tmpl w:val="F4CCD8AE"/>
    <w:lvl w:ilvl="0" w:tplc="1274610E">
      <w:start w:val="1"/>
      <w:numFmt w:val="bullet"/>
      <w:lvlText w:val=""/>
      <w:lvlJc w:val="left"/>
      <w:pPr>
        <w:ind w:left="643" w:hanging="360"/>
      </w:pPr>
      <w:rPr>
        <w:rFonts w:ascii="Symbol" w:hAnsi="Symbol" w:hint="default"/>
        <w:color w:val="auto"/>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2" w15:restartNumberingAfterBreak="0">
    <w:nsid w:val="442573E1"/>
    <w:multiLevelType w:val="hybridMultilevel"/>
    <w:tmpl w:val="AD784468"/>
    <w:lvl w:ilvl="0" w:tplc="EA72C1D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47986252"/>
    <w:multiLevelType w:val="hybridMultilevel"/>
    <w:tmpl w:val="96420EA8"/>
    <w:lvl w:ilvl="0" w:tplc="29480BD0">
      <w:start w:val="1"/>
      <w:numFmt w:val="decimal"/>
      <w:lvlText w:val="%1."/>
      <w:lvlJc w:val="left"/>
      <w:pPr>
        <w:ind w:left="720" w:hanging="360"/>
      </w:pPr>
    </w:lvl>
    <w:lvl w:ilvl="1" w:tplc="7FEAC040" w:tentative="1">
      <w:start w:val="1"/>
      <w:numFmt w:val="lowerLetter"/>
      <w:lvlText w:val="%2."/>
      <w:lvlJc w:val="left"/>
      <w:pPr>
        <w:ind w:left="1440" w:hanging="360"/>
      </w:pPr>
    </w:lvl>
    <w:lvl w:ilvl="2" w:tplc="F28448EC" w:tentative="1">
      <w:start w:val="1"/>
      <w:numFmt w:val="lowerRoman"/>
      <w:lvlText w:val="%3."/>
      <w:lvlJc w:val="right"/>
      <w:pPr>
        <w:ind w:left="2160" w:hanging="180"/>
      </w:pPr>
    </w:lvl>
    <w:lvl w:ilvl="3" w:tplc="008693D0" w:tentative="1">
      <w:start w:val="1"/>
      <w:numFmt w:val="decimal"/>
      <w:lvlText w:val="%4."/>
      <w:lvlJc w:val="left"/>
      <w:pPr>
        <w:ind w:left="2880" w:hanging="360"/>
      </w:pPr>
    </w:lvl>
    <w:lvl w:ilvl="4" w:tplc="16D8D5B0" w:tentative="1">
      <w:start w:val="1"/>
      <w:numFmt w:val="lowerLetter"/>
      <w:lvlText w:val="%5."/>
      <w:lvlJc w:val="left"/>
      <w:pPr>
        <w:ind w:left="3600" w:hanging="360"/>
      </w:pPr>
    </w:lvl>
    <w:lvl w:ilvl="5" w:tplc="3A1803A0" w:tentative="1">
      <w:start w:val="1"/>
      <w:numFmt w:val="lowerRoman"/>
      <w:lvlText w:val="%6."/>
      <w:lvlJc w:val="right"/>
      <w:pPr>
        <w:ind w:left="4320" w:hanging="180"/>
      </w:pPr>
    </w:lvl>
    <w:lvl w:ilvl="6" w:tplc="4FD89CB4" w:tentative="1">
      <w:start w:val="1"/>
      <w:numFmt w:val="decimal"/>
      <w:lvlText w:val="%7."/>
      <w:lvlJc w:val="left"/>
      <w:pPr>
        <w:ind w:left="5040" w:hanging="360"/>
      </w:pPr>
    </w:lvl>
    <w:lvl w:ilvl="7" w:tplc="52642B00" w:tentative="1">
      <w:start w:val="1"/>
      <w:numFmt w:val="lowerLetter"/>
      <w:lvlText w:val="%8."/>
      <w:lvlJc w:val="left"/>
      <w:pPr>
        <w:ind w:left="5760" w:hanging="360"/>
      </w:pPr>
    </w:lvl>
    <w:lvl w:ilvl="8" w:tplc="0664848E" w:tentative="1">
      <w:start w:val="1"/>
      <w:numFmt w:val="lowerRoman"/>
      <w:lvlText w:val="%9."/>
      <w:lvlJc w:val="right"/>
      <w:pPr>
        <w:ind w:left="6480" w:hanging="180"/>
      </w:pPr>
    </w:lvl>
  </w:abstractNum>
  <w:abstractNum w:abstractNumId="24" w15:restartNumberingAfterBreak="0">
    <w:nsid w:val="5A540817"/>
    <w:multiLevelType w:val="hybridMultilevel"/>
    <w:tmpl w:val="DEF84A7C"/>
    <w:lvl w:ilvl="0" w:tplc="FBDCD82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3D4349"/>
    <w:multiLevelType w:val="hybridMultilevel"/>
    <w:tmpl w:val="7994C472"/>
    <w:lvl w:ilvl="0" w:tplc="6096CD8C">
      <w:start w:val="1"/>
      <w:numFmt w:val="decimal"/>
      <w:lvlText w:val="%1."/>
      <w:lvlJc w:val="left"/>
      <w:pPr>
        <w:ind w:left="720" w:hanging="360"/>
      </w:pPr>
      <w:rPr>
        <w:rFonts w:ascii="Arial" w:eastAsia="Times New Roman"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1D575E1"/>
    <w:multiLevelType w:val="hybridMultilevel"/>
    <w:tmpl w:val="0B1C7BEE"/>
    <w:lvl w:ilvl="0" w:tplc="C114CD4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645B55A5"/>
    <w:multiLevelType w:val="hybridMultilevel"/>
    <w:tmpl w:val="C9B6E702"/>
    <w:lvl w:ilvl="0" w:tplc="21482010">
      <w:start w:val="1"/>
      <w:numFmt w:val="decimal"/>
      <w:lvlText w:val="%1."/>
      <w:lvlJc w:val="left"/>
      <w:pPr>
        <w:ind w:left="720" w:hanging="360"/>
      </w:pPr>
      <w:rPr>
        <w:rFonts w:hint="default"/>
      </w:rPr>
    </w:lvl>
    <w:lvl w:ilvl="1" w:tplc="7DEEAEB8" w:tentative="1">
      <w:start w:val="1"/>
      <w:numFmt w:val="lowerLetter"/>
      <w:lvlText w:val="%2."/>
      <w:lvlJc w:val="left"/>
      <w:pPr>
        <w:ind w:left="1440" w:hanging="360"/>
      </w:pPr>
    </w:lvl>
    <w:lvl w:ilvl="2" w:tplc="3C76C756" w:tentative="1">
      <w:start w:val="1"/>
      <w:numFmt w:val="lowerRoman"/>
      <w:lvlText w:val="%3."/>
      <w:lvlJc w:val="right"/>
      <w:pPr>
        <w:ind w:left="2160" w:hanging="180"/>
      </w:pPr>
    </w:lvl>
    <w:lvl w:ilvl="3" w:tplc="D73828D4" w:tentative="1">
      <w:start w:val="1"/>
      <w:numFmt w:val="decimal"/>
      <w:lvlText w:val="%4."/>
      <w:lvlJc w:val="left"/>
      <w:pPr>
        <w:ind w:left="2880" w:hanging="360"/>
      </w:pPr>
    </w:lvl>
    <w:lvl w:ilvl="4" w:tplc="B1B036B6" w:tentative="1">
      <w:start w:val="1"/>
      <w:numFmt w:val="lowerLetter"/>
      <w:lvlText w:val="%5."/>
      <w:lvlJc w:val="left"/>
      <w:pPr>
        <w:ind w:left="3600" w:hanging="360"/>
      </w:pPr>
    </w:lvl>
    <w:lvl w:ilvl="5" w:tplc="32F66578" w:tentative="1">
      <w:start w:val="1"/>
      <w:numFmt w:val="lowerRoman"/>
      <w:lvlText w:val="%6."/>
      <w:lvlJc w:val="right"/>
      <w:pPr>
        <w:ind w:left="4320" w:hanging="180"/>
      </w:pPr>
    </w:lvl>
    <w:lvl w:ilvl="6" w:tplc="07F80278" w:tentative="1">
      <w:start w:val="1"/>
      <w:numFmt w:val="decimal"/>
      <w:lvlText w:val="%7."/>
      <w:lvlJc w:val="left"/>
      <w:pPr>
        <w:ind w:left="5040" w:hanging="360"/>
      </w:pPr>
    </w:lvl>
    <w:lvl w:ilvl="7" w:tplc="F490BED4" w:tentative="1">
      <w:start w:val="1"/>
      <w:numFmt w:val="lowerLetter"/>
      <w:lvlText w:val="%8."/>
      <w:lvlJc w:val="left"/>
      <w:pPr>
        <w:ind w:left="5760" w:hanging="360"/>
      </w:pPr>
    </w:lvl>
    <w:lvl w:ilvl="8" w:tplc="64C8C594" w:tentative="1">
      <w:start w:val="1"/>
      <w:numFmt w:val="lowerRoman"/>
      <w:lvlText w:val="%9."/>
      <w:lvlJc w:val="right"/>
      <w:pPr>
        <w:ind w:left="6480" w:hanging="180"/>
      </w:pPr>
    </w:lvl>
  </w:abstractNum>
  <w:abstractNum w:abstractNumId="28" w15:restartNumberingAfterBreak="0">
    <w:nsid w:val="64A31FEA"/>
    <w:multiLevelType w:val="hybridMultilevel"/>
    <w:tmpl w:val="ED3CCD94"/>
    <w:lvl w:ilvl="0" w:tplc="04C43F8C">
      <w:start w:val="1"/>
      <w:numFmt w:val="decimal"/>
      <w:lvlText w:val="%1."/>
      <w:lvlJc w:val="left"/>
      <w:pPr>
        <w:ind w:left="720" w:hanging="360"/>
      </w:pPr>
      <w:rPr>
        <w:rFonts w:hint="default"/>
      </w:rPr>
    </w:lvl>
    <w:lvl w:ilvl="1" w:tplc="3706332C" w:tentative="1">
      <w:start w:val="1"/>
      <w:numFmt w:val="lowerLetter"/>
      <w:lvlText w:val="%2."/>
      <w:lvlJc w:val="left"/>
      <w:pPr>
        <w:ind w:left="1440" w:hanging="360"/>
      </w:pPr>
    </w:lvl>
    <w:lvl w:ilvl="2" w:tplc="A644269A" w:tentative="1">
      <w:start w:val="1"/>
      <w:numFmt w:val="lowerRoman"/>
      <w:lvlText w:val="%3."/>
      <w:lvlJc w:val="right"/>
      <w:pPr>
        <w:ind w:left="2160" w:hanging="180"/>
      </w:pPr>
    </w:lvl>
    <w:lvl w:ilvl="3" w:tplc="33B62158" w:tentative="1">
      <w:start w:val="1"/>
      <w:numFmt w:val="decimal"/>
      <w:lvlText w:val="%4."/>
      <w:lvlJc w:val="left"/>
      <w:pPr>
        <w:ind w:left="2880" w:hanging="360"/>
      </w:pPr>
    </w:lvl>
    <w:lvl w:ilvl="4" w:tplc="B470C9EC" w:tentative="1">
      <w:start w:val="1"/>
      <w:numFmt w:val="lowerLetter"/>
      <w:lvlText w:val="%5."/>
      <w:lvlJc w:val="left"/>
      <w:pPr>
        <w:ind w:left="3600" w:hanging="360"/>
      </w:pPr>
    </w:lvl>
    <w:lvl w:ilvl="5" w:tplc="1974DBAE" w:tentative="1">
      <w:start w:val="1"/>
      <w:numFmt w:val="lowerRoman"/>
      <w:lvlText w:val="%6."/>
      <w:lvlJc w:val="right"/>
      <w:pPr>
        <w:ind w:left="4320" w:hanging="180"/>
      </w:pPr>
    </w:lvl>
    <w:lvl w:ilvl="6" w:tplc="1C00771E" w:tentative="1">
      <w:start w:val="1"/>
      <w:numFmt w:val="decimal"/>
      <w:lvlText w:val="%7."/>
      <w:lvlJc w:val="left"/>
      <w:pPr>
        <w:ind w:left="5040" w:hanging="360"/>
      </w:pPr>
    </w:lvl>
    <w:lvl w:ilvl="7" w:tplc="4F4C7644" w:tentative="1">
      <w:start w:val="1"/>
      <w:numFmt w:val="lowerLetter"/>
      <w:lvlText w:val="%8."/>
      <w:lvlJc w:val="left"/>
      <w:pPr>
        <w:ind w:left="5760" w:hanging="360"/>
      </w:pPr>
    </w:lvl>
    <w:lvl w:ilvl="8" w:tplc="73C494DE" w:tentative="1">
      <w:start w:val="1"/>
      <w:numFmt w:val="lowerRoman"/>
      <w:lvlText w:val="%9."/>
      <w:lvlJc w:val="right"/>
      <w:pPr>
        <w:ind w:left="6480" w:hanging="180"/>
      </w:pPr>
    </w:lvl>
  </w:abstractNum>
  <w:abstractNum w:abstractNumId="29" w15:restartNumberingAfterBreak="0">
    <w:nsid w:val="697D2F13"/>
    <w:multiLevelType w:val="hybridMultilevel"/>
    <w:tmpl w:val="53AEB0EA"/>
    <w:lvl w:ilvl="0" w:tplc="C114CD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527C82"/>
    <w:multiLevelType w:val="hybridMultilevel"/>
    <w:tmpl w:val="CDFCF298"/>
    <w:lvl w:ilvl="0" w:tplc="EA72C1D8">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1" w15:restartNumberingAfterBreak="0">
    <w:nsid w:val="73974B58"/>
    <w:multiLevelType w:val="hybridMultilevel"/>
    <w:tmpl w:val="838C27AA"/>
    <w:lvl w:ilvl="0" w:tplc="A440DD10">
      <w:start w:val="1"/>
      <w:numFmt w:val="decimal"/>
      <w:lvlText w:val="%1."/>
      <w:lvlJc w:val="left"/>
      <w:pPr>
        <w:ind w:left="720" w:hanging="360"/>
      </w:pPr>
    </w:lvl>
    <w:lvl w:ilvl="1" w:tplc="63089118" w:tentative="1">
      <w:start w:val="1"/>
      <w:numFmt w:val="lowerLetter"/>
      <w:lvlText w:val="%2."/>
      <w:lvlJc w:val="left"/>
      <w:pPr>
        <w:ind w:left="1440" w:hanging="360"/>
      </w:pPr>
    </w:lvl>
    <w:lvl w:ilvl="2" w:tplc="E696A0FA" w:tentative="1">
      <w:start w:val="1"/>
      <w:numFmt w:val="lowerRoman"/>
      <w:lvlText w:val="%3."/>
      <w:lvlJc w:val="right"/>
      <w:pPr>
        <w:ind w:left="2160" w:hanging="180"/>
      </w:pPr>
    </w:lvl>
    <w:lvl w:ilvl="3" w:tplc="1F36BB22" w:tentative="1">
      <w:start w:val="1"/>
      <w:numFmt w:val="decimal"/>
      <w:lvlText w:val="%4."/>
      <w:lvlJc w:val="left"/>
      <w:pPr>
        <w:ind w:left="2880" w:hanging="360"/>
      </w:pPr>
    </w:lvl>
    <w:lvl w:ilvl="4" w:tplc="B086853E" w:tentative="1">
      <w:start w:val="1"/>
      <w:numFmt w:val="lowerLetter"/>
      <w:lvlText w:val="%5."/>
      <w:lvlJc w:val="left"/>
      <w:pPr>
        <w:ind w:left="3600" w:hanging="360"/>
      </w:pPr>
    </w:lvl>
    <w:lvl w:ilvl="5" w:tplc="31BA382E" w:tentative="1">
      <w:start w:val="1"/>
      <w:numFmt w:val="lowerRoman"/>
      <w:lvlText w:val="%6."/>
      <w:lvlJc w:val="right"/>
      <w:pPr>
        <w:ind w:left="4320" w:hanging="180"/>
      </w:pPr>
    </w:lvl>
    <w:lvl w:ilvl="6" w:tplc="96F0DDA4" w:tentative="1">
      <w:start w:val="1"/>
      <w:numFmt w:val="decimal"/>
      <w:lvlText w:val="%7."/>
      <w:lvlJc w:val="left"/>
      <w:pPr>
        <w:ind w:left="5040" w:hanging="360"/>
      </w:pPr>
    </w:lvl>
    <w:lvl w:ilvl="7" w:tplc="840C2828" w:tentative="1">
      <w:start w:val="1"/>
      <w:numFmt w:val="lowerLetter"/>
      <w:lvlText w:val="%8."/>
      <w:lvlJc w:val="left"/>
      <w:pPr>
        <w:ind w:left="5760" w:hanging="360"/>
      </w:pPr>
    </w:lvl>
    <w:lvl w:ilvl="8" w:tplc="D5BAD5F4" w:tentative="1">
      <w:start w:val="1"/>
      <w:numFmt w:val="lowerRoman"/>
      <w:lvlText w:val="%9."/>
      <w:lvlJc w:val="right"/>
      <w:pPr>
        <w:ind w:left="6480" w:hanging="180"/>
      </w:pPr>
    </w:lvl>
  </w:abstractNum>
  <w:abstractNum w:abstractNumId="32" w15:restartNumberingAfterBreak="0">
    <w:nsid w:val="74E54CC8"/>
    <w:multiLevelType w:val="hybridMultilevel"/>
    <w:tmpl w:val="9DAA2AF6"/>
    <w:lvl w:ilvl="0" w:tplc="C114CD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8A47E10"/>
    <w:multiLevelType w:val="hybridMultilevel"/>
    <w:tmpl w:val="0EA298FC"/>
    <w:lvl w:ilvl="0" w:tplc="EA72C1D8">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4" w15:restartNumberingAfterBreak="0">
    <w:nsid w:val="7FB22DB7"/>
    <w:multiLevelType w:val="hybridMultilevel"/>
    <w:tmpl w:val="E6DC1F8E"/>
    <w:lvl w:ilvl="0" w:tplc="EA72C1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77474737">
    <w:abstractNumId w:val="31"/>
  </w:num>
  <w:num w:numId="2" w16cid:durableId="577132708">
    <w:abstractNumId w:val="16"/>
  </w:num>
  <w:num w:numId="3" w16cid:durableId="1783064959">
    <w:abstractNumId w:val="14"/>
  </w:num>
  <w:num w:numId="4" w16cid:durableId="10877690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1429856">
    <w:abstractNumId w:val="28"/>
  </w:num>
  <w:num w:numId="6" w16cid:durableId="1379822250">
    <w:abstractNumId w:val="27"/>
  </w:num>
  <w:num w:numId="7" w16cid:durableId="2089224163">
    <w:abstractNumId w:val="0"/>
  </w:num>
  <w:num w:numId="8" w16cid:durableId="1705981579">
    <w:abstractNumId w:val="10"/>
  </w:num>
  <w:num w:numId="9" w16cid:durableId="1592203901">
    <w:abstractNumId w:val="23"/>
  </w:num>
  <w:num w:numId="10" w16cid:durableId="2079933970">
    <w:abstractNumId w:val="24"/>
  </w:num>
  <w:num w:numId="11" w16cid:durableId="1754275649">
    <w:abstractNumId w:val="26"/>
  </w:num>
  <w:num w:numId="12" w16cid:durableId="904334072">
    <w:abstractNumId w:val="25"/>
  </w:num>
  <w:num w:numId="13" w16cid:durableId="1947612711">
    <w:abstractNumId w:val="29"/>
  </w:num>
  <w:num w:numId="14" w16cid:durableId="1061634490">
    <w:abstractNumId w:val="32"/>
  </w:num>
  <w:num w:numId="15" w16cid:durableId="1340766022">
    <w:abstractNumId w:val="20"/>
  </w:num>
  <w:num w:numId="16" w16cid:durableId="189341435">
    <w:abstractNumId w:val="9"/>
  </w:num>
  <w:num w:numId="17" w16cid:durableId="1231692532">
    <w:abstractNumId w:val="19"/>
  </w:num>
  <w:num w:numId="18" w16cid:durableId="821434333">
    <w:abstractNumId w:val="13"/>
  </w:num>
  <w:num w:numId="19" w16cid:durableId="622810347">
    <w:abstractNumId w:val="2"/>
  </w:num>
  <w:num w:numId="20" w16cid:durableId="1539973905">
    <w:abstractNumId w:val="18"/>
  </w:num>
  <w:num w:numId="21" w16cid:durableId="1812747442">
    <w:abstractNumId w:val="15"/>
  </w:num>
  <w:num w:numId="22" w16cid:durableId="1880971029">
    <w:abstractNumId w:val="3"/>
  </w:num>
  <w:num w:numId="23" w16cid:durableId="176844385">
    <w:abstractNumId w:val="21"/>
  </w:num>
  <w:num w:numId="24" w16cid:durableId="1039015739">
    <w:abstractNumId w:val="4"/>
  </w:num>
  <w:num w:numId="25" w16cid:durableId="1341279680">
    <w:abstractNumId w:val="6"/>
  </w:num>
  <w:num w:numId="26" w16cid:durableId="263803867">
    <w:abstractNumId w:val="8"/>
  </w:num>
  <w:num w:numId="27" w16cid:durableId="1314675816">
    <w:abstractNumId w:val="12"/>
  </w:num>
  <w:num w:numId="28" w16cid:durableId="1121804445">
    <w:abstractNumId w:val="33"/>
  </w:num>
  <w:num w:numId="29" w16cid:durableId="620843094">
    <w:abstractNumId w:val="22"/>
  </w:num>
  <w:num w:numId="30" w16cid:durableId="863640791">
    <w:abstractNumId w:val="11"/>
  </w:num>
  <w:num w:numId="31" w16cid:durableId="447744594">
    <w:abstractNumId w:val="1"/>
  </w:num>
  <w:num w:numId="32" w16cid:durableId="342050910">
    <w:abstractNumId w:val="5"/>
  </w:num>
  <w:num w:numId="33" w16cid:durableId="1892500865">
    <w:abstractNumId w:val="17"/>
  </w:num>
  <w:num w:numId="34" w16cid:durableId="372922422">
    <w:abstractNumId w:val="30"/>
  </w:num>
  <w:num w:numId="35" w16cid:durableId="1326202448">
    <w:abstractNumId w:val="34"/>
  </w:num>
  <w:num w:numId="36" w16cid:durableId="8612369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FE"/>
    <w:rsid w:val="000472FC"/>
    <w:rsid w:val="000538D1"/>
    <w:rsid w:val="00074BEA"/>
    <w:rsid w:val="00080E0A"/>
    <w:rsid w:val="000A510C"/>
    <w:rsid w:val="000C4B20"/>
    <w:rsid w:val="000E19A3"/>
    <w:rsid w:val="0013608A"/>
    <w:rsid w:val="00146509"/>
    <w:rsid w:val="00146DB2"/>
    <w:rsid w:val="001C205B"/>
    <w:rsid w:val="001E5AB4"/>
    <w:rsid w:val="001F432A"/>
    <w:rsid w:val="0023009A"/>
    <w:rsid w:val="002720B5"/>
    <w:rsid w:val="00272D0E"/>
    <w:rsid w:val="00281A3A"/>
    <w:rsid w:val="002902E3"/>
    <w:rsid w:val="002D5440"/>
    <w:rsid w:val="002E028D"/>
    <w:rsid w:val="002F0186"/>
    <w:rsid w:val="00310EF4"/>
    <w:rsid w:val="00320C8E"/>
    <w:rsid w:val="0032538B"/>
    <w:rsid w:val="0033025E"/>
    <w:rsid w:val="00351ACF"/>
    <w:rsid w:val="00361E6A"/>
    <w:rsid w:val="00385071"/>
    <w:rsid w:val="003B1089"/>
    <w:rsid w:val="003C0083"/>
    <w:rsid w:val="003C3ECD"/>
    <w:rsid w:val="003E11E9"/>
    <w:rsid w:val="00430A14"/>
    <w:rsid w:val="00466695"/>
    <w:rsid w:val="00472403"/>
    <w:rsid w:val="004815CF"/>
    <w:rsid w:val="004D2E0B"/>
    <w:rsid w:val="004E767C"/>
    <w:rsid w:val="004E7EC4"/>
    <w:rsid w:val="0053410C"/>
    <w:rsid w:val="0055760A"/>
    <w:rsid w:val="0057293A"/>
    <w:rsid w:val="005C4592"/>
    <w:rsid w:val="005D06B7"/>
    <w:rsid w:val="005D1B87"/>
    <w:rsid w:val="005F5609"/>
    <w:rsid w:val="005F7953"/>
    <w:rsid w:val="006153CB"/>
    <w:rsid w:val="00615606"/>
    <w:rsid w:val="00625464"/>
    <w:rsid w:val="00627FC9"/>
    <w:rsid w:val="006477FE"/>
    <w:rsid w:val="006D709A"/>
    <w:rsid w:val="00715D03"/>
    <w:rsid w:val="00730A39"/>
    <w:rsid w:val="00780795"/>
    <w:rsid w:val="007D1C73"/>
    <w:rsid w:val="007F2898"/>
    <w:rsid w:val="00802A9A"/>
    <w:rsid w:val="00811501"/>
    <w:rsid w:val="00830CA8"/>
    <w:rsid w:val="00931761"/>
    <w:rsid w:val="009A4515"/>
    <w:rsid w:val="009B0398"/>
    <w:rsid w:val="009B71FA"/>
    <w:rsid w:val="00A008C9"/>
    <w:rsid w:val="00A03B8F"/>
    <w:rsid w:val="00A314AB"/>
    <w:rsid w:val="00A33DB8"/>
    <w:rsid w:val="00A6772B"/>
    <w:rsid w:val="00AA0843"/>
    <w:rsid w:val="00AB6BB5"/>
    <w:rsid w:val="00AF43DC"/>
    <w:rsid w:val="00B15172"/>
    <w:rsid w:val="00B220A1"/>
    <w:rsid w:val="00B35A89"/>
    <w:rsid w:val="00B944EF"/>
    <w:rsid w:val="00B97020"/>
    <w:rsid w:val="00BD1CDE"/>
    <w:rsid w:val="00BD2299"/>
    <w:rsid w:val="00CA55B7"/>
    <w:rsid w:val="00CC54CF"/>
    <w:rsid w:val="00CC74C5"/>
    <w:rsid w:val="00CF720D"/>
    <w:rsid w:val="00D12B6F"/>
    <w:rsid w:val="00D2180D"/>
    <w:rsid w:val="00D60A3F"/>
    <w:rsid w:val="00D97397"/>
    <w:rsid w:val="00DA5576"/>
    <w:rsid w:val="00E113CD"/>
    <w:rsid w:val="00E35EA2"/>
    <w:rsid w:val="00E44127"/>
    <w:rsid w:val="00F07AA5"/>
    <w:rsid w:val="00FA29BE"/>
    <w:rsid w:val="00FA5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1D876"/>
  <w15:docId w15:val="{9A38BD4E-730D-4655-A559-AD4A377E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31E4"/>
    <w:rPr>
      <w:rFonts w:ascii="Times New Roman" w:eastAsia="Times New Roman" w:hAnsi="Times New Roman"/>
      <w:sz w:val="24"/>
      <w:szCs w:val="24"/>
    </w:rPr>
  </w:style>
  <w:style w:type="paragraph" w:styleId="Nagwek1">
    <w:name w:val="heading 1"/>
    <w:basedOn w:val="Normalny"/>
    <w:next w:val="Normalny"/>
    <w:link w:val="Nagwek1Znak"/>
    <w:qFormat/>
    <w:rsid w:val="004B31E4"/>
    <w:pPr>
      <w:keepNext/>
      <w:outlineLvl w:val="0"/>
    </w:pPr>
    <w:rPr>
      <w:rFonts w:eastAsia="Arial Unicode MS"/>
      <w:b/>
      <w:sz w:val="18"/>
      <w:szCs w:val="20"/>
    </w:rPr>
  </w:style>
  <w:style w:type="paragraph" w:styleId="Nagwek3">
    <w:name w:val="heading 3"/>
    <w:basedOn w:val="Normalny"/>
    <w:next w:val="Normalny"/>
    <w:link w:val="Nagwek3Znak"/>
    <w:qFormat/>
    <w:rsid w:val="004B31E4"/>
    <w:pPr>
      <w:keepNext/>
      <w:jc w:val="center"/>
      <w:outlineLvl w:val="2"/>
    </w:pPr>
    <w:rPr>
      <w:rFonts w:eastAsia="Arial Unicode MS"/>
      <w:b/>
      <w:szCs w:val="20"/>
    </w:rPr>
  </w:style>
  <w:style w:type="paragraph" w:styleId="Nagwek9">
    <w:name w:val="heading 9"/>
    <w:basedOn w:val="Normalny"/>
    <w:next w:val="Normalny"/>
    <w:link w:val="Nagwek9Znak"/>
    <w:uiPriority w:val="9"/>
    <w:semiHidden/>
    <w:unhideWhenUsed/>
    <w:qFormat/>
    <w:rsid w:val="00430A1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B31E4"/>
    <w:rPr>
      <w:rFonts w:ascii="Times New Roman" w:eastAsia="Arial Unicode MS" w:hAnsi="Times New Roman" w:cs="Times New Roman"/>
      <w:b/>
      <w:sz w:val="18"/>
      <w:szCs w:val="20"/>
      <w:lang w:eastAsia="pl-PL"/>
    </w:rPr>
  </w:style>
  <w:style w:type="character" w:customStyle="1" w:styleId="Nagwek3Znak">
    <w:name w:val="Nagłówek 3 Znak"/>
    <w:link w:val="Nagwek3"/>
    <w:rsid w:val="004B31E4"/>
    <w:rPr>
      <w:rFonts w:ascii="Times New Roman" w:eastAsia="Arial Unicode MS" w:hAnsi="Times New Roman" w:cs="Times New Roman"/>
      <w:b/>
      <w:sz w:val="24"/>
      <w:szCs w:val="20"/>
      <w:lang w:eastAsia="pl-PL"/>
    </w:rPr>
  </w:style>
  <w:style w:type="paragraph" w:styleId="Tekstpodstawowy2">
    <w:name w:val="Body Text 2"/>
    <w:basedOn w:val="Normalny"/>
    <w:link w:val="Tekstpodstawowy2Znak"/>
    <w:semiHidden/>
    <w:rsid w:val="004B31E4"/>
    <w:pPr>
      <w:spacing w:line="360" w:lineRule="auto"/>
      <w:jc w:val="both"/>
    </w:pPr>
    <w:rPr>
      <w:rFonts w:ascii="Arial" w:hAnsi="Arial"/>
      <w:szCs w:val="20"/>
    </w:rPr>
  </w:style>
  <w:style w:type="character" w:customStyle="1" w:styleId="Tekstpodstawowy2Znak">
    <w:name w:val="Tekst podstawowy 2 Znak"/>
    <w:link w:val="Tekstpodstawowy2"/>
    <w:semiHidden/>
    <w:rsid w:val="004B31E4"/>
    <w:rPr>
      <w:rFonts w:ascii="Arial" w:eastAsia="Times New Roman" w:hAnsi="Arial" w:cs="Arial"/>
      <w:sz w:val="24"/>
      <w:szCs w:val="20"/>
      <w:lang w:eastAsia="pl-PL"/>
    </w:rPr>
  </w:style>
  <w:style w:type="paragraph" w:styleId="Stopka">
    <w:name w:val="footer"/>
    <w:basedOn w:val="Normalny"/>
    <w:link w:val="StopkaZnak"/>
    <w:uiPriority w:val="99"/>
    <w:unhideWhenUsed/>
    <w:rsid w:val="004B31E4"/>
    <w:pPr>
      <w:tabs>
        <w:tab w:val="center" w:pos="4536"/>
        <w:tab w:val="right" w:pos="9072"/>
      </w:tabs>
    </w:pPr>
  </w:style>
  <w:style w:type="character" w:customStyle="1" w:styleId="StopkaZnak">
    <w:name w:val="Stopka Znak"/>
    <w:link w:val="Stopka"/>
    <w:uiPriority w:val="99"/>
    <w:rsid w:val="004B31E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B31E4"/>
    <w:rPr>
      <w:rFonts w:ascii="Tahoma" w:hAnsi="Tahoma"/>
      <w:sz w:val="16"/>
      <w:szCs w:val="16"/>
    </w:rPr>
  </w:style>
  <w:style w:type="character" w:customStyle="1" w:styleId="TekstdymkaZnak">
    <w:name w:val="Tekst dymka Znak"/>
    <w:link w:val="Tekstdymka"/>
    <w:uiPriority w:val="99"/>
    <w:semiHidden/>
    <w:rsid w:val="004B31E4"/>
    <w:rPr>
      <w:rFonts w:ascii="Tahoma" w:eastAsia="Times New Roman" w:hAnsi="Tahoma" w:cs="Tahoma"/>
      <w:sz w:val="16"/>
      <w:szCs w:val="16"/>
      <w:lang w:eastAsia="pl-PL"/>
    </w:rPr>
  </w:style>
  <w:style w:type="paragraph" w:styleId="Nagwek">
    <w:name w:val="header"/>
    <w:basedOn w:val="Normalny"/>
    <w:link w:val="NagwekZnak"/>
    <w:uiPriority w:val="99"/>
    <w:unhideWhenUsed/>
    <w:rsid w:val="00A37BC1"/>
    <w:pPr>
      <w:tabs>
        <w:tab w:val="center" w:pos="4536"/>
        <w:tab w:val="right" w:pos="9072"/>
      </w:tabs>
    </w:pPr>
  </w:style>
  <w:style w:type="character" w:customStyle="1" w:styleId="NagwekZnak">
    <w:name w:val="Nagłówek Znak"/>
    <w:link w:val="Nagwek"/>
    <w:uiPriority w:val="99"/>
    <w:rsid w:val="00A37BC1"/>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D90AB7"/>
    <w:rPr>
      <w:sz w:val="20"/>
      <w:szCs w:val="20"/>
    </w:rPr>
  </w:style>
  <w:style w:type="character" w:customStyle="1" w:styleId="TekstprzypisudolnegoZnak">
    <w:name w:val="Tekst przypisu dolnego Znak"/>
    <w:link w:val="Tekstprzypisudolnego"/>
    <w:uiPriority w:val="99"/>
    <w:semiHidden/>
    <w:rsid w:val="00D90AB7"/>
    <w:rPr>
      <w:rFonts w:ascii="Times New Roman" w:eastAsia="Times New Roman" w:hAnsi="Times New Roman"/>
    </w:rPr>
  </w:style>
  <w:style w:type="character" w:styleId="Odwoanieprzypisudolnego">
    <w:name w:val="footnote reference"/>
    <w:uiPriority w:val="99"/>
    <w:semiHidden/>
    <w:unhideWhenUsed/>
    <w:rsid w:val="00D90AB7"/>
    <w:rPr>
      <w:vertAlign w:val="superscript"/>
    </w:rPr>
  </w:style>
  <w:style w:type="table" w:styleId="Tabela-Siatka">
    <w:name w:val="Table Grid"/>
    <w:basedOn w:val="Standardowy"/>
    <w:uiPriority w:val="59"/>
    <w:rsid w:val="00C16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9Znak">
    <w:name w:val="Nagłówek 9 Znak"/>
    <w:basedOn w:val="Domylnaczcionkaakapitu"/>
    <w:link w:val="Nagwek9"/>
    <w:uiPriority w:val="9"/>
    <w:semiHidden/>
    <w:rsid w:val="00430A14"/>
    <w:rPr>
      <w:rFonts w:asciiTheme="majorHAnsi" w:eastAsiaTheme="majorEastAsia" w:hAnsiTheme="majorHAnsi" w:cstheme="majorBidi"/>
      <w:i/>
      <w:iCs/>
      <w:color w:val="272727" w:themeColor="text1" w:themeTint="D8"/>
      <w:sz w:val="21"/>
      <w:szCs w:val="21"/>
    </w:rPr>
  </w:style>
  <w:style w:type="paragraph" w:styleId="Tekstpodstawowy">
    <w:name w:val="Body Text"/>
    <w:basedOn w:val="Normalny"/>
    <w:link w:val="TekstpodstawowyZnak"/>
    <w:uiPriority w:val="99"/>
    <w:semiHidden/>
    <w:unhideWhenUsed/>
    <w:rsid w:val="00430A14"/>
    <w:pPr>
      <w:spacing w:after="120"/>
    </w:pPr>
  </w:style>
  <w:style w:type="character" w:customStyle="1" w:styleId="TekstpodstawowyZnak">
    <w:name w:val="Tekst podstawowy Znak"/>
    <w:basedOn w:val="Domylnaczcionkaakapitu"/>
    <w:link w:val="Tekstpodstawowy"/>
    <w:uiPriority w:val="99"/>
    <w:semiHidden/>
    <w:rsid w:val="00430A14"/>
    <w:rPr>
      <w:rFonts w:ascii="Times New Roman" w:eastAsia="Times New Roman" w:hAnsi="Times New Roman"/>
      <w:sz w:val="24"/>
      <w:szCs w:val="24"/>
    </w:rPr>
  </w:style>
  <w:style w:type="paragraph" w:styleId="Akapitzlist">
    <w:name w:val="List Paragraph"/>
    <w:basedOn w:val="Normalny"/>
    <w:uiPriority w:val="34"/>
    <w:qFormat/>
    <w:rsid w:val="00B97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b" anchorCtr="0"/>
          <a:lstStyle/>
          <a:p>
            <a:pPr>
              <a:defRPr sz="1200" b="1" i="0" u="none" strike="noStrike" kern="1200" baseline="0">
                <a:solidFill>
                  <a:schemeClr val="tx1">
                    <a:lumMod val="65000"/>
                    <a:lumOff val="35000"/>
                  </a:schemeClr>
                </a:solidFill>
                <a:latin typeface="+mn-lt"/>
                <a:ea typeface="+mn-ea"/>
                <a:cs typeface="+mn-cs"/>
              </a:defRPr>
            </a:pPr>
            <a:r>
              <a:rPr lang="pl-PL" sz="1200"/>
              <a:t>Zestawienie kontroli przeprowadzonych przez podmioty</a:t>
            </a:r>
            <a:r>
              <a:rPr lang="pl-PL" sz="1200" baseline="0"/>
              <a:t> </a:t>
            </a:r>
            <a:r>
              <a:rPr lang="pl-PL" sz="1200"/>
              <a:t>zewnętrzne</a:t>
            </a:r>
          </a:p>
        </c:rich>
      </c:tx>
      <c:layout>
        <c:manualLayout>
          <c:xMode val="edge"/>
          <c:yMode val="edge"/>
          <c:x val="0.17370989783301879"/>
          <c:y val="6.3091666101773525E-2"/>
        </c:manualLayout>
      </c:layout>
      <c:overlay val="0"/>
      <c:spPr>
        <a:noFill/>
        <a:ln>
          <a:noFill/>
        </a:ln>
        <a:effectLst/>
      </c:spPr>
      <c:txPr>
        <a:bodyPr rot="0" spcFirstLastPara="1" vertOverflow="ellipsis" vert="horz" wrap="square" anchor="b" anchorCtr="0"/>
        <a:lstStyle/>
        <a:p>
          <a:pPr>
            <a:defRPr sz="12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0.24981925554760204"/>
          <c:y val="0.21231481481481482"/>
          <c:w val="0.73313528990694343"/>
          <c:h val="0.73212962962962957"/>
        </c:manualLayout>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 all'!$F$5:$F$10</c:f>
              <c:strCache>
                <c:ptCount val="6"/>
                <c:pt idx="0">
                  <c:v>MSWiA</c:v>
                </c:pt>
                <c:pt idx="1">
                  <c:v>NIK</c:v>
                </c:pt>
                <c:pt idx="2">
                  <c:v>ZUS</c:v>
                </c:pt>
                <c:pt idx="3">
                  <c:v>Urzędy Wojewódzkie</c:v>
                </c:pt>
                <c:pt idx="4">
                  <c:v>Inne podmioty</c:v>
                </c:pt>
                <c:pt idx="5">
                  <c:v>Państwowa Inspekcja Sanitarna</c:v>
                </c:pt>
              </c:strCache>
            </c:strRef>
          </c:cat>
          <c:val>
            <c:numRef>
              <c:f>'za 2021'!$G$5:$G$10</c:f>
            </c:numRef>
          </c:val>
          <c:extLst>
            <c:ext xmlns:c16="http://schemas.microsoft.com/office/drawing/2014/chart" uri="{C3380CC4-5D6E-409C-BE32-E72D297353CC}">
              <c16:uniqueId val="{00000000-B25B-42CC-811F-DC98BAFE7A67}"/>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 all'!$F$5:$F$10</c:f>
              <c:strCache>
                <c:ptCount val="6"/>
                <c:pt idx="0">
                  <c:v>MSWiA</c:v>
                </c:pt>
                <c:pt idx="1">
                  <c:v>NIK</c:v>
                </c:pt>
                <c:pt idx="2">
                  <c:v>ZUS</c:v>
                </c:pt>
                <c:pt idx="3">
                  <c:v>Urzędy Wojewódzkie</c:v>
                </c:pt>
                <c:pt idx="4">
                  <c:v>Inne podmioty</c:v>
                </c:pt>
                <c:pt idx="5">
                  <c:v>Państwowa Inspekcja Sanitarna</c:v>
                </c:pt>
              </c:strCache>
            </c:strRef>
          </c:cat>
          <c:val>
            <c:numRef>
              <c:f>'za 2021'!$H$5:$H$10</c:f>
            </c:numRef>
          </c:val>
          <c:extLst>
            <c:ext xmlns:c16="http://schemas.microsoft.com/office/drawing/2014/chart" uri="{C3380CC4-5D6E-409C-BE32-E72D297353CC}">
              <c16:uniqueId val="{00000001-B25B-42CC-811F-DC98BAFE7A67}"/>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 all'!$F$5:$F$10</c:f>
              <c:strCache>
                <c:ptCount val="6"/>
                <c:pt idx="0">
                  <c:v>MSWiA</c:v>
                </c:pt>
                <c:pt idx="1">
                  <c:v>NIK</c:v>
                </c:pt>
                <c:pt idx="2">
                  <c:v>ZUS</c:v>
                </c:pt>
                <c:pt idx="3">
                  <c:v>Urzędy Wojewódzkie</c:v>
                </c:pt>
                <c:pt idx="4">
                  <c:v>Inne podmioty</c:v>
                </c:pt>
                <c:pt idx="5">
                  <c:v>Państwowa Inspekcja Sanitarna</c:v>
                </c:pt>
              </c:strCache>
            </c:strRef>
          </c:cat>
          <c:val>
            <c:numRef>
              <c:f>'za 2021'!$I$5:$I$10</c:f>
            </c:numRef>
          </c:val>
          <c:extLst>
            <c:ext xmlns:c16="http://schemas.microsoft.com/office/drawing/2014/chart" uri="{C3380CC4-5D6E-409C-BE32-E72D297353CC}">
              <c16:uniqueId val="{00000002-B25B-42CC-811F-DC98BAFE7A67}"/>
            </c:ext>
          </c:extLst>
        </c:ser>
        <c: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1DB5D3"/>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4-B25B-42CC-811F-DC98BAFE7A67}"/>
              </c:ext>
            </c:extLst>
          </c:dPt>
          <c:dPt>
            <c:idx val="1"/>
            <c:invertIfNegative val="0"/>
            <c:bubble3D val="0"/>
            <c:spPr>
              <a:solidFill>
                <a:srgbClr val="FFFF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6-B25B-42CC-811F-DC98BAFE7A67}"/>
              </c:ext>
            </c:extLst>
          </c:dPt>
          <c:dPt>
            <c:idx val="2"/>
            <c:invertIfNegative val="0"/>
            <c:bubble3D val="0"/>
            <c:spPr>
              <a:solidFill>
                <a:srgbClr val="65EA36"/>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8-B25B-42CC-811F-DC98BAFE7A67}"/>
              </c:ext>
            </c:extLst>
          </c:dPt>
          <c:dPt>
            <c:idx val="3"/>
            <c:invertIfNegative val="0"/>
            <c:bubble3D val="0"/>
            <c:spPr>
              <a:solidFill>
                <a:srgbClr val="FF33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A-B25B-42CC-811F-DC98BAFE7A67}"/>
              </c:ext>
            </c:extLst>
          </c:dPt>
          <c:dPt>
            <c:idx val="4"/>
            <c:invertIfNegative val="0"/>
            <c:bubble3D val="0"/>
            <c:spPr>
              <a:solidFill>
                <a:srgbClr val="9966FF"/>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C-B25B-42CC-811F-DC98BAFE7A67}"/>
              </c:ext>
            </c:extLst>
          </c:dPt>
          <c:dPt>
            <c:idx val="5"/>
            <c:invertIfNegative val="0"/>
            <c:bubble3D val="0"/>
            <c:spPr>
              <a:solidFill>
                <a:schemeClr val="accent1">
                  <a:lumMod val="75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E-B25B-42CC-811F-DC98BAFE7A6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 all'!$F$5:$F$10</c:f>
              <c:strCache>
                <c:ptCount val="6"/>
                <c:pt idx="0">
                  <c:v>MSWiA</c:v>
                </c:pt>
                <c:pt idx="1">
                  <c:v>NIK</c:v>
                </c:pt>
                <c:pt idx="2">
                  <c:v>ZUS</c:v>
                </c:pt>
                <c:pt idx="3">
                  <c:v>Urzędy Wojewódzkie</c:v>
                </c:pt>
                <c:pt idx="4">
                  <c:v>Inne podmioty</c:v>
                </c:pt>
                <c:pt idx="5">
                  <c:v>Państwowa Inspekcja Sanitarna</c:v>
                </c:pt>
              </c:strCache>
            </c:strRef>
          </c:cat>
          <c:val>
            <c:numRef>
              <c:f>'2022 all'!$J$5:$J$10</c:f>
              <c:numCache>
                <c:formatCode>General</c:formatCode>
                <c:ptCount val="6"/>
                <c:pt idx="0">
                  <c:v>4</c:v>
                </c:pt>
                <c:pt idx="1">
                  <c:v>12</c:v>
                </c:pt>
                <c:pt idx="2">
                  <c:v>20</c:v>
                </c:pt>
                <c:pt idx="3">
                  <c:v>21</c:v>
                </c:pt>
                <c:pt idx="4">
                  <c:v>65</c:v>
                </c:pt>
                <c:pt idx="5">
                  <c:v>96</c:v>
                </c:pt>
              </c:numCache>
            </c:numRef>
          </c:val>
          <c:extLst>
            <c:ext xmlns:c16="http://schemas.microsoft.com/office/drawing/2014/chart" uri="{C3380CC4-5D6E-409C-BE32-E72D297353CC}">
              <c16:uniqueId val="{0000000F-B25B-42CC-811F-DC98BAFE7A67}"/>
            </c:ext>
          </c:extLst>
        </c:ser>
        <c:dLbls>
          <c:showLegendKey val="0"/>
          <c:showVal val="1"/>
          <c:showCatName val="0"/>
          <c:showSerName val="0"/>
          <c:showPercent val="0"/>
          <c:showBubbleSize val="0"/>
        </c:dLbls>
        <c:gapWidth val="150"/>
        <c:overlap val="-25"/>
        <c:axId val="168635008"/>
        <c:axId val="168643968"/>
      </c:barChart>
      <c:catAx>
        <c:axId val="16863500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8643968"/>
        <c:crosses val="autoZero"/>
        <c:auto val="1"/>
        <c:lblAlgn val="ctr"/>
        <c:lblOffset val="100"/>
        <c:noMultiLvlLbl val="0"/>
      </c:catAx>
      <c:valAx>
        <c:axId val="168643968"/>
        <c:scaling>
          <c:orientation val="minMax"/>
        </c:scaling>
        <c:delete val="1"/>
        <c:axPos val="b"/>
        <c:numFmt formatCode="General" sourceLinked="1"/>
        <c:majorTickMark val="none"/>
        <c:minorTickMark val="none"/>
        <c:tickLblPos val="nextTo"/>
        <c:crossAx val="168635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pl-PL" sz="1200"/>
              <a:t>Zestawienie kontroli w jednostkach organizacyjnych PSP</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1.7034458135959607E-2"/>
          <c:y val="0.12486772486772486"/>
          <c:w val="0.96593108372808079"/>
          <c:h val="0.6435619357104172"/>
        </c:manualLayout>
      </c:layout>
      <c:barChart>
        <c:barDir val="col"/>
        <c:grouping val="clustered"/>
        <c:varyColors val="0"/>
        <c:ser>
          <c:idx val="0"/>
          <c:order val="0"/>
          <c:spPr>
            <a:solidFill>
              <a:srgbClr val="FF33CC"/>
            </a:solidFill>
            <a:ln>
              <a:noFill/>
            </a:ln>
            <a:effectLst>
              <a:outerShdw blurRad="57150" dist="19050" dir="5400000" algn="ctr" rotWithShape="0">
                <a:srgbClr val="000000">
                  <a:alpha val="63000"/>
                </a:srgbClr>
              </a:outerShdw>
            </a:effectLst>
          </c:spPr>
          <c:invertIfNegative val="0"/>
          <c:dPt>
            <c:idx val="0"/>
            <c:invertIfNegative val="0"/>
            <c:bubble3D val="0"/>
            <c:spPr>
              <a:solidFill>
                <a:srgbClr val="FFCCFF"/>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808B-4949-897C-C26215247C2B}"/>
              </c:ext>
            </c:extLst>
          </c:dPt>
          <c:dPt>
            <c:idx val="1"/>
            <c:invertIfNegative val="0"/>
            <c:bubble3D val="0"/>
            <c:spPr>
              <a:solidFill>
                <a:srgbClr val="CCCCFF"/>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808B-4949-897C-C26215247C2B}"/>
              </c:ext>
            </c:extLst>
          </c:dPt>
          <c:dPt>
            <c:idx val="2"/>
            <c:invertIfNegative val="0"/>
            <c:bubble3D val="0"/>
            <c:spPr>
              <a:solidFill>
                <a:srgbClr val="FFFF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808B-4949-897C-C26215247C2B}"/>
              </c:ext>
            </c:extLst>
          </c:dPt>
          <c:dPt>
            <c:idx val="3"/>
            <c:invertIfNegative val="0"/>
            <c:bubble3D val="0"/>
            <c:spPr>
              <a:solidFill>
                <a:srgbClr val="99CCFF"/>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808B-4949-897C-C26215247C2B}"/>
              </c:ext>
            </c:extLst>
          </c:dPt>
          <c:dPt>
            <c:idx val="4"/>
            <c:invertIfNegative val="0"/>
            <c:bubble3D val="0"/>
            <c:spPr>
              <a:solidFill>
                <a:srgbClr val="99FF66"/>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808B-4949-897C-C26215247C2B}"/>
              </c:ext>
            </c:extLst>
          </c:dPt>
          <c:dPt>
            <c:idx val="5"/>
            <c:invertIfNegative val="0"/>
            <c:bubble3D val="0"/>
            <c:spPr>
              <a:solidFill>
                <a:srgbClr val="FF99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808B-4949-897C-C26215247C2B}"/>
              </c:ext>
            </c:extLst>
          </c:dPt>
          <c:dPt>
            <c:idx val="6"/>
            <c:invertIfNegative val="0"/>
            <c:bubble3D val="0"/>
            <c:spPr>
              <a:solidFill>
                <a:srgbClr val="66FFCC"/>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808B-4949-897C-C26215247C2B}"/>
              </c:ext>
            </c:extLst>
          </c:dPt>
          <c:dPt>
            <c:idx val="7"/>
            <c:invertIfNegative val="0"/>
            <c:bubble3D val="0"/>
            <c:spPr>
              <a:solidFill>
                <a:srgbClr val="94A1CC"/>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808B-4949-897C-C26215247C2B}"/>
              </c:ext>
            </c:extLst>
          </c:dPt>
          <c:dPt>
            <c:idx val="8"/>
            <c:invertIfNegative val="0"/>
            <c:bubble3D val="0"/>
            <c:spPr>
              <a:solidFill>
                <a:schemeClr val="accent6">
                  <a:lumMod val="40000"/>
                  <a:lumOff val="6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1-808B-4949-897C-C26215247C2B}"/>
              </c:ext>
            </c:extLst>
          </c:dPt>
          <c:dPt>
            <c:idx val="9"/>
            <c:invertIfNegative val="0"/>
            <c:bubble3D val="0"/>
            <c:spPr>
              <a:solidFill>
                <a:schemeClr val="accent4">
                  <a:lumMod val="60000"/>
                  <a:lumOff val="4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3-808B-4949-897C-C26215247C2B}"/>
              </c:ext>
            </c:extLst>
          </c:dPt>
          <c:dPt>
            <c:idx val="10"/>
            <c:invertIfNegative val="0"/>
            <c:bubble3D val="0"/>
            <c:spPr>
              <a:solidFill>
                <a:srgbClr val="FFCC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5-808B-4949-897C-C26215247C2B}"/>
              </c:ext>
            </c:extLst>
          </c:dPt>
          <c:dPt>
            <c:idx val="11"/>
            <c:invertIfNegative val="0"/>
            <c:bubble3D val="0"/>
            <c:spPr>
              <a:solidFill>
                <a:srgbClr val="CCFF66"/>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7-808B-4949-897C-C26215247C2B}"/>
              </c:ext>
            </c:extLst>
          </c:dPt>
          <c:dPt>
            <c:idx val="12"/>
            <c:invertIfNegative val="0"/>
            <c:bubble3D val="0"/>
            <c:spPr>
              <a:solidFill>
                <a:srgbClr val="99FFCC"/>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9-808B-4949-897C-C26215247C2B}"/>
              </c:ext>
            </c:extLst>
          </c:dPt>
          <c:dPt>
            <c:idx val="13"/>
            <c:invertIfNegative val="0"/>
            <c:bubble3D val="0"/>
            <c:spPr>
              <a:solidFill>
                <a:schemeClr val="tx2">
                  <a:lumMod val="40000"/>
                  <a:lumOff val="6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B-808B-4949-897C-C26215247C2B}"/>
              </c:ext>
            </c:extLst>
          </c:dPt>
          <c:dPt>
            <c:idx val="14"/>
            <c:invertIfNegative val="0"/>
            <c:bubble3D val="0"/>
            <c:spPr>
              <a:solidFill>
                <a:srgbClr val="C1F155"/>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D-808B-4949-897C-C26215247C2B}"/>
              </c:ext>
            </c:extLst>
          </c:dPt>
          <c:dPt>
            <c:idx val="15"/>
            <c:invertIfNegative val="0"/>
            <c:bubble3D val="0"/>
            <c:spPr>
              <a:solidFill>
                <a:srgbClr val="BFB4C4"/>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F-808B-4949-897C-C26215247C2B}"/>
              </c:ext>
            </c:extLst>
          </c:dPt>
          <c:dPt>
            <c:idx val="16"/>
            <c:invertIfNegative val="0"/>
            <c:bubble3D val="0"/>
            <c:spPr>
              <a:solidFill>
                <a:srgbClr val="66FFFF"/>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21-808B-4949-897C-C26215247C2B}"/>
              </c:ext>
            </c:extLst>
          </c:dPt>
          <c:dPt>
            <c:idx val="17"/>
            <c:invertIfNegative val="0"/>
            <c:bubble3D val="0"/>
            <c:spPr>
              <a:solidFill>
                <a:srgbClr val="FF6699"/>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23-808B-4949-897C-C26215247C2B}"/>
              </c:ext>
            </c:extLst>
          </c:dPt>
          <c:dLbls>
            <c:dLbl>
              <c:idx val="0"/>
              <c:layout>
                <c:manualLayout>
                  <c:x val="-1.4743161678768629E-17"/>
                  <c:y val="-6.092095630903279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08B-4949-897C-C26215247C2B}"/>
                </c:ext>
              </c:extLst>
            </c:dLbl>
            <c:dLbl>
              <c:idx val="1"/>
              <c:layout>
                <c:manualLayout>
                  <c:x val="1.6083634901487736E-3"/>
                  <c:y val="2.978199153677218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08B-4949-897C-C26215247C2B}"/>
                </c:ext>
              </c:extLst>
            </c:dLbl>
            <c:dLbl>
              <c:idx val="2"/>
              <c:layout>
                <c:manualLayout>
                  <c:x val="0"/>
                  <c:y val="-3.068664036043113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08B-4949-897C-C26215247C2B}"/>
                </c:ext>
              </c:extLst>
            </c:dLbl>
            <c:dLbl>
              <c:idx val="3"/>
              <c:layout>
                <c:manualLayout>
                  <c:x val="1.4290898307333327E-3"/>
                  <c:y val="-6.092095630903390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08B-4949-897C-C26215247C2B}"/>
                </c:ext>
              </c:extLst>
            </c:dLbl>
            <c:dLbl>
              <c:idx val="4"/>
              <c:layout>
                <c:manualLayout>
                  <c:x val="2.9486323357537258E-17"/>
                  <c:y val="6.407532391784360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08B-4949-897C-C26215247C2B}"/>
                </c:ext>
              </c:extLst>
            </c:dLbl>
            <c:dLbl>
              <c:idx val="5"/>
              <c:layout>
                <c:manualLayout>
                  <c:x val="-1.5485871032690551E-3"/>
                  <c:y val="-9.115527225763446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08B-4949-897C-C26215247C2B}"/>
                </c:ext>
              </c:extLst>
            </c:dLbl>
            <c:dLbl>
              <c:idx val="6"/>
              <c:layout>
                <c:manualLayout>
                  <c:x val="0"/>
                  <c:y val="-3.068664036043224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08B-4949-897C-C26215247C2B}"/>
                </c:ext>
              </c:extLst>
            </c:dLbl>
            <c:dLbl>
              <c:idx val="7"/>
              <c:layout>
                <c:manualLayout>
                  <c:x val="-5.678087118239616E-17"/>
                  <c:y val="-3.068664036043113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08B-4949-897C-C26215247C2B}"/>
                </c:ext>
              </c:extLst>
            </c:dLbl>
            <c:dLbl>
              <c:idx val="8"/>
              <c:layout>
                <c:manualLayout>
                  <c:x val="-1.6083634901487736E-3"/>
                  <c:y val="6.001630748537274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08B-4949-897C-C26215247C2B}"/>
                </c:ext>
              </c:extLst>
            </c:dLbl>
            <c:dLbl>
              <c:idx val="9"/>
              <c:layout>
                <c:manualLayout>
                  <c:x val="0"/>
                  <c:y val="6.001630748537384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08B-4949-897C-C26215247C2B}"/>
                </c:ext>
              </c:extLst>
            </c:dLbl>
            <c:dLbl>
              <c:idx val="10"/>
              <c:layout>
                <c:manualLayout>
                  <c:x val="0"/>
                  <c:y val="-3.068664036043113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808B-4949-897C-C26215247C2B}"/>
                </c:ext>
              </c:extLst>
            </c:dLbl>
            <c:dLbl>
              <c:idx val="11"/>
              <c:layout>
                <c:manualLayout>
                  <c:x val="0"/>
                  <c:y val="-4.523244118294737E-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808B-4949-897C-C26215247C2B}"/>
                </c:ext>
              </c:extLst>
            </c:dLbl>
            <c:dLbl>
              <c:idx val="12"/>
              <c:layout>
                <c:manualLayout>
                  <c:x val="5.8972646715074516E-17"/>
                  <c:y val="6.001630748537384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808B-4949-897C-C26215247C2B}"/>
                </c:ext>
              </c:extLst>
            </c:dLbl>
            <c:dLbl>
              <c:idx val="13"/>
              <c:layout>
                <c:manualLayout>
                  <c:x val="0"/>
                  <c:y val="-4.523244118294737E-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808B-4949-897C-C26215247C2B}"/>
                </c:ext>
              </c:extLst>
            </c:dLbl>
            <c:dLbl>
              <c:idx val="14"/>
              <c:layout>
                <c:manualLayout>
                  <c:x val="-1.1356174236479232E-16"/>
                  <c:y val="-2.288999589337046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808B-4949-897C-C26215247C2B}"/>
                </c:ext>
              </c:extLst>
            </c:dLbl>
            <c:dLbl>
              <c:idx val="15"/>
              <c:layout>
                <c:manualLayout>
                  <c:x val="0"/>
                  <c:y val="6.001630748537384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808B-4949-897C-C26215247C2B}"/>
                </c:ext>
              </c:extLst>
            </c:dLbl>
            <c:dLbl>
              <c:idx val="16"/>
              <c:layout>
                <c:manualLayout>
                  <c:x val="0"/>
                  <c:y val="-1.129091992335323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808B-4949-897C-C26215247C2B}"/>
                </c:ext>
              </c:extLst>
            </c:dLbl>
            <c:dLbl>
              <c:idx val="17"/>
              <c:layout>
                <c:manualLayout>
                  <c:x val="1.6083634901487736E-3"/>
                  <c:y val="1.204849393825771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808B-4949-897C-C26215247C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'2022 all'!$B$1:$Z$1</c:f>
              <c:strCache>
                <c:ptCount val="18"/>
                <c:pt idx="0">
                  <c:v>KG PSP </c:v>
                </c:pt>
                <c:pt idx="1">
                  <c:v>dolnośląskie</c:v>
                </c:pt>
                <c:pt idx="2">
                  <c:v>kujawsko-pomorskie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pt idx="16">
                  <c:v>SA PSP Kraków</c:v>
                </c:pt>
                <c:pt idx="17">
                  <c:v>SP PSP w Bydgoszczy</c:v>
                </c:pt>
              </c:strCache>
            </c:strRef>
          </c:cat>
          <c:val>
            <c:numRef>
              <c:f>'2022 all'!$B$2:$Z$2</c:f>
              <c:numCache>
                <c:formatCode>General</c:formatCode>
                <c:ptCount val="18"/>
                <c:pt idx="0">
                  <c:v>4</c:v>
                </c:pt>
                <c:pt idx="1">
                  <c:v>23</c:v>
                </c:pt>
                <c:pt idx="2">
                  <c:v>11</c:v>
                </c:pt>
                <c:pt idx="3">
                  <c:v>19</c:v>
                </c:pt>
                <c:pt idx="4">
                  <c:v>16</c:v>
                </c:pt>
                <c:pt idx="5">
                  <c:v>8</c:v>
                </c:pt>
                <c:pt idx="6">
                  <c:v>8</c:v>
                </c:pt>
                <c:pt idx="7">
                  <c:v>9</c:v>
                </c:pt>
                <c:pt idx="8">
                  <c:v>16</c:v>
                </c:pt>
                <c:pt idx="9">
                  <c:v>8</c:v>
                </c:pt>
                <c:pt idx="10">
                  <c:v>7</c:v>
                </c:pt>
                <c:pt idx="11">
                  <c:v>25</c:v>
                </c:pt>
                <c:pt idx="12">
                  <c:v>17</c:v>
                </c:pt>
                <c:pt idx="13">
                  <c:v>16</c:v>
                </c:pt>
                <c:pt idx="14">
                  <c:v>8</c:v>
                </c:pt>
                <c:pt idx="15">
                  <c:v>17</c:v>
                </c:pt>
                <c:pt idx="16">
                  <c:v>1</c:v>
                </c:pt>
                <c:pt idx="17">
                  <c:v>5</c:v>
                </c:pt>
              </c:numCache>
            </c:numRef>
          </c:val>
          <c:extLst>
            <c:ext xmlns:c16="http://schemas.microsoft.com/office/drawing/2014/chart" uri="{C3380CC4-5D6E-409C-BE32-E72D297353CC}">
              <c16:uniqueId val="{00000024-808B-4949-897C-C26215247C2B}"/>
            </c:ext>
          </c:extLst>
        </c:ser>
        <c:dLbls>
          <c:showLegendKey val="0"/>
          <c:showVal val="1"/>
          <c:showCatName val="0"/>
          <c:showSerName val="0"/>
          <c:showPercent val="0"/>
          <c:showBubbleSize val="0"/>
        </c:dLbls>
        <c:gapWidth val="100"/>
        <c:overlap val="-24"/>
        <c:axId val="170650240"/>
        <c:axId val="168572416"/>
      </c:barChart>
      <c:catAx>
        <c:axId val="1706502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8572416"/>
        <c:crosses val="autoZero"/>
        <c:auto val="1"/>
        <c:lblAlgn val="ctr"/>
        <c:lblOffset val="100"/>
        <c:noMultiLvlLbl val="0"/>
      </c:catAx>
      <c:valAx>
        <c:axId val="16857241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70650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B107-40B0-41A3-8C9E-9684878C8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2774</Words>
  <Characters>16645</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KG Panstwowej Strazy Pozarnej</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Marceli Sobol</dc:creator>
  <cp:lastModifiedBy>Z.Zarzycka (KG PSP)</cp:lastModifiedBy>
  <cp:revision>15</cp:revision>
  <cp:lastPrinted>2023-03-31T14:38:00Z</cp:lastPrinted>
  <dcterms:created xsi:type="dcterms:W3CDTF">2023-03-23T11:26:00Z</dcterms:created>
  <dcterms:modified xsi:type="dcterms:W3CDTF">2023-04-20T10:54:00Z</dcterms:modified>
</cp:coreProperties>
</file>