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91" w:rsidRDefault="00BA0A91">
      <w:pPr>
        <w:jc w:val="center"/>
        <w:rPr>
          <w:rFonts w:ascii="Arial" w:hAnsi="Arial" w:cs="Arial"/>
          <w:b/>
          <w:sz w:val="22"/>
          <w:szCs w:val="28"/>
        </w:rPr>
      </w:pPr>
    </w:p>
    <w:p w:rsidR="00BA0A91" w:rsidRDefault="00097C3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Rada Nadzorcza</w:t>
      </w:r>
    </w:p>
    <w:p w:rsidR="00BA0A91" w:rsidRDefault="00097C3C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JSW Innowacje S.A.</w:t>
      </w:r>
    </w:p>
    <w:p w:rsidR="00BA0A91" w:rsidRDefault="00097C3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 siedzibą w Katowicach przy ul. Paderewskiego 41</w:t>
      </w:r>
    </w:p>
    <w:p w:rsidR="00BA0A91" w:rsidRDefault="00BA0A91">
      <w:pPr>
        <w:jc w:val="both"/>
        <w:rPr>
          <w:rFonts w:ascii="Arial" w:hAnsi="Arial" w:cs="Arial"/>
          <w:b/>
          <w:sz w:val="22"/>
        </w:rPr>
      </w:pP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§ 18 ust. 1 pkt 9</w:t>
      </w:r>
      <w:r w:rsidR="00F9753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 zw. z  § 14 ust. 6 – 13 Statutu Spółki, ogłasza wszczęcie postępowania </w:t>
      </w:r>
      <w:r w:rsidR="00FE23EA">
        <w:rPr>
          <w:rFonts w:ascii="Arial" w:hAnsi="Arial" w:cs="Arial"/>
          <w:sz w:val="22"/>
          <w:szCs w:val="22"/>
        </w:rPr>
        <w:t>kwalifikacyjnego na stanowisko Wiceprezesa</w:t>
      </w:r>
      <w:r>
        <w:rPr>
          <w:rFonts w:ascii="Arial" w:hAnsi="Arial" w:cs="Arial"/>
          <w:sz w:val="22"/>
          <w:szCs w:val="22"/>
        </w:rPr>
        <w:t xml:space="preserve"> Zarządu JSW Inn</w:t>
      </w:r>
      <w:r w:rsidR="00F97534">
        <w:rPr>
          <w:rFonts w:ascii="Arial" w:hAnsi="Arial" w:cs="Arial"/>
          <w:sz w:val="22"/>
          <w:szCs w:val="22"/>
        </w:rPr>
        <w:t>owacje S.A. VIII kadencji w 2020</w:t>
      </w:r>
      <w:r>
        <w:rPr>
          <w:rFonts w:ascii="Arial" w:hAnsi="Arial" w:cs="Arial"/>
          <w:sz w:val="22"/>
          <w:szCs w:val="22"/>
        </w:rPr>
        <w:t xml:space="preserve"> roku. 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BA0A91">
      <w:pPr>
        <w:tabs>
          <w:tab w:val="left" w:pos="360"/>
        </w:tabs>
        <w:jc w:val="both"/>
        <w:rPr>
          <w:rFonts w:ascii="Arial" w:hAnsi="Arial" w:cs="Arial"/>
          <w:iCs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zgłoszenia kandydatów / kandydatek należy złożyć w zaklejonej kopercie w terminie do dnia </w:t>
      </w:r>
      <w:r w:rsidR="003F095D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F97534" w:rsidRPr="00E530A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F095D">
        <w:rPr>
          <w:rFonts w:ascii="Arial" w:hAnsi="Arial" w:cs="Arial"/>
          <w:sz w:val="22"/>
          <w:szCs w:val="22"/>
          <w:shd w:val="clear" w:color="auto" w:fill="FFFFFF"/>
        </w:rPr>
        <w:t xml:space="preserve">kwietnia </w:t>
      </w:r>
      <w:r w:rsidR="00F97534">
        <w:rPr>
          <w:rFonts w:ascii="Arial" w:hAnsi="Arial" w:cs="Arial"/>
          <w:sz w:val="22"/>
          <w:szCs w:val="22"/>
          <w:shd w:val="clear" w:color="auto" w:fill="FFFFFF"/>
        </w:rPr>
        <w:t>2020</w:t>
      </w:r>
      <w:r>
        <w:rPr>
          <w:rFonts w:ascii="Arial" w:hAnsi="Arial" w:cs="Arial"/>
          <w:sz w:val="22"/>
          <w:szCs w:val="22"/>
          <w:shd w:val="clear" w:color="auto" w:fill="FFFFFF"/>
        </w:rPr>
        <w:t> r.</w:t>
      </w:r>
      <w:r>
        <w:rPr>
          <w:rFonts w:ascii="Arial" w:hAnsi="Arial" w:cs="Arial"/>
          <w:sz w:val="22"/>
          <w:szCs w:val="22"/>
        </w:rPr>
        <w:t xml:space="preserve"> do godz. 10.00 w Sekretariacie Spółki przy ul. Paderewskiego 41, 40 – 282 Katowice (sekretariat czynny w dni robocze w godz. od 7.30 do 15.30) lub przesłać pocztą na ww. adres.</w:t>
      </w:r>
    </w:p>
    <w:p w:rsidR="00BA0A91" w:rsidRDefault="00BA0A91">
      <w:pPr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Zgłoszenia będą rozpatrywane jeśli wpłyną do Spółki w terminie wskazanym w ust. 1.</w:t>
      </w:r>
    </w:p>
    <w:p w:rsidR="00BA0A91" w:rsidRDefault="00BA0A9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kopercie zgłoszenia należy zamieścić imię i nazwisko kandydata / kandydatki </w:t>
      </w:r>
      <w:r>
        <w:rPr>
          <w:rFonts w:ascii="Arial" w:hAnsi="Arial" w:cs="Arial"/>
          <w:sz w:val="22"/>
          <w:szCs w:val="22"/>
        </w:rPr>
        <w:br/>
        <w:t>oraz adnot</w:t>
      </w:r>
      <w:r w:rsidR="0035418E">
        <w:rPr>
          <w:rFonts w:ascii="Arial" w:hAnsi="Arial" w:cs="Arial"/>
          <w:sz w:val="22"/>
          <w:szCs w:val="22"/>
        </w:rPr>
        <w:t>ację „Zgłoszenie na stanowisko Wicep</w:t>
      </w:r>
      <w:r>
        <w:rPr>
          <w:rFonts w:ascii="Arial" w:hAnsi="Arial" w:cs="Arial"/>
          <w:sz w:val="22"/>
          <w:szCs w:val="22"/>
        </w:rPr>
        <w:t>rezesa Zarządu JSW Innowacje S.A.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97534">
        <w:rPr>
          <w:rFonts w:ascii="Arial" w:hAnsi="Arial" w:cs="Arial"/>
          <w:sz w:val="22"/>
          <w:szCs w:val="22"/>
        </w:rPr>
        <w:t>VIII kadencji w 2020</w:t>
      </w:r>
      <w:r>
        <w:rPr>
          <w:rFonts w:ascii="Arial" w:hAnsi="Arial" w:cs="Arial"/>
          <w:sz w:val="22"/>
          <w:szCs w:val="22"/>
        </w:rPr>
        <w:t xml:space="preserve"> roku”.</w:t>
      </w:r>
    </w:p>
    <w:p w:rsidR="00BA0A91" w:rsidRDefault="00097C3C">
      <w:pPr>
        <w:shd w:val="clear" w:color="auto" w:fill="FFFFFF" w:themeFill="background1"/>
        <w:tabs>
          <w:tab w:val="left" w:pos="325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Wymagania stawiane wszystkim kandydatom / kandydatkom:</w:t>
      </w:r>
    </w:p>
    <w:p w:rsidR="00BA0A91" w:rsidRDefault="00BA0A91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:rsidR="00BA0A91" w:rsidRDefault="00097C3C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posiada wykształcenie wyższe lub wykształcenie wyższe uzyskane za granicą uznane </w:t>
      </w:r>
      <w:r>
        <w:rPr>
          <w:rFonts w:ascii="Arial" w:hAnsi="Arial" w:cs="Arial"/>
          <w:b w:val="0"/>
          <w:sz w:val="22"/>
          <w:szCs w:val="22"/>
        </w:rPr>
        <w:br/>
        <w:t>w Rzeczypospolitej Polskiej, na podstawie przepisów odrębnych,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posiada co najmniej 5 - 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 xml:space="preserve">posiada co najmniej 3 - letnie doświadczenie na stanowiskach kierowniczych </w:t>
      </w:r>
      <w:r>
        <w:rPr>
          <w:rFonts w:ascii="Arial" w:hAnsi="Arial" w:cs="Arial"/>
          <w:b w:val="0"/>
          <w:sz w:val="22"/>
          <w:szCs w:val="22"/>
        </w:rPr>
        <w:br/>
        <w:t>lub samodzielnych albo wynikające z prowadzenia działalności gospodarczej na własny rachunek,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spełnia inne niż wymienione w lit. a-c wymogi określone w przepisach odrębnych, </w:t>
      </w:r>
      <w:r>
        <w:rPr>
          <w:rFonts w:ascii="Arial" w:hAnsi="Arial" w:cs="Arial"/>
          <w:b w:val="0"/>
          <w:sz w:val="22"/>
          <w:szCs w:val="22"/>
        </w:rPr>
        <w:br/>
        <w:t>a w szczególności nie narusza ograniczeń lub zakazów zajmowania stanowiska członka organu zarządzającego w spółkach handlowych,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korzysta z pełni praw publicznych,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posiada pełną zdolność do czynności prawnych,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podlega określonym w przepisach prawa ograniczeniom lub zakazom zajmowania stanowiska członka zarządu w spółkach handlowych,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była karana za przestępstwa umyślne oraz wobec której nie toczy się postępowanie karne / karnoskarbowe / dyscyplinarne,</w:t>
      </w:r>
    </w:p>
    <w:p w:rsidR="00BA0A91" w:rsidRDefault="00097C3C">
      <w:pPr>
        <w:pStyle w:val="Nagwek3"/>
        <w:keepNext w:val="0"/>
        <w:widowControl w:val="0"/>
        <w:numPr>
          <w:ilvl w:val="4"/>
          <w:numId w:val="6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nie narusza zakazów prowadzenia działalności gospodarczej określonych w art. 4 Ustawy o ograniczeniu prowadzenia działalności gospodarczej przez osoby pełniące funk</w:t>
      </w:r>
      <w:r w:rsidR="00F83B33">
        <w:rPr>
          <w:rFonts w:ascii="Arial" w:hAnsi="Arial" w:cs="Arial"/>
          <w:b w:val="0"/>
          <w:sz w:val="22"/>
          <w:szCs w:val="22"/>
        </w:rPr>
        <w:t>cje publiczne (tj. Dz. U. z 2019</w:t>
      </w:r>
      <w:r>
        <w:rPr>
          <w:rFonts w:ascii="Arial" w:hAnsi="Arial" w:cs="Arial"/>
          <w:b w:val="0"/>
          <w:sz w:val="22"/>
          <w:szCs w:val="22"/>
        </w:rPr>
        <w:t xml:space="preserve"> r., poz.</w:t>
      </w:r>
      <w:r w:rsidR="00F83B33">
        <w:rPr>
          <w:rFonts w:ascii="Arial" w:hAnsi="Arial" w:cs="Arial"/>
          <w:b w:val="0"/>
          <w:sz w:val="22"/>
          <w:szCs w:val="22"/>
        </w:rPr>
        <w:t xml:space="preserve"> 2399</w:t>
      </w:r>
      <w:r>
        <w:rPr>
          <w:rFonts w:ascii="Arial" w:hAnsi="Arial" w:cs="Arial"/>
          <w:b w:val="0"/>
          <w:sz w:val="22"/>
          <w:szCs w:val="22"/>
        </w:rPr>
        <w:t>).</w:t>
      </w:r>
    </w:p>
    <w:p w:rsidR="00BA0A91" w:rsidRDefault="00BA0A91">
      <w:pPr>
        <w:pStyle w:val="Akapitzlist"/>
        <w:shd w:val="clear" w:color="auto" w:fill="FFFFFF" w:themeFill="background1"/>
        <w:ind w:left="360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BA0A91" w:rsidRDefault="00097C3C">
      <w:pPr>
        <w:pStyle w:val="Akapitzlist"/>
        <w:numPr>
          <w:ilvl w:val="0"/>
          <w:numId w:val="12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u w:val="single"/>
          <w:lang w:eastAsia="ar-SA"/>
        </w:rPr>
        <w:t>Kandydatem / kandydatką nie może być osoba, która spełnia przynajmniej jeden z poniższych warunków: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pełni funkcję społecznego współpracownika albo jest zatrudniona w biurze poselskim, senatorskim, poselsko-senatorskim lub biurze posła do Parlamentu Europejskiego </w:t>
      </w:r>
      <w:r>
        <w:rPr>
          <w:rFonts w:ascii="Arial" w:hAnsi="Arial" w:cs="Arial"/>
          <w:sz w:val="22"/>
          <w:szCs w:val="22"/>
          <w:lang w:eastAsia="en-US"/>
        </w:rPr>
        <w:br/>
        <w:t>na podstawie umowy o pracę lub świadczy pracę na podstawie umowy zlecenia lub innej umowy o podobnym charakterze,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wchodzi w skład organu partii politycznej reprezentującego partię polityczną na zewnątrz oraz uprawnionego do zaciągania zobowiązań,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jest zatrudniona przez partię polityczną na podstawie umowy o pracę lub świadczy pracę na podstawie umowy zlecenia lub innej umowy o podobnym charakterze,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pełni funkcję z wyboru w zakładowej organizacji związkowej lub zakładowej organizacji związkowej </w:t>
      </w:r>
      <w:r>
        <w:rPr>
          <w:rFonts w:ascii="Arial" w:hAnsi="Arial" w:cs="Arial"/>
          <w:sz w:val="22"/>
          <w:szCs w:val="22"/>
          <w:lang w:eastAsia="en-US"/>
        </w:rPr>
        <w:t>spółki z grupy kapitałowej,</w:t>
      </w:r>
    </w:p>
    <w:p w:rsidR="00BA0A91" w:rsidRDefault="00097C3C">
      <w:pPr>
        <w:numPr>
          <w:ilvl w:val="0"/>
          <w:numId w:val="3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jej aktywność społeczna lub zarobkowa rodzi konflikt interesów wobec działalności spółki.</w:t>
      </w:r>
    </w:p>
    <w:p w:rsidR="00BA0A91" w:rsidRDefault="00BA0A91">
      <w:pPr>
        <w:shd w:val="clear" w:color="auto" w:fill="FFFFFF" w:themeFill="background1"/>
        <w:ind w:left="1418"/>
        <w:jc w:val="both"/>
        <w:rPr>
          <w:rFonts w:ascii="Arial" w:hAnsi="Arial" w:cs="Arial"/>
          <w:sz w:val="22"/>
          <w:szCs w:val="22"/>
          <w:lang w:eastAsia="en-US"/>
        </w:rPr>
      </w:pPr>
    </w:p>
    <w:p w:rsidR="00BA0A91" w:rsidRDefault="00097C3C">
      <w:pPr>
        <w:numPr>
          <w:ilvl w:val="0"/>
          <w:numId w:val="11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Pożądane wymagania stawiane kandydat</w:t>
      </w:r>
      <w:r w:rsidR="00C10CEA">
        <w:rPr>
          <w:rFonts w:ascii="Arial" w:hAnsi="Arial" w:cs="Arial"/>
          <w:sz w:val="22"/>
          <w:szCs w:val="22"/>
        </w:rPr>
        <w:t xml:space="preserve">om / kandydatkom na stanowisko Wiceprezesa </w:t>
      </w:r>
      <w:r>
        <w:rPr>
          <w:rFonts w:ascii="Arial" w:hAnsi="Arial" w:cs="Arial"/>
          <w:sz w:val="22"/>
          <w:szCs w:val="22"/>
        </w:rPr>
        <w:t xml:space="preserve"> Zarządu JSW Inno</w:t>
      </w:r>
      <w:r w:rsidR="00F97534">
        <w:rPr>
          <w:rFonts w:ascii="Arial" w:hAnsi="Arial" w:cs="Arial"/>
          <w:sz w:val="22"/>
          <w:szCs w:val="22"/>
        </w:rPr>
        <w:t>wacje S. A. VIII kadencji w 2020</w:t>
      </w:r>
      <w:r>
        <w:rPr>
          <w:rFonts w:ascii="Arial" w:hAnsi="Arial" w:cs="Arial"/>
          <w:sz w:val="22"/>
          <w:szCs w:val="22"/>
        </w:rPr>
        <w:t xml:space="preserve"> roku: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wyższe,</w:t>
      </w:r>
    </w:p>
    <w:p w:rsidR="00D15CB3" w:rsidRDefault="00D15CB3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wiedza z zakresu zarządzania projektami, 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3 - letnie doświadczenie zawodowe na stanowisku członka zarządu spółki kapitałowej, instytucji finansowej, kierowniczym wyższego szczebla w spółkach kapitałowych / w spółkach giełdowych lub samodzielnym</w:t>
      </w:r>
      <w:r>
        <w:rPr>
          <w:rFonts w:ascii="Arial" w:hAnsi="Arial" w:cs="Arial"/>
          <w:color w:val="00B0F0"/>
          <w:sz w:val="22"/>
          <w:szCs w:val="22"/>
        </w:rPr>
        <w:t>,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języka obcego,</w:t>
      </w:r>
    </w:p>
    <w:p w:rsidR="00BA0A91" w:rsidRDefault="00097C3C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cech osobowościowych takich jak: odporność na stres, kreatywność, umiejętność pracy w zespole, samodzielność, innowacyjność itp.</w:t>
      </w:r>
    </w:p>
    <w:p w:rsidR="00BA0A91" w:rsidRDefault="00BA0A91">
      <w:pPr>
        <w:pStyle w:val="Akapitzlist"/>
        <w:ind w:left="1276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musi zawierać: 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motywacyjny (zawierający min. 500 znaków), życiorys (CV) zawierający opis dotychczasowych doświadczeń i osiągnięć kandydata / kandydatki w pracy zawodowej,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sposobie kontaktowania się z kandydatem / kandydatką zawierającą: </w:t>
      </w:r>
      <w:r>
        <w:rPr>
          <w:rFonts w:ascii="Arial" w:hAnsi="Arial" w:cs="Arial"/>
          <w:sz w:val="22"/>
          <w:szCs w:val="22"/>
        </w:rPr>
        <w:br/>
        <w:t>nr telefonu, adres e-mail, adres do korespondencji,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odpisy lub kserokopie dokumentów potwierdzających:</w:t>
      </w:r>
    </w:p>
    <w:p w:rsidR="00BA0A91" w:rsidRDefault="00097C3C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posiadane wykształcenie wyższe lub wykształcenie wyższe uzyskane za granicą uznane w Rzeczypospolitej Polskiej, na podstawie przepisów odrębnych,</w:t>
      </w:r>
    </w:p>
    <w:p w:rsidR="00BA0A91" w:rsidRDefault="00097C3C">
      <w:pPr>
        <w:shd w:val="clear" w:color="auto" w:fill="FFFFFF" w:themeFill="background1"/>
        <w:tabs>
          <w:tab w:val="left" w:pos="851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posiadanie co najmniej 5 - letniego okresu zatrudnienia na podstawie umowy o pracę, powołania, wyboru, mianowania, spółdzielczej umowy o pracę, lub świadczenia usług </w:t>
      </w:r>
      <w:r w:rsidR="002954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podstawie innej umowy lub wykonywania działalności gospodarczej na własny rachunek,</w:t>
      </w:r>
    </w:p>
    <w:p w:rsidR="00BA0A91" w:rsidRDefault="00097C3C">
      <w:pPr>
        <w:shd w:val="clear" w:color="auto" w:fill="FFFFFF" w:themeFill="background1"/>
        <w:tabs>
          <w:tab w:val="left" w:pos="709"/>
          <w:tab w:val="left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posiadanie co najmniej 3 - letniego doświadczenia na stanowiskach kierowniczych </w:t>
      </w:r>
      <w:r>
        <w:rPr>
          <w:rFonts w:ascii="Arial" w:hAnsi="Arial" w:cs="Arial"/>
          <w:sz w:val="22"/>
          <w:szCs w:val="22"/>
        </w:rPr>
        <w:br/>
        <w:t xml:space="preserve">lub samodzielnych albo wynikającego z prowadzenia działalności gospodarczej </w:t>
      </w:r>
      <w:r>
        <w:rPr>
          <w:rFonts w:ascii="Arial" w:hAnsi="Arial" w:cs="Arial"/>
          <w:sz w:val="22"/>
          <w:szCs w:val="22"/>
        </w:rPr>
        <w:br/>
        <w:t>na własny rachunek,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zawierające w swej treści sformułowanie: „</w:t>
      </w:r>
      <w:r>
        <w:rPr>
          <w:rFonts w:ascii="Arial" w:hAnsi="Arial" w:cs="Arial"/>
          <w:i/>
          <w:sz w:val="22"/>
          <w:szCs w:val="22"/>
        </w:rPr>
        <w:t>świadomy / świadoma* odpowiedzialności karnej oświadczam, że…..</w:t>
      </w:r>
      <w:r>
        <w:rPr>
          <w:rFonts w:ascii="Arial" w:hAnsi="Arial" w:cs="Arial"/>
          <w:sz w:val="22"/>
          <w:szCs w:val="22"/>
        </w:rPr>
        <w:t>”: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występują przesłanki ustawowe uniemożliwiające powołanie mnie oraz</w:t>
      </w:r>
      <w:r w:rsidR="00333C7B">
        <w:rPr>
          <w:rFonts w:ascii="Arial" w:hAnsi="Arial" w:cs="Arial"/>
          <w:sz w:val="22"/>
          <w:szCs w:val="22"/>
        </w:rPr>
        <w:t xml:space="preserve"> pełnienie przeze mnie funkcji Wiceprezesa</w:t>
      </w:r>
      <w:r>
        <w:rPr>
          <w:rFonts w:ascii="Arial" w:hAnsi="Arial" w:cs="Arial"/>
          <w:sz w:val="22"/>
          <w:szCs w:val="22"/>
        </w:rPr>
        <w:t xml:space="preserve"> Zarządu JSW Innowacje S.A., w szczególności przesłanki określone w art. 18 Kodeksu spółek handlowych,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korzystam z pełni praw publicznych,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pełną zdolność do czynności prawnych,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 byłem / nie byłam* karany / a*</w:t>
      </w:r>
      <w:r>
        <w:rPr>
          <w:rFonts w:ascii="Arial" w:hAnsi="Arial" w:cs="Arial"/>
          <w:sz w:val="22"/>
          <w:szCs w:val="22"/>
        </w:rPr>
        <w:t xml:space="preserve"> za przestępstwa umyślne oraz nie toczy się przeciwko mnie postępowanie karne / karnoskarbowe / dyscyplinarne,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 określonym w przepisach prawa ograniczeniom lub zakazom zajmowania stanowiska członka zarządu w spółkach handlowych,</w:t>
      </w:r>
    </w:p>
    <w:p w:rsidR="00BA0A91" w:rsidRDefault="00097C3C">
      <w:pPr>
        <w:numPr>
          <w:ilvl w:val="0"/>
          <w:numId w:val="4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naruszam zakazów prowadzenia działalności gospodarczej określonych </w:t>
      </w:r>
      <w:r>
        <w:rPr>
          <w:rFonts w:ascii="Arial" w:hAnsi="Arial" w:cs="Arial"/>
          <w:sz w:val="22"/>
          <w:szCs w:val="22"/>
        </w:rPr>
        <w:br/>
        <w:t>w art. 4 Ustawy o ograniczeniu prowadzenia działalności gospodarczej przez osoby pełniące punkcje publiczne (tj. Dz. U. z 20</w:t>
      </w:r>
      <w:r w:rsidR="00CF542F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r., poz.</w:t>
      </w:r>
      <w:r w:rsidR="00CF542F">
        <w:rPr>
          <w:rFonts w:ascii="Arial" w:hAnsi="Arial" w:cs="Arial"/>
          <w:sz w:val="22"/>
          <w:szCs w:val="22"/>
        </w:rPr>
        <w:t xml:space="preserve"> 2399</w:t>
      </w:r>
      <w:r>
        <w:rPr>
          <w:rFonts w:ascii="Arial" w:hAnsi="Arial" w:cs="Arial"/>
          <w:sz w:val="22"/>
          <w:szCs w:val="22"/>
        </w:rPr>
        <w:t>),</w:t>
      </w:r>
    </w:p>
    <w:p w:rsidR="00BA0A91" w:rsidRDefault="00097C3C">
      <w:pPr>
        <w:shd w:val="clear" w:color="auto" w:fill="FFFFFF" w:themeFill="background1"/>
        <w:tabs>
          <w:tab w:val="left" w:pos="993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pełnienie funkcji w zarządzie Spółki w przypadku wyboru i powołania będzie stanowiło jedyny obszar mojej działalności zawodowej,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 pełnię funkcji społecznego współpracownika, nie jestem zatrudniony / zatrudniona* </w:t>
      </w:r>
      <w:r>
        <w:rPr>
          <w:rFonts w:ascii="Arial" w:hAnsi="Arial" w:cs="Arial"/>
          <w:sz w:val="22"/>
          <w:szCs w:val="22"/>
        </w:rPr>
        <w:br/>
        <w:t>w biurze poselskim, senatorskim, poselsko-senatorskim lub biurze posła do Parlamentu Europejskiego na podstawie umowy o pracę ani nie świadczę pracy na podstawie umowy zlecenia lub innej umowy o podobnym charakterze,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wchodzę w skład organu partii politycznej reprezentującego partię polityczną </w:t>
      </w:r>
      <w:r>
        <w:rPr>
          <w:rFonts w:ascii="Arial" w:hAnsi="Arial" w:cs="Arial"/>
          <w:sz w:val="22"/>
          <w:szCs w:val="22"/>
        </w:rPr>
        <w:br/>
        <w:t>na zewnątrz oraz uprawnionego do zaciągania zobowiązań,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jestem zatrudniony / zatrudniona* przez partię polityczną na podstawie umowy </w:t>
      </w:r>
      <w:r>
        <w:rPr>
          <w:rFonts w:ascii="Arial" w:hAnsi="Arial" w:cs="Arial"/>
          <w:sz w:val="22"/>
          <w:szCs w:val="22"/>
        </w:rPr>
        <w:br/>
        <w:t xml:space="preserve">o pracę ani nie świadczę pracy na podstawie umowy zlecenia lub innej umowy </w:t>
      </w:r>
      <w:r>
        <w:rPr>
          <w:rFonts w:ascii="Arial" w:hAnsi="Arial" w:cs="Arial"/>
          <w:sz w:val="22"/>
          <w:szCs w:val="22"/>
        </w:rPr>
        <w:br/>
        <w:t>o podobnym charakterze,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 pełnię funkcji z wyboru w zakładowej organizacji związkowej ani zakładowej organizacji związkowej spółki z grupy kapitałowej,</w:t>
      </w:r>
    </w:p>
    <w:p w:rsidR="00BA0A91" w:rsidRDefault="00097C3C">
      <w:pPr>
        <w:numPr>
          <w:ilvl w:val="0"/>
          <w:numId w:val="5"/>
        </w:numPr>
        <w:shd w:val="clear" w:color="auto" w:fill="FFFFFF" w:themeFill="background1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moja aktywność społeczna lub zarobkowa nie rodzi konfliktu interesów wobec działalności spółki,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 treści:</w:t>
      </w:r>
    </w:p>
    <w:p w:rsidR="00BA0A91" w:rsidRDefault="00097C3C">
      <w:pPr>
        <w:shd w:val="clear" w:color="auto" w:fill="FFFFFF"/>
        <w:ind w:left="851"/>
        <w:jc w:val="both"/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Wyrażam zgodę na przetwarzanie moich danych osobowych dla celów niezbędnych 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  <w:t xml:space="preserve">dla realizacji postępowania </w:t>
      </w:r>
      <w:r w:rsidR="00184DDF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kwalifikacyjnego na stanowisko Wiceprezesa 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Zarządu JSW Innowacje S.A.</w:t>
      </w:r>
      <w:r>
        <w:rPr>
          <w:rStyle w:val="Pogrubienie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sz w:val="22"/>
          <w:szCs w:val="22"/>
        </w:rPr>
        <w:t>VIII</w:t>
      </w:r>
      <w:r>
        <w:rPr>
          <w:rStyle w:val="Pogrubienie"/>
          <w:rFonts w:ascii="Arial" w:hAnsi="Arial" w:cs="Arial"/>
          <w:b w:val="0"/>
          <w:i/>
          <w:color w:val="FF0000"/>
          <w:sz w:val="22"/>
          <w:szCs w:val="22"/>
        </w:rPr>
        <w:t xml:space="preserve"> </w:t>
      </w:r>
      <w:r w:rsidR="00F97534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kadencji w 2020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roku, a w przypadku powołania mnie na stanowisko </w:t>
      </w:r>
      <w:r w:rsidR="00154C20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Wicep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rezesa Zarządu JSW Innowacje S.A</w:t>
      </w:r>
      <w:r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. </w:t>
      </w:r>
      <w:r>
        <w:rPr>
          <w:rStyle w:val="Pogrubienie"/>
          <w:rFonts w:ascii="Arial" w:hAnsi="Arial" w:cs="Arial"/>
          <w:b w:val="0"/>
          <w:sz w:val="22"/>
          <w:szCs w:val="22"/>
        </w:rPr>
        <w:t>VIII</w:t>
      </w:r>
      <w:r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8A01EC"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>kadencji w 2020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t xml:space="preserve"> roku, wyrażam zgodę </w:t>
      </w:r>
      <w:r>
        <w:rPr>
          <w:rStyle w:val="Pogrubienie"/>
          <w:rFonts w:ascii="Arial" w:hAnsi="Arial" w:cs="Arial"/>
          <w:b w:val="0"/>
          <w:i/>
          <w:color w:val="000000"/>
          <w:sz w:val="22"/>
          <w:szCs w:val="22"/>
        </w:rPr>
        <w:br/>
        <w:t>na przedstawienie mojego wizerunku oraz życiorysu zawodowego akcjonariuszom i inwestorom JSW Innowacje S.A. na stronie internetowej, podczas Walnego Zgromadzenia oraz w raporcie bieżącym, na podstawie art. 6 ust. 1 lit. a) RODO.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kserokopię zaświadczenia z Krajowego Rejestru Karnego, z datą wystawienia do 30 dni przed upływem terminu składania ofert,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osób urodzonych przed 1 sierpnia 1972 roku, informację (na ustalonym </w:t>
      </w:r>
      <w:r>
        <w:rPr>
          <w:rFonts w:ascii="Arial" w:hAnsi="Arial" w:cs="Arial"/>
          <w:sz w:val="22"/>
          <w:szCs w:val="22"/>
        </w:rPr>
        <w:br/>
        <w:t xml:space="preserve">w ustawie wzorze) o złożeniu oświadczenia lustracyjnego, o którym mowa w art. 7 ust. 2 ustawy z dnia 18 października 2006 r. o ujawnieniu informacji o dokumentach organów bezpieczeństwa państwa z lat 1944-1990 oraz treści tych dokumentów (tj. Dz. U. z 2019 r., poz. 430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</w:t>
      </w:r>
    </w:p>
    <w:p w:rsidR="00BA0A91" w:rsidRDefault="00097C3C">
      <w:pPr>
        <w:numPr>
          <w:ilvl w:val="0"/>
          <w:numId w:val="1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Curriculum Vitae (CV) w wersji edytowalnej na nośniku elektronicznym (np. pendrive USB / płyta CD) zawierające następujące informacje: posiadane wykształcenie, kwalifikacje </w:t>
      </w:r>
      <w:r>
        <w:rPr>
          <w:rFonts w:ascii="Arial" w:hAnsi="Arial" w:cs="Arial"/>
          <w:sz w:val="22"/>
          <w:szCs w:val="22"/>
        </w:rPr>
        <w:br/>
        <w:t>i zajmowane wcześniej stanowiska wraz z opisem przebiegu pracy zawodowej.</w:t>
      </w:r>
    </w:p>
    <w:p w:rsidR="00BA0A91" w:rsidRDefault="00BA0A91">
      <w:pPr>
        <w:shd w:val="clear" w:color="auto" w:fill="FFFFFF" w:themeFill="background1"/>
        <w:tabs>
          <w:tab w:val="left" w:pos="1072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shd w:val="clear" w:color="auto" w:fill="FFFFFF" w:themeFill="background1"/>
        <w:suppressAutoHyphens/>
        <w:ind w:left="426" w:hanging="1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Kserokopie składanych dokumentów muszą być potwierdzone na zgodność przez kandydata / kandydatkę. W trakcie rozmowy kwalifikacyjnej kandydat / kandydatka jest zobowiązany/a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do posiadania przy sobie oryginałów  lub urzędowych odpisów poświadczonych przez siebie dokumentów i przedstawienia ich na żądanie Rady Nadzorczej, pod rygorem wykluczenia </w:t>
      </w:r>
      <w:r>
        <w:rPr>
          <w:rFonts w:ascii="Arial" w:hAnsi="Arial" w:cs="Arial"/>
          <w:sz w:val="22"/>
          <w:szCs w:val="22"/>
          <w:lang w:eastAsia="ar-SA"/>
        </w:rPr>
        <w:br/>
        <w:t>z dalszego postępowania kwalifikacyjnego.</w:t>
      </w:r>
    </w:p>
    <w:p w:rsidR="00BA0A91" w:rsidRDefault="00BA0A91">
      <w:pPr>
        <w:shd w:val="clear" w:color="auto" w:fill="FFFFFF" w:themeFill="background1"/>
        <w:suppressAutoHyphens/>
        <w:ind w:left="426" w:hanging="1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shd w:val="clear" w:color="auto" w:fill="FFFFFF" w:themeFill="background1"/>
        <w:ind w:left="426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złożone w języku obcym muszą zawierać tłumaczenie na język polski </w:t>
      </w:r>
      <w:r>
        <w:rPr>
          <w:rFonts w:ascii="Arial" w:hAnsi="Arial" w:cs="Arial"/>
          <w:sz w:val="22"/>
          <w:szCs w:val="22"/>
        </w:rPr>
        <w:br/>
        <w:t xml:space="preserve">przez tłumacza przysięgłego. </w:t>
      </w:r>
    </w:p>
    <w:p w:rsidR="00BA0A91" w:rsidRDefault="00BA0A91">
      <w:pPr>
        <w:shd w:val="clear" w:color="auto" w:fill="FFFFFF" w:themeFill="background1"/>
        <w:ind w:left="426" w:hanging="1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 toku postępowania kwalifikacyjnego Rada Nadzorcza JSW Innowacje S.A. może żądać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od kandydatów / kandydatek dodatkowych dokumentów i wyjaśnień. </w:t>
      </w:r>
    </w:p>
    <w:p w:rsidR="00BA0A91" w:rsidRDefault="00BA0A91">
      <w:pPr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Zgłoszenia niekompletne lub niespełniające wymogów określonych w ogłoszeniu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o postępowaniu kwalifikacyjnym lub złożone po upływie terminu określonego dla ich przyjmowania, nie podlegają rozpatrzeniu. </w:t>
      </w:r>
    </w:p>
    <w:p w:rsidR="00BA0A91" w:rsidRDefault="00BA0A91">
      <w:pPr>
        <w:shd w:val="clear" w:color="auto" w:fill="FFFFFF" w:themeFill="background1"/>
        <w:tabs>
          <w:tab w:val="left" w:pos="284"/>
        </w:tabs>
        <w:suppressAutoHyphens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Kandydaci / kandydatki mogą zapoznać się z podstawowymi informacjami o Spółce w każdym czasie na stronie internetowej JSW Innowacje S.A. </w:t>
      </w:r>
      <w:hyperlink r:id="rId8">
        <w:r>
          <w:rPr>
            <w:rStyle w:val="czeinternetowe"/>
            <w:rFonts w:ascii="Arial" w:hAnsi="Arial" w:cs="Arial"/>
            <w:color w:val="00000A"/>
            <w:sz w:val="22"/>
            <w:szCs w:val="22"/>
          </w:rPr>
          <w:t>https://www.jswinnowacje.pl/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 i w Biuletynie Informacji Publicznej (BIP) dostępnym na stronie internetowej </w:t>
      </w:r>
      <w:hyperlink r:id="rId9">
        <w:r>
          <w:rPr>
            <w:rStyle w:val="czeinternetowe"/>
            <w:rFonts w:ascii="Arial" w:hAnsi="Arial" w:cs="Arial"/>
            <w:color w:val="00000A"/>
            <w:sz w:val="22"/>
            <w:szCs w:val="22"/>
          </w:rPr>
          <w:t>https://bip.jswinnowacje.pl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BA0A91" w:rsidRDefault="00BA0A91">
      <w:pPr>
        <w:shd w:val="clear" w:color="auto" w:fill="FFFFFF" w:themeFill="background1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Rozmowy kwalifikacyjne z kandydatami / kandydatkami spełniającymi wymogi określone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w ogłoszeniu odbędą się w Biurze JSW Innowacje S. A. w Katowicach (40 – 282 Katowice, </w:t>
      </w:r>
      <w:r w:rsidR="00AE7ECE">
        <w:rPr>
          <w:rFonts w:ascii="Arial" w:hAnsi="Arial" w:cs="Arial"/>
          <w:sz w:val="22"/>
          <w:szCs w:val="22"/>
          <w:lang w:eastAsia="ar-SA"/>
        </w:rPr>
        <w:br/>
        <w:t>ul. Paderewskiego 41) w dniu</w:t>
      </w:r>
      <w:r w:rsidR="003F095D">
        <w:rPr>
          <w:rFonts w:ascii="Arial" w:hAnsi="Arial" w:cs="Arial"/>
          <w:sz w:val="22"/>
          <w:szCs w:val="22"/>
          <w:lang w:eastAsia="ar-SA"/>
        </w:rPr>
        <w:t xml:space="preserve"> 3 kwietnia </w:t>
      </w:r>
      <w:bookmarkStart w:id="0" w:name="_GoBack"/>
      <w:bookmarkEnd w:id="0"/>
      <w:r w:rsidR="00AE7ECE" w:rsidRPr="00844E49">
        <w:rPr>
          <w:rFonts w:ascii="Arial" w:hAnsi="Arial" w:cs="Arial"/>
          <w:color w:val="auto"/>
          <w:sz w:val="22"/>
          <w:szCs w:val="22"/>
          <w:lang w:eastAsia="ar-SA"/>
        </w:rPr>
        <w:t>2020</w:t>
      </w:r>
      <w:r w:rsidRPr="00844E49">
        <w:rPr>
          <w:rFonts w:ascii="Arial" w:hAnsi="Arial" w:cs="Arial"/>
          <w:color w:val="auto"/>
          <w:sz w:val="22"/>
          <w:szCs w:val="22"/>
          <w:lang w:eastAsia="ar-SA"/>
        </w:rPr>
        <w:t xml:space="preserve"> roku. </w:t>
      </w:r>
      <w:r>
        <w:rPr>
          <w:rFonts w:ascii="Arial" w:hAnsi="Arial" w:cs="Arial"/>
          <w:sz w:val="22"/>
          <w:szCs w:val="22"/>
        </w:rPr>
        <w:t>Informacja o godzinie rozmowy kwalifikacyjnej podana zostanie poszczególnym osobom dopuszczonym do rozmów kwalifikacyjnych za pośrednictwem poczty elektronicznej i/lub telefonicznie.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BA0A91" w:rsidRDefault="00BA0A91">
      <w:pPr>
        <w:pStyle w:val="Akapitzlist"/>
        <w:shd w:val="clear" w:color="auto" w:fill="FFFFFF" w:themeFill="background1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pStyle w:val="Akapitzlist"/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Niezgłoszenie się kandydata / kandydatki na rozmowę kwalifikacyjna (bez względu </w:t>
      </w:r>
      <w:r>
        <w:rPr>
          <w:rFonts w:ascii="Arial" w:hAnsi="Arial" w:cs="Arial"/>
          <w:sz w:val="22"/>
          <w:szCs w:val="22"/>
        </w:rPr>
        <w:br/>
        <w:t>na przyczynę) oznacza jego / jej rezygnację z udziału w postępowaniu kwalifikacyjnym.</w:t>
      </w:r>
    </w:p>
    <w:p w:rsidR="00BA0A91" w:rsidRDefault="00BA0A91">
      <w:pPr>
        <w:pStyle w:val="Akapitzlist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rozmów kwalifikacyjnych z kandydatam</w:t>
      </w:r>
      <w:r w:rsidR="002C7CC0">
        <w:rPr>
          <w:rFonts w:ascii="Arial" w:hAnsi="Arial" w:cs="Arial"/>
          <w:sz w:val="22"/>
          <w:szCs w:val="22"/>
        </w:rPr>
        <w:t>i / kandydatkami na stanowisko Wicep</w:t>
      </w:r>
      <w:r>
        <w:rPr>
          <w:rFonts w:ascii="Arial" w:hAnsi="Arial" w:cs="Arial"/>
          <w:sz w:val="22"/>
          <w:szCs w:val="22"/>
        </w:rPr>
        <w:t>rezesa Zarządu JSW Inn</w:t>
      </w:r>
      <w:r w:rsidR="00AE7ECE">
        <w:rPr>
          <w:rFonts w:ascii="Arial" w:hAnsi="Arial" w:cs="Arial"/>
          <w:sz w:val="22"/>
          <w:szCs w:val="22"/>
        </w:rPr>
        <w:t>owacje S.A. VIII kadencji w 2020</w:t>
      </w:r>
      <w:r>
        <w:rPr>
          <w:rFonts w:ascii="Arial" w:hAnsi="Arial" w:cs="Arial"/>
          <w:sz w:val="22"/>
          <w:szCs w:val="22"/>
        </w:rPr>
        <w:t xml:space="preserve"> roku będzie sprawdzenie i ocena ich predyspozycji, wiedzy i kwalifikacji w zakresie niezbędnym do zajmowania tego stanowiska.</w:t>
      </w:r>
    </w:p>
    <w:p w:rsidR="00BA0A91" w:rsidRDefault="00BA0A91">
      <w:pPr>
        <w:shd w:val="clear" w:color="auto" w:fill="FFFFFF" w:themeFill="background1"/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8"/>
        </w:numPr>
        <w:shd w:val="clear" w:color="auto" w:fill="FFFFFF" w:themeFill="background1"/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Przedmiotem rozmowy</w:t>
      </w:r>
      <w:r w:rsidR="00C03999">
        <w:rPr>
          <w:rFonts w:ascii="Arial" w:hAnsi="Arial" w:cs="Arial"/>
          <w:sz w:val="22"/>
          <w:szCs w:val="22"/>
        </w:rPr>
        <w:t xml:space="preserve"> kwalifikacyjnej na stanowisko Wiceprezesa</w:t>
      </w:r>
      <w:r>
        <w:rPr>
          <w:rFonts w:ascii="Arial" w:hAnsi="Arial" w:cs="Arial"/>
          <w:sz w:val="22"/>
          <w:szCs w:val="22"/>
        </w:rPr>
        <w:t xml:space="preserve"> Zarządu JSW Inno</w:t>
      </w:r>
      <w:r w:rsidR="00C03999">
        <w:rPr>
          <w:rFonts w:ascii="Arial" w:hAnsi="Arial" w:cs="Arial"/>
          <w:sz w:val="22"/>
          <w:szCs w:val="22"/>
        </w:rPr>
        <w:t xml:space="preserve">wacje S.A. </w:t>
      </w:r>
      <w:r w:rsidR="00AE7ECE">
        <w:rPr>
          <w:rFonts w:ascii="Arial" w:hAnsi="Arial" w:cs="Arial"/>
          <w:sz w:val="22"/>
          <w:szCs w:val="22"/>
        </w:rPr>
        <w:t>VIII kadencji w 2020</w:t>
      </w:r>
      <w:r>
        <w:rPr>
          <w:rFonts w:ascii="Arial" w:hAnsi="Arial" w:cs="Arial"/>
          <w:sz w:val="22"/>
          <w:szCs w:val="22"/>
        </w:rPr>
        <w:t xml:space="preserve"> roku będą m. in.:</w:t>
      </w:r>
    </w:p>
    <w:p w:rsidR="00BA0A91" w:rsidRDefault="00097C3C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wiedza o zakresie działalności spółki oraz o sektorze, w którym działa spółka,</w:t>
      </w:r>
    </w:p>
    <w:p w:rsidR="00CE5EC3" w:rsidRDefault="00CE5EC3" w:rsidP="00CE5EC3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   wiedza z zakresu zarządzania projektami, </w:t>
      </w:r>
    </w:p>
    <w:p w:rsidR="00BA0A91" w:rsidRDefault="00097C3C">
      <w:pPr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znajomość zagadnień związanych z zarządzaniem i kierowaniem zespołami pracowników,</w:t>
      </w:r>
    </w:p>
    <w:p w:rsidR="00BA0A91" w:rsidRDefault="00097C3C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 oceny projektów inwestycyjnych, rachunkowości finansów przedsiębiorstwa, audytu i  kontroli finansowej,</w:t>
      </w:r>
    </w:p>
    <w:p w:rsidR="00BA0A91" w:rsidRDefault="00097C3C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ab/>
        <w:t>doświadczenie ni</w:t>
      </w:r>
      <w:r w:rsidR="007E204B">
        <w:rPr>
          <w:rFonts w:ascii="Arial" w:hAnsi="Arial" w:cs="Arial"/>
          <w:sz w:val="22"/>
          <w:szCs w:val="22"/>
        </w:rPr>
        <w:t xml:space="preserve">ezbędne do wykonywania funkcji Wiceprezesa </w:t>
      </w:r>
      <w:r>
        <w:rPr>
          <w:rFonts w:ascii="Arial" w:hAnsi="Arial" w:cs="Arial"/>
          <w:sz w:val="22"/>
          <w:szCs w:val="22"/>
        </w:rPr>
        <w:t>Zarządu ze szczególnym uwzględnieniem podmiotów z branży, w której działa Spółka.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W trakcie rozmowy kwalifikacyjnej Rada Nadzorcza oceniać będzie kompetencje kandydata </w:t>
      </w:r>
      <w:r>
        <w:rPr>
          <w:rFonts w:ascii="Arial" w:hAnsi="Arial" w:cs="Arial"/>
          <w:sz w:val="22"/>
          <w:szCs w:val="22"/>
          <w:lang w:eastAsia="ar-SA"/>
        </w:rPr>
        <w:br/>
        <w:t>/ kandydatki w zakresie określonym w ust. 14.</w:t>
      </w:r>
      <w:r>
        <w:rPr>
          <w:rFonts w:ascii="Arial" w:hAnsi="Arial" w:cs="Arial"/>
          <w:sz w:val="22"/>
          <w:szCs w:val="22"/>
        </w:rPr>
        <w:t xml:space="preserve"> Rada Nadzorcza przy wyborze najlepszego kandydata / kandydatki będzie kierować się oceną predyspozycji, związanych bezpośr</w:t>
      </w:r>
      <w:r w:rsidR="004B0D65">
        <w:rPr>
          <w:rFonts w:ascii="Arial" w:hAnsi="Arial" w:cs="Arial"/>
          <w:sz w:val="22"/>
          <w:szCs w:val="22"/>
        </w:rPr>
        <w:t xml:space="preserve">ednio </w:t>
      </w:r>
      <w:r w:rsidR="004B0D65">
        <w:rPr>
          <w:rFonts w:ascii="Arial" w:hAnsi="Arial" w:cs="Arial"/>
          <w:sz w:val="22"/>
          <w:szCs w:val="22"/>
        </w:rPr>
        <w:br/>
        <w:t xml:space="preserve">z pełnieniem obowiązków Wiceprezesa </w:t>
      </w:r>
      <w:r>
        <w:rPr>
          <w:rFonts w:ascii="Arial" w:hAnsi="Arial" w:cs="Arial"/>
          <w:sz w:val="22"/>
          <w:szCs w:val="22"/>
        </w:rPr>
        <w:t>Zarządu oraz zapozna się z oświadczeniami kandydatów / kandydatek w zakresie warunków</w:t>
      </w:r>
      <w:r w:rsidR="0080217C">
        <w:rPr>
          <w:rFonts w:ascii="Arial" w:hAnsi="Arial" w:cs="Arial"/>
          <w:sz w:val="22"/>
          <w:szCs w:val="22"/>
        </w:rPr>
        <w:t xml:space="preserve"> zatrudnienia, w szczególności </w:t>
      </w:r>
      <w:r>
        <w:rPr>
          <w:rFonts w:ascii="Arial" w:hAnsi="Arial" w:cs="Arial"/>
          <w:sz w:val="22"/>
          <w:szCs w:val="22"/>
        </w:rPr>
        <w:t xml:space="preserve">ze wskazaniem daty, od której kandydat / kandydatka jest gotowy/a podjąć obowiązki. </w:t>
      </w:r>
    </w:p>
    <w:p w:rsidR="00BA0A91" w:rsidRDefault="00097C3C">
      <w:pPr>
        <w:suppressAutoHyphens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odpowiedzi na pytania będzie dokonywana indywidualnie przez każdego z Członków Rady Nadzorczej. </w:t>
      </w:r>
    </w:p>
    <w:p w:rsidR="00BA0A91" w:rsidRDefault="00BA0A91">
      <w:pPr>
        <w:pStyle w:val="Akapitzlist"/>
        <w:tabs>
          <w:tab w:val="left" w:pos="7839"/>
        </w:tabs>
        <w:rPr>
          <w:rFonts w:ascii="Arial" w:hAnsi="Arial" w:cs="Arial"/>
          <w:strike/>
          <w:sz w:val="22"/>
          <w:szCs w:val="22"/>
          <w:lang w:eastAsia="ar-SA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Kandydatom / kandydatkom nie przysługuje możliwość odwołania się od decyzji podejmowanych przez Radę Nadzorczą JSW Innowacje S.A. w trakcie postępowania kwalifikacyjnego.</w:t>
      </w:r>
    </w:p>
    <w:p w:rsidR="00BA0A91" w:rsidRDefault="00BA0A91">
      <w:pPr>
        <w:pStyle w:val="Akapitzlist"/>
        <w:rPr>
          <w:rFonts w:ascii="Arial" w:hAnsi="Arial" w:cs="Arial"/>
          <w:strike/>
          <w:color w:val="FF0000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Rada Nadzorcza JSW Innowacje S.A. może w każdym czasie bez podania przyczyn zakończyć postępowanie kwalifikacyjne bez wyłonienia kandydata / kandydatki. W takiej sytuacji Rada Nadzorcza JSW Innowacje S.A. poinformuje kandydatów / kandydatki </w:t>
      </w:r>
      <w:r>
        <w:rPr>
          <w:rFonts w:ascii="Arial" w:hAnsi="Arial" w:cs="Arial"/>
          <w:sz w:val="22"/>
          <w:szCs w:val="22"/>
          <w:lang w:eastAsia="ar-SA"/>
        </w:rPr>
        <w:br/>
        <w:t>o zakończeniu postępowania kwalifikacyjnego.</w:t>
      </w:r>
    </w:p>
    <w:p w:rsidR="00BA0A91" w:rsidRDefault="00BA0A91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 wyniku postępowania kandydaci / kandydatki zostaną powiadomieni / powiadomione drogą elektroniczną na adres email wskazany w zgłoszeniu. Rozstrzygniecie postępowania kwalifikacyjnego zostanie ogłoszone na stronie internetowej JSW Innowacje S.A. </w:t>
      </w:r>
      <w:r>
        <w:rPr>
          <w:rFonts w:ascii="Arial" w:hAnsi="Arial" w:cs="Arial"/>
          <w:sz w:val="22"/>
          <w:szCs w:val="22"/>
          <w:lang w:eastAsia="ar-SA"/>
        </w:rPr>
        <w:br/>
      </w:r>
    </w:p>
    <w:p w:rsidR="00BA0A91" w:rsidRDefault="00BA0A9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i powołania </w:t>
      </w:r>
      <w:r w:rsidR="002317D6">
        <w:rPr>
          <w:rFonts w:ascii="Arial" w:hAnsi="Arial" w:cs="Arial"/>
          <w:sz w:val="22"/>
          <w:szCs w:val="22"/>
        </w:rPr>
        <w:t xml:space="preserve">na Wiceprezesa </w:t>
      </w:r>
      <w:r>
        <w:rPr>
          <w:rFonts w:ascii="Arial" w:hAnsi="Arial" w:cs="Arial"/>
          <w:sz w:val="22"/>
          <w:szCs w:val="22"/>
        </w:rPr>
        <w:t xml:space="preserve">Zarządu, Zarządzający będzie podlegał ograniczeniom w prowadzeniu działalności gospodarczej, określonym w ustawie z dnia </w:t>
      </w:r>
      <w:r>
        <w:rPr>
          <w:rFonts w:ascii="Arial" w:hAnsi="Arial" w:cs="Arial"/>
          <w:sz w:val="22"/>
          <w:szCs w:val="22"/>
        </w:rPr>
        <w:br/>
        <w:t>21 sierpnia 1997 r. o ograniczeniu prowadzenia działalności gospodarczej przez osoby pełniące funkcje publiczne.</w:t>
      </w:r>
    </w:p>
    <w:p w:rsidR="00BA0A91" w:rsidRDefault="00BA0A91">
      <w:pPr>
        <w:jc w:val="both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2317D6">
        <w:rPr>
          <w:rFonts w:ascii="Arial" w:hAnsi="Arial" w:cs="Arial"/>
          <w:sz w:val="22"/>
          <w:szCs w:val="22"/>
        </w:rPr>
        <w:t>Wicep</w:t>
      </w:r>
      <w:r>
        <w:rPr>
          <w:rFonts w:ascii="Arial" w:hAnsi="Arial" w:cs="Arial"/>
          <w:sz w:val="22"/>
          <w:szCs w:val="22"/>
        </w:rPr>
        <w:t>rezesem Zarządu będzie zawarta umowa o świadczenie usług zarządzania na czas pełnienia funkcji z obowiązkiem świadczenia osobistego.</w:t>
      </w:r>
    </w:p>
    <w:p w:rsidR="00BA0A91" w:rsidRDefault="00BA0A91">
      <w:pPr>
        <w:pStyle w:val="Akapitzlist"/>
        <w:rPr>
          <w:rFonts w:ascii="Arial" w:hAnsi="Arial" w:cs="Arial"/>
          <w:sz w:val="22"/>
          <w:szCs w:val="22"/>
        </w:rPr>
      </w:pPr>
    </w:p>
    <w:p w:rsidR="00BA0A91" w:rsidRDefault="00097C3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Kandydatom / kandydatkom, którzy nie </w:t>
      </w:r>
      <w:r w:rsidR="002317D6">
        <w:rPr>
          <w:rFonts w:ascii="Arial" w:hAnsi="Arial" w:cs="Arial"/>
          <w:sz w:val="22"/>
          <w:szCs w:val="22"/>
        </w:rPr>
        <w:t>zostali powołani na stanowisko Wicep</w:t>
      </w:r>
      <w:r>
        <w:rPr>
          <w:rFonts w:ascii="Arial" w:hAnsi="Arial" w:cs="Arial"/>
          <w:sz w:val="22"/>
          <w:szCs w:val="22"/>
        </w:rPr>
        <w:t>rezesa Zarządu, Spółka odeśle złożoną dokumentację listem poleconym.</w:t>
      </w:r>
    </w:p>
    <w:p w:rsidR="00BA0A91" w:rsidRDefault="00BA0A91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097C3C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*niewłaściwe skreślić </w:t>
      </w:r>
    </w:p>
    <w:p w:rsidR="00BA0A91" w:rsidRDefault="00BA0A91">
      <w:pPr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BA0A91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:rsidR="00BA0A91" w:rsidRDefault="00097C3C">
      <w:p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>Uwzględniając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RODO, uprzejmie informujemy, że z zgodnie z art. 13 ust. 1, 2 RODO: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Administratorem Pani/Pana  danych osobowych jest JSW Innowacje S.A. z siedzibą </w:t>
      </w:r>
      <w:r>
        <w:rPr>
          <w:rFonts w:ascii="Arial" w:eastAsia="MS Mincho" w:hAnsi="Arial" w:cs="Arial"/>
          <w:sz w:val="22"/>
          <w:szCs w:val="22"/>
          <w:lang w:eastAsia="ja-JP"/>
        </w:rPr>
        <w:br/>
        <w:t xml:space="preserve">w Katowicach (40-282), przy ul. Paderewskiego 41, JSW Innowacje S.A. </w:t>
      </w:r>
      <w:r>
        <w:rPr>
          <w:rFonts w:ascii="Arial" w:hAnsi="Arial" w:cs="Arial"/>
          <w:sz w:val="22"/>
          <w:szCs w:val="22"/>
        </w:rPr>
        <w:t xml:space="preserve">wpisaną do Krajowego </w:t>
      </w:r>
      <w:r>
        <w:rPr>
          <w:rFonts w:ascii="Arial" w:hAnsi="Arial" w:cs="Arial"/>
          <w:sz w:val="22"/>
          <w:szCs w:val="22"/>
        </w:rPr>
        <w:lastRenderedPageBreak/>
        <w:t>Rejestru Sądowego prowadzonego przez Sąd Rejonowy w Katowicach VIII Wydział Gospodarczy Krajowego Rejestru Sądowego pod nr KRS 0000116114.</w:t>
      </w:r>
    </w:p>
    <w:p w:rsidR="00BA0A91" w:rsidRDefault="00097C3C">
      <w:pPr>
        <w:numPr>
          <w:ilvl w:val="0"/>
          <w:numId w:val="10"/>
        </w:numPr>
        <w:jc w:val="both"/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Z Koordynatorem ds. Ochrony Danych Osobowych w JSW Innowacje S.A., Panią Joanną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eastAsia="en-US"/>
        </w:rPr>
        <w:t>Figiela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może się Pani/Pan skontaktować: telefonując na numer 32 357 09 00 pisząc na adres e-mail: iod@jswi.pl</w:t>
      </w:r>
      <w:hyperlink r:id="rId10">
        <w:r>
          <w:rPr>
            <w:rStyle w:val="ListLabel129"/>
          </w:rPr>
          <w:t xml:space="preserve"> lub pocztą tradycyjną na adres siedziby JSW Innowacje S.A.</w:t>
        </w:r>
      </w:hyperlink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Pani/Pana dane osobowe będą przetwarzane wyłącznie w celach niezbędnych dla realizacji postępowania </w:t>
      </w:r>
      <w:r w:rsidR="00BA1177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kwalifikacyjnego na stanowisko Wiceprezesa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Zarządu JSW Innowacje S.A. VIII ka</w:t>
      </w:r>
      <w:r w:rsidR="007858F1">
        <w:rPr>
          <w:rFonts w:ascii="Arial" w:eastAsiaTheme="minorHAnsi" w:hAnsi="Arial" w:cs="Arial"/>
          <w:iCs/>
          <w:sz w:val="22"/>
          <w:szCs w:val="22"/>
          <w:lang w:eastAsia="en-US"/>
        </w:rPr>
        <w:t>dencji w 2020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roku, a w prz</w:t>
      </w:r>
      <w:r w:rsidR="00BA1177">
        <w:rPr>
          <w:rFonts w:ascii="Arial" w:eastAsiaTheme="minorHAnsi" w:hAnsi="Arial" w:cs="Arial"/>
          <w:iCs/>
          <w:sz w:val="22"/>
          <w:szCs w:val="22"/>
          <w:lang w:eastAsia="en-US"/>
        </w:rPr>
        <w:t>ypadku powołania na stanowisko Wicep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rezesa Zarządu JSW Inn</w:t>
      </w:r>
      <w:r w:rsidR="007858F1">
        <w:rPr>
          <w:rFonts w:ascii="Arial" w:eastAsiaTheme="minorHAnsi" w:hAnsi="Arial" w:cs="Arial"/>
          <w:iCs/>
          <w:sz w:val="22"/>
          <w:szCs w:val="22"/>
          <w:lang w:eastAsia="en-US"/>
        </w:rPr>
        <w:t>owacje S.A. VIII kadencji w 2020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roku, w celu przedstawienia wizerunku oraz życiorysu zawodowego akcjonariuszom i inwestorom JSW Innowacje S.A. na stronie internetowej, podczas Walnego Zgromadzenia oraz w raporcie bieżącym na podstawie art. 6 ust. 1 lit. a) RODO.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nie będą przekazywane innym odbiorcom, za wyjątkiem instytucji uprawnionych do żądania tego typu danych na podstawie przepisów prawa.</w:t>
      </w:r>
    </w:p>
    <w:p w:rsidR="00BA0A91" w:rsidRDefault="00097C3C">
      <w:pPr>
        <w:numPr>
          <w:ilvl w:val="0"/>
          <w:numId w:val="10"/>
        </w:numPr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nie będą przekazywane do państw trzecich, organizacji międzynarodowych.</w:t>
      </w:r>
    </w:p>
    <w:p w:rsidR="00BA0A91" w:rsidRDefault="00097C3C">
      <w:pPr>
        <w:numPr>
          <w:ilvl w:val="0"/>
          <w:numId w:val="10"/>
        </w:numPr>
        <w:ind w:left="357" w:hanging="357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>Pani/Pana dane osobowe będą przechowywane przez okres nie dłuższy niż stanowią obowiązujące w tym zakresie przepisy prawa i regulacje wewnętrzne.</w:t>
      </w:r>
    </w:p>
    <w:p w:rsidR="00BA0A91" w:rsidRDefault="00097C3C">
      <w:pPr>
        <w:numPr>
          <w:ilvl w:val="0"/>
          <w:numId w:val="10"/>
        </w:numPr>
        <w:ind w:left="357"/>
        <w:jc w:val="both"/>
        <w:rPr>
          <w:rFonts w:ascii="Arial" w:eastAsia="MS Mincho" w:hAnsi="Arial" w:cs="Arial"/>
          <w:strike/>
          <w:sz w:val="22"/>
          <w:szCs w:val="22"/>
          <w:lang w:eastAsia="ja-JP"/>
        </w:rPr>
      </w:pPr>
      <w:r>
        <w:rPr>
          <w:rFonts w:ascii="Arial" w:eastAsia="MS Mincho" w:hAnsi="Arial" w:cs="Arial"/>
          <w:sz w:val="22"/>
          <w:szCs w:val="22"/>
          <w:lang w:eastAsia="ja-JP"/>
        </w:rPr>
        <w:t xml:space="preserve">Ma Pani/Pan prawo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dostępu do swoich danych osobowych, ich sprostowania, usunięcia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br/>
        <w:t>lub ograniczenia przetwarzania, wniesienia sprzeciwu wobec przetwarzania danych osobowych.</w:t>
      </w:r>
    </w:p>
    <w:p w:rsidR="00BA0A91" w:rsidRDefault="00097C3C">
      <w:pPr>
        <w:numPr>
          <w:ilvl w:val="0"/>
          <w:numId w:val="10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Ma Pani/Pan prawo do cofnięcia udzielonej zgody na przetwarzanie danych osobowych </w:t>
      </w:r>
      <w:r>
        <w:rPr>
          <w:rFonts w:ascii="Arial" w:hAnsi="Arial" w:cs="Arial"/>
          <w:color w:val="000000"/>
          <w:sz w:val="22"/>
          <w:szCs w:val="22"/>
        </w:rPr>
        <w:br/>
        <w:t xml:space="preserve">w dowolnym momencie, bez wpływu na zgodność z prawem przetwarzania, którego dokonano na podstawie zgody przed jej cofnięciem. Cofnięcia zgody dokonuje się poprzez kontakt </w:t>
      </w:r>
      <w:r>
        <w:rPr>
          <w:rFonts w:ascii="Arial" w:hAnsi="Arial" w:cs="Arial"/>
          <w:color w:val="000000"/>
          <w:sz w:val="22"/>
          <w:szCs w:val="22"/>
        </w:rPr>
        <w:br/>
        <w:t>z Koordynatorem ds. Ochrony Danych Osobowych pod adresem: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iod@jswi.pl</w:t>
      </w:r>
      <w:hyperlink r:id="rId11">
        <w:r>
          <w:rPr>
            <w:rStyle w:val="ListLabel129"/>
          </w:rPr>
          <w:t xml:space="preserve"> lub pocztą tradycyjną na adres siedziby JSW Innowacje S.A.</w:t>
        </w:r>
      </w:hyperlink>
    </w:p>
    <w:p w:rsidR="00BA0A91" w:rsidRDefault="00097C3C">
      <w:pPr>
        <w:ind w:left="357"/>
        <w:jc w:val="both"/>
        <w:rPr>
          <w:rFonts w:ascii="Arial" w:eastAsia="MS Mincho" w:hAnsi="Arial" w:cs="Arial"/>
          <w:strike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</w:rPr>
        <w:t>W przypadku cofnięcia zgody na przetwarzanie danych osobowych dane osobowe przetwarzane na podstawie zgody zostaną usunięte.</w:t>
      </w:r>
    </w:p>
    <w:p w:rsidR="00BA0A91" w:rsidRDefault="00BA0A91">
      <w:pPr>
        <w:ind w:left="360" w:hanging="360"/>
        <w:jc w:val="both"/>
      </w:pPr>
    </w:p>
    <w:sectPr w:rsidR="00BA0A91">
      <w:headerReference w:type="default" r:id="rId12"/>
      <w:footerReference w:type="default" r:id="rId13"/>
      <w:pgSz w:w="11906" w:h="16838"/>
      <w:pgMar w:top="1077" w:right="1134" w:bottom="1191" w:left="1134" w:header="284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0F" w:rsidRDefault="00D43B0F">
      <w:r>
        <w:separator/>
      </w:r>
    </w:p>
  </w:endnote>
  <w:endnote w:type="continuationSeparator" w:id="0">
    <w:p w:rsidR="00D43B0F" w:rsidRDefault="00D4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Borders>
        <w:bottom w:val="single" w:sz="4" w:space="0" w:color="EF8213"/>
        <w:insideH w:val="single" w:sz="4" w:space="0" w:color="EF821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"/>
      <w:gridCol w:w="7812"/>
      <w:gridCol w:w="906"/>
    </w:tblGrid>
    <w:tr w:rsidR="00BA0A91">
      <w:trPr>
        <w:cantSplit/>
        <w:trHeight w:val="80"/>
      </w:trPr>
      <w:tc>
        <w:tcPr>
          <w:tcW w:w="9638" w:type="dxa"/>
          <w:gridSpan w:val="3"/>
          <w:tcBorders>
            <w:bottom w:val="single" w:sz="4" w:space="0" w:color="EF8213"/>
          </w:tcBorders>
          <w:shd w:val="clear" w:color="auto" w:fill="auto"/>
        </w:tcPr>
        <w:p w:rsidR="00BA0A91" w:rsidRDefault="00BA0A91">
          <w:pPr>
            <w:pStyle w:val="Stopka"/>
            <w:rPr>
              <w:rFonts w:ascii="Arial" w:hAnsi="Arial" w:cs="Arial"/>
              <w:color w:val="003366"/>
              <w:sz w:val="12"/>
            </w:rPr>
          </w:pPr>
        </w:p>
      </w:tc>
    </w:tr>
    <w:tr w:rsidR="00BA0A91">
      <w:trPr>
        <w:cantSplit/>
      </w:trPr>
      <w:tc>
        <w:tcPr>
          <w:tcW w:w="920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tabs>
              <w:tab w:val="left" w:pos="2920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Dokument:</w:t>
          </w:r>
        </w:p>
      </w:tc>
      <w:tc>
        <w:tcPr>
          <w:tcW w:w="7812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Ogłoszenie</w:t>
          </w:r>
        </w:p>
      </w:tc>
      <w:tc>
        <w:tcPr>
          <w:tcW w:w="906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097C3C">
          <w:pPr>
            <w:pStyle w:val="Stopka"/>
            <w:jc w:val="right"/>
          </w:pPr>
          <w:r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>PAGE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3F095D">
            <w:rPr>
              <w:rFonts w:ascii="Arial" w:hAnsi="Arial" w:cs="Arial"/>
              <w:noProof/>
              <w:sz w:val="16"/>
            </w:rPr>
            <w:t>5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z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>NUMPAGES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3F095D">
            <w:rPr>
              <w:rFonts w:ascii="Arial" w:hAnsi="Arial" w:cs="Arial"/>
              <w:noProof/>
              <w:sz w:val="16"/>
            </w:rPr>
            <w:t>5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BA0A91" w:rsidRDefault="00BA0A91">
    <w:pPr>
      <w:pStyle w:val="Stopka"/>
      <w:rPr>
        <w:color w:val="003366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0F" w:rsidRDefault="00D43B0F">
      <w:r>
        <w:separator/>
      </w:r>
    </w:p>
  </w:footnote>
  <w:footnote w:type="continuationSeparator" w:id="0">
    <w:p w:rsidR="00D43B0F" w:rsidRDefault="00D4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Borders>
        <w:top w:val="single" w:sz="4" w:space="0" w:color="EF8213"/>
        <w:bottom w:val="single" w:sz="4" w:space="0" w:color="EF8213"/>
        <w:insideH w:val="single" w:sz="4" w:space="0" w:color="EF8213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818"/>
    </w:tblGrid>
    <w:tr w:rsidR="00BA0A91">
      <w:tc>
        <w:tcPr>
          <w:tcW w:w="4819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  <w:vAlign w:val="center"/>
        </w:tcPr>
        <w:p w:rsidR="00BA0A91" w:rsidRDefault="00BA0A91">
          <w:pPr>
            <w:pStyle w:val="Nagwek"/>
            <w:spacing w:before="240"/>
            <w:rPr>
              <w:rFonts w:ascii="Arial" w:eastAsia="Arial Unicode MS" w:hAnsi="Arial" w:cs="Arial"/>
              <w:b/>
              <w:bCs/>
              <w:sz w:val="22"/>
              <w:szCs w:val="22"/>
            </w:rPr>
          </w:pPr>
        </w:p>
      </w:tc>
      <w:tc>
        <w:tcPr>
          <w:tcW w:w="4818" w:type="dxa"/>
          <w:tcBorders>
            <w:top w:val="single" w:sz="4" w:space="0" w:color="EF8213"/>
            <w:bottom w:val="single" w:sz="4" w:space="0" w:color="EF8213"/>
          </w:tcBorders>
          <w:shd w:val="clear" w:color="auto" w:fill="auto"/>
        </w:tcPr>
        <w:p w:rsidR="00BA0A91" w:rsidRDefault="00BA0A91">
          <w:pPr>
            <w:pStyle w:val="Nagwek"/>
            <w:jc w:val="right"/>
            <w:rPr>
              <w:color w:val="C0C0C0"/>
              <w:sz w:val="16"/>
            </w:rPr>
          </w:pPr>
        </w:p>
      </w:tc>
    </w:tr>
  </w:tbl>
  <w:p w:rsidR="00BA0A91" w:rsidRDefault="00BA0A91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917"/>
    <w:multiLevelType w:val="multilevel"/>
    <w:tmpl w:val="244E0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2" w:hanging="372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" w15:restartNumberingAfterBreak="0">
    <w:nsid w:val="022B5DF8"/>
    <w:multiLevelType w:val="multilevel"/>
    <w:tmpl w:val="70F86FD8"/>
    <w:lvl w:ilvl="0">
      <w:start w:val="1"/>
      <w:numFmt w:val="bullet"/>
      <w:lvlText w:val="-"/>
      <w:lvlJc w:val="left"/>
      <w:pPr>
        <w:ind w:left="87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70EEF"/>
    <w:multiLevelType w:val="multilevel"/>
    <w:tmpl w:val="2076C2F2"/>
    <w:lvl w:ilvl="0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/>
        <w:color w:val="00000A"/>
        <w:sz w:val="22"/>
      </w:rPr>
    </w:lvl>
    <w:lvl w:ilvl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6A4785"/>
    <w:multiLevelType w:val="multilevel"/>
    <w:tmpl w:val="FFBA51A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284F"/>
    <w:multiLevelType w:val="multilevel"/>
    <w:tmpl w:val="0C0A58F6"/>
    <w:lvl w:ilvl="0">
      <w:start w:val="1"/>
      <w:numFmt w:val="upperRoman"/>
      <w:lvlText w:val="%1."/>
      <w:lvlJc w:val="left"/>
      <w:pPr>
        <w:ind w:left="578" w:hanging="578"/>
      </w:pPr>
      <w:rPr>
        <w:rFonts w:cs="9999999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nothing"/>
      <w:lvlText w:val="§%2"/>
      <w:lvlJc w:val="left"/>
      <w:pPr>
        <w:ind w:left="0" w:firstLine="0"/>
      </w:pPr>
      <w:rPr>
        <w:rFonts w:cs="Arial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578" w:hanging="578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578" w:hanging="578"/>
      </w:pPr>
      <w:rPr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ind w:left="1156" w:hanging="578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ind w:left="1729" w:hanging="578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9999999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</w:abstractNum>
  <w:abstractNum w:abstractNumId="5" w15:restartNumberingAfterBreak="0">
    <w:nsid w:val="23D13B61"/>
    <w:multiLevelType w:val="multilevel"/>
    <w:tmpl w:val="50625466"/>
    <w:lvl w:ilvl="0">
      <w:start w:val="1"/>
      <w:numFmt w:val="lowerLetter"/>
      <w:lvlText w:val="%1)"/>
      <w:lvlJc w:val="left"/>
      <w:pPr>
        <w:ind w:left="1571" w:hanging="360"/>
      </w:pPr>
      <w:rPr>
        <w:rFonts w:ascii="Arial" w:hAnsi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40779E"/>
    <w:multiLevelType w:val="multilevel"/>
    <w:tmpl w:val="4F8043A6"/>
    <w:lvl w:ilvl="0">
      <w:start w:val="15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color w:val="00000A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2D222737"/>
    <w:multiLevelType w:val="multilevel"/>
    <w:tmpl w:val="2E40D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B2014D"/>
    <w:multiLevelType w:val="multilevel"/>
    <w:tmpl w:val="12C8C3A6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" w15:restartNumberingAfterBreak="0">
    <w:nsid w:val="3AAC0702"/>
    <w:multiLevelType w:val="multilevel"/>
    <w:tmpl w:val="278CA246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A22CA"/>
    <w:multiLevelType w:val="multilevel"/>
    <w:tmpl w:val="A21EEAB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2212" w:hanging="360"/>
      </w:pPr>
    </w:lvl>
    <w:lvl w:ilvl="2">
      <w:start w:val="1"/>
      <w:numFmt w:val="lowerRoman"/>
      <w:lvlText w:val="%3."/>
      <w:lvlJc w:val="right"/>
      <w:pPr>
        <w:ind w:left="2932" w:hanging="180"/>
      </w:pPr>
    </w:lvl>
    <w:lvl w:ilvl="3">
      <w:start w:val="1"/>
      <w:numFmt w:val="decimal"/>
      <w:lvlText w:val="%4."/>
      <w:lvlJc w:val="left"/>
      <w:pPr>
        <w:ind w:left="3652" w:hanging="360"/>
      </w:pPr>
    </w:lvl>
    <w:lvl w:ilvl="4">
      <w:start w:val="1"/>
      <w:numFmt w:val="lowerLetter"/>
      <w:lvlText w:val="%5."/>
      <w:lvlJc w:val="left"/>
      <w:pPr>
        <w:ind w:left="4372" w:hanging="360"/>
      </w:pPr>
    </w:lvl>
    <w:lvl w:ilvl="5">
      <w:start w:val="1"/>
      <w:numFmt w:val="lowerRoman"/>
      <w:lvlText w:val="%6."/>
      <w:lvlJc w:val="right"/>
      <w:pPr>
        <w:ind w:left="5092" w:hanging="180"/>
      </w:pPr>
    </w:lvl>
    <w:lvl w:ilvl="6">
      <w:start w:val="1"/>
      <w:numFmt w:val="decimal"/>
      <w:lvlText w:val="%7."/>
      <w:lvlJc w:val="left"/>
      <w:pPr>
        <w:ind w:left="5812" w:hanging="360"/>
      </w:pPr>
    </w:lvl>
    <w:lvl w:ilvl="7">
      <w:start w:val="1"/>
      <w:numFmt w:val="lowerLetter"/>
      <w:lvlText w:val="%8."/>
      <w:lvlJc w:val="left"/>
      <w:pPr>
        <w:ind w:left="6532" w:hanging="360"/>
      </w:pPr>
    </w:lvl>
    <w:lvl w:ilvl="8">
      <w:start w:val="1"/>
      <w:numFmt w:val="lowerRoman"/>
      <w:lvlText w:val="%9."/>
      <w:lvlJc w:val="right"/>
      <w:pPr>
        <w:ind w:left="7252" w:hanging="180"/>
      </w:pPr>
    </w:lvl>
  </w:abstractNum>
  <w:abstractNum w:abstractNumId="11" w15:restartNumberingAfterBreak="0">
    <w:nsid w:val="517716B5"/>
    <w:multiLevelType w:val="multilevel"/>
    <w:tmpl w:val="C6C85D2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trike w:val="0"/>
        <w:dstrike w:val="0"/>
        <w:color w:val="00000A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E6A15"/>
    <w:multiLevelType w:val="multilevel"/>
    <w:tmpl w:val="F1447C7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72" w:hanging="372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91"/>
    <w:rsid w:val="0001397E"/>
    <w:rsid w:val="00097C3C"/>
    <w:rsid w:val="000F145D"/>
    <w:rsid w:val="00154C20"/>
    <w:rsid w:val="00184DDF"/>
    <w:rsid w:val="002317D6"/>
    <w:rsid w:val="00295447"/>
    <w:rsid w:val="002C7CC0"/>
    <w:rsid w:val="002D6C77"/>
    <w:rsid w:val="003113A2"/>
    <w:rsid w:val="00333C7B"/>
    <w:rsid w:val="0035418E"/>
    <w:rsid w:val="003F095D"/>
    <w:rsid w:val="004B0D65"/>
    <w:rsid w:val="0063530B"/>
    <w:rsid w:val="006C3AB3"/>
    <w:rsid w:val="0070272E"/>
    <w:rsid w:val="007255BA"/>
    <w:rsid w:val="007858F1"/>
    <w:rsid w:val="007A3752"/>
    <w:rsid w:val="007E204B"/>
    <w:rsid w:val="0080217C"/>
    <w:rsid w:val="00844E49"/>
    <w:rsid w:val="008A01EC"/>
    <w:rsid w:val="00901E0E"/>
    <w:rsid w:val="00906C8E"/>
    <w:rsid w:val="009427D7"/>
    <w:rsid w:val="00974A4A"/>
    <w:rsid w:val="009A6775"/>
    <w:rsid w:val="009B653E"/>
    <w:rsid w:val="009F4C86"/>
    <w:rsid w:val="009F6F20"/>
    <w:rsid w:val="00A40ADE"/>
    <w:rsid w:val="00A57143"/>
    <w:rsid w:val="00AE7ECE"/>
    <w:rsid w:val="00B949CC"/>
    <w:rsid w:val="00BA0A91"/>
    <w:rsid w:val="00BA1177"/>
    <w:rsid w:val="00BD7AD8"/>
    <w:rsid w:val="00C03999"/>
    <w:rsid w:val="00C10CEA"/>
    <w:rsid w:val="00C40874"/>
    <w:rsid w:val="00CE5EC3"/>
    <w:rsid w:val="00CF41D3"/>
    <w:rsid w:val="00CF542F"/>
    <w:rsid w:val="00D15CB3"/>
    <w:rsid w:val="00D43B0F"/>
    <w:rsid w:val="00E011AC"/>
    <w:rsid w:val="00E530A7"/>
    <w:rsid w:val="00E97513"/>
    <w:rsid w:val="00F23613"/>
    <w:rsid w:val="00F83B33"/>
    <w:rsid w:val="00F97534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156F-C54B-41C7-BB39-C317AB13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AF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781CAF"/>
    <w:pPr>
      <w:keepNext/>
      <w:jc w:val="center"/>
      <w:outlineLvl w:val="0"/>
    </w:pPr>
    <w:rPr>
      <w:rFonts w:ascii="Arial" w:hAnsi="Arial" w:cs="Arial"/>
      <w:b/>
      <w:sz w:val="40"/>
      <w:szCs w:val="20"/>
    </w:rPr>
  </w:style>
  <w:style w:type="paragraph" w:styleId="Nagwek2">
    <w:name w:val="heading 2"/>
    <w:basedOn w:val="Normalny"/>
    <w:qFormat/>
    <w:rsid w:val="00781CA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link w:val="Nagwek3Znak"/>
    <w:qFormat/>
    <w:rsid w:val="00781CAF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9142C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1126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1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C6D7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C6D7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6D7E"/>
    <w:rPr>
      <w:b/>
      <w:bCs/>
    </w:rPr>
  </w:style>
  <w:style w:type="character" w:customStyle="1" w:styleId="Nagwek3Znak">
    <w:name w:val="Nagłówek 3 Znak"/>
    <w:basedOn w:val="Domylnaczcionkaakapitu"/>
    <w:link w:val="Nagwek3"/>
    <w:qFormat/>
    <w:rsid w:val="00BD5B9C"/>
    <w:rPr>
      <w:b/>
      <w:sz w:val="24"/>
      <w:szCs w:val="24"/>
    </w:rPr>
  </w:style>
  <w:style w:type="character" w:customStyle="1" w:styleId="A0">
    <w:name w:val="A0"/>
    <w:uiPriority w:val="99"/>
    <w:qFormat/>
    <w:rsid w:val="0007295A"/>
    <w:rPr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2B4B"/>
    <w:rPr>
      <w:b/>
      <w:bCs/>
    </w:rPr>
  </w:style>
  <w:style w:type="character" w:customStyle="1" w:styleId="CharacterStyle1">
    <w:name w:val="Character Style 1"/>
    <w:uiPriority w:val="99"/>
    <w:qFormat/>
    <w:rsid w:val="00F306AC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11BC3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color w:val="00000A"/>
      <w:sz w:val="22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eastAsia="Times New Roman" w:hAnsi="Arial" w:cs="Arial"/>
      <w:color w:val="00000A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eastAsia="Times New Roman" w:hAnsi="Arial"/>
      <w:color w:val="00000A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eastAsia="Times New Roman" w:hAnsi="Arial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9999999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30">
    <w:name w:val="ListLabel 30"/>
    <w:qFormat/>
    <w:rPr>
      <w:rFonts w:cs="Arial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1">
    <w:name w:val="ListLabel 31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2">
    <w:name w:val="ListLabel 32"/>
    <w:qFormat/>
    <w:rPr>
      <w:b w:val="0"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3">
    <w:name w:val="ListLabel 33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4">
    <w:name w:val="ListLabel 34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5">
    <w:name w:val="ListLabel 35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6">
    <w:name w:val="ListLabel 36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rFonts w:cs="Arial"/>
      <w:b w:val="0"/>
      <w:i w:val="0"/>
      <w:color w:val="00000A"/>
      <w:sz w:val="22"/>
    </w:rPr>
  </w:style>
  <w:style w:type="character" w:customStyle="1" w:styleId="ListLabel39">
    <w:name w:val="ListLabel 39"/>
    <w:qFormat/>
    <w:rPr>
      <w:rFonts w:ascii="Arial" w:hAnsi="Arial"/>
      <w:color w:val="00000A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Arial" w:hAnsi="Arial" w:cs="Arial"/>
      <w:b w:val="0"/>
      <w:i w:val="0"/>
      <w:color w:val="00000A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" w:hAnsi="Arial" w:cs="Arial"/>
      <w:b w:val="0"/>
      <w:i w:val="0"/>
      <w:strike w:val="0"/>
      <w:dstrike w:val="0"/>
      <w:color w:val="00000A"/>
      <w:sz w:val="22"/>
    </w:rPr>
  </w:style>
  <w:style w:type="character" w:customStyle="1" w:styleId="ListLabel59">
    <w:name w:val="ListLabel 59"/>
    <w:qFormat/>
    <w:rPr>
      <w:rFonts w:ascii="Arial" w:hAnsi="Arial"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rFonts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69">
    <w:name w:val="ListLabel 69"/>
    <w:qFormat/>
    <w:rPr>
      <w:rFonts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70">
    <w:name w:val="ListLabel 70"/>
    <w:qFormat/>
    <w:rPr>
      <w:rFonts w:ascii="Arial" w:hAnsi="Arial" w:cs="Arial"/>
      <w:color w:val="00000A"/>
      <w:sz w:val="22"/>
      <w:szCs w:val="22"/>
    </w:rPr>
  </w:style>
  <w:style w:type="character" w:customStyle="1" w:styleId="ListLabel71">
    <w:name w:val="ListLabel 71"/>
    <w:qFormat/>
    <w:rPr>
      <w:rFonts w:ascii="Arial" w:eastAsia="Times New Roman" w:hAnsi="Arial" w:cs="Arial"/>
      <w:color w:val="00000A"/>
      <w:sz w:val="22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rFonts w:ascii="Arial" w:eastAsia="Times New Roman" w:hAnsi="Arial" w:cs="Arial"/>
      <w:color w:val="00000A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Times New Roman"/>
      <w:color w:val="00000A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Times New Roman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9999999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ListLabel108">
    <w:name w:val="ListLabel 108"/>
    <w:qFormat/>
    <w:rPr>
      <w:rFonts w:cs="Arial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09">
    <w:name w:val="ListLabel 109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0">
    <w:name w:val="ListLabel 110"/>
    <w:qFormat/>
    <w:rPr>
      <w:b w:val="0"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1">
    <w:name w:val="ListLabel 111"/>
    <w:qFormat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2">
    <w:name w:val="ListLabel 112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13">
    <w:name w:val="ListLabel 113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4">
    <w:name w:val="ListLabel 114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5">
    <w:name w:val="ListLabel 115"/>
    <w:qFormat/>
    <w:rPr>
      <w:rFonts w:cs="9999999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6">
    <w:name w:val="ListLabel 116"/>
    <w:qFormat/>
    <w:rPr>
      <w:rFonts w:ascii="Arial" w:hAnsi="Arial"/>
      <w:color w:val="00000A"/>
      <w:sz w:val="22"/>
    </w:rPr>
  </w:style>
  <w:style w:type="character" w:customStyle="1" w:styleId="ListLabel117">
    <w:name w:val="ListLabel 117"/>
    <w:qFormat/>
    <w:rPr>
      <w:rFonts w:ascii="Arial" w:hAnsi="Arial" w:cs="Arial"/>
      <w:b w:val="0"/>
      <w:i w:val="0"/>
      <w:color w:val="00000A"/>
      <w:sz w:val="22"/>
    </w:rPr>
  </w:style>
  <w:style w:type="character" w:customStyle="1" w:styleId="ListLabel118">
    <w:name w:val="ListLabel 118"/>
    <w:qFormat/>
    <w:rPr>
      <w:rFonts w:ascii="Arial" w:hAnsi="Arial" w:cs="Arial"/>
      <w:b w:val="0"/>
      <w:i w:val="0"/>
      <w:strike w:val="0"/>
      <w:dstrike w:val="0"/>
      <w:color w:val="00000A"/>
      <w:sz w:val="22"/>
    </w:rPr>
  </w:style>
  <w:style w:type="character" w:customStyle="1" w:styleId="ListLabel119">
    <w:name w:val="ListLabel 119"/>
    <w:qFormat/>
    <w:rPr>
      <w:rFonts w:ascii="Arial" w:hAnsi="Arial" w:cs="Arial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rFonts w:ascii="Arial" w:hAnsi="Arial" w:cs="Arial"/>
      <w:color w:val="00000A"/>
      <w:sz w:val="22"/>
      <w:szCs w:val="22"/>
    </w:rPr>
  </w:style>
  <w:style w:type="character" w:customStyle="1" w:styleId="ListLabel129">
    <w:name w:val="ListLabel 129"/>
    <w:qFormat/>
    <w:rPr>
      <w:rFonts w:ascii="Arial" w:eastAsiaTheme="minorHAnsi" w:hAnsi="Arial" w:cs="Arial"/>
      <w:iCs/>
      <w:sz w:val="22"/>
      <w:szCs w:val="22"/>
      <w:lang w:eastAsia="en-US"/>
    </w:rPr>
  </w:style>
  <w:style w:type="paragraph" w:styleId="Nagwek">
    <w:name w:val="header"/>
    <w:basedOn w:val="Normalny"/>
    <w:next w:val="Tekstpodstawowy"/>
    <w:semiHidden/>
    <w:rsid w:val="00781C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81CAF"/>
    <w:pPr>
      <w:ind w:right="284"/>
    </w:pPr>
    <w:rPr>
      <w:rFonts w:ascii="Arial" w:hAnsi="Arial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semiHidden/>
    <w:rsid w:val="00781C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2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11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126"/>
    <w:rPr>
      <w:sz w:val="20"/>
      <w:szCs w:val="20"/>
    </w:rPr>
  </w:style>
  <w:style w:type="paragraph" w:customStyle="1" w:styleId="Tekstpodstawowywcity1">
    <w:name w:val="Tekst podstawowy wcięty1"/>
    <w:basedOn w:val="Normalny"/>
    <w:qFormat/>
    <w:rsid w:val="00B51126"/>
    <w:pPr>
      <w:tabs>
        <w:tab w:val="left" w:pos="567"/>
        <w:tab w:val="left" w:pos="851"/>
        <w:tab w:val="left" w:pos="993"/>
      </w:tabs>
      <w:spacing w:after="120"/>
      <w:ind w:left="284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C6D7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C6D7E"/>
    <w:rPr>
      <w:b/>
      <w:bCs/>
    </w:rPr>
  </w:style>
  <w:style w:type="paragraph" w:styleId="Bezodstpw">
    <w:name w:val="No Spacing"/>
    <w:qFormat/>
    <w:rsid w:val="0007295A"/>
    <w:rPr>
      <w:rFonts w:ascii="Calibri" w:hAnsi="Calibri"/>
      <w:color w:val="00000A"/>
      <w:sz w:val="22"/>
      <w:szCs w:val="22"/>
      <w:lang w:eastAsia="en-US"/>
    </w:rPr>
  </w:style>
  <w:style w:type="paragraph" w:customStyle="1" w:styleId="Style1">
    <w:name w:val="Style 1"/>
    <w:basedOn w:val="Normalny"/>
    <w:uiPriority w:val="99"/>
    <w:qFormat/>
    <w:rsid w:val="00F306AC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winnowacje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js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jswinnowacj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4BE9-1EDE-4A53-B9FB-CE57EB5E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2235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JSW S.A.</vt:lpstr>
    </vt:vector>
  </TitlesOfParts>
  <Company>JSW SA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JSW S.A.</dc:title>
  <dc:subject/>
  <dc:creator>Łukasz Mucha</dc:creator>
  <dc:description/>
  <cp:lastModifiedBy>Kusio Tomasz</cp:lastModifiedBy>
  <cp:revision>3</cp:revision>
  <cp:lastPrinted>2020-02-27T06:18:00Z</cp:lastPrinted>
  <dcterms:created xsi:type="dcterms:W3CDTF">2020-03-19T07:28:00Z</dcterms:created>
  <dcterms:modified xsi:type="dcterms:W3CDTF">2020-03-19T07:29:00Z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JSW 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