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5BFB6" w14:textId="77777777" w:rsidR="004A2748" w:rsidRDefault="004A2748" w:rsidP="004A2748">
      <w:pPr>
        <w:spacing w:after="120"/>
        <w:jc w:val="center"/>
      </w:pPr>
      <w:r>
        <w:rPr>
          <w:b/>
          <w:noProof/>
          <w:lang w:eastAsia="pl-PL"/>
        </w:rPr>
        <w:drawing>
          <wp:inline distT="0" distB="0" distL="0" distR="0" wp14:anchorId="6D54452B" wp14:editId="54EE75DC">
            <wp:extent cx="1518920" cy="532765"/>
            <wp:effectExtent l="0" t="0" r="0" b="0"/>
            <wp:docPr id="6" name="Obraz 6" descr="P:\LOGO NPZ\LOGO\NPZ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 NPZ\LOGO\NPZ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8920" cy="532765"/>
                    </a:xfrm>
                    <a:prstGeom prst="rect">
                      <a:avLst/>
                    </a:prstGeom>
                    <a:noFill/>
                    <a:ln>
                      <a:noFill/>
                    </a:ln>
                  </pic:spPr>
                </pic:pic>
              </a:graphicData>
            </a:graphic>
          </wp:inline>
        </w:drawing>
      </w:r>
    </w:p>
    <w:p w14:paraId="106892B2" w14:textId="77777777" w:rsidR="004A2748" w:rsidRPr="003B3AB8" w:rsidRDefault="004A2748" w:rsidP="004A2748">
      <w:pPr>
        <w:spacing w:after="0"/>
        <w:jc w:val="center"/>
        <w:rPr>
          <w:rFonts w:ascii="Lato" w:hAnsi="Lato"/>
          <w:b/>
          <w:sz w:val="20"/>
          <w:szCs w:val="20"/>
        </w:rPr>
      </w:pPr>
      <w:r w:rsidRPr="003B3AB8">
        <w:rPr>
          <w:rFonts w:ascii="Lato" w:hAnsi="Lato"/>
          <w:b/>
          <w:sz w:val="20"/>
          <w:szCs w:val="20"/>
        </w:rPr>
        <w:t>Ogłoszenie o konkursie ofert</w:t>
      </w:r>
      <w:r w:rsidR="008A68F2" w:rsidRPr="003B3AB8">
        <w:rPr>
          <w:rFonts w:ascii="Lato" w:hAnsi="Lato"/>
          <w:b/>
          <w:sz w:val="20"/>
          <w:szCs w:val="20"/>
        </w:rPr>
        <w:t xml:space="preserve"> </w:t>
      </w:r>
      <w:r w:rsidRPr="003B3AB8">
        <w:rPr>
          <w:rFonts w:ascii="Lato" w:hAnsi="Lato"/>
          <w:b/>
          <w:sz w:val="20"/>
          <w:szCs w:val="20"/>
        </w:rPr>
        <w:t>na realizację zadania z zakresu zdrowia publicznego</w:t>
      </w:r>
    </w:p>
    <w:p w14:paraId="16D06785" w14:textId="77777777" w:rsidR="00D45F7C" w:rsidRPr="003B3AB8" w:rsidRDefault="00D45F7C" w:rsidP="004A2748">
      <w:pPr>
        <w:spacing w:after="0"/>
        <w:jc w:val="center"/>
        <w:rPr>
          <w:rStyle w:val="Tytuksiki"/>
          <w:rFonts w:ascii="Lato" w:hAnsi="Lato"/>
          <w:color w:val="0070C0"/>
          <w:sz w:val="20"/>
          <w:szCs w:val="20"/>
        </w:rPr>
      </w:pPr>
    </w:p>
    <w:p w14:paraId="54201D47" w14:textId="77777777" w:rsidR="004A2748" w:rsidRPr="003B3AB8" w:rsidRDefault="004A2748" w:rsidP="004A2748">
      <w:pPr>
        <w:spacing w:after="0"/>
        <w:jc w:val="center"/>
        <w:rPr>
          <w:rStyle w:val="Tytuksiki"/>
          <w:rFonts w:ascii="Lato" w:hAnsi="Lato"/>
          <w:color w:val="0070C0"/>
          <w:sz w:val="20"/>
          <w:szCs w:val="20"/>
        </w:rPr>
      </w:pPr>
      <w:r w:rsidRPr="003B3AB8">
        <w:rPr>
          <w:rStyle w:val="Tytuksiki"/>
          <w:rFonts w:ascii="Lato" w:hAnsi="Lato"/>
          <w:color w:val="0070C0"/>
          <w:sz w:val="20"/>
          <w:szCs w:val="20"/>
        </w:rPr>
        <w:t>CZĘŚĆ B</w:t>
      </w:r>
    </w:p>
    <w:p w14:paraId="6F0FFCF7" w14:textId="6B1B2941" w:rsidR="00954220" w:rsidRPr="003B3AB8" w:rsidRDefault="00FE2CF1" w:rsidP="00666E26">
      <w:pPr>
        <w:pStyle w:val="Akapitzlist"/>
        <w:spacing w:after="120"/>
        <w:ind w:left="0"/>
        <w:contextualSpacing w:val="0"/>
        <w:jc w:val="both"/>
        <w:rPr>
          <w:rStyle w:val="Tytuksiki"/>
          <w:rFonts w:ascii="Lato" w:hAnsi="Lato"/>
          <w:sz w:val="20"/>
          <w:szCs w:val="20"/>
        </w:rPr>
      </w:pPr>
      <w:r w:rsidRPr="003B3AB8">
        <w:rPr>
          <w:rStyle w:val="Tytuksiki"/>
          <w:rFonts w:ascii="Lato" w:hAnsi="Lato"/>
          <w:sz w:val="20"/>
          <w:szCs w:val="20"/>
        </w:rPr>
        <w:t xml:space="preserve"> </w:t>
      </w:r>
    </w:p>
    <w:p w14:paraId="53687735" w14:textId="77777777" w:rsidR="002D1B95" w:rsidRPr="003B3AB8" w:rsidRDefault="002F6376"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Podstawowe informacje o konkursie</w:t>
      </w:r>
    </w:p>
    <w:p w14:paraId="69B2003F" w14:textId="7A841006" w:rsidR="0007441D" w:rsidRPr="003B3AB8" w:rsidRDefault="002F6376" w:rsidP="00612016">
      <w:pPr>
        <w:pStyle w:val="Akapitzlist"/>
        <w:spacing w:after="120"/>
        <w:ind w:left="0"/>
        <w:contextualSpacing w:val="0"/>
        <w:jc w:val="both"/>
        <w:rPr>
          <w:rFonts w:ascii="Lato" w:hAnsi="Lato"/>
          <w:sz w:val="20"/>
          <w:szCs w:val="20"/>
        </w:rPr>
      </w:pPr>
      <w:r w:rsidRPr="003B3AB8">
        <w:rPr>
          <w:rFonts w:ascii="Lato" w:hAnsi="Lato"/>
          <w:sz w:val="20"/>
          <w:szCs w:val="20"/>
        </w:rPr>
        <w:t>Konkurs przeprowadzany jest jawnie</w:t>
      </w:r>
      <w:r w:rsidR="00B2062A" w:rsidRPr="003B3AB8">
        <w:rPr>
          <w:rFonts w:ascii="Lato" w:hAnsi="Lato"/>
          <w:sz w:val="20"/>
          <w:szCs w:val="20"/>
        </w:rPr>
        <w:t>,</w:t>
      </w:r>
      <w:r w:rsidRPr="003B3AB8">
        <w:rPr>
          <w:rFonts w:ascii="Lato" w:hAnsi="Lato"/>
          <w:sz w:val="20"/>
          <w:szCs w:val="20"/>
        </w:rPr>
        <w:t xml:space="preserve"> z zapewnieniem publicznego dostępu do informacji o zasadach jego przeprowadzania oraz do </w:t>
      </w:r>
      <w:r w:rsidR="00B2062A" w:rsidRPr="003B3AB8">
        <w:rPr>
          <w:rFonts w:ascii="Lato" w:hAnsi="Lato"/>
          <w:sz w:val="20"/>
          <w:szCs w:val="20"/>
        </w:rPr>
        <w:t xml:space="preserve">jego wyników, </w:t>
      </w:r>
      <w:r w:rsidRPr="003B3AB8">
        <w:rPr>
          <w:rFonts w:ascii="Lato" w:hAnsi="Lato"/>
          <w:sz w:val="20"/>
          <w:szCs w:val="20"/>
        </w:rPr>
        <w:t xml:space="preserve">publikowanych na tablicy ogłoszeń w siedzibie </w:t>
      </w:r>
      <w:r w:rsidR="00592F22" w:rsidRPr="003B3AB8">
        <w:rPr>
          <w:rFonts w:ascii="Lato" w:hAnsi="Lato"/>
          <w:sz w:val="20"/>
          <w:szCs w:val="20"/>
        </w:rPr>
        <w:t xml:space="preserve">Ministerstwa </w:t>
      </w:r>
      <w:r w:rsidR="0074436E" w:rsidRPr="003B3AB8">
        <w:rPr>
          <w:rFonts w:ascii="Lato" w:hAnsi="Lato"/>
          <w:sz w:val="20"/>
          <w:szCs w:val="20"/>
        </w:rPr>
        <w:t xml:space="preserve">Spraw Wewnętrznych i Administracji </w:t>
      </w:r>
      <w:r w:rsidR="00F14338" w:rsidRPr="003B3AB8">
        <w:rPr>
          <w:rFonts w:ascii="Lato" w:hAnsi="Lato"/>
          <w:sz w:val="20"/>
          <w:szCs w:val="20"/>
        </w:rPr>
        <w:t>oraz stronie</w:t>
      </w:r>
      <w:r w:rsidR="00D62DBB" w:rsidRPr="003B3AB8">
        <w:rPr>
          <w:rFonts w:ascii="Lato" w:hAnsi="Lato"/>
          <w:sz w:val="20"/>
          <w:szCs w:val="20"/>
        </w:rPr>
        <w:t xml:space="preserve"> podmiotowej</w:t>
      </w:r>
      <w:r w:rsidR="00F14338" w:rsidRPr="003B3AB8">
        <w:rPr>
          <w:rFonts w:ascii="Lato" w:hAnsi="Lato"/>
          <w:sz w:val="20"/>
          <w:szCs w:val="20"/>
        </w:rPr>
        <w:t xml:space="preserve"> </w:t>
      </w:r>
      <w:r w:rsidRPr="003B3AB8">
        <w:rPr>
          <w:rFonts w:ascii="Lato" w:hAnsi="Lato"/>
          <w:sz w:val="20"/>
          <w:szCs w:val="20"/>
        </w:rPr>
        <w:t>Biul</w:t>
      </w:r>
      <w:r w:rsidR="00B2062A" w:rsidRPr="003B3AB8">
        <w:rPr>
          <w:rFonts w:ascii="Lato" w:hAnsi="Lato"/>
          <w:sz w:val="20"/>
          <w:szCs w:val="20"/>
        </w:rPr>
        <w:t xml:space="preserve">etynu </w:t>
      </w:r>
      <w:r w:rsidR="00B2062A" w:rsidRPr="003B3AB8">
        <w:rPr>
          <w:rFonts w:ascii="Lato" w:hAnsi="Lato"/>
          <w:sz w:val="20"/>
          <w:szCs w:val="20"/>
        </w:rPr>
        <w:br/>
      </w:r>
      <w:r w:rsidRPr="003B3AB8">
        <w:rPr>
          <w:rFonts w:ascii="Lato" w:hAnsi="Lato"/>
          <w:sz w:val="20"/>
          <w:szCs w:val="20"/>
        </w:rPr>
        <w:t>Informacji Publicznej</w:t>
      </w:r>
      <w:r w:rsidR="004311C0" w:rsidRPr="003B3AB8">
        <w:rPr>
          <w:rFonts w:ascii="Lato" w:hAnsi="Lato"/>
          <w:sz w:val="20"/>
          <w:szCs w:val="20"/>
        </w:rPr>
        <w:t xml:space="preserve"> Ministerstwa Spraw Wewnętrznych i Administracji </w:t>
      </w:r>
      <w:hyperlink r:id="rId9" w:history="1">
        <w:r w:rsidR="003B3AB8" w:rsidRPr="0093590D">
          <w:rPr>
            <w:rStyle w:val="Hipercze"/>
            <w:rFonts w:ascii="Lato" w:hAnsi="Lato"/>
            <w:sz w:val="20"/>
            <w:szCs w:val="20"/>
          </w:rPr>
          <w:t>https://www.gov.pl/web/mswia/otwarte-konkursy-ofert</w:t>
        </w:r>
      </w:hyperlink>
      <w:r w:rsidR="00520ED7" w:rsidRPr="003B3AB8">
        <w:rPr>
          <w:rFonts w:ascii="Lato" w:hAnsi="Lato"/>
          <w:sz w:val="20"/>
          <w:szCs w:val="20"/>
        </w:rPr>
        <w:t>.</w:t>
      </w:r>
      <w:r w:rsidR="001507B2" w:rsidRPr="003B3AB8">
        <w:rPr>
          <w:rFonts w:ascii="Lato" w:hAnsi="Lato"/>
          <w:sz w:val="20"/>
          <w:szCs w:val="20"/>
        </w:rPr>
        <w:t xml:space="preserve"> </w:t>
      </w:r>
    </w:p>
    <w:p w14:paraId="6CC0627A" w14:textId="77777777" w:rsidR="002F6376" w:rsidRPr="003B3AB8" w:rsidRDefault="002F6376" w:rsidP="0007441D">
      <w:pPr>
        <w:pStyle w:val="Akapitzlist"/>
        <w:spacing w:after="120"/>
        <w:ind w:left="0"/>
        <w:contextualSpacing w:val="0"/>
        <w:jc w:val="both"/>
        <w:rPr>
          <w:rFonts w:ascii="Lato" w:hAnsi="Lato"/>
          <w:sz w:val="20"/>
          <w:szCs w:val="20"/>
        </w:rPr>
      </w:pPr>
      <w:r w:rsidRPr="003B3AB8">
        <w:rPr>
          <w:rFonts w:ascii="Lato" w:hAnsi="Lato"/>
          <w:sz w:val="20"/>
          <w:szCs w:val="20"/>
        </w:rPr>
        <w:t xml:space="preserve">Ilekroć w Ogłoszeniu wskazuje się liczbę dni, mowa jest o dniach kalendarzowych. </w:t>
      </w:r>
      <w:r w:rsidR="008B2879" w:rsidRPr="003B3AB8">
        <w:rPr>
          <w:rFonts w:ascii="Lato" w:hAnsi="Lato"/>
          <w:sz w:val="20"/>
          <w:szCs w:val="20"/>
        </w:rPr>
        <w:t>Jeżeli koniec terminu do wykonania czynności przypada na dzień uznany ustawowo za wolny od pracy, termin upływa dnia następnego</w:t>
      </w:r>
      <w:r w:rsidR="00B521CD" w:rsidRPr="003B3AB8">
        <w:rPr>
          <w:rStyle w:val="Odwoanieprzypisudolnego"/>
          <w:rFonts w:ascii="Lato" w:hAnsi="Lato"/>
          <w:sz w:val="20"/>
          <w:szCs w:val="20"/>
        </w:rPr>
        <w:footnoteReference w:id="1"/>
      </w:r>
      <w:r w:rsidRPr="003B3AB8">
        <w:rPr>
          <w:rFonts w:ascii="Lato" w:hAnsi="Lato"/>
          <w:sz w:val="20"/>
          <w:szCs w:val="20"/>
        </w:rPr>
        <w:t>.</w:t>
      </w:r>
    </w:p>
    <w:p w14:paraId="2B8ECA3F" w14:textId="77777777" w:rsidR="00757289" w:rsidRPr="003B3AB8" w:rsidRDefault="00757289" w:rsidP="0007441D">
      <w:pPr>
        <w:spacing w:after="120"/>
        <w:jc w:val="both"/>
        <w:rPr>
          <w:rFonts w:ascii="Lato" w:hAnsi="Lato"/>
          <w:sz w:val="20"/>
          <w:szCs w:val="20"/>
        </w:rPr>
      </w:pPr>
      <w:r w:rsidRPr="003B3AB8">
        <w:rPr>
          <w:rFonts w:ascii="Lato" w:hAnsi="Lato"/>
          <w:sz w:val="20"/>
          <w:szCs w:val="20"/>
          <w:u w:val="single"/>
        </w:rPr>
        <w:t>Ilekroć w Ogłoszeniu jest mowa o:</w:t>
      </w:r>
    </w:p>
    <w:p w14:paraId="1FF1AA55" w14:textId="77777777" w:rsidR="00757289" w:rsidRPr="003B3AB8" w:rsidRDefault="00757289"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Komisji – należy przez to rozumieć Komisję Konkursową powołan</w:t>
      </w:r>
      <w:r w:rsidR="004D6422" w:rsidRPr="003B3AB8">
        <w:rPr>
          <w:rFonts w:ascii="Lato" w:hAnsi="Lato"/>
          <w:sz w:val="20"/>
          <w:szCs w:val="20"/>
        </w:rPr>
        <w:t>ą do wyboru realizatora zadania;</w:t>
      </w:r>
    </w:p>
    <w:p w14:paraId="15203162" w14:textId="77777777" w:rsidR="00757289" w:rsidRPr="003B3AB8" w:rsidRDefault="00476377"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NPZ – należy przez to rozumieć Narodowy Program Zdrowia, określany w przepisach wydanych na podstawie art. 9 ust. 2 ustawy z dnia 11 września 2015 r. o zdrowiu publicznym</w:t>
      </w:r>
      <w:r w:rsidR="00757289" w:rsidRPr="003B3AB8">
        <w:rPr>
          <w:rFonts w:ascii="Lato" w:hAnsi="Lato"/>
          <w:sz w:val="20"/>
          <w:szCs w:val="20"/>
        </w:rPr>
        <w:t>;</w:t>
      </w:r>
    </w:p>
    <w:p w14:paraId="0F13406A" w14:textId="5FADBC15" w:rsidR="00AF1E4C" w:rsidRPr="003B3AB8" w:rsidRDefault="00AF1E4C" w:rsidP="00E423B7">
      <w:pPr>
        <w:pStyle w:val="Akapitzlist"/>
        <w:numPr>
          <w:ilvl w:val="0"/>
          <w:numId w:val="5"/>
        </w:numPr>
        <w:ind w:left="714" w:hanging="357"/>
        <w:jc w:val="both"/>
        <w:rPr>
          <w:rFonts w:ascii="Lato" w:hAnsi="Lato"/>
          <w:sz w:val="20"/>
          <w:szCs w:val="20"/>
        </w:rPr>
      </w:pPr>
      <w:r w:rsidRPr="003B3AB8">
        <w:rPr>
          <w:rFonts w:ascii="Lato" w:hAnsi="Lato"/>
          <w:sz w:val="20"/>
          <w:szCs w:val="20"/>
        </w:rPr>
        <w:t xml:space="preserve">oferencie – należy przez to rozumieć podmiot składający ofertę w konkursie ofert, zgodnie </w:t>
      </w:r>
      <w:r w:rsidR="004D0C36" w:rsidRPr="003B3AB8">
        <w:rPr>
          <w:rFonts w:ascii="Lato" w:hAnsi="Lato"/>
          <w:sz w:val="20"/>
          <w:szCs w:val="20"/>
        </w:rPr>
        <w:br/>
      </w:r>
      <w:r w:rsidRPr="003B3AB8">
        <w:rPr>
          <w:rFonts w:ascii="Lato" w:hAnsi="Lato"/>
          <w:sz w:val="20"/>
          <w:szCs w:val="20"/>
        </w:rPr>
        <w:t>z art. 14 ust. 1 ustawy z dnia 11 września 2015 r. o zdrowiu publicznym (przed podpisaniem umowy na realizację zadania z zakresu zdrowia publicznego);</w:t>
      </w:r>
    </w:p>
    <w:p w14:paraId="709AE4BE" w14:textId="3767B170" w:rsidR="00C05000" w:rsidRPr="003B3AB8" w:rsidRDefault="00C05000"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realizatorze zadania – należy przez to rozumieć oferenta, którego oferta została wskazana</w:t>
      </w:r>
      <w:r w:rsidR="004D0C36" w:rsidRPr="003B3AB8">
        <w:rPr>
          <w:rFonts w:ascii="Lato" w:hAnsi="Lato"/>
          <w:sz w:val="20"/>
          <w:szCs w:val="20"/>
        </w:rPr>
        <w:br/>
      </w:r>
      <w:r w:rsidRPr="003B3AB8">
        <w:rPr>
          <w:rFonts w:ascii="Lato" w:hAnsi="Lato"/>
          <w:sz w:val="20"/>
          <w:szCs w:val="20"/>
        </w:rPr>
        <w:t xml:space="preserve"> do finansowania w konkursie ofert i z którym została podpisana umowa na realizację zadania </w:t>
      </w:r>
      <w:r w:rsidR="003B3AB8">
        <w:rPr>
          <w:rFonts w:ascii="Lato" w:hAnsi="Lato"/>
          <w:sz w:val="20"/>
          <w:szCs w:val="20"/>
        </w:rPr>
        <w:br/>
      </w:r>
      <w:r w:rsidRPr="003B3AB8">
        <w:rPr>
          <w:rFonts w:ascii="Lato" w:hAnsi="Lato"/>
          <w:sz w:val="20"/>
          <w:szCs w:val="20"/>
        </w:rPr>
        <w:t>z zakresu zdrowia publicznego;</w:t>
      </w:r>
    </w:p>
    <w:p w14:paraId="01463CBF" w14:textId="77562841" w:rsidR="00757289" w:rsidRPr="003B3AB8" w:rsidRDefault="00757289"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 xml:space="preserve">umowie – należy przez to rozumieć umowę </w:t>
      </w:r>
      <w:r w:rsidR="008B2879" w:rsidRPr="003B3AB8">
        <w:rPr>
          <w:rFonts w:ascii="Lato" w:hAnsi="Lato"/>
          <w:sz w:val="20"/>
          <w:szCs w:val="20"/>
        </w:rPr>
        <w:t>na</w:t>
      </w:r>
      <w:r w:rsidRPr="003B3AB8">
        <w:rPr>
          <w:rFonts w:ascii="Lato" w:hAnsi="Lato"/>
          <w:sz w:val="20"/>
          <w:szCs w:val="20"/>
        </w:rPr>
        <w:t xml:space="preserve"> realizację zadania z zakresu zdrowia publicznego w ramach NPZ, zawartą pomiędzy ministrem właściwym do spraw </w:t>
      </w:r>
      <w:r w:rsidR="0074436E" w:rsidRPr="003B3AB8">
        <w:rPr>
          <w:rFonts w:ascii="Lato" w:hAnsi="Lato"/>
          <w:sz w:val="20"/>
          <w:szCs w:val="20"/>
        </w:rPr>
        <w:t xml:space="preserve">wewnętrznych </w:t>
      </w:r>
      <w:r w:rsidR="004D0C36" w:rsidRPr="003B3AB8">
        <w:rPr>
          <w:rFonts w:ascii="Lato" w:hAnsi="Lato"/>
          <w:sz w:val="20"/>
          <w:szCs w:val="20"/>
        </w:rPr>
        <w:br/>
      </w:r>
      <w:r w:rsidR="00884EE6" w:rsidRPr="003B3AB8">
        <w:rPr>
          <w:rFonts w:ascii="Lato" w:hAnsi="Lato"/>
          <w:sz w:val="20"/>
          <w:szCs w:val="20"/>
        </w:rPr>
        <w:t xml:space="preserve">i administracji </w:t>
      </w:r>
      <w:r w:rsidR="00C05000" w:rsidRPr="003B3AB8">
        <w:rPr>
          <w:rFonts w:ascii="Lato" w:hAnsi="Lato"/>
          <w:sz w:val="20"/>
          <w:szCs w:val="20"/>
        </w:rPr>
        <w:t>a realizatorem zadania</w:t>
      </w:r>
      <w:r w:rsidRPr="003B3AB8">
        <w:rPr>
          <w:rFonts w:ascii="Lato" w:hAnsi="Lato"/>
          <w:sz w:val="20"/>
          <w:szCs w:val="20"/>
        </w:rPr>
        <w:t xml:space="preserve">, którego oferta została przyjęta do realizacji; </w:t>
      </w:r>
    </w:p>
    <w:p w14:paraId="7E951844" w14:textId="200EE7E3" w:rsidR="00757289" w:rsidRPr="003B3AB8" w:rsidRDefault="00757289"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 xml:space="preserve">ustawie – należy przez to rozumieć ustawę z dnia 11 września 2015 r. </w:t>
      </w:r>
      <w:r w:rsidRPr="003B3AB8">
        <w:rPr>
          <w:rFonts w:ascii="Lato" w:hAnsi="Lato"/>
          <w:i/>
          <w:sz w:val="20"/>
          <w:szCs w:val="20"/>
        </w:rPr>
        <w:t>o zdrowiu publicznym</w:t>
      </w:r>
      <w:r w:rsidRPr="003B3AB8">
        <w:rPr>
          <w:rFonts w:ascii="Lato" w:hAnsi="Lato"/>
          <w:sz w:val="20"/>
          <w:szCs w:val="20"/>
        </w:rPr>
        <w:t xml:space="preserve"> </w:t>
      </w:r>
      <w:r w:rsidR="003B3AB8">
        <w:rPr>
          <w:rFonts w:ascii="Lato" w:hAnsi="Lato"/>
          <w:sz w:val="20"/>
          <w:szCs w:val="20"/>
        </w:rPr>
        <w:br/>
      </w:r>
      <w:r w:rsidRPr="003B3AB8">
        <w:rPr>
          <w:rFonts w:ascii="Lato" w:hAnsi="Lato"/>
          <w:sz w:val="20"/>
          <w:szCs w:val="20"/>
        </w:rPr>
        <w:t xml:space="preserve">(Dz. U. </w:t>
      </w:r>
      <w:r w:rsidR="00593CC6" w:rsidRPr="003B3AB8">
        <w:rPr>
          <w:rFonts w:ascii="Lato" w:hAnsi="Lato"/>
          <w:sz w:val="20"/>
          <w:szCs w:val="20"/>
        </w:rPr>
        <w:t xml:space="preserve">z </w:t>
      </w:r>
      <w:r w:rsidR="002778A3" w:rsidRPr="003B3AB8">
        <w:rPr>
          <w:rFonts w:ascii="Lato" w:hAnsi="Lato"/>
          <w:sz w:val="20"/>
          <w:szCs w:val="20"/>
        </w:rPr>
        <w:t>202</w:t>
      </w:r>
      <w:r w:rsidR="00DC32A4" w:rsidRPr="003B3AB8">
        <w:rPr>
          <w:rFonts w:ascii="Lato" w:hAnsi="Lato"/>
          <w:sz w:val="20"/>
          <w:szCs w:val="20"/>
        </w:rPr>
        <w:t>2</w:t>
      </w:r>
      <w:r w:rsidR="00593CC6" w:rsidRPr="003B3AB8">
        <w:rPr>
          <w:rFonts w:ascii="Lato" w:hAnsi="Lato"/>
          <w:sz w:val="20"/>
          <w:szCs w:val="20"/>
        </w:rPr>
        <w:t xml:space="preserve"> r. </w:t>
      </w:r>
      <w:r w:rsidRPr="003B3AB8">
        <w:rPr>
          <w:rFonts w:ascii="Lato" w:hAnsi="Lato"/>
          <w:sz w:val="20"/>
          <w:szCs w:val="20"/>
        </w:rPr>
        <w:t>poz.</w:t>
      </w:r>
      <w:r w:rsidR="00DC32A4" w:rsidRPr="003B3AB8">
        <w:rPr>
          <w:rFonts w:ascii="Lato" w:hAnsi="Lato"/>
          <w:sz w:val="20"/>
          <w:szCs w:val="20"/>
        </w:rPr>
        <w:t>1608</w:t>
      </w:r>
      <w:r w:rsidR="002778A3" w:rsidRPr="003B3AB8">
        <w:rPr>
          <w:rFonts w:ascii="Lato" w:hAnsi="Lato"/>
          <w:sz w:val="20"/>
          <w:szCs w:val="20"/>
        </w:rPr>
        <w:t>)</w:t>
      </w:r>
      <w:r w:rsidRPr="003B3AB8">
        <w:rPr>
          <w:rFonts w:ascii="Lato" w:hAnsi="Lato"/>
          <w:sz w:val="20"/>
          <w:szCs w:val="20"/>
        </w:rPr>
        <w:t>;</w:t>
      </w:r>
    </w:p>
    <w:p w14:paraId="38D0E157" w14:textId="77777777" w:rsidR="00757289" w:rsidRPr="003B3AB8" w:rsidRDefault="00757289" w:rsidP="00E423B7">
      <w:pPr>
        <w:pStyle w:val="Akapitzlist"/>
        <w:numPr>
          <w:ilvl w:val="0"/>
          <w:numId w:val="5"/>
        </w:numPr>
        <w:spacing w:after="120"/>
        <w:ind w:left="714" w:hanging="357"/>
        <w:contextualSpacing w:val="0"/>
        <w:jc w:val="both"/>
        <w:rPr>
          <w:rFonts w:ascii="Lato" w:hAnsi="Lato"/>
          <w:sz w:val="20"/>
          <w:szCs w:val="20"/>
        </w:rPr>
      </w:pPr>
      <w:r w:rsidRPr="003B3AB8">
        <w:rPr>
          <w:rFonts w:ascii="Lato" w:hAnsi="Lato"/>
          <w:sz w:val="20"/>
          <w:szCs w:val="20"/>
        </w:rPr>
        <w:t>zadaniu z zakresu zdrowia publicznego – należy przez to rozumieć zadanie określone w art. 2 ustawy.</w:t>
      </w:r>
    </w:p>
    <w:p w14:paraId="4061968E" w14:textId="77777777" w:rsidR="00C96088" w:rsidRPr="003B3AB8" w:rsidRDefault="00E03D25"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Zadanie będące p</w:t>
      </w:r>
      <w:r w:rsidR="00266ED6" w:rsidRPr="003B3AB8">
        <w:rPr>
          <w:rStyle w:val="Tytuksiki"/>
          <w:rFonts w:ascii="Lato" w:hAnsi="Lato"/>
          <w:sz w:val="20"/>
          <w:szCs w:val="20"/>
        </w:rPr>
        <w:t>rzedmiot</w:t>
      </w:r>
      <w:r w:rsidRPr="003B3AB8">
        <w:rPr>
          <w:rStyle w:val="Tytuksiki"/>
          <w:rFonts w:ascii="Lato" w:hAnsi="Lato"/>
          <w:sz w:val="20"/>
          <w:szCs w:val="20"/>
        </w:rPr>
        <w:t>em</w:t>
      </w:r>
      <w:r w:rsidR="00266ED6" w:rsidRPr="003B3AB8">
        <w:rPr>
          <w:rStyle w:val="Tytuksiki"/>
          <w:rFonts w:ascii="Lato" w:hAnsi="Lato"/>
          <w:sz w:val="20"/>
          <w:szCs w:val="20"/>
        </w:rPr>
        <w:t xml:space="preserve"> konkursu</w:t>
      </w:r>
      <w:r w:rsidRPr="003B3AB8">
        <w:rPr>
          <w:rStyle w:val="Tytuksiki"/>
          <w:rFonts w:ascii="Lato" w:hAnsi="Lato"/>
          <w:sz w:val="20"/>
          <w:szCs w:val="20"/>
        </w:rPr>
        <w:t xml:space="preserve"> ofert</w:t>
      </w:r>
    </w:p>
    <w:p w14:paraId="7AD99827" w14:textId="3F5338B4" w:rsidR="00DC4859" w:rsidRPr="003B3AB8" w:rsidRDefault="00DC4859" w:rsidP="0007441D">
      <w:pPr>
        <w:spacing w:after="120"/>
        <w:jc w:val="both"/>
        <w:rPr>
          <w:rFonts w:ascii="Lato" w:hAnsi="Lato"/>
          <w:sz w:val="20"/>
          <w:szCs w:val="20"/>
        </w:rPr>
      </w:pPr>
      <w:r w:rsidRPr="003B3AB8">
        <w:rPr>
          <w:rFonts w:ascii="Lato" w:hAnsi="Lato"/>
          <w:sz w:val="20"/>
          <w:szCs w:val="20"/>
        </w:rPr>
        <w:t xml:space="preserve">Informacje o przedmiocie konkursu i podmiotach uprawnionych do składania ofert znajdują się </w:t>
      </w:r>
      <w:r w:rsidR="004D0C36" w:rsidRPr="003B3AB8">
        <w:rPr>
          <w:rFonts w:ascii="Lato" w:hAnsi="Lato"/>
          <w:sz w:val="20"/>
          <w:szCs w:val="20"/>
        </w:rPr>
        <w:br/>
      </w:r>
      <w:r w:rsidRPr="003B3AB8">
        <w:rPr>
          <w:rFonts w:ascii="Lato" w:hAnsi="Lato"/>
          <w:sz w:val="20"/>
          <w:szCs w:val="20"/>
        </w:rPr>
        <w:t xml:space="preserve">w części A ogłoszenia. </w:t>
      </w:r>
    </w:p>
    <w:p w14:paraId="08AF16D1" w14:textId="77777777" w:rsidR="002778A3" w:rsidRPr="003B3AB8" w:rsidRDefault="002778A3" w:rsidP="0007441D">
      <w:pPr>
        <w:spacing w:after="120"/>
        <w:jc w:val="both"/>
        <w:rPr>
          <w:rFonts w:ascii="Lato" w:hAnsi="Lato"/>
          <w:sz w:val="20"/>
          <w:szCs w:val="20"/>
        </w:rPr>
      </w:pPr>
    </w:p>
    <w:p w14:paraId="400B1323" w14:textId="77777777" w:rsidR="002778A3" w:rsidRPr="003B3AB8" w:rsidRDefault="002778A3" w:rsidP="0007441D">
      <w:pPr>
        <w:spacing w:after="120"/>
        <w:jc w:val="both"/>
        <w:rPr>
          <w:rFonts w:ascii="Lato" w:hAnsi="Lato"/>
          <w:sz w:val="20"/>
          <w:szCs w:val="20"/>
        </w:rPr>
      </w:pPr>
    </w:p>
    <w:p w14:paraId="687AB1DF" w14:textId="24FB70B0" w:rsidR="00B27DAF" w:rsidRPr="003B3AB8" w:rsidRDefault="00B27DAF" w:rsidP="00EE5D5B">
      <w:pPr>
        <w:pStyle w:val="Akapitzlist"/>
        <w:numPr>
          <w:ilvl w:val="0"/>
          <w:numId w:val="9"/>
        </w:numPr>
        <w:spacing w:after="120"/>
        <w:ind w:left="357" w:hanging="357"/>
        <w:jc w:val="both"/>
        <w:rPr>
          <w:rStyle w:val="Tytuksiki"/>
          <w:rFonts w:ascii="Lato" w:hAnsi="Lato"/>
          <w:sz w:val="20"/>
          <w:szCs w:val="20"/>
        </w:rPr>
      </w:pPr>
      <w:r w:rsidRPr="003B3AB8">
        <w:rPr>
          <w:rStyle w:val="Tytuksiki"/>
          <w:rFonts w:ascii="Lato" w:hAnsi="Lato"/>
          <w:sz w:val="20"/>
          <w:szCs w:val="20"/>
        </w:rPr>
        <w:t>Zasady konstruowania budżetu oferty</w:t>
      </w:r>
    </w:p>
    <w:p w14:paraId="20937F21" w14:textId="77777777" w:rsidR="0003626E" w:rsidRPr="003B3AB8" w:rsidRDefault="0003626E" w:rsidP="0003626E">
      <w:pPr>
        <w:pStyle w:val="Akapitzlist"/>
        <w:numPr>
          <w:ilvl w:val="0"/>
          <w:numId w:val="18"/>
        </w:numPr>
        <w:spacing w:before="240" w:after="120"/>
        <w:ind w:left="357" w:hanging="357"/>
        <w:contextualSpacing w:val="0"/>
        <w:jc w:val="both"/>
        <w:rPr>
          <w:rFonts w:ascii="Lato" w:hAnsi="Lato"/>
          <w:b/>
          <w:sz w:val="20"/>
          <w:szCs w:val="20"/>
          <w:u w:val="single"/>
        </w:rPr>
      </w:pPr>
      <w:r w:rsidRPr="003B3AB8">
        <w:rPr>
          <w:rFonts w:ascii="Lato" w:hAnsi="Lato"/>
          <w:b/>
          <w:sz w:val="20"/>
          <w:szCs w:val="20"/>
          <w:u w:val="single"/>
        </w:rPr>
        <w:t>Podstawowe zasady konstruowania budżetu oferty</w:t>
      </w:r>
    </w:p>
    <w:p w14:paraId="5580CEE8"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Racjonalność i efektywność wydatków wskazanych w ofercie, jak również ich niezbędność </w:t>
      </w:r>
      <w:r w:rsidRPr="003B3AB8">
        <w:rPr>
          <w:rFonts w:ascii="Lato" w:hAnsi="Lato"/>
          <w:sz w:val="20"/>
          <w:szCs w:val="20"/>
        </w:rPr>
        <w:br/>
        <w:t xml:space="preserve">do realizacji zadania z zakresu zdrowia publicznego i osiągania jego celów, w tym zasadność </w:t>
      </w:r>
      <w:r w:rsidRPr="003B3AB8">
        <w:rPr>
          <w:rFonts w:ascii="Lato" w:hAnsi="Lato"/>
          <w:sz w:val="20"/>
          <w:szCs w:val="20"/>
        </w:rPr>
        <w:lastRenderedPageBreak/>
        <w:t>zaproponowanych kosztów w kontekście relacji nakład/rezultat będą ocenianie na etapie oceny merytorycznej ofert. Wszystkie wydatki muszą być uwzględnione i uzasadnione w kosztorysie oferty.</w:t>
      </w:r>
    </w:p>
    <w:p w14:paraId="498E83C8" w14:textId="24443C65"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Kalkulacja kosztów w kosztorysie oferty musi być czytelna i logiczna. W kosztorysie należy szczegółowo wykazać koszty rodzajowe wraz z kosztami jednostkowymi planowanego zadania. Wydatki przedstawione w kosztorysie muszą znajdować pełne uzasadnienie w opisie zadania </w:t>
      </w:r>
      <w:r w:rsidR="001A3E68" w:rsidRPr="003B3AB8">
        <w:rPr>
          <w:rFonts w:ascii="Lato" w:hAnsi="Lato"/>
          <w:sz w:val="20"/>
          <w:szCs w:val="20"/>
        </w:rPr>
        <w:br/>
      </w:r>
      <w:r w:rsidRPr="003B3AB8">
        <w:rPr>
          <w:rFonts w:ascii="Lato" w:hAnsi="Lato"/>
          <w:sz w:val="20"/>
          <w:szCs w:val="20"/>
        </w:rPr>
        <w:t>(np. liczba uczestników, liczba materiałów informacyjnych itp.).</w:t>
      </w:r>
    </w:p>
    <w:p w14:paraId="7B625FE7"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Kosztorys należy sporządzić w złotych polskich według tabeli zamieszczonej we wzorze oferty. Koszty i ich kategorie uwzględnione w kosztorysie wykonania zadania muszą mieć swoje odzwierciedlenie w szczegółowym opisie planowanego sposobu realizacji zadania. W kosztorysie powinny być wyraźnie wydzielone poszczególne kategorie kosztów zaplanowane w ramach zadania i poszczególnych działań. Kosztorys powinien w możliwie precyzyjny sposób pokazywać sposób wyliczenia kosztów na dane działanie.</w:t>
      </w:r>
    </w:p>
    <w:tbl>
      <w:tblPr>
        <w:tblW w:w="4806" w:type="pct"/>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03626E" w:rsidRPr="003B3AB8" w14:paraId="6B8832BB" w14:textId="77777777" w:rsidTr="0003626E">
        <w:trPr>
          <w:trHeight w:val="1294"/>
        </w:trPr>
        <w:tc>
          <w:tcPr>
            <w:tcW w:w="8710" w:type="dxa"/>
          </w:tcPr>
          <w:p w14:paraId="08060F5E" w14:textId="77777777" w:rsidR="0003626E" w:rsidRPr="003B3AB8" w:rsidRDefault="0003626E" w:rsidP="0003626E">
            <w:pPr>
              <w:spacing w:after="120"/>
              <w:ind w:left="52" w:right="140"/>
              <w:jc w:val="both"/>
              <w:rPr>
                <w:rFonts w:ascii="Lato" w:hAnsi="Lato"/>
                <w:sz w:val="20"/>
                <w:szCs w:val="20"/>
              </w:rPr>
            </w:pPr>
            <w:r w:rsidRPr="003B3AB8">
              <w:rPr>
                <w:rFonts w:ascii="Lato" w:hAnsi="Lato"/>
                <w:sz w:val="20"/>
                <w:szCs w:val="20"/>
              </w:rPr>
              <w:t>Podczas oceny oferty, a także na etapie realizacji zadania z zakresu zdrowia publicznego, oferent może zostać zobowiązany do przedstawienia potwierdzenia należytego szacowania kosztów wykazanych w ofercie. W tym celu oferent/realizator zadania powinien przedstawić wyliczenia/kalkulacje potwierdzające rynkowość cen uwzględnionych w kosztorysie oferty.</w:t>
            </w:r>
          </w:p>
        </w:tc>
      </w:tr>
    </w:tbl>
    <w:p w14:paraId="630F28DE" w14:textId="77777777" w:rsidR="0003626E" w:rsidRPr="003B3AB8" w:rsidRDefault="0003626E" w:rsidP="0003626E">
      <w:pPr>
        <w:spacing w:after="120"/>
        <w:ind w:left="357"/>
        <w:jc w:val="both"/>
        <w:rPr>
          <w:rFonts w:ascii="Lato" w:hAnsi="Lato"/>
          <w:sz w:val="20"/>
          <w:szCs w:val="20"/>
        </w:rPr>
      </w:pPr>
    </w:p>
    <w:p w14:paraId="579FAD14" w14:textId="77777777" w:rsidR="0003626E" w:rsidRPr="003B3AB8" w:rsidRDefault="0003626E" w:rsidP="00CA5F8D">
      <w:pPr>
        <w:pStyle w:val="Akapitzlist"/>
        <w:numPr>
          <w:ilvl w:val="0"/>
          <w:numId w:val="18"/>
        </w:numPr>
        <w:spacing w:before="240" w:after="120"/>
        <w:ind w:left="357" w:hanging="357"/>
        <w:contextualSpacing w:val="0"/>
        <w:jc w:val="both"/>
        <w:rPr>
          <w:rFonts w:ascii="Lato" w:hAnsi="Lato"/>
          <w:sz w:val="20"/>
          <w:szCs w:val="20"/>
        </w:rPr>
      </w:pPr>
      <w:r w:rsidRPr="003B3AB8">
        <w:rPr>
          <w:rFonts w:ascii="Lato" w:hAnsi="Lato"/>
          <w:b/>
          <w:sz w:val="20"/>
          <w:szCs w:val="20"/>
        </w:rPr>
        <w:t xml:space="preserve">W kosztorysie konieczne jest przedstawienie kosztów kwalifikowalnych w podziale na </w:t>
      </w:r>
      <w:r w:rsidRPr="003B3AB8">
        <w:rPr>
          <w:rFonts w:ascii="Lato" w:hAnsi="Lato"/>
          <w:b/>
          <w:sz w:val="20"/>
          <w:szCs w:val="20"/>
          <w:u w:val="single"/>
        </w:rPr>
        <w:t>koszty merytoryczne</w:t>
      </w:r>
      <w:r w:rsidRPr="003B3AB8">
        <w:rPr>
          <w:rFonts w:ascii="Lato" w:hAnsi="Lato"/>
          <w:b/>
          <w:sz w:val="20"/>
          <w:szCs w:val="20"/>
        </w:rPr>
        <w:t xml:space="preserve"> oraz </w:t>
      </w:r>
      <w:r w:rsidRPr="003B3AB8">
        <w:rPr>
          <w:rFonts w:ascii="Lato" w:hAnsi="Lato"/>
          <w:b/>
          <w:sz w:val="20"/>
          <w:szCs w:val="20"/>
          <w:u w:val="single"/>
        </w:rPr>
        <w:t>koszty administracyjne</w:t>
      </w:r>
      <w:r w:rsidRPr="003B3AB8">
        <w:rPr>
          <w:rFonts w:ascii="Lato" w:hAnsi="Lato"/>
          <w:sz w:val="20"/>
          <w:szCs w:val="20"/>
        </w:rPr>
        <w:t>.</w:t>
      </w:r>
    </w:p>
    <w:p w14:paraId="23BFCFB4"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u w:val="single"/>
        </w:rPr>
        <w:t>Koszty merytoryczne</w:t>
      </w:r>
      <w:r w:rsidRPr="003B3AB8">
        <w:rPr>
          <w:rFonts w:ascii="Lato" w:hAnsi="Lato"/>
          <w:sz w:val="20"/>
          <w:szCs w:val="20"/>
        </w:rPr>
        <w:t xml:space="preserve"> są kosztami bezpośrednio związanymi z realizacją zadania z zakresu zdrowia publicznego.</w:t>
      </w:r>
    </w:p>
    <w:p w14:paraId="108FF466"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u w:val="single"/>
        </w:rPr>
        <w:t>Koszty administracyjne</w:t>
      </w:r>
      <w:r w:rsidRPr="003B3AB8">
        <w:rPr>
          <w:rFonts w:ascii="Lato" w:hAnsi="Lato"/>
          <w:sz w:val="20"/>
          <w:szCs w:val="20"/>
        </w:rPr>
        <w:t xml:space="preserve"> są kosztami związanymi z obsługą realizacji zadania z zakresu zdrowia publicznego, w szczególności:</w:t>
      </w:r>
    </w:p>
    <w:p w14:paraId="7D9FB5E2" w14:textId="3B220BB3"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koszty personelu bezpośrednio zaangażowanego w zarządzanie realizacją zadania i rozliczanie oferty (o ile zatrudnienie tego personelu jest niezbędne dla realizacji zadania), w tym </w:t>
      </w:r>
      <w:r w:rsidRPr="003B3AB8">
        <w:rPr>
          <w:rFonts w:ascii="Lato" w:hAnsi="Lato"/>
          <w:sz w:val="20"/>
          <w:szCs w:val="20"/>
        </w:rPr>
        <w:br/>
        <w:t>w szczególności koszty wynagrodzenia tych osób, ich</w:t>
      </w:r>
      <w:r w:rsidR="0027797C" w:rsidRPr="003B3AB8">
        <w:rPr>
          <w:rFonts w:ascii="Lato" w:hAnsi="Lato"/>
          <w:sz w:val="20"/>
          <w:szCs w:val="20"/>
        </w:rPr>
        <w:t xml:space="preserve"> delegacji służbowych</w:t>
      </w:r>
      <w:r w:rsidRPr="003B3AB8">
        <w:rPr>
          <w:rFonts w:ascii="Lato" w:hAnsi="Lato"/>
          <w:sz w:val="20"/>
          <w:szCs w:val="20"/>
        </w:rPr>
        <w:t>;</w:t>
      </w:r>
    </w:p>
    <w:p w14:paraId="73118E38"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zarządu (koszty wynagrodzenia osób uprawnionych do reprezentowania jednostki, których zakresy czynności nie są przypisane wyłącznie do realizacji oferty, np. kierownik jednostki);</w:t>
      </w:r>
    </w:p>
    <w:p w14:paraId="0389E293"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personelu obsługowego (obsługa kadrowa, finansowa, administracyjna, sekretariat, kancelaria, obsługa prawna) na potrzeby funkcjonowania jednostki;</w:t>
      </w:r>
    </w:p>
    <w:p w14:paraId="5BC5C7FD"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obsługi księgowej (koszty wynagrodzenia osób księgujących wydatki zadania, w tym koszty zlecenia prowadzenia obsługi księgowej zadania biuru rachunkowemu);</w:t>
      </w:r>
    </w:p>
    <w:p w14:paraId="4D9623A7" w14:textId="76E2ACE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koszty utrzymania powierzchni biurowych (czynsz, najem, opłaty administracyjne) związanych </w:t>
      </w:r>
      <w:r w:rsidR="003B3AB8">
        <w:rPr>
          <w:rFonts w:ascii="Lato" w:hAnsi="Lato"/>
          <w:sz w:val="20"/>
          <w:szCs w:val="20"/>
        </w:rPr>
        <w:br/>
      </w:r>
      <w:r w:rsidRPr="003B3AB8">
        <w:rPr>
          <w:rFonts w:ascii="Lato" w:hAnsi="Lato"/>
          <w:sz w:val="20"/>
          <w:szCs w:val="20"/>
        </w:rPr>
        <w:t>z obsługą administracyjną realizowanej oferty;</w:t>
      </w:r>
    </w:p>
    <w:p w14:paraId="13E2A958"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wydatki związane z otworzeniem lub prowadzeniem wyodrębnionego na rzecz realizacji oferty subkonta na rachunku bankowym lub odrębnego rachunku bankowego;</w:t>
      </w:r>
    </w:p>
    <w:p w14:paraId="7987491E"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amortyzacja, najem aktywów (środków trwałych i wartości niematerialnych i prawnych) używanych na potrzeby personelu, o którym mowa w pkt 1-4;</w:t>
      </w:r>
    </w:p>
    <w:p w14:paraId="560CEDEC"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opłaty za energię elektryczną, cieplną, gazową i wodę, opłaty przesyłowe, opłaty </w:t>
      </w:r>
      <w:r w:rsidRPr="003B3AB8">
        <w:rPr>
          <w:rFonts w:ascii="Lato" w:hAnsi="Lato"/>
          <w:sz w:val="20"/>
          <w:szCs w:val="20"/>
        </w:rPr>
        <w:br/>
        <w:t>za odprowadzanie ścieków w zakresie związanym z obsługą administracyjną realizowanej oferty;</w:t>
      </w:r>
    </w:p>
    <w:p w14:paraId="49105179"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usług pocztowych, telefonicznych, internetowych, kurierskich związanych z obsługą administracyjną realizowanej oferty;</w:t>
      </w:r>
    </w:p>
    <w:p w14:paraId="12126787"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usług powielania dokumentów związanych z obsługą administracyjną realizowanej oferty;</w:t>
      </w:r>
    </w:p>
    <w:p w14:paraId="671A4DFA"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materiałów biurowych i artykułów piśmienniczych związanych z obsługą administracyjną realizowanej oferty;</w:t>
      </w:r>
    </w:p>
    <w:p w14:paraId="772E68E7"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lastRenderedPageBreak/>
        <w:t>koszty ubezpieczeń majątkowych;</w:t>
      </w:r>
    </w:p>
    <w:p w14:paraId="4A7B5423"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ochrony;</w:t>
      </w:r>
    </w:p>
    <w:p w14:paraId="7857A40B"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koszty sprzątania pomieszczeń związanych z obsługą administracyjną realizowanej oferty, </w:t>
      </w:r>
      <w:r w:rsidRPr="003B3AB8">
        <w:rPr>
          <w:rFonts w:ascii="Lato" w:hAnsi="Lato"/>
          <w:sz w:val="20"/>
          <w:szCs w:val="20"/>
        </w:rPr>
        <w:br/>
        <w:t>w tym środki do utrzymania ich czystości oraz dezynsekcję, dezynfekcję, deratyzację tych pomieszczeń.</w:t>
      </w:r>
    </w:p>
    <w:p w14:paraId="553D3853"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Niedopuszczalna jest sytuacja, w której koszty administracyjne zostaną wykazane w ramach kosztów merytorycznych. Weryfikacja, czy w ramach zadań określonych w budżecie oferty </w:t>
      </w:r>
      <w:r w:rsidRPr="003B3AB8">
        <w:rPr>
          <w:rFonts w:ascii="Lato" w:hAnsi="Lato"/>
          <w:sz w:val="20"/>
          <w:szCs w:val="20"/>
        </w:rPr>
        <w:br/>
        <w:t>(w kosztach merytorycznych) nie zostały wykazane koszty, które stanowią koszty administracyjne ma miejsce na etapie wyboru oferty, a także na etapie realizacji zadania poprzez sprawdzenie czy w zestawieniu poniesionych wydatków merytorycznych załączanym do rozliczenia wydatków, nie zostały wykazane wydatki administracyjne.</w:t>
      </w:r>
    </w:p>
    <w:tbl>
      <w:tblPr>
        <w:tblW w:w="8564"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4"/>
      </w:tblGrid>
      <w:tr w:rsidR="0003626E" w:rsidRPr="003B3AB8" w14:paraId="3BF9354F" w14:textId="77777777" w:rsidTr="0003626E">
        <w:trPr>
          <w:trHeight w:val="425"/>
        </w:trPr>
        <w:tc>
          <w:tcPr>
            <w:tcW w:w="8564" w:type="dxa"/>
          </w:tcPr>
          <w:p w14:paraId="28A6AB95" w14:textId="77777777" w:rsidR="0003626E" w:rsidRPr="003B3AB8" w:rsidRDefault="0003626E" w:rsidP="0003626E">
            <w:pPr>
              <w:spacing w:after="0"/>
              <w:ind w:left="40"/>
              <w:jc w:val="both"/>
              <w:rPr>
                <w:rFonts w:ascii="Lato" w:hAnsi="Lato"/>
                <w:b/>
                <w:sz w:val="20"/>
                <w:szCs w:val="20"/>
              </w:rPr>
            </w:pPr>
            <w:r w:rsidRPr="003B3AB8">
              <w:rPr>
                <w:rFonts w:ascii="Lato" w:hAnsi="Lato"/>
                <w:b/>
                <w:sz w:val="20"/>
                <w:szCs w:val="20"/>
              </w:rPr>
              <w:t>Koszty administracyjne nie mogą przekroczyć:</w:t>
            </w:r>
          </w:p>
          <w:p w14:paraId="1D114E65" w14:textId="483D3EF9" w:rsidR="0003626E" w:rsidRPr="003B3AB8" w:rsidRDefault="00272032" w:rsidP="00357DD6">
            <w:pPr>
              <w:spacing w:after="0"/>
              <w:jc w:val="both"/>
              <w:rPr>
                <w:rFonts w:ascii="Lato" w:hAnsi="Lato"/>
                <w:sz w:val="20"/>
                <w:szCs w:val="20"/>
              </w:rPr>
            </w:pPr>
            <w:r w:rsidRPr="003B3AB8">
              <w:rPr>
                <w:rFonts w:ascii="Lato" w:hAnsi="Lato"/>
                <w:sz w:val="20"/>
                <w:szCs w:val="20"/>
              </w:rPr>
              <w:t>7</w:t>
            </w:r>
            <w:r w:rsidR="0003626E" w:rsidRPr="003B3AB8">
              <w:rPr>
                <w:rFonts w:ascii="Lato" w:hAnsi="Lato"/>
                <w:sz w:val="20"/>
                <w:szCs w:val="20"/>
              </w:rPr>
              <w:t xml:space="preserve"> % kosztów merytorycznych ‐ w przypadku ofert o wartości do 1 mln zł włącznie.</w:t>
            </w:r>
          </w:p>
        </w:tc>
      </w:tr>
    </w:tbl>
    <w:p w14:paraId="627EEF83" w14:textId="77777777" w:rsidR="0003626E" w:rsidRPr="003B3AB8" w:rsidRDefault="0003626E" w:rsidP="0003626E">
      <w:pPr>
        <w:pStyle w:val="Akapitzlist"/>
        <w:spacing w:after="120" w:line="240" w:lineRule="auto"/>
        <w:ind w:left="0"/>
        <w:contextualSpacing w:val="0"/>
        <w:jc w:val="both"/>
        <w:rPr>
          <w:rFonts w:ascii="Lato" w:hAnsi="Lato"/>
          <w:sz w:val="20"/>
          <w:szCs w:val="20"/>
          <w:u w:val="single"/>
        </w:rPr>
      </w:pPr>
    </w:p>
    <w:p w14:paraId="3AB7704C" w14:textId="77777777" w:rsidR="0003626E" w:rsidRPr="003B3AB8" w:rsidRDefault="0003626E" w:rsidP="0003626E">
      <w:pPr>
        <w:pStyle w:val="Akapitzlist"/>
        <w:numPr>
          <w:ilvl w:val="0"/>
          <w:numId w:val="18"/>
        </w:numPr>
        <w:spacing w:after="120"/>
        <w:ind w:left="357" w:hanging="357"/>
        <w:contextualSpacing w:val="0"/>
        <w:jc w:val="both"/>
        <w:rPr>
          <w:rFonts w:ascii="Lato" w:hAnsi="Lato"/>
          <w:b/>
          <w:sz w:val="20"/>
          <w:szCs w:val="20"/>
          <w:u w:val="single"/>
        </w:rPr>
      </w:pPr>
      <w:r w:rsidRPr="003B3AB8">
        <w:rPr>
          <w:rFonts w:ascii="Lato" w:hAnsi="Lato"/>
          <w:b/>
          <w:sz w:val="20"/>
          <w:szCs w:val="20"/>
          <w:u w:val="single"/>
        </w:rPr>
        <w:t>Koszty kwalifikowalne</w:t>
      </w:r>
    </w:p>
    <w:p w14:paraId="2A5BE92E" w14:textId="77777777" w:rsidR="0003626E" w:rsidRPr="003B3AB8" w:rsidRDefault="0003626E" w:rsidP="0003626E">
      <w:pPr>
        <w:spacing w:after="120"/>
        <w:ind w:left="360"/>
        <w:jc w:val="both"/>
        <w:rPr>
          <w:rFonts w:ascii="Lato" w:hAnsi="Lato"/>
          <w:sz w:val="20"/>
          <w:szCs w:val="20"/>
        </w:rPr>
      </w:pPr>
      <w:r w:rsidRPr="003B3AB8">
        <w:rPr>
          <w:rFonts w:ascii="Lato" w:hAnsi="Lato"/>
          <w:sz w:val="20"/>
          <w:szCs w:val="20"/>
        </w:rPr>
        <w:t>Koszt kwalifikowalny to koszt lub wydatek poniesiony w związku z realizacją oferty, który kwalifikuje się do rozliczenia zgodnie z zawartą umową.</w:t>
      </w:r>
    </w:p>
    <w:p w14:paraId="230D4DD3" w14:textId="77777777" w:rsidR="0003626E" w:rsidRPr="003B3AB8" w:rsidRDefault="0003626E" w:rsidP="0003626E">
      <w:pPr>
        <w:spacing w:after="120"/>
        <w:ind w:left="6" w:firstLine="354"/>
        <w:jc w:val="both"/>
        <w:rPr>
          <w:rFonts w:ascii="Lato" w:hAnsi="Lato"/>
          <w:sz w:val="20"/>
          <w:szCs w:val="20"/>
        </w:rPr>
      </w:pPr>
      <w:r w:rsidRPr="003B3AB8">
        <w:rPr>
          <w:rFonts w:ascii="Lato" w:hAnsi="Lato"/>
          <w:sz w:val="20"/>
          <w:szCs w:val="20"/>
        </w:rPr>
        <w:t>Koszty ponoszone w związku z zadaniem realizowanym w ramach NPZ są kwalifikowalne, jeżeli:</w:t>
      </w:r>
    </w:p>
    <w:p w14:paraId="506F4F66"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są niezbędne dla realizacji zadania oraz związane z realizacją zadania;</w:t>
      </w:r>
    </w:p>
    <w:p w14:paraId="5945DB4A"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dokonane w sposób przejrzysty, racjonalny i efektywny, z zachowaniem zasad uzyskiwania najlepszych efektów z danych nakładów;</w:t>
      </w:r>
    </w:p>
    <w:p w14:paraId="67FA7A8D"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przewidziane w kosztorysie oferty;</w:t>
      </w:r>
    </w:p>
    <w:p w14:paraId="0F3C56CE"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faktycznie poniesione w okresie realizacji oferty;</w:t>
      </w:r>
    </w:p>
    <w:p w14:paraId="18DADFAD"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odpowiednio udokumentowane;</w:t>
      </w:r>
    </w:p>
    <w:p w14:paraId="1FC3A43A"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poniesione zgodnie z postanowieniami umowy o realizację zadania z zakresu zdrowia publicznego;</w:t>
      </w:r>
    </w:p>
    <w:p w14:paraId="2F7FF746"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są zgodne z przepisami prawa powszechnie obowiązującego.</w:t>
      </w:r>
    </w:p>
    <w:p w14:paraId="5B3E06BA" w14:textId="77777777" w:rsidR="0003626E" w:rsidRPr="003B3AB8" w:rsidRDefault="0003626E" w:rsidP="0003626E">
      <w:pPr>
        <w:spacing w:after="120"/>
        <w:ind w:left="366"/>
        <w:jc w:val="both"/>
        <w:rPr>
          <w:rFonts w:ascii="Lato" w:hAnsi="Lato"/>
          <w:sz w:val="20"/>
          <w:szCs w:val="20"/>
        </w:rPr>
      </w:pPr>
      <w:r w:rsidRPr="003B3AB8">
        <w:rPr>
          <w:rFonts w:ascii="Lato" w:hAnsi="Lato"/>
          <w:sz w:val="20"/>
          <w:szCs w:val="20"/>
        </w:rPr>
        <w:t>Niedozwolone jest podwójne finansowanie wydatku, czyli zrefundowanie całkowite lub częściowe danego wydatku dwa razy ze środków publicznych, zarówno krajowych, jak i wspólnotowych.</w:t>
      </w:r>
    </w:p>
    <w:p w14:paraId="759506A7" w14:textId="77777777" w:rsidR="0003626E" w:rsidRPr="003B3AB8" w:rsidRDefault="0003626E" w:rsidP="0003626E">
      <w:pPr>
        <w:pBdr>
          <w:top w:val="single" w:sz="4" w:space="1" w:color="auto"/>
          <w:left w:val="single" w:sz="4" w:space="1" w:color="auto"/>
          <w:bottom w:val="single" w:sz="4" w:space="1" w:color="auto"/>
          <w:right w:val="single" w:sz="4" w:space="4" w:color="auto"/>
        </w:pBdr>
        <w:spacing w:after="120"/>
        <w:ind w:left="357"/>
        <w:jc w:val="both"/>
        <w:rPr>
          <w:rFonts w:ascii="Lato" w:hAnsi="Lato"/>
          <w:sz w:val="20"/>
          <w:szCs w:val="20"/>
        </w:rPr>
      </w:pPr>
      <w:r w:rsidRPr="003B3AB8">
        <w:rPr>
          <w:rFonts w:ascii="Lato" w:hAnsi="Lato"/>
          <w:sz w:val="20"/>
          <w:szCs w:val="20"/>
        </w:rPr>
        <w:t>Za kwalifikowalność kosztów na każdym etapie realizacji oferty odpowiada realizator zadania.</w:t>
      </w:r>
    </w:p>
    <w:p w14:paraId="712D22E3" w14:textId="77777777" w:rsidR="0003626E" w:rsidRPr="003B3AB8" w:rsidRDefault="0003626E" w:rsidP="0003626E">
      <w:pPr>
        <w:pStyle w:val="Akapitzlist"/>
        <w:spacing w:after="120"/>
        <w:ind w:left="357"/>
        <w:jc w:val="both"/>
        <w:rPr>
          <w:rFonts w:ascii="Lato" w:hAnsi="Lato"/>
          <w:b/>
          <w:sz w:val="20"/>
          <w:szCs w:val="20"/>
        </w:rPr>
      </w:pPr>
    </w:p>
    <w:p w14:paraId="6BA03FCB" w14:textId="77777777" w:rsidR="0003626E" w:rsidRPr="003B3AB8" w:rsidRDefault="0003626E" w:rsidP="0003626E">
      <w:pPr>
        <w:pStyle w:val="Akapitzlist"/>
        <w:numPr>
          <w:ilvl w:val="0"/>
          <w:numId w:val="18"/>
        </w:numPr>
        <w:spacing w:after="120"/>
        <w:ind w:left="357" w:hanging="357"/>
        <w:jc w:val="both"/>
        <w:rPr>
          <w:rFonts w:ascii="Lato" w:hAnsi="Lato"/>
          <w:b/>
          <w:sz w:val="20"/>
          <w:szCs w:val="20"/>
          <w:u w:val="single"/>
        </w:rPr>
      </w:pPr>
      <w:r w:rsidRPr="003B3AB8">
        <w:rPr>
          <w:rFonts w:ascii="Lato" w:hAnsi="Lato"/>
          <w:b/>
          <w:sz w:val="20"/>
          <w:szCs w:val="20"/>
          <w:u w:val="single"/>
        </w:rPr>
        <w:t>Koszty personelu</w:t>
      </w:r>
    </w:p>
    <w:p w14:paraId="7DBC4D26" w14:textId="51DF4A26"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Personel stanowią osoby zaangażowane do realizacji zadań lub czynności w ramach oferty, które wykonują te zadania i czynności osobiście, tj. w szczególności osoby zatrudnione na podstawie stosunku pracy lub wykonujące zadania lub czynności w ramach oferty na podstawie umowy cywilnoprawnej, osoby fizyczne prowadzące działalność gospodarczą, osoby współpracujące </w:t>
      </w:r>
      <w:r w:rsidRPr="003B3AB8">
        <w:rPr>
          <w:rFonts w:ascii="Lato" w:hAnsi="Lato"/>
          <w:sz w:val="20"/>
          <w:szCs w:val="20"/>
        </w:rPr>
        <w:br/>
        <w:t xml:space="preserve">w rozumieniu art. 13 pkt 5 ustawy z dnia 13 października 1998 r. </w:t>
      </w:r>
      <w:r w:rsidRPr="003B3AB8">
        <w:rPr>
          <w:rFonts w:ascii="Lato" w:hAnsi="Lato"/>
          <w:i/>
          <w:sz w:val="20"/>
          <w:szCs w:val="20"/>
        </w:rPr>
        <w:t>o systemie ubezpieczeń społecznych</w:t>
      </w:r>
      <w:r w:rsidRPr="003B3AB8">
        <w:rPr>
          <w:rFonts w:ascii="Lato" w:hAnsi="Lato"/>
          <w:sz w:val="20"/>
          <w:szCs w:val="20"/>
        </w:rPr>
        <w:t xml:space="preserve"> (Dz. U. z 20</w:t>
      </w:r>
      <w:r w:rsidR="00210053" w:rsidRPr="003B3AB8">
        <w:rPr>
          <w:rFonts w:ascii="Lato" w:hAnsi="Lato"/>
          <w:sz w:val="20"/>
          <w:szCs w:val="20"/>
        </w:rPr>
        <w:t>22</w:t>
      </w:r>
      <w:r w:rsidRPr="003B3AB8">
        <w:rPr>
          <w:rFonts w:ascii="Lato" w:hAnsi="Lato"/>
          <w:sz w:val="20"/>
          <w:szCs w:val="20"/>
        </w:rPr>
        <w:t xml:space="preserve"> r. poz. </w:t>
      </w:r>
      <w:r w:rsidR="00210053" w:rsidRPr="003B3AB8">
        <w:rPr>
          <w:rFonts w:ascii="Lato" w:hAnsi="Lato"/>
          <w:sz w:val="20"/>
          <w:szCs w:val="20"/>
        </w:rPr>
        <w:t>1009</w:t>
      </w:r>
      <w:r w:rsidRPr="003B3AB8">
        <w:rPr>
          <w:rFonts w:ascii="Lato" w:hAnsi="Lato"/>
          <w:sz w:val="20"/>
          <w:szCs w:val="20"/>
        </w:rPr>
        <w:t xml:space="preserve"> z późn. zm.) oraz wolontariusze wykonujący świadczenia </w:t>
      </w:r>
      <w:r w:rsidRPr="003B3AB8">
        <w:rPr>
          <w:rFonts w:ascii="Lato" w:hAnsi="Lato"/>
          <w:sz w:val="20"/>
          <w:szCs w:val="20"/>
        </w:rPr>
        <w:br/>
        <w:t xml:space="preserve">na zasadach określonych w ustawie z dnia 24 kwietnia 2003 r. </w:t>
      </w:r>
      <w:r w:rsidRPr="003B3AB8">
        <w:rPr>
          <w:rFonts w:ascii="Lato" w:hAnsi="Lato"/>
          <w:i/>
          <w:sz w:val="20"/>
          <w:szCs w:val="20"/>
        </w:rPr>
        <w:t xml:space="preserve">o działalności pożytku publicznego </w:t>
      </w:r>
      <w:r w:rsidRPr="003B3AB8">
        <w:rPr>
          <w:rFonts w:ascii="Lato" w:hAnsi="Lato"/>
          <w:i/>
          <w:sz w:val="20"/>
          <w:szCs w:val="20"/>
        </w:rPr>
        <w:br/>
        <w:t>i o wolontariacie</w:t>
      </w:r>
      <w:r w:rsidRPr="003B3AB8">
        <w:rPr>
          <w:rFonts w:ascii="Lato" w:hAnsi="Lato"/>
          <w:sz w:val="20"/>
          <w:szCs w:val="20"/>
        </w:rPr>
        <w:t xml:space="preserve"> (Dz. U. z </w:t>
      </w:r>
      <w:r w:rsidR="00210053" w:rsidRPr="003B3AB8">
        <w:rPr>
          <w:rFonts w:ascii="Lato" w:hAnsi="Lato"/>
          <w:sz w:val="20"/>
          <w:szCs w:val="20"/>
        </w:rPr>
        <w:t xml:space="preserve"> 2023</w:t>
      </w:r>
      <w:r w:rsidRPr="003B3AB8">
        <w:rPr>
          <w:rFonts w:ascii="Lato" w:hAnsi="Lato"/>
          <w:sz w:val="20"/>
          <w:szCs w:val="20"/>
        </w:rPr>
        <w:t xml:space="preserve"> r. poz. </w:t>
      </w:r>
      <w:r w:rsidR="00210053" w:rsidRPr="003B3AB8">
        <w:rPr>
          <w:rFonts w:ascii="Lato" w:hAnsi="Lato"/>
          <w:sz w:val="20"/>
          <w:szCs w:val="20"/>
        </w:rPr>
        <w:t>571</w:t>
      </w:r>
      <w:r w:rsidRPr="003B3AB8">
        <w:rPr>
          <w:rFonts w:ascii="Lato" w:hAnsi="Lato"/>
          <w:sz w:val="20"/>
          <w:szCs w:val="20"/>
        </w:rPr>
        <w:t>).</w:t>
      </w:r>
    </w:p>
    <w:p w14:paraId="3BE89521"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Wydatki na wynagrodzenie personelu są kwalifikowalne pod warunkiem, że ich wysokość odpowiada stawkom faktycznie stosowanym u realizatora zadania poza ofertą na analogicznych stanowiskach lub na stanowiskach wymagających analogicznych kwalifikacji. </w:t>
      </w:r>
    </w:p>
    <w:p w14:paraId="64ADE33C" w14:textId="71101805"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W przypadku okresowego zwiększenia obowiązków służbowych danej osoby z personelu wykazanego w ofercie, wydatkami kwalifikowalnymi mogą być również dodatki do wynagrodzeń, </w:t>
      </w:r>
      <w:r w:rsidR="003B3AB8">
        <w:rPr>
          <w:rFonts w:ascii="Lato" w:hAnsi="Lato"/>
          <w:sz w:val="20"/>
          <w:szCs w:val="20"/>
        </w:rPr>
        <w:br/>
      </w:r>
      <w:r w:rsidRPr="003B3AB8">
        <w:rPr>
          <w:rFonts w:ascii="Lato" w:hAnsi="Lato"/>
          <w:sz w:val="20"/>
          <w:szCs w:val="20"/>
        </w:rPr>
        <w:lastRenderedPageBreak/>
        <w:t>o ile zostały przyznane zgodnie z obowiązującymi przepisami prawa pracy, przy czym dodatek może być przyznany zarówno jako wyłączne wynagrodzenie za pracę przy realizacji oferty albo jako uzupełnienie wynagrodzenia personelu rozliczanego w ramach oferty. Dodatek może być kwalifikowalny, o ile spełnione zostaną łącznie następujące warunki:</w:t>
      </w:r>
    </w:p>
    <w:p w14:paraId="7DF3633D"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możliwość przyznania dodatku wynika bezpośrednio z przepisów powszechnie obowiązującego prawa;</w:t>
      </w:r>
    </w:p>
    <w:p w14:paraId="7D331152" w14:textId="68CDB652"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 xml:space="preserve">dodatek wynika z regulaminu pracy lub regulaminu wynagradzania danej instytucji, lub </w:t>
      </w:r>
      <w:r w:rsidRPr="003B3AB8">
        <w:rPr>
          <w:rFonts w:ascii="Lato" w:hAnsi="Lato"/>
          <w:sz w:val="20"/>
          <w:szCs w:val="20"/>
        </w:rPr>
        <w:br/>
        <w:t xml:space="preserve">z innych przepisów obowiązujących w danej instytucji, i został wprowadzony co najmniej </w:t>
      </w:r>
      <w:r w:rsidR="001A3E68" w:rsidRPr="003B3AB8">
        <w:rPr>
          <w:rFonts w:ascii="Lato" w:hAnsi="Lato"/>
          <w:sz w:val="20"/>
          <w:szCs w:val="20"/>
        </w:rPr>
        <w:br/>
      </w:r>
      <w:r w:rsidRPr="003B3AB8">
        <w:rPr>
          <w:rFonts w:ascii="Lato" w:hAnsi="Lato"/>
          <w:sz w:val="20"/>
          <w:szCs w:val="20"/>
        </w:rPr>
        <w:t>3 miesiące przed złożeniem oferty;</w:t>
      </w:r>
    </w:p>
    <w:p w14:paraId="2B2C61DD"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dodatek potencjalnie obejmuje wszystkich pracowników danej instytucji, a zasady jego przyznawania są takie same w przypadku personelu zaangażowanego do realizacji oferty oraz pozostałych pracowników oferenta;</w:t>
      </w:r>
    </w:p>
    <w:p w14:paraId="60B3247D"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dodatek jest kwalifikowalny wyłącznie w okresie zaangażowania danej osoby do realizacji oferty;</w:t>
      </w:r>
    </w:p>
    <w:p w14:paraId="538BBB02"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wysokość dodatku uzależniona jest od zakresu dodatkowych obowiązków.</w:t>
      </w:r>
    </w:p>
    <w:p w14:paraId="32920F46"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Dodatek jest  kwalifikowalny do wysokości 40% wynagrodzenia zasadniczego wraz ze składnikami, z zastrzeżeniem, że przekroczenie tego limitu może wynikać wyłącznie z aktów prawa powszechnie obowiązującego.</w:t>
      </w:r>
    </w:p>
    <w:p w14:paraId="2860B836" w14:textId="77777777" w:rsidR="0003626E" w:rsidRPr="003B3AB8" w:rsidRDefault="0003626E" w:rsidP="0003626E">
      <w:pPr>
        <w:pStyle w:val="Akapitzlist"/>
        <w:spacing w:after="120"/>
        <w:ind w:left="357"/>
        <w:jc w:val="both"/>
        <w:rPr>
          <w:rFonts w:ascii="Lato" w:hAnsi="Lato"/>
          <w:sz w:val="20"/>
          <w:szCs w:val="20"/>
        </w:rPr>
      </w:pPr>
      <w:r w:rsidRPr="003B3AB8">
        <w:rPr>
          <w:rFonts w:ascii="Lato" w:hAnsi="Lato"/>
          <w:sz w:val="20"/>
          <w:szCs w:val="20"/>
        </w:rPr>
        <w:t>Wydatki poniesione na wynagrodzenie personelu zaangażowanego na podstawie stosunku cywilnoprawnego (umowa zlecenie, umowa o dzieło, kontrakt menadżerski) są kwalifikowalne pod warunkiem, że są ponoszone zgodnie z warunkami określonymi w niniejszym ogłoszeniu.</w:t>
      </w:r>
    </w:p>
    <w:p w14:paraId="2187C9E8"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Wydatki poniesione na wynagrodzenie osoby zaangażowanej do realizacji zadania na podstawie umowy cywilnoprawnej, która jest jednocześnie pracownikiem oferenta, co do zasady, są niekwalifikowalne. </w:t>
      </w:r>
    </w:p>
    <w:p w14:paraId="71599E66"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Umowa o dzieło z własnym pracownikiem może jednak zostać podpisana o ile jej zakres nie zawiera się w zakresie obowiązków wynikającym ze stosunku pracy.</w:t>
      </w:r>
    </w:p>
    <w:p w14:paraId="161E9615"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Wydatki poniesione na wynagrodzenie personelu zaangażowanego na podstawie umowy o dzieło są kwalifikowalne, jeżeli spełnione są łącznie następujące warunki:</w:t>
      </w:r>
    </w:p>
    <w:p w14:paraId="2E70742E" w14:textId="77777777" w:rsidR="0003626E" w:rsidRPr="003B3AB8" w:rsidRDefault="0003626E" w:rsidP="0003626E">
      <w:pPr>
        <w:pStyle w:val="Akapitzlist"/>
        <w:numPr>
          <w:ilvl w:val="0"/>
          <w:numId w:val="22"/>
        </w:numPr>
        <w:spacing w:after="120"/>
        <w:ind w:left="714" w:hanging="357"/>
        <w:jc w:val="both"/>
        <w:rPr>
          <w:rFonts w:ascii="Lato" w:hAnsi="Lato"/>
          <w:sz w:val="20"/>
          <w:szCs w:val="20"/>
        </w:rPr>
      </w:pPr>
      <w:r w:rsidRPr="003B3AB8">
        <w:rPr>
          <w:rFonts w:ascii="Lato" w:hAnsi="Lato"/>
          <w:sz w:val="20"/>
          <w:szCs w:val="20"/>
        </w:rPr>
        <w:t>charakter zadań uzasadnia zawarcie umowy o dzieło;</w:t>
      </w:r>
    </w:p>
    <w:p w14:paraId="2B25C64E" w14:textId="77777777" w:rsidR="0003626E" w:rsidRPr="003B3AB8" w:rsidRDefault="0003626E" w:rsidP="0003626E">
      <w:pPr>
        <w:pStyle w:val="Akapitzlist"/>
        <w:numPr>
          <w:ilvl w:val="0"/>
          <w:numId w:val="22"/>
        </w:numPr>
        <w:spacing w:after="120"/>
        <w:ind w:left="714" w:hanging="357"/>
        <w:jc w:val="both"/>
        <w:rPr>
          <w:rFonts w:ascii="Lato" w:hAnsi="Lato"/>
          <w:sz w:val="20"/>
          <w:szCs w:val="20"/>
        </w:rPr>
      </w:pPr>
      <w:r w:rsidRPr="003B3AB8">
        <w:rPr>
          <w:rFonts w:ascii="Lato" w:hAnsi="Lato"/>
          <w:sz w:val="20"/>
          <w:szCs w:val="20"/>
        </w:rPr>
        <w:t>wynagrodzenie na podstawie umowy o dzieło wskazane zostało w zatwierdzonej ofercie;</w:t>
      </w:r>
    </w:p>
    <w:p w14:paraId="63355DA6" w14:textId="77777777" w:rsidR="0003626E" w:rsidRPr="003B3AB8" w:rsidRDefault="0003626E" w:rsidP="0003626E">
      <w:pPr>
        <w:pStyle w:val="Akapitzlist"/>
        <w:numPr>
          <w:ilvl w:val="0"/>
          <w:numId w:val="22"/>
        </w:numPr>
        <w:spacing w:after="120"/>
        <w:ind w:left="714" w:hanging="357"/>
        <w:jc w:val="both"/>
        <w:rPr>
          <w:rFonts w:ascii="Lato" w:hAnsi="Lato"/>
          <w:sz w:val="20"/>
          <w:szCs w:val="20"/>
        </w:rPr>
      </w:pPr>
      <w:r w:rsidRPr="003B3AB8">
        <w:rPr>
          <w:rFonts w:ascii="Lato" w:hAnsi="Lato"/>
          <w:sz w:val="20"/>
          <w:szCs w:val="20"/>
        </w:rPr>
        <w:t>rozliczenie zaangażowania zawodowego personelu następuje na podstawie protokołu, wskazującego wynik rzeczowy wykonanego dzieła oraz dokumentu księgowego potwierdzającego poniesienie wydatku.</w:t>
      </w:r>
    </w:p>
    <w:p w14:paraId="6E6A8F19" w14:textId="611E7C1B" w:rsidR="0003626E" w:rsidRPr="003B3AB8" w:rsidRDefault="0003626E" w:rsidP="00BF3AD7">
      <w:pPr>
        <w:spacing w:after="120"/>
        <w:ind w:left="357"/>
        <w:jc w:val="both"/>
        <w:rPr>
          <w:rFonts w:ascii="Lato" w:hAnsi="Lato"/>
          <w:b/>
          <w:sz w:val="20"/>
          <w:szCs w:val="20"/>
          <w:u w:val="single"/>
        </w:rPr>
      </w:pPr>
      <w:r w:rsidRPr="003B3AB8">
        <w:rPr>
          <w:rFonts w:ascii="Lato" w:hAnsi="Lato"/>
          <w:sz w:val="20"/>
          <w:szCs w:val="20"/>
        </w:rPr>
        <w:t xml:space="preserve">Rozliczenie umowy </w:t>
      </w:r>
      <w:r w:rsidR="00587E2D" w:rsidRPr="003B3AB8">
        <w:rPr>
          <w:rFonts w:ascii="Lato" w:hAnsi="Lato"/>
          <w:sz w:val="20"/>
          <w:szCs w:val="20"/>
        </w:rPr>
        <w:t>o dzieło</w:t>
      </w:r>
      <w:r w:rsidRPr="003B3AB8">
        <w:rPr>
          <w:rFonts w:ascii="Lato" w:hAnsi="Lato"/>
          <w:sz w:val="20"/>
          <w:szCs w:val="20"/>
        </w:rPr>
        <w:t xml:space="preserve"> następuje na podstawie protokołu, wraz z dokumentem księgowym potwierdzającym poniesienie wydatków.</w:t>
      </w:r>
    </w:p>
    <w:p w14:paraId="09009F42" w14:textId="77777777" w:rsidR="0003626E" w:rsidRPr="003B3AB8" w:rsidRDefault="0003626E" w:rsidP="0003626E">
      <w:pPr>
        <w:pStyle w:val="Akapitzlist"/>
        <w:numPr>
          <w:ilvl w:val="0"/>
          <w:numId w:val="18"/>
        </w:numPr>
        <w:spacing w:after="120"/>
        <w:ind w:left="357" w:hanging="357"/>
        <w:contextualSpacing w:val="0"/>
        <w:jc w:val="both"/>
        <w:rPr>
          <w:rFonts w:ascii="Lato" w:hAnsi="Lato"/>
          <w:b/>
          <w:sz w:val="20"/>
          <w:szCs w:val="20"/>
          <w:u w:val="single"/>
        </w:rPr>
      </w:pPr>
      <w:r w:rsidRPr="003B3AB8">
        <w:rPr>
          <w:rFonts w:ascii="Lato" w:hAnsi="Lato"/>
          <w:b/>
          <w:sz w:val="20"/>
          <w:szCs w:val="20"/>
          <w:u w:val="single"/>
        </w:rPr>
        <w:t>Obowiązek stosowania przepisów ustawy o finansach publicznych</w:t>
      </w:r>
    </w:p>
    <w:p w14:paraId="77EA4D1D" w14:textId="11766CA2" w:rsidR="0003626E" w:rsidRPr="003B3AB8" w:rsidRDefault="0003626E" w:rsidP="0003626E">
      <w:pPr>
        <w:pStyle w:val="Akapitzlist"/>
        <w:spacing w:after="120"/>
        <w:ind w:left="357"/>
        <w:jc w:val="both"/>
        <w:rPr>
          <w:rFonts w:ascii="Lato" w:hAnsi="Lato"/>
          <w:sz w:val="20"/>
          <w:szCs w:val="20"/>
        </w:rPr>
      </w:pPr>
      <w:r w:rsidRPr="003B3AB8">
        <w:rPr>
          <w:rFonts w:ascii="Lato" w:hAnsi="Lato"/>
          <w:sz w:val="20"/>
          <w:szCs w:val="20"/>
        </w:rPr>
        <w:t xml:space="preserve">Art. 4 ust. 1 pkt. 2 ustawy 27 sierpnia 2009 r. </w:t>
      </w:r>
      <w:r w:rsidRPr="003B3AB8">
        <w:rPr>
          <w:rFonts w:ascii="Lato" w:hAnsi="Lato"/>
          <w:i/>
          <w:sz w:val="20"/>
          <w:szCs w:val="20"/>
        </w:rPr>
        <w:t>o finansach publicznych</w:t>
      </w:r>
      <w:r w:rsidRPr="003B3AB8">
        <w:rPr>
          <w:rFonts w:ascii="Lato" w:hAnsi="Lato"/>
          <w:sz w:val="20"/>
          <w:szCs w:val="20"/>
        </w:rPr>
        <w:t xml:space="preserve"> (Dz.U. z 202</w:t>
      </w:r>
      <w:r w:rsidR="00766E4B" w:rsidRPr="003B3AB8">
        <w:rPr>
          <w:rFonts w:ascii="Lato" w:hAnsi="Lato"/>
          <w:sz w:val="20"/>
          <w:szCs w:val="20"/>
        </w:rPr>
        <w:t>2</w:t>
      </w:r>
      <w:r w:rsidRPr="003B3AB8">
        <w:rPr>
          <w:rFonts w:ascii="Lato" w:hAnsi="Lato"/>
          <w:sz w:val="20"/>
          <w:szCs w:val="20"/>
        </w:rPr>
        <w:t xml:space="preserve"> r. poz. </w:t>
      </w:r>
      <w:r w:rsidR="00766E4B" w:rsidRPr="003B3AB8">
        <w:rPr>
          <w:rFonts w:ascii="Lato" w:hAnsi="Lato"/>
          <w:sz w:val="20"/>
          <w:szCs w:val="20"/>
        </w:rPr>
        <w:t xml:space="preserve">1634 </w:t>
      </w:r>
      <w:r w:rsidR="003B3AB8">
        <w:rPr>
          <w:rFonts w:ascii="Lato" w:hAnsi="Lato"/>
          <w:sz w:val="20"/>
          <w:szCs w:val="20"/>
        </w:rPr>
        <w:br/>
      </w:r>
      <w:r w:rsidR="00766E4B" w:rsidRPr="003B3AB8">
        <w:rPr>
          <w:rFonts w:ascii="Lato" w:hAnsi="Lato"/>
          <w:sz w:val="20"/>
          <w:szCs w:val="20"/>
        </w:rPr>
        <w:t>z późn. zm.</w:t>
      </w:r>
      <w:r w:rsidRPr="003B3AB8">
        <w:rPr>
          <w:rFonts w:ascii="Lato" w:hAnsi="Lato"/>
          <w:sz w:val="20"/>
          <w:szCs w:val="20"/>
        </w:rPr>
        <w:t xml:space="preserve">) nakłada obowiązek stosowania przepisów tej ustawy na podmioty spoza sektora finansów publicznych w zakresie, w jakim wykorzystują środki publiczne lub dysponują tymi środkami. Zgodnie z art. 44 ust. 3 ustawy o finansach publicznych, </w:t>
      </w:r>
      <w:r w:rsidRPr="003B3AB8">
        <w:rPr>
          <w:rFonts w:ascii="Lato" w:hAnsi="Lato"/>
          <w:b/>
          <w:sz w:val="20"/>
          <w:szCs w:val="20"/>
        </w:rPr>
        <w:t>wydatki publiczne powinny być dokonywane</w:t>
      </w:r>
      <w:r w:rsidRPr="003B3AB8">
        <w:rPr>
          <w:rFonts w:ascii="Lato" w:hAnsi="Lato"/>
          <w:sz w:val="20"/>
          <w:szCs w:val="20"/>
        </w:rPr>
        <w:t>:</w:t>
      </w:r>
    </w:p>
    <w:p w14:paraId="729D3CD4" w14:textId="77777777" w:rsidR="0003626E" w:rsidRPr="003B3AB8" w:rsidRDefault="0003626E" w:rsidP="0003626E">
      <w:pPr>
        <w:pStyle w:val="Akapitzlist"/>
        <w:numPr>
          <w:ilvl w:val="1"/>
          <w:numId w:val="33"/>
        </w:numPr>
        <w:spacing w:after="120"/>
        <w:ind w:left="714" w:hanging="357"/>
        <w:jc w:val="both"/>
        <w:rPr>
          <w:rFonts w:ascii="Lato" w:hAnsi="Lato"/>
          <w:sz w:val="20"/>
          <w:szCs w:val="20"/>
        </w:rPr>
      </w:pPr>
      <w:r w:rsidRPr="003B3AB8">
        <w:rPr>
          <w:rFonts w:ascii="Lato" w:hAnsi="Lato"/>
          <w:sz w:val="20"/>
          <w:szCs w:val="20"/>
        </w:rPr>
        <w:t>w sposób celowy i oszczędny, z zachowaniem zasad:</w:t>
      </w:r>
    </w:p>
    <w:p w14:paraId="1533956B" w14:textId="77777777" w:rsidR="0003626E" w:rsidRPr="003B3AB8" w:rsidRDefault="0003626E" w:rsidP="0003626E">
      <w:pPr>
        <w:pStyle w:val="Akapitzlist"/>
        <w:numPr>
          <w:ilvl w:val="1"/>
          <w:numId w:val="34"/>
        </w:numPr>
        <w:spacing w:after="120"/>
        <w:ind w:left="1066" w:hanging="357"/>
        <w:jc w:val="both"/>
        <w:rPr>
          <w:rFonts w:ascii="Lato" w:hAnsi="Lato"/>
          <w:sz w:val="20"/>
          <w:szCs w:val="20"/>
        </w:rPr>
      </w:pPr>
      <w:r w:rsidRPr="003B3AB8">
        <w:rPr>
          <w:rFonts w:ascii="Lato" w:hAnsi="Lato"/>
          <w:sz w:val="20"/>
          <w:szCs w:val="20"/>
        </w:rPr>
        <w:t>uzyskiwania najlepszych efektów z danych nakładów,</w:t>
      </w:r>
    </w:p>
    <w:p w14:paraId="76F7DBD8" w14:textId="77777777" w:rsidR="0003626E" w:rsidRPr="003B3AB8" w:rsidRDefault="0003626E" w:rsidP="0003626E">
      <w:pPr>
        <w:pStyle w:val="Akapitzlist"/>
        <w:numPr>
          <w:ilvl w:val="1"/>
          <w:numId w:val="34"/>
        </w:numPr>
        <w:spacing w:after="120"/>
        <w:ind w:left="1066" w:hanging="357"/>
        <w:jc w:val="both"/>
        <w:rPr>
          <w:rFonts w:ascii="Lato" w:hAnsi="Lato"/>
          <w:sz w:val="20"/>
          <w:szCs w:val="20"/>
        </w:rPr>
      </w:pPr>
      <w:r w:rsidRPr="003B3AB8">
        <w:rPr>
          <w:rFonts w:ascii="Lato" w:hAnsi="Lato"/>
          <w:sz w:val="20"/>
          <w:szCs w:val="20"/>
        </w:rPr>
        <w:t>optymalnego doboru metod i środków służących osiągnięciu założonych celów;</w:t>
      </w:r>
    </w:p>
    <w:p w14:paraId="1DB9F398" w14:textId="77777777" w:rsidR="0003626E" w:rsidRPr="003B3AB8" w:rsidRDefault="0003626E" w:rsidP="0003626E">
      <w:pPr>
        <w:pStyle w:val="Akapitzlist"/>
        <w:numPr>
          <w:ilvl w:val="1"/>
          <w:numId w:val="33"/>
        </w:numPr>
        <w:spacing w:after="120"/>
        <w:ind w:left="714" w:hanging="357"/>
        <w:jc w:val="both"/>
        <w:rPr>
          <w:rFonts w:ascii="Lato" w:hAnsi="Lato"/>
          <w:sz w:val="20"/>
          <w:szCs w:val="20"/>
        </w:rPr>
      </w:pPr>
      <w:r w:rsidRPr="003B3AB8">
        <w:rPr>
          <w:rFonts w:ascii="Lato" w:hAnsi="Lato"/>
          <w:sz w:val="20"/>
          <w:szCs w:val="20"/>
        </w:rPr>
        <w:t>w sposób umożliwiający terminową realizację zadań;</w:t>
      </w:r>
    </w:p>
    <w:p w14:paraId="01C2C718" w14:textId="77777777" w:rsidR="0003626E" w:rsidRPr="003B3AB8" w:rsidRDefault="0003626E" w:rsidP="0003626E">
      <w:pPr>
        <w:pStyle w:val="Akapitzlist"/>
        <w:numPr>
          <w:ilvl w:val="1"/>
          <w:numId w:val="33"/>
        </w:numPr>
        <w:spacing w:after="120"/>
        <w:ind w:left="714" w:hanging="357"/>
        <w:jc w:val="both"/>
        <w:rPr>
          <w:rFonts w:ascii="Lato" w:hAnsi="Lato"/>
          <w:sz w:val="20"/>
          <w:szCs w:val="20"/>
        </w:rPr>
      </w:pPr>
      <w:r w:rsidRPr="003B3AB8">
        <w:rPr>
          <w:rFonts w:ascii="Lato" w:hAnsi="Lato"/>
          <w:sz w:val="20"/>
          <w:szCs w:val="20"/>
        </w:rPr>
        <w:t>w wysokości i terminach wynikających z wcześniej zaciągniętych zobowiązań.</w:t>
      </w:r>
    </w:p>
    <w:p w14:paraId="285C9207" w14:textId="4A474780" w:rsidR="0003626E" w:rsidRPr="003B3AB8" w:rsidRDefault="0003626E" w:rsidP="0003626E">
      <w:pPr>
        <w:spacing w:after="120"/>
        <w:ind w:left="357"/>
        <w:jc w:val="both"/>
        <w:rPr>
          <w:rFonts w:ascii="Lato" w:hAnsi="Lato"/>
          <w:sz w:val="20"/>
          <w:szCs w:val="20"/>
        </w:rPr>
      </w:pPr>
      <w:r w:rsidRPr="003B3AB8">
        <w:rPr>
          <w:rFonts w:ascii="Lato" w:hAnsi="Lato"/>
          <w:sz w:val="20"/>
          <w:szCs w:val="20"/>
        </w:rPr>
        <w:lastRenderedPageBreak/>
        <w:t xml:space="preserve">Osoby wchodzące w skład organu zarządzającego podmiotu niezaliczanego do sektora finansów publicznych, któremu przekazano do wykorzystania lub dysponowania środki publiczne, </w:t>
      </w:r>
      <w:r w:rsidR="00BF3AD7" w:rsidRPr="003B3AB8">
        <w:rPr>
          <w:rFonts w:ascii="Lato" w:hAnsi="Lato"/>
          <w:sz w:val="20"/>
          <w:szCs w:val="20"/>
        </w:rPr>
        <w:br/>
      </w:r>
      <w:r w:rsidRPr="003B3AB8">
        <w:rPr>
          <w:rFonts w:ascii="Lato" w:hAnsi="Lato"/>
          <w:sz w:val="20"/>
          <w:szCs w:val="20"/>
        </w:rPr>
        <w:t xml:space="preserve">lub zarządzającego mieniem tych podmiotów </w:t>
      </w:r>
      <w:r w:rsidRPr="003B3AB8">
        <w:rPr>
          <w:rFonts w:ascii="Lato" w:hAnsi="Lato"/>
          <w:b/>
          <w:sz w:val="20"/>
          <w:szCs w:val="20"/>
        </w:rPr>
        <w:t xml:space="preserve">podlegają odpowiedzialności za naruszenie dyscypliny finansów publicznych </w:t>
      </w:r>
      <w:r w:rsidRPr="003B3AB8">
        <w:rPr>
          <w:rFonts w:ascii="Lato" w:hAnsi="Lato"/>
          <w:sz w:val="20"/>
          <w:szCs w:val="20"/>
        </w:rPr>
        <w:t xml:space="preserve">(art. 4 ust. 1 pkt 1 ustawy z dnia 17 grudnia 2004 r. </w:t>
      </w:r>
      <w:r w:rsidR="00BF3AD7" w:rsidRPr="003B3AB8">
        <w:rPr>
          <w:rFonts w:ascii="Lato" w:hAnsi="Lato"/>
          <w:sz w:val="20"/>
          <w:szCs w:val="20"/>
        </w:rPr>
        <w:br/>
      </w:r>
      <w:r w:rsidRPr="003B3AB8">
        <w:rPr>
          <w:rFonts w:ascii="Lato" w:hAnsi="Lato"/>
          <w:i/>
          <w:sz w:val="20"/>
          <w:szCs w:val="20"/>
        </w:rPr>
        <w:t>o odpowiedzialności za naruszenie dyscypliny finansów publicznych</w:t>
      </w:r>
      <w:r w:rsidRPr="003B3AB8">
        <w:rPr>
          <w:rFonts w:ascii="Lato" w:hAnsi="Lato"/>
          <w:sz w:val="20"/>
          <w:szCs w:val="20"/>
        </w:rPr>
        <w:t xml:space="preserve"> (Dz.U. z 2021, poz. 289</w:t>
      </w:r>
      <w:r w:rsidR="00766E4B" w:rsidRPr="003B3AB8">
        <w:rPr>
          <w:rFonts w:ascii="Lato" w:hAnsi="Lato"/>
          <w:sz w:val="20"/>
          <w:szCs w:val="20"/>
        </w:rPr>
        <w:t xml:space="preserve"> z późn. zm.</w:t>
      </w:r>
      <w:r w:rsidRPr="003B3AB8">
        <w:rPr>
          <w:rFonts w:ascii="Lato" w:hAnsi="Lato"/>
          <w:sz w:val="20"/>
          <w:szCs w:val="20"/>
        </w:rPr>
        <w:t xml:space="preserve">). </w:t>
      </w:r>
    </w:p>
    <w:p w14:paraId="025AD3C4" w14:textId="77777777" w:rsidR="0003626E" w:rsidRPr="003B3AB8" w:rsidRDefault="0003626E" w:rsidP="0003626E">
      <w:pPr>
        <w:pStyle w:val="Akapitzlist"/>
        <w:numPr>
          <w:ilvl w:val="0"/>
          <w:numId w:val="18"/>
        </w:numPr>
        <w:spacing w:after="120"/>
        <w:ind w:left="357" w:hanging="357"/>
        <w:contextualSpacing w:val="0"/>
        <w:jc w:val="both"/>
        <w:rPr>
          <w:rFonts w:ascii="Lato" w:hAnsi="Lato"/>
          <w:b/>
          <w:sz w:val="20"/>
          <w:szCs w:val="20"/>
          <w:u w:val="single"/>
        </w:rPr>
      </w:pPr>
      <w:r w:rsidRPr="003B3AB8">
        <w:rPr>
          <w:rFonts w:ascii="Lato" w:hAnsi="Lato"/>
          <w:b/>
          <w:sz w:val="20"/>
          <w:szCs w:val="20"/>
          <w:u w:val="single"/>
        </w:rPr>
        <w:t>Wydatki dotyczące kwalifikowalności podatku od towarów i usług (VAT)</w:t>
      </w:r>
    </w:p>
    <w:p w14:paraId="717AB9AD" w14:textId="77777777" w:rsidR="0003626E" w:rsidRPr="003B3AB8" w:rsidRDefault="0003626E" w:rsidP="0003626E">
      <w:pPr>
        <w:pStyle w:val="Akapitzlist"/>
        <w:numPr>
          <w:ilvl w:val="0"/>
          <w:numId w:val="7"/>
        </w:numPr>
        <w:spacing w:after="120"/>
        <w:ind w:left="714" w:hanging="357"/>
        <w:jc w:val="both"/>
        <w:rPr>
          <w:rFonts w:ascii="Lato" w:hAnsi="Lato"/>
          <w:sz w:val="20"/>
          <w:szCs w:val="20"/>
        </w:rPr>
      </w:pPr>
      <w:r w:rsidRPr="003B3AB8">
        <w:rPr>
          <w:rFonts w:ascii="Lato" w:hAnsi="Lato"/>
          <w:sz w:val="20"/>
          <w:szCs w:val="20"/>
        </w:rPr>
        <w:t>Wydatki w ramach realizacji oferty mogą obejmować koszt podatku od towarów i usług (VAT) tylko wtedy, gdy realizator zadania nie ma prawnej możliwości ich odzyskania.</w:t>
      </w:r>
    </w:p>
    <w:p w14:paraId="0C3219E3" w14:textId="77777777" w:rsidR="0003626E" w:rsidRPr="003B3AB8" w:rsidRDefault="0003626E" w:rsidP="0003626E">
      <w:pPr>
        <w:pStyle w:val="Akapitzlist"/>
        <w:spacing w:after="120"/>
        <w:ind w:left="714" w:hanging="6"/>
        <w:jc w:val="both"/>
        <w:rPr>
          <w:rFonts w:ascii="Lato" w:hAnsi="Lato"/>
          <w:sz w:val="20"/>
          <w:szCs w:val="20"/>
        </w:rPr>
      </w:pPr>
      <w:r w:rsidRPr="003B3AB8">
        <w:rPr>
          <w:rFonts w:ascii="Lato" w:hAnsi="Lato"/>
          <w:sz w:val="20"/>
          <w:szCs w:val="20"/>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14:paraId="7917E391" w14:textId="77777777" w:rsidR="0003626E" w:rsidRPr="003B3AB8" w:rsidRDefault="0003626E" w:rsidP="0003626E">
      <w:pPr>
        <w:pStyle w:val="Akapitzlist"/>
        <w:numPr>
          <w:ilvl w:val="0"/>
          <w:numId w:val="7"/>
        </w:numPr>
        <w:spacing w:after="120"/>
        <w:ind w:left="714" w:hanging="357"/>
        <w:jc w:val="both"/>
        <w:rPr>
          <w:rFonts w:ascii="Lato" w:hAnsi="Lato"/>
          <w:sz w:val="20"/>
          <w:szCs w:val="20"/>
        </w:rPr>
      </w:pPr>
      <w:r w:rsidRPr="003B3AB8">
        <w:rPr>
          <w:rFonts w:ascii="Lato" w:hAnsi="Lato"/>
          <w:sz w:val="20"/>
          <w:szCs w:val="20"/>
        </w:rPr>
        <w:t xml:space="preserve">Dopuszcza się sytuację, w której VAT będzie kwalifikowalny jedynie dla części wydatków </w:t>
      </w:r>
      <w:r w:rsidRPr="003B3AB8">
        <w:rPr>
          <w:rFonts w:ascii="Lato" w:hAnsi="Lato"/>
          <w:sz w:val="20"/>
          <w:szCs w:val="20"/>
        </w:rPr>
        <w:br/>
        <w:t>w ofercie. W takiej sytuacji realizator jest zobowiązany zapewnić przejrzysty system rozliczania zadania, tak aby nie było wątpliwości w jakiej części oraz w jakim zakresie VAT może być uznany za kwalifikowalny;</w:t>
      </w:r>
    </w:p>
    <w:p w14:paraId="2482242B" w14:textId="475BB840" w:rsidR="0003626E" w:rsidRPr="003B3AB8" w:rsidRDefault="0003626E" w:rsidP="0003626E">
      <w:pPr>
        <w:pStyle w:val="Akapitzlist"/>
        <w:numPr>
          <w:ilvl w:val="0"/>
          <w:numId w:val="7"/>
        </w:numPr>
        <w:spacing w:after="120"/>
        <w:ind w:left="714" w:hanging="357"/>
        <w:jc w:val="both"/>
        <w:rPr>
          <w:rFonts w:ascii="Lato" w:hAnsi="Lato"/>
          <w:sz w:val="20"/>
          <w:szCs w:val="20"/>
        </w:rPr>
      </w:pPr>
      <w:r w:rsidRPr="003B3AB8">
        <w:rPr>
          <w:rFonts w:ascii="Lato" w:hAnsi="Lato"/>
          <w:sz w:val="20"/>
          <w:szCs w:val="20"/>
        </w:rPr>
        <w:t xml:space="preserve">Zgodnie z art. 90 ust. 1 ustawy z dnia 11 marca 2004 r. </w:t>
      </w:r>
      <w:r w:rsidRPr="003B3AB8">
        <w:rPr>
          <w:rFonts w:ascii="Lato" w:hAnsi="Lato"/>
          <w:i/>
          <w:sz w:val="20"/>
          <w:szCs w:val="20"/>
        </w:rPr>
        <w:t>o podatku od towarów i usług</w:t>
      </w:r>
      <w:r w:rsidRPr="003B3AB8">
        <w:rPr>
          <w:rFonts w:ascii="Lato" w:hAnsi="Lato"/>
          <w:sz w:val="20"/>
          <w:szCs w:val="20"/>
        </w:rPr>
        <w:t xml:space="preserve"> (Dz. U. </w:t>
      </w:r>
      <w:r w:rsidRPr="003B3AB8">
        <w:rPr>
          <w:rFonts w:ascii="Lato" w:hAnsi="Lato"/>
          <w:sz w:val="20"/>
          <w:szCs w:val="20"/>
        </w:rPr>
        <w:br/>
        <w:t>z 202</w:t>
      </w:r>
      <w:r w:rsidR="00BF3E6D" w:rsidRPr="003B3AB8">
        <w:rPr>
          <w:rFonts w:ascii="Lato" w:hAnsi="Lato"/>
          <w:sz w:val="20"/>
          <w:szCs w:val="20"/>
        </w:rPr>
        <w:t>2</w:t>
      </w:r>
      <w:r w:rsidRPr="003B3AB8">
        <w:rPr>
          <w:rFonts w:ascii="Lato" w:hAnsi="Lato"/>
          <w:sz w:val="20"/>
          <w:szCs w:val="20"/>
        </w:rPr>
        <w:t xml:space="preserve"> r. poz. </w:t>
      </w:r>
      <w:r w:rsidR="00766E4B" w:rsidRPr="003B3AB8">
        <w:rPr>
          <w:rFonts w:ascii="Lato" w:hAnsi="Lato"/>
          <w:sz w:val="20"/>
          <w:szCs w:val="20"/>
        </w:rPr>
        <w:t>931</w:t>
      </w:r>
      <w:r w:rsidRPr="003B3AB8">
        <w:rPr>
          <w:rFonts w:ascii="Lato" w:hAnsi="Lato"/>
          <w:sz w:val="20"/>
          <w:szCs w:val="20"/>
        </w:rPr>
        <w:t xml:space="preserve"> z późn. zm.), w przypadku, gdy realizator zadania dokonuje zarówno transakcji zwolnionych, jak i transakcji opodatkowanych VAT, powinien on przyporządkować naliczony VAT odnośnie dokonywanych przez siebie zakupów do trzech grup:</w:t>
      </w:r>
    </w:p>
    <w:p w14:paraId="2FB24E14" w14:textId="77777777" w:rsidR="0003626E" w:rsidRPr="003B3AB8" w:rsidRDefault="0003626E" w:rsidP="0003626E">
      <w:pPr>
        <w:pStyle w:val="Akapitzlist"/>
        <w:numPr>
          <w:ilvl w:val="0"/>
          <w:numId w:val="6"/>
        </w:numPr>
        <w:spacing w:after="120"/>
        <w:ind w:left="1066" w:hanging="357"/>
        <w:jc w:val="both"/>
        <w:rPr>
          <w:rFonts w:ascii="Lato" w:hAnsi="Lato"/>
          <w:sz w:val="20"/>
          <w:szCs w:val="20"/>
        </w:rPr>
      </w:pPr>
      <w:r w:rsidRPr="003B3AB8">
        <w:rPr>
          <w:rFonts w:ascii="Lato" w:hAnsi="Lato"/>
          <w:sz w:val="20"/>
          <w:szCs w:val="20"/>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14:paraId="666A218A" w14:textId="77777777" w:rsidR="0003626E" w:rsidRPr="003B3AB8" w:rsidRDefault="0003626E" w:rsidP="0003626E">
      <w:pPr>
        <w:pStyle w:val="Akapitzlist"/>
        <w:numPr>
          <w:ilvl w:val="0"/>
          <w:numId w:val="6"/>
        </w:numPr>
        <w:spacing w:after="120"/>
        <w:ind w:left="1066" w:hanging="357"/>
        <w:jc w:val="both"/>
        <w:rPr>
          <w:rFonts w:ascii="Lato" w:hAnsi="Lato"/>
          <w:sz w:val="20"/>
          <w:szCs w:val="20"/>
        </w:rPr>
      </w:pPr>
      <w:r w:rsidRPr="003B3AB8">
        <w:rPr>
          <w:rFonts w:ascii="Lato" w:hAnsi="Lato"/>
          <w:sz w:val="20"/>
          <w:szCs w:val="20"/>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14:paraId="1095A7E4" w14:textId="07323D39" w:rsidR="0003626E" w:rsidRPr="003B3AB8" w:rsidRDefault="0003626E" w:rsidP="0003626E">
      <w:pPr>
        <w:pStyle w:val="Akapitzlist"/>
        <w:numPr>
          <w:ilvl w:val="0"/>
          <w:numId w:val="6"/>
        </w:numPr>
        <w:spacing w:after="120"/>
        <w:ind w:left="1066" w:hanging="357"/>
        <w:jc w:val="both"/>
        <w:rPr>
          <w:rFonts w:ascii="Lato" w:hAnsi="Lato"/>
          <w:sz w:val="20"/>
          <w:szCs w:val="20"/>
        </w:rPr>
      </w:pPr>
      <w:r w:rsidRPr="003B3AB8">
        <w:rPr>
          <w:rFonts w:ascii="Lato" w:hAnsi="Lato"/>
          <w:sz w:val="20"/>
          <w:szCs w:val="20"/>
        </w:rPr>
        <w:t xml:space="preserve">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stosując proporcję, o której mowa w art. 90 ustawy o VAT (w tym przypadku VAT może być wydatkiem kwalifikowalnym </w:t>
      </w:r>
      <w:r w:rsidR="003B3AB8">
        <w:rPr>
          <w:rFonts w:ascii="Lato" w:hAnsi="Lato"/>
          <w:sz w:val="20"/>
          <w:szCs w:val="20"/>
        </w:rPr>
        <w:br/>
      </w:r>
      <w:r w:rsidRPr="003B3AB8">
        <w:rPr>
          <w:rFonts w:ascii="Lato" w:hAnsi="Lato"/>
          <w:sz w:val="20"/>
          <w:szCs w:val="20"/>
        </w:rPr>
        <w:t>w ustalonej proporcji).</w:t>
      </w:r>
    </w:p>
    <w:p w14:paraId="585699DD" w14:textId="77777777" w:rsidR="0003626E" w:rsidRPr="003B3AB8" w:rsidRDefault="0003626E" w:rsidP="0003626E">
      <w:pPr>
        <w:pStyle w:val="Akapitzlist"/>
        <w:numPr>
          <w:ilvl w:val="0"/>
          <w:numId w:val="7"/>
        </w:numPr>
        <w:spacing w:after="120"/>
        <w:ind w:left="714" w:hanging="357"/>
        <w:contextualSpacing w:val="0"/>
        <w:jc w:val="both"/>
        <w:rPr>
          <w:rFonts w:ascii="Lato" w:hAnsi="Lato"/>
          <w:sz w:val="20"/>
          <w:szCs w:val="20"/>
        </w:rPr>
      </w:pPr>
      <w:r w:rsidRPr="003B3AB8">
        <w:rPr>
          <w:rFonts w:ascii="Lato" w:hAnsi="Lato"/>
          <w:sz w:val="20"/>
          <w:szCs w:val="20"/>
        </w:rPr>
        <w:t xml:space="preserve">Oferent, który zaliczy VAT do wydatków kwalifikowalnych, przed podpisaniem umowy </w:t>
      </w:r>
      <w:r w:rsidRPr="003B3AB8">
        <w:rPr>
          <w:rFonts w:ascii="Lato" w:hAnsi="Lato"/>
          <w:sz w:val="20"/>
          <w:szCs w:val="20"/>
        </w:rPr>
        <w:br/>
        <w:t xml:space="preserve">na realizację zadania, będzie zobowiązany do dostarczenia do Ministerstwa Spraw Wewnętrznych i Administracji oświadczenia o kwalifikowalności VAT zgodnie z wzorem określonym w załączniku nr 2 do Ogłoszenia. Oświadczenie składa się z dwóch integralnych części. W ramach pierwszej części oferent oświadcza, iż nie może odzyskać w żaden sposób poniesionego kosztu VAT, którego wysokość została określona w odpowiednim punkcie oferty (fakt ten decyduje o kwalifikowalności VAT). Natomiast w części drugiej oferent zobowiązuje się do zwrotu zrefundowanej ze środków konkursu części VAT, jeżeli zaistnieją przesłanki umożliwiające odzyskanie tego podatku przez ten podmiot. Oświadczenie o kwalifikowalności VAT podpisane przez oferenta będzie stanowić załącznik do zawieranej z oferentem umowy </w:t>
      </w:r>
      <w:r w:rsidRPr="003B3AB8">
        <w:rPr>
          <w:rFonts w:ascii="Lato" w:hAnsi="Lato"/>
          <w:sz w:val="20"/>
          <w:szCs w:val="20"/>
        </w:rPr>
        <w:br/>
        <w:t>na realizację zadania.</w:t>
      </w:r>
    </w:p>
    <w:p w14:paraId="0D598A6E" w14:textId="77777777" w:rsidR="0003626E" w:rsidRPr="003B3AB8" w:rsidRDefault="0003626E" w:rsidP="0003626E">
      <w:pPr>
        <w:pStyle w:val="Akapitzlist"/>
        <w:spacing w:after="120"/>
        <w:ind w:left="366"/>
        <w:jc w:val="both"/>
        <w:rPr>
          <w:rFonts w:ascii="Lato" w:hAnsi="Lato"/>
          <w:b/>
          <w:sz w:val="20"/>
          <w:szCs w:val="20"/>
          <w:u w:val="single"/>
        </w:rPr>
      </w:pPr>
      <w:r w:rsidRPr="003B3AB8">
        <w:rPr>
          <w:rFonts w:ascii="Lato" w:hAnsi="Lato"/>
          <w:b/>
          <w:sz w:val="20"/>
          <w:szCs w:val="20"/>
          <w:u w:val="single"/>
        </w:rPr>
        <w:t>Wyjaśnienie</w:t>
      </w:r>
    </w:p>
    <w:p w14:paraId="3F205AF4" w14:textId="2D637A4A" w:rsidR="0003626E" w:rsidRPr="003B3AB8" w:rsidRDefault="0003626E" w:rsidP="0003626E">
      <w:pPr>
        <w:pStyle w:val="Akapitzlist"/>
        <w:spacing w:after="120"/>
        <w:ind w:left="366"/>
        <w:jc w:val="both"/>
        <w:rPr>
          <w:rFonts w:ascii="Lato" w:hAnsi="Lato"/>
          <w:b/>
          <w:sz w:val="20"/>
          <w:szCs w:val="20"/>
        </w:rPr>
      </w:pPr>
      <w:r w:rsidRPr="003B3AB8">
        <w:rPr>
          <w:rFonts w:ascii="Lato" w:hAnsi="Lato"/>
          <w:b/>
          <w:sz w:val="20"/>
          <w:szCs w:val="20"/>
        </w:rPr>
        <w:t xml:space="preserve">W przypadku, kiedy Oferent nie ma możliwości odzyskania podatku VAT, wszelkie koszty jakie zostały wskazane w kosztorysie są kosztami brutto (w takiej sytuacji podatek VAT jest kosztem kwalifikowalnym). Natomiast w sytuacji, kiedy oferent jest uprawniony do odzyskania VAT ustala w kosztorysie koszty netto w tym zakresie (w takiej sytuacji VAT jest kosztem niekwalifikowalnym). </w:t>
      </w:r>
      <w:r w:rsidRPr="003B3AB8">
        <w:rPr>
          <w:rFonts w:ascii="Lato" w:hAnsi="Lato"/>
          <w:b/>
          <w:sz w:val="20"/>
          <w:szCs w:val="20"/>
        </w:rPr>
        <w:lastRenderedPageBreak/>
        <w:t xml:space="preserve">W sytuacji kiedy oferent może częściowo odzyskać podatek VAT w kosztorysie w części uwagi powinien wskazać, które kwoty zostały podane netto a które z podatkiem VAT. Aktem prawnym, w oparciu o który należy badać możliwość odzyskania podatku VAT jest ustawa z dnia 11 marca 2004 r. </w:t>
      </w:r>
      <w:r w:rsidRPr="003B3AB8">
        <w:rPr>
          <w:rFonts w:ascii="Lato" w:hAnsi="Lato"/>
          <w:b/>
          <w:i/>
          <w:sz w:val="20"/>
          <w:szCs w:val="20"/>
        </w:rPr>
        <w:t xml:space="preserve">o podatku od towarów i </w:t>
      </w:r>
      <w:r w:rsidRPr="003B3AB8">
        <w:rPr>
          <w:rFonts w:ascii="Lato" w:hAnsi="Lato"/>
          <w:b/>
          <w:sz w:val="20"/>
          <w:szCs w:val="20"/>
        </w:rPr>
        <w:t>usług (Dz. U. z 202</w:t>
      </w:r>
      <w:r w:rsidR="00BF3E6D" w:rsidRPr="003B3AB8">
        <w:rPr>
          <w:rFonts w:ascii="Lato" w:hAnsi="Lato"/>
          <w:b/>
          <w:sz w:val="20"/>
          <w:szCs w:val="20"/>
        </w:rPr>
        <w:t>2</w:t>
      </w:r>
      <w:r w:rsidRPr="003B3AB8">
        <w:rPr>
          <w:rFonts w:ascii="Lato" w:hAnsi="Lato"/>
          <w:b/>
          <w:sz w:val="20"/>
          <w:szCs w:val="20"/>
        </w:rPr>
        <w:t xml:space="preserve"> r. poz. </w:t>
      </w:r>
      <w:r w:rsidR="00766E4B" w:rsidRPr="003B3AB8">
        <w:rPr>
          <w:rFonts w:ascii="Lato" w:hAnsi="Lato"/>
          <w:b/>
          <w:sz w:val="20"/>
          <w:szCs w:val="20"/>
        </w:rPr>
        <w:t>931</w:t>
      </w:r>
      <w:r w:rsidRPr="003B3AB8">
        <w:rPr>
          <w:rFonts w:ascii="Lato" w:hAnsi="Lato"/>
          <w:b/>
          <w:sz w:val="20"/>
          <w:szCs w:val="20"/>
        </w:rPr>
        <w:t xml:space="preserve"> z późn. zm.). Badanie możliwości odzyskania podatku VAT należy wyłącznie do obowiązków realizatora. </w:t>
      </w:r>
    </w:p>
    <w:p w14:paraId="574E16EF" w14:textId="77777777" w:rsidR="0003626E" w:rsidRPr="003B3AB8" w:rsidRDefault="0003626E" w:rsidP="0003626E">
      <w:pPr>
        <w:pStyle w:val="Akapitzlist"/>
        <w:spacing w:after="120"/>
        <w:ind w:left="366"/>
        <w:jc w:val="both"/>
        <w:rPr>
          <w:rFonts w:ascii="Lato" w:hAnsi="Lato"/>
          <w:b/>
          <w:sz w:val="20"/>
          <w:szCs w:val="20"/>
        </w:rPr>
      </w:pPr>
    </w:p>
    <w:p w14:paraId="69D2B5EC" w14:textId="77777777" w:rsidR="0003626E" w:rsidRPr="003B3AB8" w:rsidRDefault="0003626E" w:rsidP="0003626E">
      <w:pPr>
        <w:pStyle w:val="Akapitzlist"/>
        <w:pBdr>
          <w:top w:val="single" w:sz="4" w:space="1" w:color="auto"/>
          <w:left w:val="single" w:sz="4" w:space="0" w:color="auto"/>
          <w:bottom w:val="single" w:sz="4" w:space="1" w:color="auto"/>
          <w:right w:val="single" w:sz="4" w:space="4" w:color="auto"/>
        </w:pBdr>
        <w:spacing w:after="120"/>
        <w:ind w:left="366"/>
        <w:jc w:val="both"/>
        <w:rPr>
          <w:rFonts w:ascii="Lato" w:hAnsi="Lato"/>
          <w:sz w:val="20"/>
          <w:szCs w:val="20"/>
        </w:rPr>
      </w:pPr>
      <w:r w:rsidRPr="003B3AB8">
        <w:rPr>
          <w:rFonts w:ascii="Lato" w:hAnsi="Lato"/>
          <w:sz w:val="20"/>
          <w:szCs w:val="20"/>
        </w:rPr>
        <w:t xml:space="preserve">Całkowita wnioskowana kwota dotacji celowej obejmuje w szczególności wszelkie koszty, opłaty, wydatki, daniny i inne świadczenia, które oferent zobowiązany jest ponieść w związku z prawidłową realizacją zadania i nie ma możliwości jej zwiększenia. </w:t>
      </w:r>
    </w:p>
    <w:p w14:paraId="20101B7E" w14:textId="77777777" w:rsidR="00B27DAF" w:rsidRPr="003B3AB8" w:rsidRDefault="00B27DAF" w:rsidP="0003626E">
      <w:pPr>
        <w:spacing w:after="120"/>
        <w:jc w:val="both"/>
        <w:rPr>
          <w:rStyle w:val="Tytuksiki"/>
          <w:rFonts w:ascii="Lato" w:hAnsi="Lato"/>
          <w:sz w:val="20"/>
          <w:szCs w:val="20"/>
        </w:rPr>
      </w:pPr>
    </w:p>
    <w:p w14:paraId="341F200A" w14:textId="77777777" w:rsidR="00F43D4B" w:rsidRPr="003B3AB8" w:rsidRDefault="00F43D4B" w:rsidP="0003626E">
      <w:pPr>
        <w:spacing w:after="120"/>
        <w:jc w:val="both"/>
        <w:rPr>
          <w:rStyle w:val="Tytuksiki"/>
          <w:rFonts w:ascii="Lato" w:hAnsi="Lato"/>
          <w:sz w:val="20"/>
          <w:szCs w:val="20"/>
        </w:rPr>
      </w:pPr>
    </w:p>
    <w:p w14:paraId="03E9FCEF" w14:textId="77777777" w:rsidR="004B394D" w:rsidRPr="003B3AB8" w:rsidRDefault="00AB07CC" w:rsidP="00EE5D5B">
      <w:pPr>
        <w:pStyle w:val="Akapitzlist"/>
        <w:numPr>
          <w:ilvl w:val="0"/>
          <w:numId w:val="9"/>
        </w:numPr>
        <w:spacing w:after="120"/>
        <w:ind w:left="357" w:hanging="357"/>
        <w:jc w:val="both"/>
        <w:rPr>
          <w:rStyle w:val="Tytuksiki"/>
          <w:rFonts w:ascii="Lato" w:hAnsi="Lato"/>
          <w:sz w:val="20"/>
          <w:szCs w:val="20"/>
        </w:rPr>
      </w:pPr>
      <w:r w:rsidRPr="003B3AB8">
        <w:rPr>
          <w:rStyle w:val="Tytuksiki"/>
          <w:rFonts w:ascii="Lato" w:hAnsi="Lato"/>
          <w:sz w:val="20"/>
          <w:szCs w:val="20"/>
        </w:rPr>
        <w:t>W</w:t>
      </w:r>
      <w:r w:rsidR="007947F7" w:rsidRPr="003B3AB8">
        <w:rPr>
          <w:rStyle w:val="Tytuksiki"/>
          <w:rFonts w:ascii="Lato" w:hAnsi="Lato"/>
          <w:sz w:val="20"/>
          <w:szCs w:val="20"/>
        </w:rPr>
        <w:t>arunki realizacji zadania</w:t>
      </w:r>
    </w:p>
    <w:p w14:paraId="1045796F" w14:textId="089926D0" w:rsidR="00B236B2" w:rsidRPr="003B3AB8" w:rsidRDefault="00D56BED" w:rsidP="0003626E">
      <w:pPr>
        <w:pStyle w:val="Akapitzlist"/>
        <w:numPr>
          <w:ilvl w:val="0"/>
          <w:numId w:val="42"/>
        </w:numPr>
        <w:spacing w:after="120"/>
        <w:ind w:left="284" w:hanging="284"/>
        <w:contextualSpacing w:val="0"/>
        <w:jc w:val="both"/>
        <w:rPr>
          <w:rFonts w:ascii="Lato" w:hAnsi="Lato"/>
          <w:sz w:val="20"/>
          <w:szCs w:val="20"/>
        </w:rPr>
      </w:pPr>
      <w:r w:rsidRPr="003B3AB8">
        <w:rPr>
          <w:rFonts w:ascii="Lato" w:hAnsi="Lato"/>
          <w:sz w:val="20"/>
          <w:szCs w:val="20"/>
        </w:rPr>
        <w:t>Szczegółowe warunki realizacji zadania okreś</w:t>
      </w:r>
      <w:r w:rsidR="00EA795C" w:rsidRPr="003B3AB8">
        <w:rPr>
          <w:rFonts w:ascii="Lato" w:hAnsi="Lato"/>
          <w:sz w:val="20"/>
          <w:szCs w:val="20"/>
        </w:rPr>
        <w:t xml:space="preserve">li umowa na realizację zadania </w:t>
      </w:r>
      <w:r w:rsidRPr="003B3AB8">
        <w:rPr>
          <w:rFonts w:ascii="Lato" w:hAnsi="Lato"/>
          <w:sz w:val="20"/>
          <w:szCs w:val="20"/>
        </w:rPr>
        <w:t>z zakresu zdrowia publicznego, o które</w:t>
      </w:r>
      <w:r w:rsidR="005713E5" w:rsidRPr="003B3AB8">
        <w:rPr>
          <w:rFonts w:ascii="Lato" w:hAnsi="Lato"/>
          <w:sz w:val="20"/>
          <w:szCs w:val="20"/>
        </w:rPr>
        <w:t>j mowa w art. 14 ust. 3 ustawy.</w:t>
      </w:r>
      <w:r w:rsidR="00B236B2" w:rsidRPr="003B3AB8">
        <w:rPr>
          <w:rFonts w:ascii="Lato" w:hAnsi="Lato"/>
          <w:sz w:val="20"/>
          <w:szCs w:val="20"/>
        </w:rPr>
        <w:t xml:space="preserve"> </w:t>
      </w:r>
    </w:p>
    <w:p w14:paraId="3F38DDBD" w14:textId="77777777" w:rsidR="00536583" w:rsidRPr="003B3AB8" w:rsidRDefault="00B236B2" w:rsidP="0003626E">
      <w:pPr>
        <w:pStyle w:val="Akapitzlist"/>
        <w:numPr>
          <w:ilvl w:val="0"/>
          <w:numId w:val="42"/>
        </w:numPr>
        <w:spacing w:after="120"/>
        <w:ind w:left="357" w:hanging="357"/>
        <w:contextualSpacing w:val="0"/>
        <w:jc w:val="both"/>
        <w:rPr>
          <w:rFonts w:ascii="Lato" w:hAnsi="Lato"/>
          <w:sz w:val="20"/>
          <w:szCs w:val="20"/>
        </w:rPr>
      </w:pPr>
      <w:r w:rsidRPr="003B3AB8">
        <w:rPr>
          <w:rFonts w:ascii="Lato" w:hAnsi="Lato"/>
          <w:sz w:val="20"/>
          <w:szCs w:val="20"/>
        </w:rPr>
        <w:t xml:space="preserve">Podstawę do zawarcia pisemnej umowy ze zleceniobiorcą (oferentem) stanowić będzie Decyzja Ministra Spraw Wewnętrznych i Administracji. </w:t>
      </w:r>
    </w:p>
    <w:p w14:paraId="5F913892" w14:textId="578189CB" w:rsidR="00536583" w:rsidRPr="003B3AB8" w:rsidRDefault="0044129A" w:rsidP="0003626E">
      <w:pPr>
        <w:pStyle w:val="Akapitzlist"/>
        <w:numPr>
          <w:ilvl w:val="0"/>
          <w:numId w:val="42"/>
        </w:numPr>
        <w:spacing w:after="120"/>
        <w:ind w:left="357" w:hanging="357"/>
        <w:contextualSpacing w:val="0"/>
        <w:jc w:val="both"/>
        <w:rPr>
          <w:rFonts w:ascii="Lato" w:hAnsi="Lato"/>
          <w:color w:val="FF0000"/>
          <w:sz w:val="20"/>
          <w:szCs w:val="20"/>
        </w:rPr>
      </w:pPr>
      <w:r w:rsidRPr="003B3AB8">
        <w:rPr>
          <w:rFonts w:ascii="Lato" w:hAnsi="Lato"/>
          <w:sz w:val="20"/>
          <w:szCs w:val="20"/>
        </w:rPr>
        <w:t>Umow</w:t>
      </w:r>
      <w:r w:rsidR="0003626E" w:rsidRPr="003B3AB8">
        <w:rPr>
          <w:rFonts w:ascii="Lato" w:hAnsi="Lato"/>
          <w:sz w:val="20"/>
          <w:szCs w:val="20"/>
        </w:rPr>
        <w:t>a</w:t>
      </w:r>
      <w:r w:rsidRPr="003B3AB8">
        <w:rPr>
          <w:rFonts w:ascii="Lato" w:hAnsi="Lato"/>
          <w:sz w:val="20"/>
          <w:szCs w:val="20"/>
        </w:rPr>
        <w:t xml:space="preserve"> na powierzenie realizacji przedmiotowego zadania </w:t>
      </w:r>
      <w:r w:rsidR="0003626E" w:rsidRPr="003B3AB8">
        <w:rPr>
          <w:rFonts w:ascii="Lato" w:hAnsi="Lato"/>
          <w:sz w:val="20"/>
          <w:szCs w:val="20"/>
        </w:rPr>
        <w:t>będzie podpisywana</w:t>
      </w:r>
      <w:r w:rsidRPr="003B3AB8">
        <w:rPr>
          <w:rFonts w:ascii="Lato" w:hAnsi="Lato"/>
          <w:sz w:val="20"/>
          <w:szCs w:val="20"/>
        </w:rPr>
        <w:t xml:space="preserve"> na okres, którego terminem początkowym będzie dzień podpisania umowy lub późniejszy. </w:t>
      </w:r>
    </w:p>
    <w:p w14:paraId="31296E2E" w14:textId="61341772" w:rsidR="00536583" w:rsidRPr="003B3AB8" w:rsidRDefault="00536583" w:rsidP="0030001E">
      <w:pPr>
        <w:pStyle w:val="Akapitzlist"/>
        <w:spacing w:after="120"/>
        <w:ind w:left="357"/>
        <w:contextualSpacing w:val="0"/>
        <w:jc w:val="both"/>
        <w:rPr>
          <w:rFonts w:ascii="Lato" w:hAnsi="Lato"/>
          <w:b/>
          <w:sz w:val="20"/>
          <w:szCs w:val="20"/>
        </w:rPr>
      </w:pPr>
      <w:r w:rsidRPr="003B3AB8">
        <w:rPr>
          <w:rFonts w:ascii="Lato" w:hAnsi="Lato"/>
          <w:b/>
          <w:sz w:val="20"/>
          <w:szCs w:val="20"/>
        </w:rPr>
        <w:t>Ze środków przyznanych na realizację oferty nie mogą być pokrywane koszty realizacji zadania, poniesione przed dniem podpisania umowy.</w:t>
      </w:r>
    </w:p>
    <w:p w14:paraId="686390E5" w14:textId="5C5746C4" w:rsidR="00536583" w:rsidRPr="003B3AB8" w:rsidRDefault="00536583" w:rsidP="00536583">
      <w:pPr>
        <w:pBdr>
          <w:top w:val="single" w:sz="4" w:space="1" w:color="auto"/>
          <w:left w:val="single" w:sz="4" w:space="0" w:color="auto"/>
          <w:bottom w:val="single" w:sz="4" w:space="1" w:color="auto"/>
          <w:right w:val="single" w:sz="4" w:space="4" w:color="auto"/>
        </w:pBdr>
        <w:spacing w:after="120"/>
        <w:ind w:left="357"/>
        <w:jc w:val="both"/>
        <w:rPr>
          <w:rFonts w:ascii="Lato" w:hAnsi="Lato"/>
          <w:sz w:val="20"/>
          <w:szCs w:val="20"/>
        </w:rPr>
      </w:pPr>
      <w:r w:rsidRPr="003B3AB8">
        <w:rPr>
          <w:rFonts w:ascii="Lato" w:hAnsi="Lato"/>
          <w:sz w:val="20"/>
          <w:szCs w:val="20"/>
        </w:rPr>
        <w:t xml:space="preserve">Realizacja oferty powinna przynieść realne efekty, które powinny zostać opisane w jej treści </w:t>
      </w:r>
      <w:r w:rsidR="003B3AB8">
        <w:rPr>
          <w:rFonts w:ascii="Lato" w:hAnsi="Lato"/>
          <w:sz w:val="20"/>
          <w:szCs w:val="20"/>
        </w:rPr>
        <w:br/>
      </w:r>
      <w:r w:rsidRPr="003B3AB8">
        <w:rPr>
          <w:rFonts w:ascii="Lato" w:hAnsi="Lato"/>
          <w:sz w:val="20"/>
          <w:szCs w:val="20"/>
        </w:rPr>
        <w:t>ze wskazaniem wskaźników, które zostaną osiągnięte.</w:t>
      </w:r>
    </w:p>
    <w:p w14:paraId="0486BBFB" w14:textId="258CAC0F" w:rsidR="00536583" w:rsidRPr="003B3AB8" w:rsidRDefault="00536583" w:rsidP="0003626E">
      <w:pPr>
        <w:pStyle w:val="Akapitzlist"/>
        <w:numPr>
          <w:ilvl w:val="0"/>
          <w:numId w:val="42"/>
        </w:numPr>
        <w:spacing w:after="120"/>
        <w:ind w:left="357" w:hanging="357"/>
        <w:contextualSpacing w:val="0"/>
        <w:jc w:val="both"/>
        <w:rPr>
          <w:rFonts w:ascii="Lato" w:hAnsi="Lato"/>
          <w:sz w:val="20"/>
          <w:szCs w:val="20"/>
        </w:rPr>
      </w:pPr>
      <w:r w:rsidRPr="003B3AB8">
        <w:rPr>
          <w:rFonts w:ascii="Lato" w:hAnsi="Lato"/>
          <w:sz w:val="20"/>
          <w:szCs w:val="20"/>
        </w:rPr>
        <w:t xml:space="preserve"> </w:t>
      </w:r>
      <w:r w:rsidR="00EE5D5B" w:rsidRPr="003B3AB8">
        <w:rPr>
          <w:rFonts w:ascii="Lato" w:hAnsi="Lato"/>
          <w:sz w:val="20"/>
          <w:szCs w:val="20"/>
        </w:rPr>
        <w:t>Organizator konkursu zastrzega sobie prawo do przyznania mniejszej kwoty środków niż wnioskowana w ofercie i do częściowego uwzględnienia oferty konkursowej (dotyczy wartości środków, o które zabiega oferent). Środki na realizację zadania są wypłacane zgodnie z zasadami dotyczącymi wypłacania dotacji celowej (</w:t>
      </w:r>
      <w:r w:rsidR="00DF1B49" w:rsidRPr="003B3AB8">
        <w:rPr>
          <w:rFonts w:ascii="Lato" w:hAnsi="Lato"/>
          <w:sz w:val="20"/>
          <w:szCs w:val="20"/>
        </w:rPr>
        <w:t>część VIII</w:t>
      </w:r>
      <w:r w:rsidR="00EE5D5B" w:rsidRPr="003B3AB8">
        <w:rPr>
          <w:rFonts w:ascii="Lato" w:hAnsi="Lato"/>
          <w:sz w:val="20"/>
          <w:szCs w:val="20"/>
        </w:rPr>
        <w:t xml:space="preserve"> ogłoszenia). Organizator konkursu </w:t>
      </w:r>
      <w:r w:rsidR="00EE5D5B" w:rsidRPr="003B3AB8">
        <w:rPr>
          <w:rFonts w:ascii="Lato" w:hAnsi="Lato" w:cs="Arial"/>
          <w:bCs/>
          <w:sz w:val="20"/>
          <w:szCs w:val="20"/>
        </w:rPr>
        <w:t xml:space="preserve">dopuszcza możliwość zmian do 10% wartości poszczególnych działań, określonych w  umowie, pod warunkiem zgłoszenia ich w formie pisemnej nie później niż 1 miesiąc przed planowanym zakończeniem zadania oraz uzyskania akceptacji osoby </w:t>
      </w:r>
      <w:r w:rsidR="00EE5D5B" w:rsidRPr="003B3AB8">
        <w:rPr>
          <w:rFonts w:ascii="Lato" w:hAnsi="Lato" w:cs="Arial"/>
          <w:color w:val="000000"/>
          <w:sz w:val="20"/>
          <w:szCs w:val="20"/>
        </w:rPr>
        <w:t>upoważnionej do kontaktów w sprawie realizacji umowy</w:t>
      </w:r>
      <w:r w:rsidR="00EE5D5B" w:rsidRPr="003B3AB8">
        <w:rPr>
          <w:rFonts w:ascii="Lato" w:hAnsi="Lato" w:cs="Arial"/>
          <w:sz w:val="20"/>
          <w:szCs w:val="20"/>
        </w:rPr>
        <w:t>. Zmiany pomiędzy kategoriami kosztów, określonych w umowie są możliwie jedynie w obrębie wydatków klasyfikowanych w tej samie grupie, tj. wydatków merytorycznych albo administracyjnych, pod warunkiem, że zmiany nie mogą dotyczyć zwiększenia łącznej wartości budżetu projektu ani zwiększenia pułapu wydatków administracyjnych.</w:t>
      </w:r>
    </w:p>
    <w:p w14:paraId="14178F56" w14:textId="77777777" w:rsidR="00536583" w:rsidRPr="003B3AB8" w:rsidRDefault="00EE5D5B" w:rsidP="0003626E">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 xml:space="preserve">Oferent ma obowiązek ujawniania wszelkich dochodów, które powstają w związku z realizacją zadania z zakresu zdrowia publicznego a nie zostały przewidziane w ofercie. </w:t>
      </w:r>
      <w:r w:rsidRPr="003B3AB8">
        <w:rPr>
          <w:rFonts w:ascii="Lato" w:hAnsi="Lato" w:cs="Segoe UI"/>
          <w:sz w:val="20"/>
          <w:szCs w:val="20"/>
        </w:rPr>
        <w:t xml:space="preserve">Przychody od środków ulokowanych na rachunku bankowym (odsetki) muszą zostać zwrócone na rachunek Ministerstwa </w:t>
      </w:r>
      <w:r w:rsidR="004169BA" w:rsidRPr="003B3AB8">
        <w:rPr>
          <w:rFonts w:ascii="Lato" w:hAnsi="Lato" w:cs="Segoe UI"/>
          <w:sz w:val="20"/>
          <w:szCs w:val="20"/>
        </w:rPr>
        <w:t>Spraw Wewnętrznych i Administracji</w:t>
      </w:r>
      <w:r w:rsidRPr="003B3AB8">
        <w:rPr>
          <w:rFonts w:ascii="Lato" w:hAnsi="Lato" w:cs="Segoe UI"/>
          <w:sz w:val="20"/>
          <w:szCs w:val="20"/>
        </w:rPr>
        <w:t>.</w:t>
      </w:r>
    </w:p>
    <w:p w14:paraId="0987940F" w14:textId="77777777" w:rsidR="00536583" w:rsidRPr="003B3AB8" w:rsidRDefault="00EE5D5B" w:rsidP="0003626E">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Środki w ramach realizacji zadania nie mogą być wykorzystane na cele inne niż związane z realizacją oferty, w szczególności na tymczasowe finansowanie swojej podstawowej działalności niezwiązanej z realizacją zadania, projekty lub ich elementy zakładające przeprowadzenie kampanii o charakterze politycznym, akcji lobbujących i zbierania podpisów pod petycjami do władz centralnych lub samorządowych.</w:t>
      </w:r>
    </w:p>
    <w:p w14:paraId="25DEEA94" w14:textId="230C64A8" w:rsidR="00536583" w:rsidRPr="003B3AB8" w:rsidRDefault="00615399" w:rsidP="0003626E">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 xml:space="preserve">Oferent składając ofertę wyraża zgodę na przetwarzanie danych osobowych w celach realizacji konkursu, zgodnie z ustawą z dnia 10 maja 2018 r. </w:t>
      </w:r>
      <w:r w:rsidRPr="003B3AB8">
        <w:rPr>
          <w:rFonts w:ascii="Lato" w:hAnsi="Lato"/>
          <w:i/>
          <w:sz w:val="20"/>
          <w:szCs w:val="20"/>
        </w:rPr>
        <w:t>o ochronie danych osobowych</w:t>
      </w:r>
      <w:r w:rsidRPr="003B3AB8">
        <w:rPr>
          <w:rFonts w:ascii="Lato" w:hAnsi="Lato"/>
          <w:sz w:val="20"/>
          <w:szCs w:val="20"/>
        </w:rPr>
        <w:t xml:space="preserve"> (Dz. U. 201</w:t>
      </w:r>
      <w:r w:rsidR="00763B87" w:rsidRPr="003B3AB8">
        <w:rPr>
          <w:rFonts w:ascii="Lato" w:hAnsi="Lato"/>
          <w:sz w:val="20"/>
          <w:szCs w:val="20"/>
        </w:rPr>
        <w:t>9</w:t>
      </w:r>
      <w:r w:rsidRPr="003B3AB8">
        <w:rPr>
          <w:rFonts w:ascii="Lato" w:hAnsi="Lato"/>
          <w:sz w:val="20"/>
          <w:szCs w:val="20"/>
        </w:rPr>
        <w:t xml:space="preserve"> r. poz. 1</w:t>
      </w:r>
      <w:r w:rsidR="00763B87" w:rsidRPr="003B3AB8">
        <w:rPr>
          <w:rFonts w:ascii="Lato" w:hAnsi="Lato"/>
          <w:sz w:val="20"/>
          <w:szCs w:val="20"/>
        </w:rPr>
        <w:t>781</w:t>
      </w:r>
      <w:r w:rsidRPr="003B3AB8">
        <w:rPr>
          <w:rFonts w:ascii="Lato" w:hAnsi="Lato"/>
          <w:sz w:val="20"/>
          <w:szCs w:val="20"/>
        </w:rPr>
        <w:t xml:space="preserve">). W przypadku przetwarzania danych osobowych uczestników zadania oraz osób </w:t>
      </w:r>
      <w:r w:rsidRPr="003B3AB8">
        <w:rPr>
          <w:rFonts w:ascii="Lato" w:hAnsi="Lato"/>
          <w:sz w:val="20"/>
          <w:szCs w:val="20"/>
        </w:rPr>
        <w:lastRenderedPageBreak/>
        <w:t xml:space="preserve">zaangażowanych w realizację zadania, Realizator </w:t>
      </w:r>
      <w:r w:rsidRPr="003B3AB8">
        <w:rPr>
          <w:rFonts w:ascii="Lato" w:eastAsia="Verdana" w:hAnsi="Lato" w:cs="Tahoma"/>
          <w:sz w:val="20"/>
          <w:szCs w:val="20"/>
        </w:rPr>
        <w:t xml:space="preserve">zrealizuje obowiązek informacyjny wynikający </w:t>
      </w:r>
      <w:r w:rsidR="00B2528D" w:rsidRPr="003B3AB8">
        <w:rPr>
          <w:rFonts w:ascii="Lato" w:eastAsia="Verdana" w:hAnsi="Lato" w:cs="Tahoma"/>
          <w:sz w:val="20"/>
          <w:szCs w:val="20"/>
        </w:rPr>
        <w:br/>
      </w:r>
      <w:r w:rsidRPr="003B3AB8">
        <w:rPr>
          <w:rFonts w:ascii="Lato" w:eastAsia="Verdana" w:hAnsi="Lato" w:cs="Tahoma"/>
          <w:sz w:val="20"/>
          <w:szCs w:val="20"/>
        </w:rPr>
        <w:t xml:space="preserve">z </w:t>
      </w:r>
      <w:r w:rsidRPr="003B3AB8">
        <w:rPr>
          <w:rFonts w:ascii="Lato" w:eastAsia="Times New Roman" w:hAnsi="Lato"/>
          <w:color w:val="000000"/>
          <w:sz w:val="20"/>
          <w:szCs w:val="20"/>
        </w:rPr>
        <w:t xml:space="preserve">rozporządzenia Parlamentu Europejskiego </w:t>
      </w:r>
      <w:r w:rsidRPr="003B3AB8">
        <w:rPr>
          <w:rFonts w:ascii="Lato" w:hAnsi="Lato"/>
          <w:color w:val="000000"/>
          <w:sz w:val="20"/>
          <w:szCs w:val="20"/>
        </w:rPr>
        <w:t>i</w:t>
      </w:r>
      <w:r w:rsidRPr="003B3AB8">
        <w:rPr>
          <w:rFonts w:ascii="Lato" w:eastAsia="Times New Roman" w:hAnsi="Lato"/>
          <w:color w:val="000000"/>
          <w:sz w:val="20"/>
          <w:szCs w:val="20"/>
        </w:rPr>
        <w:t xml:space="preserve"> Rady (UE) 2016/679 z dnia 27 kwietnia 2016 r. </w:t>
      </w:r>
      <w:r w:rsidR="00B2528D" w:rsidRPr="003B3AB8">
        <w:rPr>
          <w:rFonts w:ascii="Lato" w:eastAsia="Times New Roman" w:hAnsi="Lato"/>
          <w:color w:val="000000"/>
          <w:sz w:val="20"/>
          <w:szCs w:val="20"/>
        </w:rPr>
        <w:br/>
      </w:r>
      <w:r w:rsidRPr="003B3AB8">
        <w:rPr>
          <w:rFonts w:ascii="Lato" w:eastAsia="Times New Roman" w:hAnsi="Lato"/>
          <w:i/>
          <w:color w:val="000000"/>
          <w:sz w:val="20"/>
          <w:szCs w:val="20"/>
        </w:rPr>
        <w:t>w sprawie ochrony osób fizycznych w związku z przetwarzaniem danych osobowych i w sprawie swobodnego przepływu takich danych</w:t>
      </w:r>
      <w:r w:rsidRPr="003B3AB8">
        <w:rPr>
          <w:rFonts w:ascii="Lato" w:eastAsia="Times New Roman" w:hAnsi="Lato"/>
          <w:color w:val="000000"/>
          <w:sz w:val="20"/>
          <w:szCs w:val="20"/>
        </w:rPr>
        <w:t xml:space="preserve"> oraz uchylenia dyrektywy 95/46/WE (ogólne rozporządzenie </w:t>
      </w:r>
      <w:r w:rsidR="003B3AB8">
        <w:rPr>
          <w:rFonts w:ascii="Lato" w:eastAsia="Times New Roman" w:hAnsi="Lato"/>
          <w:color w:val="000000"/>
          <w:sz w:val="20"/>
          <w:szCs w:val="20"/>
        </w:rPr>
        <w:br/>
      </w:r>
      <w:r w:rsidRPr="003B3AB8">
        <w:rPr>
          <w:rFonts w:ascii="Lato" w:eastAsia="Times New Roman" w:hAnsi="Lato"/>
          <w:color w:val="000000"/>
          <w:sz w:val="20"/>
          <w:szCs w:val="20"/>
        </w:rPr>
        <w:t>o ochronie danych)</w:t>
      </w:r>
      <w:r w:rsidRPr="003B3AB8">
        <w:rPr>
          <w:rFonts w:ascii="Lato" w:eastAsia="Times New Roman" w:hAnsi="Lato"/>
          <w:sz w:val="20"/>
          <w:szCs w:val="20"/>
        </w:rPr>
        <w:t xml:space="preserve"> (Dz. Urz. UE L </w:t>
      </w:r>
      <w:r w:rsidRPr="003B3AB8">
        <w:rPr>
          <w:rFonts w:ascii="Lato" w:hAnsi="Lato"/>
          <w:sz w:val="20"/>
          <w:szCs w:val="20"/>
        </w:rPr>
        <w:t>119</w:t>
      </w:r>
      <w:r w:rsidRPr="003B3AB8">
        <w:rPr>
          <w:rFonts w:ascii="Lato" w:eastAsia="Times New Roman" w:hAnsi="Lato"/>
          <w:sz w:val="20"/>
          <w:szCs w:val="20"/>
        </w:rPr>
        <w:t xml:space="preserve"> Nr </w:t>
      </w:r>
      <w:r w:rsidRPr="003B3AB8">
        <w:rPr>
          <w:rFonts w:ascii="Lato" w:hAnsi="Lato"/>
          <w:sz w:val="20"/>
          <w:szCs w:val="20"/>
        </w:rPr>
        <w:t>1</w:t>
      </w:r>
      <w:r w:rsidRPr="003B3AB8">
        <w:rPr>
          <w:rFonts w:ascii="Lato" w:eastAsia="Times New Roman" w:hAnsi="Lato"/>
          <w:sz w:val="20"/>
          <w:szCs w:val="20"/>
        </w:rPr>
        <w:t xml:space="preserve">), a także, posiadał będzie </w:t>
      </w:r>
      <w:r w:rsidRPr="003B3AB8">
        <w:rPr>
          <w:rFonts w:ascii="Lato" w:hAnsi="Lato"/>
          <w:sz w:val="20"/>
          <w:szCs w:val="20"/>
        </w:rPr>
        <w:t xml:space="preserve">zgodę tych osób </w:t>
      </w:r>
      <w:r w:rsidR="00B2528D" w:rsidRPr="003B3AB8">
        <w:rPr>
          <w:rFonts w:ascii="Lato" w:hAnsi="Lato"/>
          <w:sz w:val="20"/>
          <w:szCs w:val="20"/>
        </w:rPr>
        <w:br/>
      </w:r>
      <w:r w:rsidRPr="003B3AB8">
        <w:rPr>
          <w:rFonts w:ascii="Lato" w:hAnsi="Lato"/>
          <w:sz w:val="20"/>
          <w:szCs w:val="20"/>
        </w:rPr>
        <w:t xml:space="preserve">na przetwarzanie ich danych, która zawierać będzie w szczególności zgodę na udostępnianie </w:t>
      </w:r>
      <w:r w:rsidR="00B2528D" w:rsidRPr="003B3AB8">
        <w:rPr>
          <w:rFonts w:ascii="Lato" w:hAnsi="Lato"/>
          <w:sz w:val="20"/>
          <w:szCs w:val="20"/>
        </w:rPr>
        <w:br/>
      </w:r>
      <w:r w:rsidRPr="003B3AB8">
        <w:rPr>
          <w:rFonts w:ascii="Lato" w:hAnsi="Lato"/>
          <w:sz w:val="20"/>
          <w:szCs w:val="20"/>
        </w:rPr>
        <w:t>ich danych do celów monitoringu, kontroli i ewaluacji realizowanego zadania.</w:t>
      </w:r>
      <w:r w:rsidR="00C8764C" w:rsidRPr="003B3AB8">
        <w:rPr>
          <w:rFonts w:ascii="Lato" w:hAnsi="Lato"/>
          <w:sz w:val="20"/>
          <w:szCs w:val="20"/>
        </w:rPr>
        <w:t xml:space="preserve"> </w:t>
      </w:r>
    </w:p>
    <w:p w14:paraId="5EC72517" w14:textId="214331F5" w:rsidR="00EE5D5B" w:rsidRPr="003B3AB8" w:rsidRDefault="00536583" w:rsidP="00910AB3">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M</w:t>
      </w:r>
      <w:r w:rsidR="00EE5D5B" w:rsidRPr="003B3AB8">
        <w:rPr>
          <w:rFonts w:ascii="Lato" w:hAnsi="Lato"/>
          <w:sz w:val="20"/>
          <w:szCs w:val="20"/>
        </w:rPr>
        <w:t xml:space="preserve">inister Spraw Wewnętrznych i Administracji zastrzega, że nie ponosi odpowiedzialności </w:t>
      </w:r>
      <w:r w:rsidR="00910AB3" w:rsidRPr="003B3AB8">
        <w:rPr>
          <w:rFonts w:ascii="Lato" w:hAnsi="Lato"/>
          <w:sz w:val="20"/>
          <w:szCs w:val="20"/>
        </w:rPr>
        <w:br/>
      </w:r>
      <w:r w:rsidR="00EE5D5B" w:rsidRPr="003B3AB8">
        <w:rPr>
          <w:rFonts w:ascii="Lato" w:hAnsi="Lato"/>
          <w:sz w:val="20"/>
          <w:szCs w:val="20"/>
        </w:rPr>
        <w:t>za ewentualne szkody poniesione przez osoby trzecie, powstałe w związku z realizacją umowy/zadania przez realizatora zadania.</w:t>
      </w:r>
    </w:p>
    <w:p w14:paraId="1429AE96" w14:textId="77777777" w:rsidR="004D0DF9" w:rsidRPr="003B3AB8" w:rsidRDefault="004D0DF9" w:rsidP="00766E4B">
      <w:pPr>
        <w:pStyle w:val="Akapitzlist"/>
        <w:numPr>
          <w:ilvl w:val="0"/>
          <w:numId w:val="42"/>
        </w:numPr>
        <w:spacing w:before="120" w:after="120"/>
        <w:ind w:left="284" w:hanging="426"/>
        <w:contextualSpacing w:val="0"/>
        <w:rPr>
          <w:rFonts w:ascii="Lato" w:hAnsi="Lato"/>
          <w:b/>
          <w:sz w:val="20"/>
          <w:szCs w:val="20"/>
        </w:rPr>
      </w:pPr>
      <w:r w:rsidRPr="003B3AB8">
        <w:rPr>
          <w:rFonts w:ascii="Lato" w:hAnsi="Lato"/>
          <w:b/>
          <w:sz w:val="20"/>
          <w:szCs w:val="20"/>
        </w:rPr>
        <w:t xml:space="preserve">Informacja i promocja </w:t>
      </w:r>
    </w:p>
    <w:p w14:paraId="1E1B6385" w14:textId="36B21FE7" w:rsidR="004D0DF9" w:rsidRPr="003B3AB8" w:rsidRDefault="004D0DF9" w:rsidP="0065072B">
      <w:pPr>
        <w:pStyle w:val="Akapitzlist"/>
        <w:numPr>
          <w:ilvl w:val="2"/>
          <w:numId w:val="34"/>
        </w:numPr>
        <w:spacing w:after="120"/>
        <w:ind w:left="567"/>
        <w:jc w:val="both"/>
        <w:rPr>
          <w:rFonts w:ascii="Lato" w:hAnsi="Lato"/>
          <w:sz w:val="20"/>
          <w:szCs w:val="20"/>
        </w:rPr>
      </w:pPr>
      <w:r w:rsidRPr="003B3AB8">
        <w:rPr>
          <w:rFonts w:ascii="Lato" w:hAnsi="Lato"/>
          <w:sz w:val="20"/>
          <w:szCs w:val="20"/>
        </w:rPr>
        <w:t xml:space="preserve">Realizator zobowiązuje się do informowania, że zadanie jest finansowane ze środków Narodowego Programu Zdrowia. Wszystkie działania informacyjne i promocyjne, sprzęt, materiały oraz każdy dokument, który jest podawany do wiadomości publicznej lub jest wykorzystywany przez uczestników realizowanego zadania z zakresu zdrowia publicznego, </w:t>
      </w:r>
      <w:r w:rsidR="00CE1D0B" w:rsidRPr="003B3AB8">
        <w:rPr>
          <w:rFonts w:ascii="Lato" w:hAnsi="Lato"/>
          <w:sz w:val="20"/>
          <w:szCs w:val="20"/>
        </w:rPr>
        <w:br/>
      </w:r>
      <w:r w:rsidRPr="003B3AB8">
        <w:rPr>
          <w:rFonts w:ascii="Lato" w:hAnsi="Lato"/>
          <w:sz w:val="20"/>
          <w:szCs w:val="20"/>
        </w:rPr>
        <w:t>w szczególności publikacje, ulotki, materiały informacyjne, listy obecności, formularze zgłosz</w:t>
      </w:r>
      <w:r w:rsidR="00BE61A0" w:rsidRPr="003B3AB8">
        <w:rPr>
          <w:rFonts w:ascii="Lato" w:hAnsi="Lato"/>
          <w:sz w:val="20"/>
          <w:szCs w:val="20"/>
        </w:rPr>
        <w:t xml:space="preserve">eniowe, wszelkie zaświadczenia </w:t>
      </w:r>
      <w:r w:rsidRPr="003B3AB8">
        <w:rPr>
          <w:rFonts w:ascii="Lato" w:hAnsi="Lato"/>
          <w:sz w:val="20"/>
          <w:szCs w:val="20"/>
        </w:rPr>
        <w:t>o uczestnictwie lub inne certyfikaty itp., będą zawierały informację o finansowaniu z NPZ w postaci logo NPZ, zgodnego z Księgą znaku, a także (w każdej sytuacji, gdy jest to technicznie możliwe) umieszczonej w widocznym miejscu informacji: „Zadanie finansowane ze środków Narodowego Programu Zdrowia na lata 20</w:t>
      </w:r>
      <w:r w:rsidR="00464D54" w:rsidRPr="003B3AB8">
        <w:rPr>
          <w:rFonts w:ascii="Lato" w:hAnsi="Lato"/>
          <w:sz w:val="20"/>
          <w:szCs w:val="20"/>
        </w:rPr>
        <w:t>21-2025</w:t>
      </w:r>
      <w:r w:rsidRPr="003B3AB8">
        <w:rPr>
          <w:rFonts w:ascii="Lato" w:hAnsi="Lato"/>
          <w:sz w:val="20"/>
          <w:szCs w:val="20"/>
        </w:rPr>
        <w:t xml:space="preserve">”. Ministerstwo </w:t>
      </w:r>
      <w:r w:rsidR="00A86841" w:rsidRPr="003B3AB8">
        <w:rPr>
          <w:rFonts w:ascii="Lato" w:hAnsi="Lato"/>
          <w:sz w:val="20"/>
          <w:szCs w:val="20"/>
        </w:rPr>
        <w:t xml:space="preserve">Spraw Wewnętrznych i Administracji </w:t>
      </w:r>
      <w:r w:rsidRPr="003B3AB8">
        <w:rPr>
          <w:rFonts w:ascii="Lato" w:hAnsi="Lato"/>
          <w:sz w:val="20"/>
          <w:szCs w:val="20"/>
        </w:rPr>
        <w:t>udostępnia</w:t>
      </w:r>
      <w:r w:rsidR="00A86841" w:rsidRPr="003B3AB8">
        <w:rPr>
          <w:rFonts w:ascii="Lato" w:hAnsi="Lato"/>
          <w:sz w:val="20"/>
          <w:szCs w:val="20"/>
        </w:rPr>
        <w:t xml:space="preserve"> </w:t>
      </w:r>
      <w:r w:rsidRPr="003B3AB8">
        <w:rPr>
          <w:rFonts w:ascii="Lato" w:hAnsi="Lato"/>
          <w:sz w:val="20"/>
          <w:szCs w:val="20"/>
        </w:rPr>
        <w:t>realizatorom zadania</w:t>
      </w:r>
      <w:r w:rsidR="00A86841" w:rsidRPr="003B3AB8">
        <w:rPr>
          <w:rFonts w:ascii="Lato" w:hAnsi="Lato"/>
          <w:sz w:val="20"/>
          <w:szCs w:val="20"/>
        </w:rPr>
        <w:t xml:space="preserve">, za zgodą Ministerstwa Zdrowia, </w:t>
      </w:r>
      <w:r w:rsidRPr="003B3AB8">
        <w:rPr>
          <w:rFonts w:ascii="Lato" w:hAnsi="Lato"/>
          <w:sz w:val="20"/>
          <w:szCs w:val="20"/>
        </w:rPr>
        <w:t xml:space="preserve"> obowiązującą Księgę znaku. </w:t>
      </w:r>
    </w:p>
    <w:p w14:paraId="2B95A643" w14:textId="2D7E376E" w:rsidR="0065072B" w:rsidRPr="003B3AB8" w:rsidRDefault="00DF0F13" w:rsidP="00CE1D0B">
      <w:pPr>
        <w:pStyle w:val="Akapitzlist"/>
        <w:numPr>
          <w:ilvl w:val="2"/>
          <w:numId w:val="34"/>
        </w:numPr>
        <w:autoSpaceDE w:val="0"/>
        <w:autoSpaceDN w:val="0"/>
        <w:adjustRightInd w:val="0"/>
        <w:spacing w:after="0"/>
        <w:ind w:left="567" w:hanging="357"/>
        <w:jc w:val="both"/>
        <w:rPr>
          <w:rFonts w:ascii="Lato" w:hAnsi="Lato"/>
          <w:sz w:val="20"/>
          <w:szCs w:val="20"/>
        </w:rPr>
      </w:pPr>
      <w:r w:rsidRPr="003B3AB8">
        <w:rPr>
          <w:rFonts w:ascii="Lato" w:hAnsi="Lato"/>
          <w:sz w:val="20"/>
          <w:szCs w:val="20"/>
        </w:rPr>
        <w:t>Podmioty</w:t>
      </w:r>
      <w:r w:rsidR="0017640A" w:rsidRPr="003B3AB8">
        <w:rPr>
          <w:rFonts w:ascii="Lato" w:hAnsi="Lato"/>
          <w:sz w:val="20"/>
          <w:szCs w:val="20"/>
        </w:rPr>
        <w:t xml:space="preserve"> realizujące zadania finansowane lub dofinansowane z budżetu państwa lub </w:t>
      </w:r>
      <w:r w:rsidR="00D4321F" w:rsidRPr="003B3AB8">
        <w:rPr>
          <w:rFonts w:ascii="Lato" w:hAnsi="Lato"/>
          <w:sz w:val="20"/>
          <w:szCs w:val="20"/>
        </w:rPr>
        <w:br/>
      </w:r>
      <w:r w:rsidR="0017640A" w:rsidRPr="003B3AB8">
        <w:rPr>
          <w:rFonts w:ascii="Lato" w:hAnsi="Lato"/>
          <w:sz w:val="20"/>
          <w:szCs w:val="20"/>
        </w:rPr>
        <w:t>z państwowych funduszy celowych są obowiązane do podejmowania działań informacyjnych dotyczących tego finansowania lub dofinansowania, przy wykorzystaniu róż</w:t>
      </w:r>
      <w:r w:rsidR="00D4321F" w:rsidRPr="003B3AB8">
        <w:rPr>
          <w:rFonts w:ascii="Lato" w:hAnsi="Lato"/>
          <w:sz w:val="20"/>
          <w:szCs w:val="20"/>
        </w:rPr>
        <w:t>nych form i metod komunikacji (zgodnie z art. 35d ustawy z dnia 27 sierpnia 2009 r. o finansach publicznych (Dz. U. z 2021 r. poz. 305</w:t>
      </w:r>
      <w:r w:rsidR="004E57B0" w:rsidRPr="003B3AB8">
        <w:rPr>
          <w:rFonts w:ascii="Lato" w:hAnsi="Lato"/>
          <w:sz w:val="20"/>
          <w:szCs w:val="20"/>
        </w:rPr>
        <w:t xml:space="preserve"> i rozporządzeniem Rady Ministrów w sprawie określenia działań informacyjnych podejmowanych przez podmioty realizujące zadania finansowane lub dofinansowane z budżetu państwa lub z państwowych funduszy celowych</w:t>
      </w:r>
      <w:r w:rsidR="00CE1D0B" w:rsidRPr="003B3AB8">
        <w:rPr>
          <w:rFonts w:ascii="Lato" w:hAnsi="Lato"/>
          <w:sz w:val="20"/>
          <w:szCs w:val="20"/>
        </w:rPr>
        <w:t xml:space="preserve"> z dnia 7 maja 2021 r.</w:t>
      </w:r>
      <w:r w:rsidR="004E57B0" w:rsidRPr="003B3AB8">
        <w:rPr>
          <w:rFonts w:ascii="Lato" w:hAnsi="Lato"/>
          <w:sz w:val="20"/>
          <w:szCs w:val="20"/>
        </w:rPr>
        <w:t>)</w:t>
      </w:r>
      <w:r w:rsidR="00B2528D" w:rsidRPr="003B3AB8">
        <w:rPr>
          <w:rFonts w:ascii="Lato" w:hAnsi="Lato"/>
          <w:sz w:val="20"/>
          <w:szCs w:val="20"/>
        </w:rPr>
        <w:t>.</w:t>
      </w:r>
    </w:p>
    <w:p w14:paraId="359A91D3" w14:textId="44370300" w:rsidR="005B2381" w:rsidRPr="003B3AB8" w:rsidRDefault="005B2381" w:rsidP="00CE1D0B">
      <w:pPr>
        <w:pStyle w:val="Akapitzlist"/>
        <w:numPr>
          <w:ilvl w:val="2"/>
          <w:numId w:val="34"/>
        </w:numPr>
        <w:spacing w:after="120"/>
        <w:ind w:left="567" w:hanging="357"/>
        <w:jc w:val="both"/>
        <w:rPr>
          <w:rFonts w:ascii="Lato" w:hAnsi="Lato"/>
          <w:sz w:val="20"/>
          <w:szCs w:val="20"/>
        </w:rPr>
      </w:pPr>
      <w:r w:rsidRPr="003B3AB8">
        <w:rPr>
          <w:rFonts w:ascii="Lato" w:hAnsi="Lato"/>
          <w:sz w:val="20"/>
          <w:szCs w:val="20"/>
        </w:rPr>
        <w:t xml:space="preserve">Obowiązek informacyjny </w:t>
      </w:r>
      <w:r w:rsidR="00D4321F" w:rsidRPr="003B3AB8">
        <w:rPr>
          <w:rFonts w:ascii="Lato" w:hAnsi="Lato"/>
          <w:sz w:val="20"/>
          <w:szCs w:val="20"/>
        </w:rPr>
        <w:t xml:space="preserve">o którym mowa </w:t>
      </w:r>
      <w:r w:rsidR="00816817" w:rsidRPr="003B3AB8">
        <w:rPr>
          <w:rFonts w:ascii="Lato" w:hAnsi="Lato"/>
          <w:sz w:val="20"/>
          <w:szCs w:val="20"/>
        </w:rPr>
        <w:t>w</w:t>
      </w:r>
      <w:r w:rsidR="00D4321F" w:rsidRPr="003B3AB8">
        <w:rPr>
          <w:rFonts w:ascii="Lato" w:hAnsi="Lato"/>
          <w:sz w:val="20"/>
          <w:szCs w:val="20"/>
        </w:rPr>
        <w:t xml:space="preserve"> </w:t>
      </w:r>
      <w:r w:rsidR="0074425E" w:rsidRPr="003B3AB8">
        <w:rPr>
          <w:rFonts w:ascii="Lato" w:hAnsi="Lato"/>
          <w:sz w:val="20"/>
          <w:szCs w:val="20"/>
        </w:rPr>
        <w:t>ust.</w:t>
      </w:r>
      <w:r w:rsidR="00D4321F" w:rsidRPr="003B3AB8">
        <w:rPr>
          <w:rFonts w:ascii="Lato" w:hAnsi="Lato"/>
          <w:sz w:val="20"/>
          <w:szCs w:val="20"/>
        </w:rPr>
        <w:t xml:space="preserve"> 11 </w:t>
      </w:r>
      <w:r w:rsidR="0074425E" w:rsidRPr="003B3AB8">
        <w:rPr>
          <w:rFonts w:ascii="Lato" w:hAnsi="Lato"/>
          <w:sz w:val="20"/>
          <w:szCs w:val="20"/>
        </w:rPr>
        <w:t>pkt</w:t>
      </w:r>
      <w:r w:rsidR="00D4321F" w:rsidRPr="003B3AB8">
        <w:rPr>
          <w:rFonts w:ascii="Lato" w:hAnsi="Lato"/>
          <w:sz w:val="20"/>
          <w:szCs w:val="20"/>
        </w:rPr>
        <w:t xml:space="preserve"> 2 </w:t>
      </w:r>
      <w:r w:rsidR="006C5EA6" w:rsidRPr="003B3AB8">
        <w:rPr>
          <w:rFonts w:ascii="Lato" w:hAnsi="Lato"/>
          <w:sz w:val="20"/>
          <w:szCs w:val="20"/>
        </w:rPr>
        <w:t>dotyczy</w:t>
      </w:r>
      <w:r w:rsidRPr="003B3AB8">
        <w:rPr>
          <w:rFonts w:ascii="Lato" w:hAnsi="Lato"/>
          <w:sz w:val="20"/>
          <w:szCs w:val="20"/>
        </w:rPr>
        <w:t xml:space="preserve"> realizatorów</w:t>
      </w:r>
      <w:r w:rsidR="006C5EA6" w:rsidRPr="003B3AB8">
        <w:rPr>
          <w:rFonts w:ascii="Lato" w:hAnsi="Lato"/>
          <w:sz w:val="20"/>
          <w:szCs w:val="20"/>
        </w:rPr>
        <w:t xml:space="preserve"> tych zadań, </w:t>
      </w:r>
      <w:r w:rsidR="00816817" w:rsidRPr="003B3AB8">
        <w:rPr>
          <w:rFonts w:ascii="Lato" w:hAnsi="Lato"/>
          <w:sz w:val="20"/>
          <w:szCs w:val="20"/>
        </w:rPr>
        <w:br/>
      </w:r>
      <w:r w:rsidR="006C5EA6" w:rsidRPr="003B3AB8">
        <w:rPr>
          <w:rFonts w:ascii="Lato" w:hAnsi="Lato"/>
          <w:sz w:val="20"/>
          <w:szCs w:val="20"/>
        </w:rPr>
        <w:t>w których:</w:t>
      </w:r>
    </w:p>
    <w:p w14:paraId="4FC6E80A" w14:textId="77777777" w:rsidR="00D4321F" w:rsidRPr="003B3AB8" w:rsidRDefault="006C5EA6" w:rsidP="00816817">
      <w:pPr>
        <w:pStyle w:val="Akapitzlist"/>
        <w:numPr>
          <w:ilvl w:val="0"/>
          <w:numId w:val="40"/>
        </w:numPr>
        <w:spacing w:after="120"/>
        <w:ind w:left="993"/>
        <w:jc w:val="both"/>
        <w:rPr>
          <w:rFonts w:ascii="Lato" w:hAnsi="Lato"/>
          <w:sz w:val="20"/>
          <w:szCs w:val="20"/>
        </w:rPr>
      </w:pPr>
      <w:r w:rsidRPr="003B3AB8">
        <w:rPr>
          <w:rFonts w:ascii="Lato" w:hAnsi="Lato"/>
          <w:sz w:val="20"/>
          <w:szCs w:val="20"/>
        </w:rPr>
        <w:t xml:space="preserve">całkowity udział środków budżetu państwa w realizacji inwestycji wynosi co najmniej 50 tys. zł, </w:t>
      </w:r>
    </w:p>
    <w:p w14:paraId="1F3CC6AC" w14:textId="77777777" w:rsidR="00D4321F" w:rsidRPr="003B3AB8" w:rsidRDefault="006C5EA6" w:rsidP="00816817">
      <w:pPr>
        <w:pStyle w:val="Akapitzlist"/>
        <w:numPr>
          <w:ilvl w:val="0"/>
          <w:numId w:val="40"/>
        </w:numPr>
        <w:spacing w:after="120"/>
        <w:ind w:left="993" w:hanging="357"/>
        <w:jc w:val="both"/>
        <w:rPr>
          <w:rFonts w:ascii="Lato" w:hAnsi="Lato"/>
          <w:sz w:val="20"/>
          <w:szCs w:val="20"/>
        </w:rPr>
      </w:pPr>
      <w:r w:rsidRPr="003B3AB8">
        <w:rPr>
          <w:rFonts w:ascii="Lato" w:hAnsi="Lato"/>
          <w:sz w:val="20"/>
          <w:szCs w:val="20"/>
        </w:rPr>
        <w:t xml:space="preserve">realizowane są działania w zakresie infrastruktury, prac budowlanych lub zakupu środków trwałych, </w:t>
      </w:r>
    </w:p>
    <w:p w14:paraId="1A4E8877" w14:textId="799E85EE" w:rsidR="006C5EA6" w:rsidRPr="003B3AB8" w:rsidRDefault="006C5EA6" w:rsidP="00816817">
      <w:pPr>
        <w:pStyle w:val="Akapitzlist"/>
        <w:numPr>
          <w:ilvl w:val="0"/>
          <w:numId w:val="40"/>
        </w:numPr>
        <w:spacing w:after="120"/>
        <w:ind w:left="993" w:hanging="357"/>
        <w:jc w:val="both"/>
        <w:rPr>
          <w:rFonts w:ascii="Lato" w:hAnsi="Lato"/>
          <w:sz w:val="20"/>
          <w:szCs w:val="20"/>
        </w:rPr>
      </w:pPr>
      <w:r w:rsidRPr="003B3AB8">
        <w:rPr>
          <w:rFonts w:ascii="Lato" w:hAnsi="Lato"/>
          <w:sz w:val="20"/>
          <w:szCs w:val="20"/>
        </w:rPr>
        <w:t>realizowane są działania badawczo-rozwojowe, edukacyjne i społeczne.</w:t>
      </w:r>
    </w:p>
    <w:p w14:paraId="73E5A477" w14:textId="77777777" w:rsidR="00724BBC" w:rsidRPr="003B3AB8" w:rsidRDefault="00816817" w:rsidP="005B2381">
      <w:pPr>
        <w:pStyle w:val="Akapitzlist"/>
        <w:numPr>
          <w:ilvl w:val="2"/>
          <w:numId w:val="34"/>
        </w:numPr>
        <w:spacing w:after="120"/>
        <w:ind w:left="567"/>
        <w:jc w:val="both"/>
        <w:rPr>
          <w:rFonts w:ascii="Lato" w:hAnsi="Lato"/>
          <w:sz w:val="20"/>
          <w:szCs w:val="20"/>
        </w:rPr>
      </w:pPr>
      <w:r w:rsidRPr="003B3AB8">
        <w:rPr>
          <w:rFonts w:ascii="Lato" w:hAnsi="Lato"/>
          <w:sz w:val="20"/>
          <w:szCs w:val="20"/>
        </w:rPr>
        <w:t>Realizator</w:t>
      </w:r>
      <w:r w:rsidR="00724BBC" w:rsidRPr="003B3AB8">
        <w:rPr>
          <w:rFonts w:ascii="Lato" w:hAnsi="Lato"/>
          <w:sz w:val="20"/>
          <w:szCs w:val="20"/>
        </w:rPr>
        <w:t xml:space="preserve">, którego dotyczy obowiązek informacyjny jest zobowiązany do: </w:t>
      </w:r>
    </w:p>
    <w:p w14:paraId="13A5FEA1" w14:textId="77777777" w:rsidR="00724BBC" w:rsidRPr="003B3AB8" w:rsidRDefault="00F8015E" w:rsidP="00724BBC">
      <w:pPr>
        <w:pStyle w:val="Akapitzlist"/>
        <w:numPr>
          <w:ilvl w:val="3"/>
          <w:numId w:val="41"/>
        </w:numPr>
        <w:spacing w:after="120"/>
        <w:ind w:left="993"/>
        <w:jc w:val="both"/>
        <w:rPr>
          <w:rFonts w:ascii="Lato" w:hAnsi="Lato"/>
          <w:sz w:val="20"/>
          <w:szCs w:val="20"/>
        </w:rPr>
      </w:pPr>
      <w:r w:rsidRPr="003B3AB8">
        <w:rPr>
          <w:rFonts w:ascii="Lato" w:hAnsi="Lato"/>
          <w:sz w:val="20"/>
          <w:szCs w:val="20"/>
        </w:rPr>
        <w:t xml:space="preserve">zamieszczenia tablicy informacyjnej w przypadku realizacji projektów w zakresie infrastruktury, prac budowlanych lub zakupu środków trwałych, </w:t>
      </w:r>
    </w:p>
    <w:p w14:paraId="3140C177" w14:textId="77777777" w:rsidR="00724BBC" w:rsidRPr="003B3AB8" w:rsidRDefault="00F8015E" w:rsidP="00724BBC">
      <w:pPr>
        <w:pStyle w:val="Akapitzlist"/>
        <w:numPr>
          <w:ilvl w:val="3"/>
          <w:numId w:val="41"/>
        </w:numPr>
        <w:spacing w:after="120"/>
        <w:ind w:left="993"/>
        <w:jc w:val="both"/>
        <w:rPr>
          <w:rFonts w:ascii="Lato" w:hAnsi="Lato"/>
          <w:sz w:val="20"/>
          <w:szCs w:val="20"/>
        </w:rPr>
      </w:pPr>
      <w:r w:rsidRPr="003B3AB8">
        <w:rPr>
          <w:rFonts w:ascii="Lato" w:hAnsi="Lato"/>
          <w:sz w:val="20"/>
          <w:szCs w:val="20"/>
        </w:rPr>
        <w:t xml:space="preserve">zamieszczenia plakatu informacyjnego w przypadku realizacji projektów badawczo-rozwojowych, edukacyjnych i społecznych, </w:t>
      </w:r>
    </w:p>
    <w:p w14:paraId="3A39ED38" w14:textId="1C4AC135" w:rsidR="00F8015E" w:rsidRPr="003B3AB8" w:rsidRDefault="00F8015E" w:rsidP="00724BBC">
      <w:pPr>
        <w:pStyle w:val="Akapitzlist"/>
        <w:numPr>
          <w:ilvl w:val="3"/>
          <w:numId w:val="41"/>
        </w:numPr>
        <w:spacing w:after="120"/>
        <w:ind w:left="993"/>
        <w:jc w:val="both"/>
        <w:rPr>
          <w:rFonts w:ascii="Lato" w:hAnsi="Lato"/>
          <w:sz w:val="20"/>
          <w:szCs w:val="20"/>
        </w:rPr>
      </w:pPr>
      <w:r w:rsidRPr="003B3AB8">
        <w:rPr>
          <w:rFonts w:ascii="Lato" w:hAnsi="Lato"/>
          <w:sz w:val="20"/>
          <w:szCs w:val="20"/>
        </w:rPr>
        <w:t xml:space="preserve">zamieszczenia stosownej informacji o dofinansowaniu wszystkich projektów na swojej stronie internetowej. </w:t>
      </w:r>
    </w:p>
    <w:p w14:paraId="5CD26035" w14:textId="77777777" w:rsidR="00724BBC" w:rsidRPr="003B3AB8" w:rsidRDefault="00F8015E" w:rsidP="00597992">
      <w:pPr>
        <w:pStyle w:val="Akapitzlist"/>
        <w:numPr>
          <w:ilvl w:val="0"/>
          <w:numId w:val="7"/>
        </w:numPr>
        <w:spacing w:after="120"/>
        <w:ind w:left="567"/>
        <w:jc w:val="both"/>
        <w:rPr>
          <w:rFonts w:ascii="Lato" w:hAnsi="Lato"/>
          <w:sz w:val="20"/>
          <w:szCs w:val="20"/>
        </w:rPr>
      </w:pPr>
      <w:r w:rsidRPr="003B3AB8">
        <w:rPr>
          <w:rFonts w:ascii="Lato" w:hAnsi="Lato"/>
          <w:sz w:val="20"/>
          <w:szCs w:val="20"/>
        </w:rPr>
        <w:t xml:space="preserve">Koszt powyższych obowiązków ponosi </w:t>
      </w:r>
      <w:r w:rsidR="00724BBC" w:rsidRPr="003B3AB8">
        <w:rPr>
          <w:rFonts w:ascii="Lato" w:hAnsi="Lato"/>
          <w:sz w:val="20"/>
          <w:szCs w:val="20"/>
        </w:rPr>
        <w:t>realizator</w:t>
      </w:r>
      <w:r w:rsidRPr="003B3AB8">
        <w:rPr>
          <w:rFonts w:ascii="Lato" w:hAnsi="Lato"/>
          <w:sz w:val="20"/>
          <w:szCs w:val="20"/>
        </w:rPr>
        <w:t>. Jest to koszt kwalifikowany.</w:t>
      </w:r>
    </w:p>
    <w:p w14:paraId="7093C5E4" w14:textId="6A7EB2AA" w:rsidR="007C250E" w:rsidRPr="003B3AB8" w:rsidRDefault="007C250E" w:rsidP="00597992">
      <w:pPr>
        <w:pStyle w:val="Akapitzlist"/>
        <w:numPr>
          <w:ilvl w:val="0"/>
          <w:numId w:val="7"/>
        </w:numPr>
        <w:spacing w:after="120"/>
        <w:ind w:left="567"/>
        <w:jc w:val="both"/>
        <w:rPr>
          <w:rFonts w:ascii="Lato" w:hAnsi="Lato"/>
          <w:sz w:val="20"/>
          <w:szCs w:val="20"/>
        </w:rPr>
      </w:pPr>
      <w:r w:rsidRPr="003B3AB8">
        <w:rPr>
          <w:rFonts w:ascii="Lato" w:hAnsi="Lato"/>
          <w:sz w:val="20"/>
          <w:szCs w:val="20"/>
        </w:rPr>
        <w:t xml:space="preserve">Wytyczne w zakresie wypełniania obowiązków informacyjnych obowiązują </w:t>
      </w:r>
      <w:r w:rsidR="00724BBC" w:rsidRPr="003B3AB8">
        <w:rPr>
          <w:rFonts w:ascii="Lato" w:hAnsi="Lato"/>
          <w:sz w:val="20"/>
          <w:szCs w:val="20"/>
        </w:rPr>
        <w:t>realizatora</w:t>
      </w:r>
      <w:r w:rsidRPr="003B3AB8">
        <w:rPr>
          <w:rFonts w:ascii="Lato" w:hAnsi="Lato"/>
          <w:sz w:val="20"/>
          <w:szCs w:val="20"/>
        </w:rPr>
        <w:t xml:space="preserve"> </w:t>
      </w:r>
      <w:r w:rsidR="00CE1D0B" w:rsidRPr="003B3AB8">
        <w:rPr>
          <w:rFonts w:ascii="Lato" w:hAnsi="Lato"/>
          <w:sz w:val="20"/>
          <w:szCs w:val="20"/>
        </w:rPr>
        <w:br/>
      </w:r>
      <w:r w:rsidRPr="003B3AB8">
        <w:rPr>
          <w:rFonts w:ascii="Lato" w:hAnsi="Lato"/>
          <w:sz w:val="20"/>
          <w:szCs w:val="20"/>
        </w:rPr>
        <w:t>od momentu uzyskania dofinansowania.</w:t>
      </w:r>
    </w:p>
    <w:p w14:paraId="3C85DBB9" w14:textId="1ACFA966" w:rsidR="0030001E" w:rsidRPr="003B3AB8" w:rsidRDefault="00DF0F13" w:rsidP="0030001E">
      <w:pPr>
        <w:pStyle w:val="Akapitzlist"/>
        <w:numPr>
          <w:ilvl w:val="0"/>
          <w:numId w:val="7"/>
        </w:numPr>
        <w:spacing w:after="120"/>
        <w:ind w:left="567" w:hanging="357"/>
        <w:contextualSpacing w:val="0"/>
        <w:jc w:val="both"/>
        <w:rPr>
          <w:rFonts w:ascii="Lato" w:hAnsi="Lato"/>
          <w:sz w:val="20"/>
          <w:szCs w:val="20"/>
        </w:rPr>
      </w:pPr>
      <w:r w:rsidRPr="003B3AB8">
        <w:rPr>
          <w:rFonts w:ascii="Lato" w:hAnsi="Lato"/>
          <w:sz w:val="20"/>
          <w:szCs w:val="20"/>
        </w:rPr>
        <w:t xml:space="preserve">Szczegółowe wytyczne </w:t>
      </w:r>
      <w:r w:rsidR="0017640A" w:rsidRPr="003B3AB8">
        <w:rPr>
          <w:rFonts w:ascii="Lato" w:hAnsi="Lato"/>
          <w:sz w:val="20"/>
          <w:szCs w:val="20"/>
        </w:rPr>
        <w:t>w zakresie wypełni</w:t>
      </w:r>
      <w:r w:rsidRPr="003B3AB8">
        <w:rPr>
          <w:rFonts w:ascii="Lato" w:hAnsi="Lato"/>
          <w:sz w:val="20"/>
          <w:szCs w:val="20"/>
        </w:rPr>
        <w:t xml:space="preserve">ania obowiązków informacyjnych, a także wzory materiałów </w:t>
      </w:r>
      <w:r w:rsidRPr="003B3AB8">
        <w:rPr>
          <w:rStyle w:val="Hipercze"/>
          <w:rFonts w:ascii="Lato" w:hAnsi="Lato"/>
          <w:color w:val="auto"/>
          <w:sz w:val="20"/>
          <w:szCs w:val="20"/>
          <w:u w:val="none"/>
        </w:rPr>
        <w:t xml:space="preserve">potrzebnych do spełnienia obowiązków informacyjnych określone są na stronie internetowej </w:t>
      </w:r>
      <w:hyperlink r:id="rId10" w:history="1">
        <w:r w:rsidRPr="003B3AB8">
          <w:rPr>
            <w:rStyle w:val="Hipercze"/>
            <w:rFonts w:ascii="Lato" w:hAnsi="Lato"/>
            <w:color w:val="0070C0"/>
            <w:sz w:val="20"/>
            <w:szCs w:val="20"/>
          </w:rPr>
          <w:t>https://www.gov.pl/web/premier/dzialania-informacyjne</w:t>
        </w:r>
      </w:hyperlink>
      <w:r w:rsidR="00724BBC" w:rsidRPr="003B3AB8">
        <w:rPr>
          <w:rFonts w:ascii="Lato" w:hAnsi="Lato"/>
          <w:sz w:val="20"/>
          <w:szCs w:val="20"/>
        </w:rPr>
        <w:t>.</w:t>
      </w:r>
    </w:p>
    <w:p w14:paraId="27D8D0E3" w14:textId="77777777" w:rsidR="000A338E" w:rsidRPr="003B3AB8" w:rsidRDefault="000A338E" w:rsidP="000A338E">
      <w:pPr>
        <w:pStyle w:val="Akapitzlist"/>
        <w:spacing w:after="120"/>
        <w:ind w:left="567"/>
        <w:contextualSpacing w:val="0"/>
        <w:jc w:val="both"/>
        <w:rPr>
          <w:rFonts w:ascii="Lato" w:hAnsi="Lato"/>
          <w:sz w:val="20"/>
          <w:szCs w:val="20"/>
        </w:rPr>
      </w:pPr>
    </w:p>
    <w:p w14:paraId="1BC5B38B" w14:textId="77777777" w:rsidR="00D3757B" w:rsidRPr="003B3AB8" w:rsidRDefault="00FF5D04" w:rsidP="0003626E">
      <w:pPr>
        <w:pStyle w:val="Akapitzlist"/>
        <w:numPr>
          <w:ilvl w:val="0"/>
          <w:numId w:val="42"/>
        </w:numPr>
        <w:spacing w:before="120" w:after="120"/>
        <w:ind w:left="357" w:hanging="357"/>
        <w:contextualSpacing w:val="0"/>
        <w:jc w:val="both"/>
        <w:rPr>
          <w:rFonts w:ascii="Lato" w:hAnsi="Lato"/>
          <w:b/>
          <w:sz w:val="20"/>
          <w:szCs w:val="20"/>
        </w:rPr>
      </w:pPr>
      <w:r w:rsidRPr="003B3AB8">
        <w:rPr>
          <w:rFonts w:ascii="Lato" w:hAnsi="Lato"/>
          <w:b/>
          <w:sz w:val="20"/>
          <w:szCs w:val="20"/>
        </w:rPr>
        <w:t>Prawa autorskie</w:t>
      </w:r>
    </w:p>
    <w:p w14:paraId="0A85A741" w14:textId="5E214BDA" w:rsidR="00FF5D04" w:rsidRPr="003B3AB8" w:rsidRDefault="00F33945" w:rsidP="00B2528D">
      <w:pPr>
        <w:pStyle w:val="Akapitzlist"/>
        <w:spacing w:after="120"/>
        <w:ind w:left="357"/>
        <w:contextualSpacing w:val="0"/>
        <w:jc w:val="both"/>
        <w:rPr>
          <w:rFonts w:ascii="Lato" w:hAnsi="Lato"/>
          <w:sz w:val="20"/>
          <w:szCs w:val="20"/>
        </w:rPr>
      </w:pPr>
      <w:r w:rsidRPr="003B3AB8">
        <w:rPr>
          <w:rFonts w:ascii="Lato" w:hAnsi="Lato"/>
          <w:sz w:val="20"/>
          <w:szCs w:val="20"/>
        </w:rPr>
        <w:t xml:space="preserve">Realizator zadania, na pisemny wniosek zgłoszony przez Ministerstwo </w:t>
      </w:r>
      <w:r w:rsidR="00A86841" w:rsidRPr="003B3AB8">
        <w:rPr>
          <w:rFonts w:ascii="Lato" w:hAnsi="Lato"/>
          <w:sz w:val="20"/>
          <w:szCs w:val="20"/>
        </w:rPr>
        <w:t>Spraw Wewnętrznych</w:t>
      </w:r>
      <w:r w:rsidR="00C9712D" w:rsidRPr="003B3AB8">
        <w:rPr>
          <w:rFonts w:ascii="Lato" w:hAnsi="Lato"/>
          <w:sz w:val="20"/>
          <w:szCs w:val="20"/>
        </w:rPr>
        <w:br/>
      </w:r>
      <w:r w:rsidR="00A86841" w:rsidRPr="003B3AB8">
        <w:rPr>
          <w:rFonts w:ascii="Lato" w:hAnsi="Lato"/>
          <w:sz w:val="20"/>
          <w:szCs w:val="20"/>
        </w:rPr>
        <w:t>i Administracji</w:t>
      </w:r>
      <w:r w:rsidRPr="003B3AB8">
        <w:rPr>
          <w:rFonts w:ascii="Lato" w:hAnsi="Lato"/>
          <w:sz w:val="20"/>
          <w:szCs w:val="20"/>
        </w:rPr>
        <w:t xml:space="preserve">, przeniesie na Ministra </w:t>
      </w:r>
      <w:r w:rsidR="00A86841" w:rsidRPr="003B3AB8">
        <w:rPr>
          <w:rFonts w:ascii="Lato" w:hAnsi="Lato"/>
          <w:sz w:val="20"/>
          <w:szCs w:val="20"/>
        </w:rPr>
        <w:t>Spraw Wewnętrznych i Administracji</w:t>
      </w:r>
      <w:r w:rsidRPr="003B3AB8">
        <w:rPr>
          <w:rFonts w:ascii="Lato" w:hAnsi="Lato"/>
          <w:sz w:val="20"/>
          <w:szCs w:val="20"/>
        </w:rPr>
        <w:t xml:space="preserve">, w ramach kwoty finansowania przewidzianego w umowie na realizację zadania, autorskie prawa majątkowe, łącznie </w:t>
      </w:r>
      <w:r w:rsidR="003B3AB8">
        <w:rPr>
          <w:rFonts w:ascii="Lato" w:hAnsi="Lato"/>
          <w:sz w:val="20"/>
          <w:szCs w:val="20"/>
        </w:rPr>
        <w:br/>
      </w:r>
      <w:r w:rsidRPr="003B3AB8">
        <w:rPr>
          <w:rFonts w:ascii="Lato" w:hAnsi="Lato"/>
          <w:sz w:val="20"/>
          <w:szCs w:val="20"/>
        </w:rPr>
        <w:t xml:space="preserve">z wyłącznym prawem do udzielania zezwoleń na wykonywanie zależnego prawa autorskiego, </w:t>
      </w:r>
      <w:r w:rsidR="00B2528D" w:rsidRPr="003B3AB8">
        <w:rPr>
          <w:rFonts w:ascii="Lato" w:hAnsi="Lato"/>
          <w:sz w:val="20"/>
          <w:szCs w:val="20"/>
        </w:rPr>
        <w:br/>
      </w:r>
      <w:r w:rsidRPr="003B3AB8">
        <w:rPr>
          <w:rFonts w:ascii="Lato" w:hAnsi="Lato"/>
          <w:sz w:val="20"/>
          <w:szCs w:val="20"/>
        </w:rPr>
        <w:t xml:space="preserve">do utworów wytworzonych w ramach realizacji zadania na polach eksploatacji wskazanych </w:t>
      </w:r>
      <w:r w:rsidR="00B2528D" w:rsidRPr="003B3AB8">
        <w:rPr>
          <w:rFonts w:ascii="Lato" w:hAnsi="Lato"/>
          <w:sz w:val="20"/>
          <w:szCs w:val="20"/>
        </w:rPr>
        <w:br/>
      </w:r>
      <w:r w:rsidRPr="003B3AB8">
        <w:rPr>
          <w:rFonts w:ascii="Lato" w:hAnsi="Lato"/>
          <w:sz w:val="20"/>
          <w:szCs w:val="20"/>
        </w:rPr>
        <w:t xml:space="preserve">w umowie. Jednocześnie przewiduje się możliwość jednoczesnego udzielenia przez Ministra </w:t>
      </w:r>
      <w:r w:rsidR="0093716E" w:rsidRPr="003B3AB8">
        <w:rPr>
          <w:rFonts w:ascii="Lato" w:hAnsi="Lato"/>
          <w:sz w:val="20"/>
          <w:szCs w:val="20"/>
        </w:rPr>
        <w:t xml:space="preserve">Spraw Wewnętrznych i Administracji </w:t>
      </w:r>
      <w:r w:rsidRPr="003B3AB8">
        <w:rPr>
          <w:rFonts w:ascii="Lato" w:hAnsi="Lato"/>
          <w:sz w:val="20"/>
          <w:szCs w:val="20"/>
        </w:rPr>
        <w:t>na rzecz realizatora zadania licencji na korzystanie z ww. utworów.</w:t>
      </w:r>
    </w:p>
    <w:p w14:paraId="446E0E3A" w14:textId="77777777" w:rsidR="004D0DF9" w:rsidRPr="003B3AB8" w:rsidRDefault="004D0DF9" w:rsidP="0003626E">
      <w:pPr>
        <w:pStyle w:val="Akapitzlist"/>
        <w:numPr>
          <w:ilvl w:val="0"/>
          <w:numId w:val="42"/>
        </w:numPr>
        <w:spacing w:after="120"/>
        <w:ind w:left="357" w:hanging="357"/>
        <w:contextualSpacing w:val="0"/>
        <w:jc w:val="both"/>
        <w:rPr>
          <w:rFonts w:ascii="Lato" w:hAnsi="Lato"/>
          <w:b/>
          <w:sz w:val="20"/>
          <w:szCs w:val="20"/>
        </w:rPr>
      </w:pPr>
      <w:r w:rsidRPr="003B3AB8">
        <w:rPr>
          <w:rFonts w:ascii="Lato" w:hAnsi="Lato"/>
          <w:b/>
          <w:sz w:val="20"/>
          <w:szCs w:val="20"/>
        </w:rPr>
        <w:t>Koszty niekwalifikowalne</w:t>
      </w:r>
    </w:p>
    <w:p w14:paraId="4D24A7F4" w14:textId="77777777" w:rsidR="004D0DF9" w:rsidRPr="003B3AB8" w:rsidRDefault="004D0DF9" w:rsidP="00B879D1">
      <w:pPr>
        <w:pStyle w:val="Akapitzlist"/>
        <w:spacing w:after="120"/>
        <w:ind w:left="357"/>
        <w:contextualSpacing w:val="0"/>
        <w:jc w:val="both"/>
        <w:rPr>
          <w:rFonts w:ascii="Lato" w:hAnsi="Lato"/>
          <w:sz w:val="20"/>
          <w:szCs w:val="20"/>
        </w:rPr>
      </w:pPr>
      <w:r w:rsidRPr="003B3AB8">
        <w:rPr>
          <w:rFonts w:ascii="Lato" w:hAnsi="Lato"/>
          <w:sz w:val="20"/>
          <w:szCs w:val="20"/>
        </w:rPr>
        <w:t>Koszt niekwalifikowalny to każdy wydatek lub koszt poniesiony, który nie jest wydatkiem kwalifikowalnym.</w:t>
      </w:r>
    </w:p>
    <w:p w14:paraId="124C102A" w14:textId="77777777" w:rsidR="004D0DF9" w:rsidRPr="003B3AB8" w:rsidRDefault="004D0DF9" w:rsidP="00B879D1">
      <w:pPr>
        <w:spacing w:after="120"/>
        <w:ind w:left="357"/>
        <w:jc w:val="both"/>
        <w:rPr>
          <w:rFonts w:ascii="Lato" w:hAnsi="Lato"/>
          <w:sz w:val="20"/>
          <w:szCs w:val="20"/>
        </w:rPr>
      </w:pPr>
      <w:r w:rsidRPr="003B3AB8">
        <w:rPr>
          <w:rFonts w:ascii="Lato" w:hAnsi="Lato"/>
          <w:sz w:val="20"/>
          <w:szCs w:val="20"/>
        </w:rPr>
        <w:t>Do kosztów, które w ramach konkursu nie mogą być finansowane, należą koszty nie odnoszące się jednoznacznie do realizacji zadania, w tym m. in.:</w:t>
      </w:r>
    </w:p>
    <w:p w14:paraId="0B14CA8B"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wydatki związane z budową nowych obiektów oraz zakup</w:t>
      </w:r>
      <w:r w:rsidR="00B879D1" w:rsidRPr="003B3AB8">
        <w:rPr>
          <w:rFonts w:ascii="Lato" w:hAnsi="Lato"/>
          <w:sz w:val="20"/>
          <w:szCs w:val="20"/>
        </w:rPr>
        <w:t>em nieruchomości;</w:t>
      </w:r>
    </w:p>
    <w:p w14:paraId="37AADB36"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inwestycje związane z </w:t>
      </w:r>
      <w:r w:rsidR="00B879D1" w:rsidRPr="003B3AB8">
        <w:rPr>
          <w:rFonts w:ascii="Lato" w:hAnsi="Lato"/>
          <w:sz w:val="20"/>
          <w:szCs w:val="20"/>
        </w:rPr>
        <w:t>przebudową lub dobudową obiektu;</w:t>
      </w:r>
    </w:p>
    <w:p w14:paraId="30A8809B"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zakup nieruchomości g</w:t>
      </w:r>
      <w:r w:rsidR="00B879D1" w:rsidRPr="003B3AB8">
        <w:rPr>
          <w:rFonts w:ascii="Lato" w:hAnsi="Lato"/>
          <w:sz w:val="20"/>
          <w:szCs w:val="20"/>
        </w:rPr>
        <w:t>runtowej, lokalowej, budowlanej;</w:t>
      </w:r>
    </w:p>
    <w:p w14:paraId="4B5A99EB" w14:textId="372999E1"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koszty związane z wyposażeniem stanowiska pracy personelu projektu zaangażowanego </w:t>
      </w:r>
      <w:r w:rsidR="002C0EBA" w:rsidRPr="003B3AB8">
        <w:rPr>
          <w:rFonts w:ascii="Lato" w:hAnsi="Lato"/>
          <w:sz w:val="20"/>
          <w:szCs w:val="20"/>
        </w:rPr>
        <w:br/>
      </w:r>
      <w:r w:rsidRPr="003B3AB8">
        <w:rPr>
          <w:rFonts w:ascii="Lato" w:hAnsi="Lato"/>
          <w:sz w:val="20"/>
          <w:szCs w:val="20"/>
        </w:rPr>
        <w:t>na podstawie stosunku pracy w wymiarze poniżej ½ etatu lub na pods</w:t>
      </w:r>
      <w:r w:rsidR="00B879D1" w:rsidRPr="003B3AB8">
        <w:rPr>
          <w:rFonts w:ascii="Lato" w:hAnsi="Lato"/>
          <w:sz w:val="20"/>
          <w:szCs w:val="20"/>
        </w:rPr>
        <w:t>tawie innych form zaangażowania;</w:t>
      </w:r>
    </w:p>
    <w:p w14:paraId="6DCF9D84" w14:textId="520127DA"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podatek od towarów i usług (VAT), jeśli może zostać odzyska</w:t>
      </w:r>
      <w:r w:rsidR="00B879D1" w:rsidRPr="003B3AB8">
        <w:rPr>
          <w:rFonts w:ascii="Lato" w:hAnsi="Lato"/>
          <w:sz w:val="20"/>
          <w:szCs w:val="20"/>
        </w:rPr>
        <w:t xml:space="preserve">ny w oparciu o przepisy ustawy </w:t>
      </w:r>
      <w:r w:rsidR="002C0EBA" w:rsidRPr="003B3AB8">
        <w:rPr>
          <w:rFonts w:ascii="Lato" w:hAnsi="Lato"/>
          <w:sz w:val="20"/>
          <w:szCs w:val="20"/>
        </w:rPr>
        <w:br/>
      </w:r>
      <w:r w:rsidRPr="003B3AB8">
        <w:rPr>
          <w:rFonts w:ascii="Lato" w:hAnsi="Lato"/>
          <w:sz w:val="20"/>
          <w:szCs w:val="20"/>
        </w:rPr>
        <w:t xml:space="preserve">z dnia 11 marca 2004 r. </w:t>
      </w:r>
      <w:r w:rsidRPr="003B3AB8">
        <w:rPr>
          <w:rFonts w:ascii="Lato" w:hAnsi="Lato"/>
          <w:i/>
          <w:sz w:val="20"/>
          <w:szCs w:val="20"/>
        </w:rPr>
        <w:t>o podatku od towarów i usług</w:t>
      </w:r>
      <w:r w:rsidRPr="003B3AB8">
        <w:rPr>
          <w:rFonts w:ascii="Lato" w:hAnsi="Lato"/>
          <w:sz w:val="20"/>
          <w:szCs w:val="20"/>
        </w:rPr>
        <w:t xml:space="preserve"> </w:t>
      </w:r>
      <w:r w:rsidR="0032230C" w:rsidRPr="003B3AB8">
        <w:rPr>
          <w:rFonts w:ascii="Lato" w:hAnsi="Lato"/>
          <w:sz w:val="20"/>
          <w:szCs w:val="20"/>
        </w:rPr>
        <w:t>(Dz. U. z 2021 r. poz. 685 z późn. zm.</w:t>
      </w:r>
      <w:r w:rsidR="00B879D1" w:rsidRPr="003B3AB8">
        <w:rPr>
          <w:rFonts w:ascii="Lato" w:hAnsi="Lato"/>
          <w:sz w:val="20"/>
          <w:szCs w:val="20"/>
        </w:rPr>
        <w:t>);</w:t>
      </w:r>
    </w:p>
    <w:p w14:paraId="50DAC64A"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wpłaty na Państwowy Fundusz Rehabilitacji Osób Niepełnosprawnych (PFRON)</w:t>
      </w:r>
      <w:r w:rsidR="00B879D1" w:rsidRPr="003B3AB8">
        <w:rPr>
          <w:rFonts w:ascii="Lato" w:hAnsi="Lato"/>
          <w:sz w:val="20"/>
          <w:szCs w:val="20"/>
        </w:rPr>
        <w:t>;</w:t>
      </w:r>
    </w:p>
    <w:p w14:paraId="73F5F01A"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koszty pożyczki lub kredytu zaciągniętego na finansowanie </w:t>
      </w:r>
      <w:r w:rsidR="00B879D1" w:rsidRPr="003B3AB8">
        <w:rPr>
          <w:rFonts w:ascii="Lato" w:hAnsi="Lato"/>
          <w:sz w:val="20"/>
          <w:szCs w:val="20"/>
        </w:rPr>
        <w:t>realizacji oferty;</w:t>
      </w:r>
    </w:p>
    <w:p w14:paraId="3D0912E0"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inne niż część kapitałowa raty leasingowej wydatki związane z umową leasingu</w:t>
      </w:r>
      <w:r w:rsidR="00B879D1" w:rsidRPr="003B3AB8">
        <w:rPr>
          <w:rFonts w:ascii="Lato" w:hAnsi="Lato"/>
          <w:sz w:val="20"/>
          <w:szCs w:val="20"/>
        </w:rPr>
        <w:t>;</w:t>
      </w:r>
    </w:p>
    <w:p w14:paraId="2025F7EA"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rezerwy na pokrycie przyszłych strat lub </w:t>
      </w:r>
      <w:r w:rsidR="00B879D1" w:rsidRPr="003B3AB8">
        <w:rPr>
          <w:rFonts w:ascii="Lato" w:hAnsi="Lato"/>
          <w:sz w:val="20"/>
          <w:szCs w:val="20"/>
        </w:rPr>
        <w:t>zobowiązań;</w:t>
      </w:r>
    </w:p>
    <w:p w14:paraId="6BA48BFF"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odsetki z tytułu nieza</w:t>
      </w:r>
      <w:r w:rsidR="00B879D1" w:rsidRPr="003B3AB8">
        <w:rPr>
          <w:rFonts w:ascii="Lato" w:hAnsi="Lato"/>
          <w:sz w:val="20"/>
          <w:szCs w:val="20"/>
        </w:rPr>
        <w:t>płaconych w terminie zobowiązań;</w:t>
      </w:r>
    </w:p>
    <w:p w14:paraId="229B9420" w14:textId="77777777" w:rsidR="004D0DF9" w:rsidRPr="003B3AB8" w:rsidRDefault="00B879D1" w:rsidP="00EE5D5B">
      <w:pPr>
        <w:pStyle w:val="Akapitzlist"/>
        <w:numPr>
          <w:ilvl w:val="0"/>
          <w:numId w:val="32"/>
        </w:numPr>
        <w:spacing w:after="120"/>
        <w:jc w:val="both"/>
        <w:rPr>
          <w:rFonts w:ascii="Lato" w:hAnsi="Lato"/>
          <w:sz w:val="20"/>
          <w:szCs w:val="20"/>
        </w:rPr>
      </w:pPr>
      <w:r w:rsidRPr="003B3AB8">
        <w:rPr>
          <w:rFonts w:ascii="Lato" w:hAnsi="Lato"/>
          <w:sz w:val="20"/>
          <w:szCs w:val="20"/>
        </w:rPr>
        <w:t>koszty kar i grzywien;</w:t>
      </w:r>
    </w:p>
    <w:p w14:paraId="458E450D" w14:textId="77777777" w:rsidR="004D0DF9" w:rsidRPr="003B3AB8" w:rsidRDefault="00B879D1" w:rsidP="00EE5D5B">
      <w:pPr>
        <w:pStyle w:val="Akapitzlist"/>
        <w:numPr>
          <w:ilvl w:val="0"/>
          <w:numId w:val="32"/>
        </w:numPr>
        <w:spacing w:after="120"/>
        <w:jc w:val="both"/>
        <w:rPr>
          <w:rFonts w:ascii="Lato" w:hAnsi="Lato"/>
          <w:sz w:val="20"/>
          <w:szCs w:val="20"/>
        </w:rPr>
      </w:pPr>
      <w:r w:rsidRPr="003B3AB8">
        <w:rPr>
          <w:rFonts w:ascii="Lato" w:hAnsi="Lato"/>
          <w:sz w:val="20"/>
          <w:szCs w:val="20"/>
        </w:rPr>
        <w:t>koszty procesów sądowych;</w:t>
      </w:r>
    </w:p>
    <w:p w14:paraId="7DFBCAC0"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nagrody, premie i inne formy bonifikaty rzeczowej lub finansowej dla osób zaj</w:t>
      </w:r>
      <w:r w:rsidR="00B879D1" w:rsidRPr="003B3AB8">
        <w:rPr>
          <w:rFonts w:ascii="Lato" w:hAnsi="Lato"/>
          <w:sz w:val="20"/>
          <w:szCs w:val="20"/>
        </w:rPr>
        <w:t>mujących się realizacją zadania;</w:t>
      </w:r>
    </w:p>
    <w:p w14:paraId="3F9E2F72"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świadczenia realizowane ze środków Zakładowego Fundu</w:t>
      </w:r>
      <w:r w:rsidR="00B879D1" w:rsidRPr="003B3AB8">
        <w:rPr>
          <w:rFonts w:ascii="Lato" w:hAnsi="Lato"/>
          <w:sz w:val="20"/>
          <w:szCs w:val="20"/>
        </w:rPr>
        <w:t>szu Świadczeń Socjalnych (ZFŚS);</w:t>
      </w:r>
    </w:p>
    <w:p w14:paraId="328F0075"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koszty obsługi konta bankowego </w:t>
      </w:r>
      <w:r w:rsidR="00B879D1" w:rsidRPr="003B3AB8">
        <w:rPr>
          <w:rFonts w:ascii="Lato" w:hAnsi="Lato"/>
          <w:sz w:val="20"/>
          <w:szCs w:val="20"/>
        </w:rPr>
        <w:t>(nie dotyczy kosztów przelewów);</w:t>
      </w:r>
    </w:p>
    <w:p w14:paraId="33114C64"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prowizje pobierane w ramach operacji wymiany walut.</w:t>
      </w:r>
    </w:p>
    <w:p w14:paraId="39AC6189" w14:textId="77777777" w:rsidR="004D0DF9" w:rsidRPr="003B3AB8" w:rsidRDefault="004D0DF9" w:rsidP="004D0DF9">
      <w:pPr>
        <w:pBdr>
          <w:top w:val="single" w:sz="4" w:space="1" w:color="auto"/>
          <w:left w:val="single" w:sz="4" w:space="0" w:color="auto"/>
          <w:bottom w:val="single" w:sz="4" w:space="1" w:color="auto"/>
          <w:right w:val="single" w:sz="4" w:space="4" w:color="auto"/>
        </w:pBdr>
        <w:spacing w:after="120"/>
        <w:ind w:left="363"/>
        <w:jc w:val="both"/>
        <w:rPr>
          <w:rFonts w:ascii="Lato" w:hAnsi="Lato"/>
          <w:sz w:val="20"/>
          <w:szCs w:val="20"/>
          <w:highlight w:val="cyan"/>
        </w:rPr>
      </w:pPr>
      <w:r w:rsidRPr="003B3AB8">
        <w:rPr>
          <w:rFonts w:ascii="Lato" w:hAnsi="Lato"/>
          <w:sz w:val="20"/>
          <w:szCs w:val="20"/>
        </w:rPr>
        <w:t>Niedopuszczalnym jest ubieganie się o finansowanie wydatków, które są ujęte w ramach innych projektów/zadań współfinansowanych ze środków dotacji z krajowych środków publicznych lub/oraz funduszy strukturalnych lub Funduszu Spójności.</w:t>
      </w:r>
    </w:p>
    <w:p w14:paraId="25268A01" w14:textId="77777777" w:rsidR="004D0DF9" w:rsidRPr="003B3AB8" w:rsidRDefault="004D0DF9" w:rsidP="00D3757B">
      <w:pPr>
        <w:pStyle w:val="Akapitzlist"/>
        <w:spacing w:after="120"/>
        <w:ind w:left="0"/>
        <w:contextualSpacing w:val="0"/>
        <w:jc w:val="both"/>
        <w:rPr>
          <w:rFonts w:ascii="Lato" w:hAnsi="Lato"/>
          <w:sz w:val="20"/>
          <w:szCs w:val="20"/>
          <w:u w:val="single"/>
        </w:rPr>
      </w:pPr>
    </w:p>
    <w:p w14:paraId="52891BE8" w14:textId="77777777" w:rsidR="002D4240" w:rsidRPr="003B3AB8" w:rsidRDefault="002D4240"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Wykaz dokumentów, które należy dołączyć do oferty</w:t>
      </w:r>
    </w:p>
    <w:p w14:paraId="7100816C" w14:textId="77777777" w:rsidR="002D4240" w:rsidRPr="003B3AB8" w:rsidRDefault="002D4240" w:rsidP="00EE5D5B">
      <w:pPr>
        <w:pStyle w:val="Akapitzlist"/>
        <w:numPr>
          <w:ilvl w:val="0"/>
          <w:numId w:val="15"/>
        </w:numPr>
        <w:spacing w:after="120" w:line="360" w:lineRule="auto"/>
        <w:ind w:left="357" w:hanging="357"/>
        <w:jc w:val="both"/>
        <w:rPr>
          <w:rFonts w:ascii="Lato" w:hAnsi="Lato"/>
          <w:b/>
          <w:sz w:val="20"/>
          <w:szCs w:val="20"/>
        </w:rPr>
      </w:pPr>
      <w:r w:rsidRPr="003B3AB8">
        <w:rPr>
          <w:rFonts w:ascii="Lato" w:hAnsi="Lato"/>
          <w:b/>
          <w:sz w:val="20"/>
          <w:szCs w:val="20"/>
        </w:rPr>
        <w:t>Oferent dołącza do oferty:</w:t>
      </w:r>
    </w:p>
    <w:p w14:paraId="3B720CE3" w14:textId="77777777" w:rsidR="002D4240" w:rsidRPr="003B3AB8" w:rsidRDefault="002D4240" w:rsidP="00E423B7">
      <w:pPr>
        <w:pStyle w:val="Akapitzlist"/>
        <w:numPr>
          <w:ilvl w:val="0"/>
          <w:numId w:val="1"/>
        </w:numPr>
        <w:spacing w:after="120"/>
        <w:jc w:val="both"/>
        <w:rPr>
          <w:rFonts w:ascii="Lato" w:hAnsi="Lato"/>
          <w:sz w:val="20"/>
          <w:szCs w:val="20"/>
        </w:rPr>
      </w:pPr>
      <w:r w:rsidRPr="003B3AB8">
        <w:rPr>
          <w:rFonts w:ascii="Lato" w:hAnsi="Lato"/>
          <w:sz w:val="20"/>
          <w:szCs w:val="20"/>
        </w:rPr>
        <w:t>aktualny odpis z odpowiedniego rejestru lub inne dokumenty informujące o statusie prawnym podmiotu składającego ofertę i umocowania osób go reprezentujących;</w:t>
      </w:r>
    </w:p>
    <w:p w14:paraId="216535A9" w14:textId="77777777" w:rsidR="002D4240" w:rsidRPr="003B3AB8" w:rsidRDefault="002D4240" w:rsidP="00E423B7">
      <w:pPr>
        <w:pStyle w:val="Akapitzlist"/>
        <w:numPr>
          <w:ilvl w:val="0"/>
          <w:numId w:val="1"/>
        </w:numPr>
        <w:spacing w:after="120"/>
        <w:jc w:val="both"/>
        <w:rPr>
          <w:rFonts w:ascii="Lato" w:hAnsi="Lato"/>
          <w:sz w:val="20"/>
          <w:szCs w:val="20"/>
        </w:rPr>
      </w:pPr>
      <w:r w:rsidRPr="003B3AB8">
        <w:rPr>
          <w:rFonts w:ascii="Lato" w:hAnsi="Lato"/>
          <w:sz w:val="20"/>
          <w:szCs w:val="20"/>
        </w:rPr>
        <w:t>oświadczenie potwierdzające, że w stosunku do podmiotu składającego ofertę nie stwierdzono niezgodnego z przeznaczeniem wykorzystania środków publicznych;</w:t>
      </w:r>
    </w:p>
    <w:p w14:paraId="42C85C07" w14:textId="77777777" w:rsidR="00F643A7" w:rsidRPr="003B3AB8" w:rsidRDefault="00F643A7" w:rsidP="00F643A7">
      <w:pPr>
        <w:pStyle w:val="Akapitzlist"/>
        <w:numPr>
          <w:ilvl w:val="0"/>
          <w:numId w:val="1"/>
        </w:numPr>
        <w:spacing w:after="120"/>
        <w:jc w:val="both"/>
        <w:rPr>
          <w:rFonts w:ascii="Lato" w:hAnsi="Lato"/>
          <w:sz w:val="20"/>
          <w:szCs w:val="20"/>
        </w:rPr>
      </w:pPr>
      <w:r w:rsidRPr="003B3AB8">
        <w:rPr>
          <w:rFonts w:ascii="Lato" w:hAnsi="Lato"/>
          <w:sz w:val="20"/>
          <w:szCs w:val="20"/>
        </w:rPr>
        <w:lastRenderedPageBreak/>
        <w:t>oświadczenie, że podmiot składający ofertę jest jedynym posiadaczem rachunku, na który zostaną przekazane środki, i zobowiązuje się go utrzymywać do chwili zaakceptowania rozliczenia tych środków pod względem finansowym i rzeczowym;</w:t>
      </w:r>
    </w:p>
    <w:p w14:paraId="1B7F44E6" w14:textId="1162AB3E" w:rsidR="002D4240" w:rsidRPr="003B3AB8" w:rsidRDefault="002D4240" w:rsidP="00E423B7">
      <w:pPr>
        <w:pStyle w:val="Akapitzlist"/>
        <w:numPr>
          <w:ilvl w:val="0"/>
          <w:numId w:val="1"/>
        </w:numPr>
        <w:spacing w:after="120"/>
        <w:jc w:val="both"/>
        <w:rPr>
          <w:rFonts w:ascii="Lato" w:hAnsi="Lato"/>
          <w:sz w:val="20"/>
          <w:szCs w:val="20"/>
        </w:rPr>
      </w:pPr>
      <w:r w:rsidRPr="003B3AB8">
        <w:rPr>
          <w:rFonts w:ascii="Lato" w:hAnsi="Lato"/>
          <w:sz w:val="20"/>
          <w:szCs w:val="20"/>
        </w:rPr>
        <w:t xml:space="preserve">oświadczenie osoby uprawnionej do reprezentowania podmiotu składającego ofertę </w:t>
      </w:r>
      <w:r w:rsidR="002C0EBA" w:rsidRPr="003B3AB8">
        <w:rPr>
          <w:rFonts w:ascii="Lato" w:hAnsi="Lato"/>
          <w:sz w:val="20"/>
          <w:szCs w:val="20"/>
        </w:rPr>
        <w:br/>
      </w:r>
      <w:r w:rsidRPr="003B3AB8">
        <w:rPr>
          <w:rFonts w:ascii="Lato" w:hAnsi="Lato"/>
          <w:sz w:val="20"/>
          <w:szCs w:val="20"/>
        </w:rPr>
        <w:t>o niekaralności zakazem pełnienia funkcji związanych z dysponowaniem środkami publicznymi oraz niekaralności za umyślne przestępstwo lub umyślne przestępstwo skarbowe;</w:t>
      </w:r>
    </w:p>
    <w:p w14:paraId="7C82E28C" w14:textId="77777777" w:rsidR="002D4240" w:rsidRPr="003B3AB8" w:rsidRDefault="002D4240" w:rsidP="00E423B7">
      <w:pPr>
        <w:pStyle w:val="Akapitzlist"/>
        <w:numPr>
          <w:ilvl w:val="0"/>
          <w:numId w:val="1"/>
        </w:numPr>
        <w:spacing w:after="0"/>
        <w:ind w:left="714" w:hanging="357"/>
        <w:contextualSpacing w:val="0"/>
        <w:jc w:val="both"/>
        <w:rPr>
          <w:rFonts w:ascii="Lato" w:hAnsi="Lato"/>
          <w:sz w:val="20"/>
          <w:szCs w:val="20"/>
        </w:rPr>
      </w:pPr>
      <w:r w:rsidRPr="003B3AB8">
        <w:rPr>
          <w:rFonts w:ascii="Lato" w:hAnsi="Lato"/>
          <w:sz w:val="20"/>
          <w:szCs w:val="20"/>
        </w:rPr>
        <w:t>oświadczenie osoby upoważnionej do reprezentacji podmiotu składającego ofertę wskazujące, że kwota środków przeznaczona zostanie na realizację zadania zgodnie z ofertą i że, w tym zakresie, zadanie nie będ</w:t>
      </w:r>
      <w:r w:rsidR="00615125" w:rsidRPr="003B3AB8">
        <w:rPr>
          <w:rFonts w:ascii="Lato" w:hAnsi="Lato"/>
          <w:sz w:val="20"/>
          <w:szCs w:val="20"/>
        </w:rPr>
        <w:t>zie finansowane z innych źródeł</w:t>
      </w:r>
      <w:r w:rsidR="00BB5D1C" w:rsidRPr="003B3AB8">
        <w:rPr>
          <w:rFonts w:ascii="Lato" w:hAnsi="Lato"/>
          <w:sz w:val="20"/>
          <w:szCs w:val="20"/>
        </w:rPr>
        <w:t>;</w:t>
      </w:r>
    </w:p>
    <w:p w14:paraId="443A2180" w14:textId="11502339" w:rsidR="00BB5D1C" w:rsidRPr="003B3AB8" w:rsidRDefault="00BB5D1C" w:rsidP="00E423B7">
      <w:pPr>
        <w:pStyle w:val="Akapitzlist"/>
        <w:numPr>
          <w:ilvl w:val="0"/>
          <w:numId w:val="1"/>
        </w:numPr>
        <w:spacing w:after="0"/>
        <w:ind w:left="714" w:hanging="357"/>
        <w:contextualSpacing w:val="0"/>
        <w:jc w:val="both"/>
        <w:rPr>
          <w:rFonts w:ascii="Lato" w:hAnsi="Lato"/>
          <w:sz w:val="20"/>
          <w:szCs w:val="20"/>
        </w:rPr>
      </w:pPr>
      <w:r w:rsidRPr="003B3AB8">
        <w:rPr>
          <w:rFonts w:ascii="Lato" w:hAnsi="Lato"/>
          <w:sz w:val="20"/>
          <w:szCs w:val="20"/>
        </w:rPr>
        <w:t xml:space="preserve">oświadczenie, że oferent nie będzie finansował tych samych wydatków w ramach innego zadania lub zadań zbieżnych merytorycznie, realizowanych w ramach innych projektów, </w:t>
      </w:r>
      <w:r w:rsidR="002C0EBA" w:rsidRPr="003B3AB8">
        <w:rPr>
          <w:rFonts w:ascii="Lato" w:hAnsi="Lato"/>
          <w:sz w:val="20"/>
          <w:szCs w:val="20"/>
        </w:rPr>
        <w:br/>
      </w:r>
      <w:r w:rsidRPr="003B3AB8">
        <w:rPr>
          <w:rFonts w:ascii="Lato" w:hAnsi="Lato"/>
          <w:sz w:val="20"/>
          <w:szCs w:val="20"/>
        </w:rPr>
        <w:t>z więcej niż jednego źródła finansowania (tzw. podwójne finansowanie).</w:t>
      </w:r>
    </w:p>
    <w:p w14:paraId="05240318" w14:textId="77777777" w:rsidR="00666E26" w:rsidRPr="003B3AB8" w:rsidRDefault="00666E26" w:rsidP="00666E26">
      <w:pPr>
        <w:pStyle w:val="Akapitzlist"/>
        <w:spacing w:after="0"/>
        <w:ind w:left="714"/>
        <w:contextualSpacing w:val="0"/>
        <w:jc w:val="both"/>
        <w:rPr>
          <w:rFonts w:ascii="Lato" w:hAnsi="Lato"/>
          <w:sz w:val="20"/>
          <w:szCs w:val="20"/>
        </w:rPr>
      </w:pPr>
    </w:p>
    <w:p w14:paraId="51977028" w14:textId="77777777" w:rsidR="002D4240" w:rsidRPr="003B3AB8" w:rsidRDefault="002D4240" w:rsidP="00EE5D5B">
      <w:pPr>
        <w:pStyle w:val="Akapitzlist"/>
        <w:numPr>
          <w:ilvl w:val="0"/>
          <w:numId w:val="9"/>
        </w:numPr>
        <w:spacing w:after="120"/>
        <w:ind w:left="357" w:hanging="357"/>
        <w:contextualSpacing w:val="0"/>
        <w:rPr>
          <w:rStyle w:val="Tytuksiki"/>
          <w:rFonts w:ascii="Lato" w:hAnsi="Lato"/>
          <w:sz w:val="20"/>
          <w:szCs w:val="20"/>
        </w:rPr>
      </w:pPr>
      <w:r w:rsidRPr="003B3AB8">
        <w:rPr>
          <w:rStyle w:val="Tytuksiki"/>
          <w:rFonts w:ascii="Lato" w:hAnsi="Lato"/>
          <w:sz w:val="20"/>
          <w:szCs w:val="20"/>
        </w:rPr>
        <w:t>Sposób złożenia oferty i dokumentów</w:t>
      </w:r>
      <w:r w:rsidR="007A33B7" w:rsidRPr="003B3AB8">
        <w:rPr>
          <w:rStyle w:val="Tytuksiki"/>
          <w:rFonts w:ascii="Lato" w:hAnsi="Lato"/>
          <w:sz w:val="20"/>
          <w:szCs w:val="20"/>
        </w:rPr>
        <w:t>, które należy do niej załączyć</w:t>
      </w:r>
    </w:p>
    <w:p w14:paraId="1E585B6D" w14:textId="77777777" w:rsidR="00425952" w:rsidRPr="003B3AB8" w:rsidRDefault="007A33B7" w:rsidP="00425952">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Ofertę składa się zgodnie z wzorem określonym w załączniku nr 1 do ogłoszenia.</w:t>
      </w:r>
    </w:p>
    <w:p w14:paraId="62F36379" w14:textId="3EB824D0" w:rsidR="00425952" w:rsidRPr="003B3AB8" w:rsidRDefault="00425952" w:rsidP="00425952">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Wraz z ofertą nie należy składać innych załączników niż wskazane w ogłoszeniu.</w:t>
      </w:r>
    </w:p>
    <w:p w14:paraId="2BD0E838" w14:textId="77777777" w:rsidR="004B625A" w:rsidRPr="003B3AB8" w:rsidRDefault="004B625A"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Nie dopuszcza się możliwości składania kilku ofert przez tego samego oferenta w jednym konkursie.</w:t>
      </w:r>
    </w:p>
    <w:p w14:paraId="08696EA9" w14:textId="15E05270" w:rsidR="00533230" w:rsidRPr="003B3AB8" w:rsidRDefault="00533230"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Oferta zawiera oświadczeni</w:t>
      </w:r>
      <w:r w:rsidR="00C64DC9" w:rsidRPr="003B3AB8">
        <w:rPr>
          <w:rFonts w:ascii="Lato" w:hAnsi="Lato"/>
          <w:sz w:val="20"/>
          <w:szCs w:val="20"/>
        </w:rPr>
        <w:t>a</w:t>
      </w:r>
      <w:r w:rsidRPr="003B3AB8">
        <w:rPr>
          <w:rFonts w:ascii="Lato" w:hAnsi="Lato"/>
          <w:sz w:val="20"/>
          <w:szCs w:val="20"/>
        </w:rPr>
        <w:t xml:space="preserve"> </w:t>
      </w:r>
      <w:r w:rsidR="00C74F2D" w:rsidRPr="003B3AB8">
        <w:rPr>
          <w:rFonts w:ascii="Lato" w:hAnsi="Lato"/>
          <w:sz w:val="20"/>
          <w:szCs w:val="20"/>
        </w:rPr>
        <w:t xml:space="preserve">m.in. </w:t>
      </w:r>
      <w:r w:rsidRPr="003B3AB8">
        <w:rPr>
          <w:rFonts w:ascii="Lato" w:hAnsi="Lato"/>
          <w:sz w:val="20"/>
          <w:szCs w:val="20"/>
        </w:rPr>
        <w:t xml:space="preserve">o zapoznaniu się z ogłoszeniem o konkursie ofert, ustawą z dnia 11 września 2015 r. </w:t>
      </w:r>
      <w:r w:rsidRPr="003B3AB8">
        <w:rPr>
          <w:rFonts w:ascii="Lato" w:hAnsi="Lato"/>
          <w:i/>
          <w:sz w:val="20"/>
          <w:szCs w:val="20"/>
        </w:rPr>
        <w:t>o zdrowiu publicznym</w:t>
      </w:r>
      <w:r w:rsidRPr="003B3AB8">
        <w:rPr>
          <w:rFonts w:ascii="Lato" w:hAnsi="Lato"/>
          <w:sz w:val="20"/>
          <w:szCs w:val="20"/>
        </w:rPr>
        <w:t xml:space="preserve"> </w:t>
      </w:r>
      <w:r w:rsidR="0032230C" w:rsidRPr="003B3AB8">
        <w:rPr>
          <w:rFonts w:ascii="Lato" w:hAnsi="Lato"/>
          <w:sz w:val="20"/>
          <w:szCs w:val="20"/>
        </w:rPr>
        <w:t>(</w:t>
      </w:r>
      <w:r w:rsidR="00DC32A4" w:rsidRPr="003B3AB8">
        <w:rPr>
          <w:rFonts w:ascii="Lato" w:hAnsi="Lato"/>
          <w:sz w:val="20"/>
          <w:szCs w:val="20"/>
        </w:rPr>
        <w:t>Dz. U. z 2022 r. poz.1608</w:t>
      </w:r>
      <w:r w:rsidRPr="003B3AB8">
        <w:rPr>
          <w:rFonts w:ascii="Lato" w:hAnsi="Lato"/>
          <w:sz w:val="20"/>
          <w:szCs w:val="20"/>
        </w:rPr>
        <w:t xml:space="preserve">) i rozporządzeniem Rady </w:t>
      </w:r>
      <w:r w:rsidR="0032230C" w:rsidRPr="003B3AB8">
        <w:rPr>
          <w:rFonts w:ascii="Lato" w:hAnsi="Lato"/>
          <w:sz w:val="20"/>
          <w:szCs w:val="20"/>
        </w:rPr>
        <w:t xml:space="preserve">z dnia 30 marca 2021 </w:t>
      </w:r>
      <w:r w:rsidR="0032230C" w:rsidRPr="003B3AB8">
        <w:rPr>
          <w:rFonts w:ascii="Lato" w:hAnsi="Lato"/>
          <w:i/>
          <w:sz w:val="20"/>
          <w:szCs w:val="20"/>
        </w:rPr>
        <w:t>w sprawie Narodowego Programu Zdrowia na lata 2021-2025</w:t>
      </w:r>
      <w:r w:rsidR="0032230C" w:rsidRPr="003B3AB8">
        <w:rPr>
          <w:rFonts w:ascii="Lato" w:hAnsi="Lato"/>
          <w:sz w:val="20"/>
          <w:szCs w:val="20"/>
        </w:rPr>
        <w:t xml:space="preserve"> (Dz. U. </w:t>
      </w:r>
      <w:r w:rsidR="0032230C" w:rsidRPr="003B3AB8">
        <w:rPr>
          <w:rFonts w:ascii="Lato" w:hAnsi="Lato"/>
          <w:sz w:val="20"/>
          <w:szCs w:val="20"/>
        </w:rPr>
        <w:br/>
        <w:t xml:space="preserve">z 2021 r. poz. 642), </w:t>
      </w:r>
      <w:r w:rsidRPr="003B3AB8">
        <w:rPr>
          <w:rFonts w:ascii="Lato" w:hAnsi="Lato"/>
          <w:sz w:val="20"/>
          <w:szCs w:val="20"/>
        </w:rPr>
        <w:t>a także oświadczenie, iż wszystkie podane w ofercie oraz załącznikach informacje są zgodne z aktualnym stanem prawnym i faktycznym</w:t>
      </w:r>
      <w:r w:rsidR="00F725D8" w:rsidRPr="003B3AB8">
        <w:rPr>
          <w:rFonts w:ascii="Lato" w:hAnsi="Lato"/>
          <w:sz w:val="20"/>
          <w:szCs w:val="20"/>
        </w:rPr>
        <w:t>.</w:t>
      </w:r>
    </w:p>
    <w:p w14:paraId="4FC6F35B" w14:textId="77777777" w:rsidR="002D4240" w:rsidRPr="003B3AB8" w:rsidRDefault="002D4240"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Ofertę składa się w zamkniętej kopercie w jednym egzemplarzu, w formie pisemnej pod rygorem nieważności. W taki sam sposób składa się uzupełnienia braków formalnych.</w:t>
      </w:r>
    </w:p>
    <w:p w14:paraId="1E72B91C" w14:textId="77777777"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 xml:space="preserve">Przedłożona oferta </w:t>
      </w:r>
      <w:r w:rsidR="005F7F67" w:rsidRPr="003B3AB8">
        <w:rPr>
          <w:rFonts w:ascii="Lato" w:hAnsi="Lato"/>
          <w:sz w:val="20"/>
          <w:szCs w:val="20"/>
        </w:rPr>
        <w:t>musi</w:t>
      </w:r>
      <w:r w:rsidRPr="003B3AB8">
        <w:rPr>
          <w:rFonts w:ascii="Lato" w:hAnsi="Lato"/>
          <w:sz w:val="20"/>
          <w:szCs w:val="20"/>
        </w:rPr>
        <w:t xml:space="preserve"> zawierać spis załączonych dokumentów.</w:t>
      </w:r>
    </w:p>
    <w:p w14:paraId="323432DA" w14:textId="77777777"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Oferta powinna być trwale spięta.</w:t>
      </w:r>
    </w:p>
    <w:p w14:paraId="178F9A35" w14:textId="45A36628"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Wszystkie strony oferty powinny być ponumerowane i parafowane przez oferenta</w:t>
      </w:r>
      <w:r w:rsidR="00F643A7" w:rsidRPr="003B3AB8">
        <w:rPr>
          <w:rFonts w:ascii="Lato" w:hAnsi="Lato"/>
          <w:sz w:val="20"/>
          <w:szCs w:val="20"/>
        </w:rPr>
        <w:t xml:space="preserve">, zgodnie </w:t>
      </w:r>
      <w:r w:rsidR="0032230C" w:rsidRPr="003B3AB8">
        <w:rPr>
          <w:rFonts w:ascii="Lato" w:hAnsi="Lato"/>
          <w:sz w:val="20"/>
          <w:szCs w:val="20"/>
        </w:rPr>
        <w:br/>
      </w:r>
      <w:r w:rsidR="00F643A7" w:rsidRPr="003B3AB8">
        <w:rPr>
          <w:rFonts w:ascii="Lato" w:hAnsi="Lato"/>
          <w:sz w:val="20"/>
          <w:szCs w:val="20"/>
        </w:rPr>
        <w:t>z upoważnieniem do składania oświadczeń woli, zawartym w Krajowym Rejestrze Sądowym</w:t>
      </w:r>
      <w:r w:rsidRPr="003B3AB8">
        <w:rPr>
          <w:rFonts w:ascii="Lato" w:hAnsi="Lato"/>
          <w:sz w:val="20"/>
          <w:szCs w:val="20"/>
        </w:rPr>
        <w:t>. Kopie oryginalnych dokumentów powinny być uwierzytelnione przez oferenta podpisem potwierdzającym zgodność z oryginałem i opatrzone datą.</w:t>
      </w:r>
    </w:p>
    <w:p w14:paraId="7B1BA1E4" w14:textId="686365C7"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 xml:space="preserve">Oferent może wskazać, które z informacji zawartych w ofercie stanowią tajemnicę przedsiębiorcy w rozumieniu art. 5 ustawy z dnia 6 września 2001 r. </w:t>
      </w:r>
      <w:r w:rsidRPr="003B3AB8">
        <w:rPr>
          <w:rFonts w:ascii="Lato" w:hAnsi="Lato"/>
          <w:i/>
          <w:sz w:val="20"/>
          <w:szCs w:val="20"/>
        </w:rPr>
        <w:t>o dostępie do informacji publicznej</w:t>
      </w:r>
      <w:r w:rsidRPr="003B3AB8">
        <w:rPr>
          <w:rFonts w:ascii="Lato" w:hAnsi="Lato"/>
          <w:sz w:val="20"/>
          <w:szCs w:val="20"/>
        </w:rPr>
        <w:t xml:space="preserve"> </w:t>
      </w:r>
      <w:r w:rsidR="0032230C" w:rsidRPr="003B3AB8">
        <w:rPr>
          <w:rFonts w:ascii="Lato" w:hAnsi="Lato"/>
          <w:sz w:val="20"/>
          <w:szCs w:val="20"/>
        </w:rPr>
        <w:br/>
      </w:r>
      <w:r w:rsidRPr="003B3AB8">
        <w:rPr>
          <w:rFonts w:ascii="Lato" w:hAnsi="Lato"/>
          <w:sz w:val="20"/>
          <w:szCs w:val="20"/>
        </w:rPr>
        <w:t>(Dz. U. z 20</w:t>
      </w:r>
      <w:r w:rsidR="0032230C" w:rsidRPr="003B3AB8">
        <w:rPr>
          <w:rFonts w:ascii="Lato" w:hAnsi="Lato"/>
          <w:sz w:val="20"/>
          <w:szCs w:val="20"/>
        </w:rPr>
        <w:t>20</w:t>
      </w:r>
      <w:r w:rsidRPr="003B3AB8">
        <w:rPr>
          <w:rFonts w:ascii="Lato" w:hAnsi="Lato"/>
          <w:sz w:val="20"/>
          <w:szCs w:val="20"/>
        </w:rPr>
        <w:t xml:space="preserve"> r. poz. </w:t>
      </w:r>
      <w:r w:rsidR="0032230C" w:rsidRPr="003B3AB8">
        <w:rPr>
          <w:rFonts w:ascii="Lato" w:hAnsi="Lato"/>
          <w:sz w:val="20"/>
          <w:szCs w:val="20"/>
        </w:rPr>
        <w:t>2176</w:t>
      </w:r>
      <w:r w:rsidRPr="003B3AB8">
        <w:rPr>
          <w:rFonts w:ascii="Lato" w:hAnsi="Lato"/>
          <w:sz w:val="20"/>
          <w:szCs w:val="20"/>
        </w:rPr>
        <w:t>) i podlegają wyłączeniu od udostępniania innym podmiotom.</w:t>
      </w:r>
    </w:p>
    <w:p w14:paraId="6E1EA255" w14:textId="18ED730D" w:rsidR="005F7F67" w:rsidRPr="003B3AB8" w:rsidRDefault="00751DEB" w:rsidP="00B879D1">
      <w:pPr>
        <w:pStyle w:val="Akapitzlist"/>
        <w:numPr>
          <w:ilvl w:val="0"/>
          <w:numId w:val="3"/>
        </w:numPr>
        <w:spacing w:after="120"/>
        <w:ind w:left="357" w:hanging="357"/>
        <w:contextualSpacing w:val="0"/>
        <w:jc w:val="both"/>
        <w:rPr>
          <w:rFonts w:ascii="Lato" w:hAnsi="Lato"/>
          <w:sz w:val="20"/>
          <w:szCs w:val="20"/>
        </w:rPr>
      </w:pPr>
      <w:r w:rsidRPr="003B3AB8">
        <w:rPr>
          <w:rFonts w:ascii="Lato" w:hAnsi="Lato"/>
          <w:sz w:val="20"/>
          <w:szCs w:val="20"/>
        </w:rPr>
        <w:t xml:space="preserve">Podpisy pod ofertą, dołączonymi załącznikami i oświadczeniami składają osoby upoważnione </w:t>
      </w:r>
      <w:r w:rsidR="0032230C" w:rsidRPr="003B3AB8">
        <w:rPr>
          <w:rFonts w:ascii="Lato" w:hAnsi="Lato"/>
          <w:sz w:val="20"/>
          <w:szCs w:val="20"/>
        </w:rPr>
        <w:br/>
      </w:r>
      <w:r w:rsidRPr="003B3AB8">
        <w:rPr>
          <w:rFonts w:ascii="Lato" w:hAnsi="Lato"/>
          <w:sz w:val="20"/>
          <w:szCs w:val="20"/>
        </w:rPr>
        <w:t xml:space="preserve">do składania oświadczeń woli, zgodnie z danymi z Krajowego Rejestru Sądowego. Wszystkie złożone własnoręcznie podpisy oraz pieczątki muszą być czytelne. W razie zaistnienia zmian upoważnień w trakcie procedury wyłaniania ofert do realizacji należy niezwłocznie, w formie pisemnej, poinformować o tym fakcie Ministerstwo </w:t>
      </w:r>
      <w:r w:rsidR="0093716E" w:rsidRPr="003B3AB8">
        <w:rPr>
          <w:rFonts w:ascii="Lato" w:hAnsi="Lato"/>
          <w:sz w:val="20"/>
          <w:szCs w:val="20"/>
        </w:rPr>
        <w:t xml:space="preserve">Spraw Wewnętrznych i Administracji </w:t>
      </w:r>
      <w:r w:rsidRPr="003B3AB8">
        <w:rPr>
          <w:rFonts w:ascii="Lato" w:hAnsi="Lato"/>
          <w:sz w:val="20"/>
          <w:szCs w:val="20"/>
        </w:rPr>
        <w:t xml:space="preserve">– Departament </w:t>
      </w:r>
      <w:r w:rsidR="00800F34" w:rsidRPr="003B3AB8">
        <w:rPr>
          <w:rFonts w:ascii="Lato" w:hAnsi="Lato"/>
          <w:sz w:val="20"/>
          <w:szCs w:val="20"/>
        </w:rPr>
        <w:t>Zdrowia.</w:t>
      </w:r>
      <w:r w:rsidRPr="003B3AB8">
        <w:rPr>
          <w:rFonts w:ascii="Lato" w:hAnsi="Lato"/>
          <w:sz w:val="20"/>
          <w:szCs w:val="20"/>
        </w:rPr>
        <w:t xml:space="preserve"> </w:t>
      </w:r>
    </w:p>
    <w:p w14:paraId="2846967C" w14:textId="77777777" w:rsidR="001C68A6" w:rsidRPr="003B3AB8" w:rsidRDefault="00864E4B" w:rsidP="005F7F67">
      <w:pPr>
        <w:pStyle w:val="Akapitzlist"/>
        <w:pBdr>
          <w:top w:val="single" w:sz="4" w:space="1" w:color="auto"/>
          <w:left w:val="single" w:sz="4" w:space="4" w:color="auto"/>
          <w:bottom w:val="single" w:sz="4" w:space="1" w:color="auto"/>
          <w:right w:val="single" w:sz="4" w:space="4" w:color="auto"/>
        </w:pBdr>
        <w:spacing w:after="120"/>
        <w:contextualSpacing w:val="0"/>
        <w:jc w:val="both"/>
        <w:rPr>
          <w:rFonts w:ascii="Lato" w:hAnsi="Lato"/>
          <w:sz w:val="20"/>
          <w:szCs w:val="20"/>
        </w:rPr>
      </w:pPr>
      <w:r w:rsidRPr="003B3AB8">
        <w:rPr>
          <w:rFonts w:ascii="Lato" w:hAnsi="Lato"/>
          <w:noProof/>
          <w:sz w:val="20"/>
          <w:szCs w:val="20"/>
          <w:lang w:eastAsia="pl-PL"/>
        </w:rPr>
        <w:drawing>
          <wp:anchor distT="0" distB="0" distL="114300" distR="114300" simplePos="0" relativeHeight="251663360" behindDoc="0" locked="0" layoutInCell="1" allowOverlap="1" wp14:anchorId="5B2C6F15" wp14:editId="52AE63A0">
            <wp:simplePos x="0" y="0"/>
            <wp:positionH relativeFrom="column">
              <wp:posOffset>23495</wp:posOffset>
            </wp:positionH>
            <wp:positionV relativeFrom="paragraph">
              <wp:posOffset>67310</wp:posOffset>
            </wp:positionV>
            <wp:extent cx="278130" cy="278130"/>
            <wp:effectExtent l="0" t="0" r="0" b="0"/>
            <wp:wrapNone/>
            <wp:docPr id="1" name="Obraz 1" descr="https://image.freepik.com/darmowe-ikony/wykrzyknik_318-42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freepik.com/darmowe-ikony/wykrzyknik_318-4216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F67" w:rsidRPr="003B3AB8">
        <w:rPr>
          <w:rFonts w:ascii="Lato" w:hAnsi="Lato"/>
          <w:sz w:val="20"/>
          <w:szCs w:val="20"/>
        </w:rPr>
        <w:t>Za niewłaściwie podpisaną ofertę uznawać się będzie również brak stosownego umocowania dla osoby podpisującej ofertę niewpisan</w:t>
      </w:r>
      <w:r w:rsidR="004C2DBD" w:rsidRPr="003B3AB8">
        <w:rPr>
          <w:rFonts w:ascii="Lato" w:hAnsi="Lato"/>
          <w:sz w:val="20"/>
          <w:szCs w:val="20"/>
        </w:rPr>
        <w:t>ej</w:t>
      </w:r>
      <w:r w:rsidR="005F7F67" w:rsidRPr="003B3AB8">
        <w:rPr>
          <w:rFonts w:ascii="Lato" w:hAnsi="Lato"/>
          <w:sz w:val="20"/>
          <w:szCs w:val="20"/>
        </w:rPr>
        <w:t xml:space="preserve"> do KRS.</w:t>
      </w:r>
    </w:p>
    <w:p w14:paraId="325BCF92" w14:textId="77777777" w:rsidR="002D4240" w:rsidRPr="003B3AB8" w:rsidRDefault="002D4240"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Sposób oceny ofert</w:t>
      </w:r>
    </w:p>
    <w:p w14:paraId="7FD7CAF2" w14:textId="77777777" w:rsidR="00BD69AA" w:rsidRPr="003B3AB8" w:rsidRDefault="000C0464" w:rsidP="00BD69AA">
      <w:pPr>
        <w:pStyle w:val="Akapitzlist"/>
        <w:numPr>
          <w:ilvl w:val="0"/>
          <w:numId w:val="16"/>
        </w:numPr>
        <w:spacing w:after="120"/>
        <w:ind w:left="357" w:hanging="357"/>
        <w:jc w:val="both"/>
        <w:rPr>
          <w:rFonts w:ascii="Lato" w:hAnsi="Lato"/>
          <w:b/>
          <w:bCs/>
          <w:smallCaps/>
          <w:spacing w:val="5"/>
          <w:sz w:val="20"/>
          <w:szCs w:val="20"/>
        </w:rPr>
      </w:pPr>
      <w:r w:rsidRPr="003B3AB8">
        <w:rPr>
          <w:rFonts w:ascii="Lato" w:hAnsi="Lato"/>
          <w:sz w:val="20"/>
          <w:szCs w:val="20"/>
        </w:rPr>
        <w:t>Dla uniknięcia wątpliwości w toku oceny formalnej i merytorycznej</w:t>
      </w:r>
      <w:r w:rsidR="003F43D7" w:rsidRPr="003B3AB8">
        <w:rPr>
          <w:rFonts w:ascii="Lato" w:hAnsi="Lato"/>
          <w:sz w:val="20"/>
          <w:szCs w:val="20"/>
        </w:rPr>
        <w:t>,</w:t>
      </w:r>
      <w:r w:rsidRPr="003B3AB8">
        <w:rPr>
          <w:rFonts w:ascii="Lato" w:hAnsi="Lato"/>
          <w:sz w:val="20"/>
          <w:szCs w:val="20"/>
        </w:rPr>
        <w:t xml:space="preserve"> oferent ma obowiązek w treści oferty zawrzeć niezbędne dane i twierdzenia dowodzące odrębnie spełnienia każdego z kryterium. Dla zapewnienia równego traktowania oferentów organizator konkursu informuje, iż obowiązek ten dotyczy każdego oferenta, bez względu na obiektywne czynniki, takie jak jego status czy też potencjał kadrowy i organizacyjny. W związku z powyższym nie zostanie uznane za wystarczające do uznania spełnienia kryteriów zawarcie w treści oferty wyłącznie ogólnych sformułowań </w:t>
      </w:r>
      <w:r w:rsidR="0032230C" w:rsidRPr="003B3AB8">
        <w:rPr>
          <w:rFonts w:ascii="Lato" w:hAnsi="Lato"/>
          <w:sz w:val="20"/>
          <w:szCs w:val="20"/>
        </w:rPr>
        <w:br/>
      </w:r>
      <w:r w:rsidRPr="003B3AB8">
        <w:rPr>
          <w:rFonts w:ascii="Lato" w:hAnsi="Lato"/>
          <w:sz w:val="20"/>
          <w:szCs w:val="20"/>
        </w:rPr>
        <w:lastRenderedPageBreak/>
        <w:t xml:space="preserve">i twierdzeń dowodzących, że oferent spełnia wszystkie kryteria, bądź kilka z nich na raz. Także podpis osoby upoważnionej, zaświadczający o prawdziwości danych zawartych w ofercie, nie stanowi formy poświadczenia spełniania kryteriów. Ponadto konieczność przestrzegania zasady równego traktowania oferentów nie pozwala organizatorowi konkursu na uznawanie danych </w:t>
      </w:r>
      <w:r w:rsidR="0032230C" w:rsidRPr="003B3AB8">
        <w:rPr>
          <w:rFonts w:ascii="Lato" w:hAnsi="Lato"/>
          <w:sz w:val="20"/>
          <w:szCs w:val="20"/>
        </w:rPr>
        <w:br/>
      </w:r>
      <w:r w:rsidRPr="003B3AB8">
        <w:rPr>
          <w:rFonts w:ascii="Lato" w:hAnsi="Lato"/>
          <w:sz w:val="20"/>
          <w:szCs w:val="20"/>
        </w:rPr>
        <w:t>o jakichkolwiek oferentach za powszechnie wiadome lub wynikające z możliwych do poz</w:t>
      </w:r>
      <w:r w:rsidR="00BD69AA" w:rsidRPr="003B3AB8">
        <w:rPr>
          <w:rFonts w:ascii="Lato" w:hAnsi="Lato"/>
          <w:sz w:val="20"/>
          <w:szCs w:val="20"/>
        </w:rPr>
        <w:t xml:space="preserve">yskania informacji zewnętrznych. </w:t>
      </w:r>
    </w:p>
    <w:p w14:paraId="62E74799" w14:textId="77777777" w:rsidR="00FC3B20" w:rsidRPr="003B3AB8" w:rsidRDefault="0049141A" w:rsidP="00FC3B20">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Komisja konkursowa do oceny złożonych ofert realizacji zadania publicznego, powoływana jest przez Ministra Spraw Wewnętrznych i Administracji w terminie 30 dni od upływu terminu składania ofert.</w:t>
      </w:r>
    </w:p>
    <w:p w14:paraId="5782414D" w14:textId="7B63B306" w:rsidR="00156EA6" w:rsidRPr="003B3AB8" w:rsidRDefault="00174680" w:rsidP="00156EA6">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Departament Zdrowia najpóźniej do czasu powołan</w:t>
      </w:r>
      <w:r w:rsidR="00402416" w:rsidRPr="003B3AB8">
        <w:rPr>
          <w:rFonts w:ascii="Lato" w:hAnsi="Lato"/>
          <w:sz w:val="20"/>
          <w:szCs w:val="20"/>
        </w:rPr>
        <w:t>ia Komisji konkursowej sporządza</w:t>
      </w:r>
      <w:r w:rsidRPr="003B3AB8">
        <w:rPr>
          <w:rFonts w:ascii="Lato" w:hAnsi="Lato"/>
          <w:sz w:val="20"/>
          <w:szCs w:val="20"/>
        </w:rPr>
        <w:t xml:space="preserve"> op</w:t>
      </w:r>
      <w:r w:rsidR="00BB3084" w:rsidRPr="003B3AB8">
        <w:rPr>
          <w:rFonts w:ascii="Lato" w:hAnsi="Lato"/>
          <w:sz w:val="20"/>
          <w:szCs w:val="20"/>
        </w:rPr>
        <w:t>i</w:t>
      </w:r>
      <w:r w:rsidRPr="003B3AB8">
        <w:rPr>
          <w:rFonts w:ascii="Lato" w:hAnsi="Lato"/>
          <w:sz w:val="20"/>
          <w:szCs w:val="20"/>
        </w:rPr>
        <w:t xml:space="preserve">nie </w:t>
      </w:r>
      <w:r w:rsidRPr="003B3AB8">
        <w:rPr>
          <w:rFonts w:ascii="Lato" w:hAnsi="Lato"/>
          <w:sz w:val="20"/>
          <w:szCs w:val="20"/>
        </w:rPr>
        <w:br/>
        <w:t>w zakresie spełnienia wymogów formalnych złożonych ofert na r</w:t>
      </w:r>
      <w:r w:rsidR="00156EA6" w:rsidRPr="003B3AB8">
        <w:rPr>
          <w:rFonts w:ascii="Lato" w:hAnsi="Lato"/>
          <w:sz w:val="20"/>
          <w:szCs w:val="20"/>
        </w:rPr>
        <w:t>ealizację zadania publicznego.</w:t>
      </w:r>
    </w:p>
    <w:p w14:paraId="47AB5209" w14:textId="3AD7F0FB" w:rsidR="00174680" w:rsidRPr="003B3AB8" w:rsidRDefault="00174680" w:rsidP="00156EA6">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Dyrektor lub Zastępca Dyrektora Departamentu Zdrowia, w przypadku stwierdzenia braków formalnych, może zwrócić się do oferenta o</w:t>
      </w:r>
      <w:r w:rsidR="00156EA6" w:rsidRPr="003B3AB8">
        <w:rPr>
          <w:rFonts w:ascii="Lato" w:hAnsi="Lato"/>
          <w:sz w:val="20"/>
          <w:szCs w:val="20"/>
        </w:rPr>
        <w:t xml:space="preserve"> ich uzupełnienie poprzez</w:t>
      </w:r>
      <w:r w:rsidRPr="003B3AB8">
        <w:rPr>
          <w:rFonts w:ascii="Lato" w:hAnsi="Lato"/>
          <w:sz w:val="20"/>
          <w:szCs w:val="20"/>
        </w:rPr>
        <w:t xml:space="preserve"> dostarczenie dodatkowych dokumentów, wyjaśnień lub informacji niezbędnych do sporząd</w:t>
      </w:r>
      <w:r w:rsidR="00156EA6" w:rsidRPr="003B3AB8">
        <w:rPr>
          <w:rFonts w:ascii="Lato" w:hAnsi="Lato"/>
          <w:sz w:val="20"/>
          <w:szCs w:val="20"/>
        </w:rPr>
        <w:t>zenia opinii dotyczącej ofert</w:t>
      </w:r>
      <w:r w:rsidR="00BB3084" w:rsidRPr="003B3AB8">
        <w:rPr>
          <w:rFonts w:ascii="Lato" w:hAnsi="Lato"/>
          <w:sz w:val="20"/>
          <w:szCs w:val="20"/>
        </w:rPr>
        <w:t>y</w:t>
      </w:r>
      <w:r w:rsidR="00156EA6" w:rsidRPr="003B3AB8">
        <w:rPr>
          <w:rFonts w:ascii="Lato" w:hAnsi="Lato"/>
          <w:sz w:val="20"/>
          <w:szCs w:val="20"/>
        </w:rPr>
        <w:t xml:space="preserve">. </w:t>
      </w:r>
      <w:r w:rsidR="00156EA6" w:rsidRPr="003B3AB8">
        <w:rPr>
          <w:rFonts w:ascii="Lato" w:hAnsi="Lato"/>
          <w:sz w:val="20"/>
          <w:szCs w:val="20"/>
        </w:rPr>
        <w:br/>
        <w:t>O zachowaniu terminu uzupełnienia braków formalnych decyduje dzień wpływu uzupełnienia braków do siedziby Ministerstwa Spraw Wewnętrznych i Administracji. W przypadku niedotrzymania tego terminu oferta podlega odrzuceniu</w:t>
      </w:r>
      <w:r w:rsidR="00DF1B49" w:rsidRPr="003B3AB8">
        <w:rPr>
          <w:rFonts w:ascii="Lato" w:hAnsi="Lato"/>
          <w:sz w:val="20"/>
          <w:szCs w:val="20"/>
        </w:rPr>
        <w:t>.</w:t>
      </w:r>
    </w:p>
    <w:p w14:paraId="0A8250E9" w14:textId="119C7296" w:rsidR="00C6251F" w:rsidRPr="003B3AB8" w:rsidRDefault="00C6251F" w:rsidP="00C6251F">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Brak potwierdzenia w ofercie spełnienia wymagań w zakresie kryteriów dostępu powoduje odstąpienie od dalszej oceny oferty.</w:t>
      </w:r>
    </w:p>
    <w:p w14:paraId="025B4807" w14:textId="49C63D00" w:rsidR="00110AD3" w:rsidRPr="003B3AB8" w:rsidRDefault="00174680"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 xml:space="preserve">Departament </w:t>
      </w:r>
      <w:r w:rsidR="00156EA6" w:rsidRPr="003B3AB8">
        <w:rPr>
          <w:rFonts w:ascii="Lato" w:hAnsi="Lato"/>
          <w:sz w:val="20"/>
          <w:szCs w:val="20"/>
        </w:rPr>
        <w:t>Zdrowia</w:t>
      </w:r>
      <w:r w:rsidRPr="003B3AB8">
        <w:rPr>
          <w:rFonts w:ascii="Lato" w:hAnsi="Lato"/>
          <w:sz w:val="20"/>
          <w:szCs w:val="20"/>
        </w:rPr>
        <w:t xml:space="preserve"> przeka</w:t>
      </w:r>
      <w:r w:rsidR="00C6251F" w:rsidRPr="003B3AB8">
        <w:rPr>
          <w:rFonts w:ascii="Lato" w:hAnsi="Lato"/>
          <w:sz w:val="20"/>
          <w:szCs w:val="20"/>
        </w:rPr>
        <w:t>zuje</w:t>
      </w:r>
      <w:r w:rsidRPr="003B3AB8">
        <w:rPr>
          <w:rFonts w:ascii="Lato" w:hAnsi="Lato"/>
          <w:sz w:val="20"/>
          <w:szCs w:val="20"/>
        </w:rPr>
        <w:t xml:space="preserve"> </w:t>
      </w:r>
      <w:r w:rsidR="00156EA6" w:rsidRPr="003B3AB8">
        <w:rPr>
          <w:rFonts w:ascii="Lato" w:hAnsi="Lato"/>
          <w:sz w:val="20"/>
          <w:szCs w:val="20"/>
        </w:rPr>
        <w:t>K</w:t>
      </w:r>
      <w:r w:rsidRPr="003B3AB8">
        <w:rPr>
          <w:rFonts w:ascii="Lato" w:hAnsi="Lato"/>
          <w:sz w:val="20"/>
          <w:szCs w:val="20"/>
        </w:rPr>
        <w:t xml:space="preserve">omisji oferty wraz z opiniami </w:t>
      </w:r>
      <w:r w:rsidR="00156EA6" w:rsidRPr="003B3AB8">
        <w:rPr>
          <w:rFonts w:ascii="Lato" w:hAnsi="Lato"/>
          <w:sz w:val="20"/>
          <w:szCs w:val="20"/>
        </w:rPr>
        <w:t>w zakresie spełnienia wymogów formalnych</w:t>
      </w:r>
      <w:r w:rsidR="00110AD3" w:rsidRPr="003B3AB8">
        <w:rPr>
          <w:rFonts w:ascii="Lato" w:hAnsi="Lato"/>
          <w:sz w:val="20"/>
          <w:szCs w:val="20"/>
        </w:rPr>
        <w:t xml:space="preserve">. </w:t>
      </w:r>
    </w:p>
    <w:p w14:paraId="5EA3FCA6" w14:textId="77777777" w:rsidR="00AE00BB" w:rsidRPr="003B3AB8" w:rsidRDefault="00110AD3"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K</w:t>
      </w:r>
      <w:r w:rsidR="00156EA6" w:rsidRPr="003B3AB8">
        <w:rPr>
          <w:rFonts w:ascii="Lato" w:hAnsi="Lato"/>
          <w:sz w:val="20"/>
          <w:szCs w:val="20"/>
        </w:rPr>
        <w:t xml:space="preserve">omisja opiniuje oferty realizacji zadania oraz dokonuje wyboru najkorzystniejszej oferty </w:t>
      </w:r>
      <w:r w:rsidR="00156EA6" w:rsidRPr="003B3AB8">
        <w:rPr>
          <w:rFonts w:ascii="Lato" w:hAnsi="Lato"/>
          <w:sz w:val="20"/>
          <w:szCs w:val="20"/>
        </w:rPr>
        <w:br/>
        <w:t>w terminie</w:t>
      </w:r>
      <w:r w:rsidR="00156EA6" w:rsidRPr="003B3AB8">
        <w:rPr>
          <w:rFonts w:ascii="Lato" w:eastAsia="Times New Roman" w:hAnsi="Lato" w:cs="Calibri"/>
          <w:color w:val="000000"/>
          <w:sz w:val="20"/>
          <w:szCs w:val="20"/>
          <w:lang w:eastAsia="pl-PL"/>
        </w:rPr>
        <w:t xml:space="preserve"> 14 dni od otrzymania ofert wraz z opiniami. </w:t>
      </w:r>
    </w:p>
    <w:p w14:paraId="786BA5DD" w14:textId="186AA4FD" w:rsidR="00AE00BB" w:rsidRPr="003B3AB8" w:rsidRDefault="00110AD3"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W przypadku</w:t>
      </w:r>
      <w:r w:rsidR="00DF1B49" w:rsidRPr="003B3AB8">
        <w:rPr>
          <w:rFonts w:ascii="Lato" w:hAnsi="Lato"/>
          <w:sz w:val="20"/>
          <w:szCs w:val="20"/>
        </w:rPr>
        <w:t>,</w:t>
      </w:r>
      <w:r w:rsidRPr="003B3AB8">
        <w:rPr>
          <w:rFonts w:ascii="Lato" w:hAnsi="Lato"/>
          <w:sz w:val="20"/>
          <w:szCs w:val="20"/>
        </w:rPr>
        <w:t xml:space="preserve"> gdy podczas oceny merytorycznej Komisja stwierdzi, że oferta nie spełnia kryteriów formalnych, czego nie dostrzeżono na etapie oceny formalnej, oferta, jako niepodlegająca ocenie merytorycznej, trafia ponownie do oceny formalnej. Fakt ten odnotowuje się na karcie oceny merytorycznej. Ponownie przeprowadzana jest ocena formalna. </w:t>
      </w:r>
    </w:p>
    <w:p w14:paraId="07138CA3" w14:textId="4EB9F787" w:rsidR="00110AD3" w:rsidRPr="003B3AB8" w:rsidRDefault="00110AD3"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W ramach konkursu może być wybrana więcej niż jedna oferta.</w:t>
      </w:r>
    </w:p>
    <w:p w14:paraId="404CAA0A" w14:textId="14CBB28F" w:rsidR="00110AD3" w:rsidRPr="003B3AB8" w:rsidRDefault="00110AD3" w:rsidP="00A30C89">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Komisja sporządz</w:t>
      </w:r>
      <w:r w:rsidR="00402416" w:rsidRPr="003B3AB8">
        <w:rPr>
          <w:rFonts w:ascii="Lato" w:hAnsi="Lato"/>
          <w:sz w:val="20"/>
          <w:szCs w:val="20"/>
        </w:rPr>
        <w:t>i</w:t>
      </w:r>
      <w:r w:rsidRPr="003B3AB8">
        <w:rPr>
          <w:rFonts w:ascii="Lato" w:hAnsi="Lato"/>
          <w:sz w:val="20"/>
          <w:szCs w:val="20"/>
        </w:rPr>
        <w:t xml:space="preserve"> protokół z przeprowadzonej oceny w terminie 14 dni od wyboru najkorzystniejszej oferty</w:t>
      </w:r>
      <w:r w:rsidR="00AE00BB" w:rsidRPr="003B3AB8">
        <w:rPr>
          <w:rFonts w:ascii="Lato" w:hAnsi="Lato"/>
          <w:sz w:val="20"/>
          <w:szCs w:val="20"/>
        </w:rPr>
        <w:t>,</w:t>
      </w:r>
      <w:r w:rsidRPr="003B3AB8">
        <w:rPr>
          <w:rFonts w:ascii="Lato" w:hAnsi="Lato"/>
          <w:sz w:val="20"/>
          <w:szCs w:val="20"/>
        </w:rPr>
        <w:t xml:space="preserve"> </w:t>
      </w:r>
      <w:r w:rsidR="00AE00BB" w:rsidRPr="003B3AB8">
        <w:rPr>
          <w:rFonts w:ascii="Lato" w:hAnsi="Lato"/>
          <w:sz w:val="20"/>
          <w:szCs w:val="20"/>
        </w:rPr>
        <w:t>wraz z propozycją przyznania środków finansowych (i ich wysokości) poszczególnym oferentom, których oferty zostały wybrane jako najkorzystniejsze i</w:t>
      </w:r>
      <w:r w:rsidR="00402416" w:rsidRPr="003B3AB8">
        <w:rPr>
          <w:rFonts w:ascii="Lato" w:hAnsi="Lato"/>
          <w:sz w:val="20"/>
          <w:szCs w:val="20"/>
        </w:rPr>
        <w:t xml:space="preserve"> przedstawi</w:t>
      </w:r>
      <w:r w:rsidRPr="003B3AB8">
        <w:rPr>
          <w:rFonts w:ascii="Lato" w:hAnsi="Lato"/>
          <w:sz w:val="20"/>
          <w:szCs w:val="20"/>
        </w:rPr>
        <w:t xml:space="preserve"> go niezwłocznie Ministrowi Spr</w:t>
      </w:r>
      <w:r w:rsidR="00C6251F" w:rsidRPr="003B3AB8">
        <w:rPr>
          <w:rFonts w:ascii="Lato" w:hAnsi="Lato"/>
          <w:sz w:val="20"/>
          <w:szCs w:val="20"/>
        </w:rPr>
        <w:t>aw Wewnętrznych i Administracji.</w:t>
      </w:r>
    </w:p>
    <w:p w14:paraId="6059F84C" w14:textId="77777777" w:rsidR="00D965C0" w:rsidRPr="003B3AB8" w:rsidRDefault="00110AD3" w:rsidP="00D965C0">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Minister Spraw Wewnętrznych i Administracji podejmuje decyzję o zatwierdzeniu lub odrzuceniu wyników postępowania konkursowego w terminie 14 dni od dnia przedłożenia protokołu przez Komisję.</w:t>
      </w:r>
    </w:p>
    <w:p w14:paraId="4815E675" w14:textId="1844B8CB" w:rsidR="00D965C0" w:rsidRPr="003B3AB8" w:rsidRDefault="00110AD3" w:rsidP="00D965C0">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 xml:space="preserve">Decyzja Ministra Spraw Wewnętrznych i Administracji </w:t>
      </w:r>
      <w:r w:rsidR="00C6251F" w:rsidRPr="003B3AB8">
        <w:rPr>
          <w:rFonts w:ascii="Lato" w:hAnsi="Lato"/>
          <w:sz w:val="20"/>
          <w:szCs w:val="20"/>
        </w:rPr>
        <w:t>zostanie ogłoszona</w:t>
      </w:r>
      <w:r w:rsidR="00F8543D" w:rsidRPr="003B3AB8">
        <w:rPr>
          <w:rFonts w:ascii="Lato" w:hAnsi="Lato"/>
          <w:sz w:val="20"/>
          <w:szCs w:val="20"/>
        </w:rPr>
        <w:t xml:space="preserve"> </w:t>
      </w:r>
      <w:r w:rsidR="00D62DBB" w:rsidRPr="003B3AB8">
        <w:rPr>
          <w:rFonts w:ascii="Lato" w:hAnsi="Lato"/>
          <w:sz w:val="20"/>
          <w:szCs w:val="20"/>
        </w:rPr>
        <w:t>na stornie podmiotowej Biuletynu</w:t>
      </w:r>
      <w:r w:rsidR="00F8543D" w:rsidRPr="003B3AB8">
        <w:rPr>
          <w:rFonts w:ascii="Lato" w:hAnsi="Lato"/>
          <w:sz w:val="20"/>
          <w:szCs w:val="20"/>
        </w:rPr>
        <w:t xml:space="preserve"> Informacji Publicznej </w:t>
      </w:r>
      <w:r w:rsidR="00E253F4" w:rsidRPr="003B3AB8">
        <w:rPr>
          <w:rFonts w:ascii="Lato" w:hAnsi="Lato"/>
          <w:sz w:val="20"/>
          <w:szCs w:val="20"/>
        </w:rPr>
        <w:t>Ministerstwa Spraw Wewnętrznych i Administracji</w:t>
      </w:r>
      <w:r w:rsidR="00F8543D" w:rsidRPr="003B3AB8">
        <w:rPr>
          <w:rFonts w:ascii="Lato" w:hAnsi="Lato"/>
          <w:sz w:val="20"/>
          <w:szCs w:val="20"/>
        </w:rPr>
        <w:t>, na stronie internetowej</w:t>
      </w:r>
      <w:r w:rsidR="00D965C0" w:rsidRPr="003B3AB8">
        <w:rPr>
          <w:rFonts w:ascii="Lato" w:hAnsi="Lato"/>
          <w:sz w:val="20"/>
          <w:szCs w:val="20"/>
        </w:rPr>
        <w:t xml:space="preserve"> </w:t>
      </w:r>
      <w:r w:rsidR="00F8543D" w:rsidRPr="003B3AB8">
        <w:rPr>
          <w:rFonts w:ascii="Lato" w:hAnsi="Lato"/>
          <w:sz w:val="20"/>
          <w:szCs w:val="20"/>
        </w:rPr>
        <w:t>Ministerstwa oraz</w:t>
      </w:r>
      <w:r w:rsidR="00D965C0" w:rsidRPr="003B3AB8">
        <w:rPr>
          <w:rFonts w:ascii="Lato" w:hAnsi="Lato"/>
          <w:sz w:val="20"/>
          <w:szCs w:val="20"/>
        </w:rPr>
        <w:t xml:space="preserve"> </w:t>
      </w:r>
      <w:r w:rsidRPr="003B3AB8">
        <w:rPr>
          <w:rFonts w:ascii="Lato" w:hAnsi="Lato"/>
          <w:sz w:val="20"/>
          <w:szCs w:val="20"/>
        </w:rPr>
        <w:t xml:space="preserve">w siedzibie </w:t>
      </w:r>
      <w:r w:rsidR="00D965C0" w:rsidRPr="003B3AB8">
        <w:rPr>
          <w:rFonts w:ascii="Lato" w:hAnsi="Lato"/>
          <w:sz w:val="20"/>
          <w:szCs w:val="20"/>
        </w:rPr>
        <w:t xml:space="preserve">MSWiA </w:t>
      </w:r>
      <w:r w:rsidRPr="003B3AB8">
        <w:rPr>
          <w:rFonts w:ascii="Lato" w:hAnsi="Lato"/>
          <w:sz w:val="20"/>
          <w:szCs w:val="20"/>
        </w:rPr>
        <w:t>na tablicy ogłoszeń.</w:t>
      </w:r>
      <w:r w:rsidR="00D965C0" w:rsidRPr="003B3AB8">
        <w:rPr>
          <w:rFonts w:ascii="Lato" w:hAnsi="Lato"/>
          <w:sz w:val="20"/>
          <w:szCs w:val="20"/>
        </w:rPr>
        <w:t xml:space="preserve"> Ogłoszenie o wynikach konkursu będzie zawierało nazwę oferenta oraz przyznaną kwotę środków publicznych.</w:t>
      </w:r>
    </w:p>
    <w:p w14:paraId="3CADB269" w14:textId="77777777" w:rsidR="00AE00BB" w:rsidRPr="003B3AB8" w:rsidRDefault="00013F16" w:rsidP="00AE00BB">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Jeżeli</w:t>
      </w:r>
      <w:r w:rsidR="00E279BF" w:rsidRPr="003B3AB8">
        <w:rPr>
          <w:rFonts w:ascii="Lato" w:hAnsi="Lato"/>
          <w:sz w:val="20"/>
          <w:szCs w:val="20"/>
        </w:rPr>
        <w:t xml:space="preserve"> w wyniku oceny przyznano niższą od wnioskowanej kwotę finansowania</w:t>
      </w:r>
      <w:r w:rsidRPr="003B3AB8">
        <w:rPr>
          <w:rFonts w:ascii="Lato" w:hAnsi="Lato"/>
          <w:sz w:val="20"/>
          <w:szCs w:val="20"/>
        </w:rPr>
        <w:t>,</w:t>
      </w:r>
      <w:r w:rsidR="00E279BF" w:rsidRPr="003B3AB8">
        <w:rPr>
          <w:rFonts w:ascii="Lato" w:hAnsi="Lato"/>
          <w:sz w:val="20"/>
          <w:szCs w:val="20"/>
        </w:rPr>
        <w:t xml:space="preserve"> </w:t>
      </w:r>
      <w:r w:rsidRPr="003B3AB8">
        <w:rPr>
          <w:rFonts w:ascii="Lato" w:hAnsi="Lato"/>
          <w:sz w:val="20"/>
          <w:szCs w:val="20"/>
        </w:rPr>
        <w:t>zmianie ulega także proporcjonalnie poziom kosztów administracyjnych.</w:t>
      </w:r>
    </w:p>
    <w:p w14:paraId="2A0180EA" w14:textId="64A5C495" w:rsidR="00AE00BB" w:rsidRPr="003B3AB8" w:rsidRDefault="00013F16" w:rsidP="00AE00BB">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 xml:space="preserve">Przed podpisaniem umowy oferent zobowiązany jest do złożenia odpowiednich załączników </w:t>
      </w:r>
      <w:r w:rsidR="00790072" w:rsidRPr="003B3AB8">
        <w:rPr>
          <w:rFonts w:ascii="Lato" w:hAnsi="Lato"/>
          <w:sz w:val="20"/>
          <w:szCs w:val="20"/>
        </w:rPr>
        <w:br/>
      </w:r>
      <w:r w:rsidRPr="003B3AB8">
        <w:rPr>
          <w:rFonts w:ascii="Lato" w:hAnsi="Lato"/>
          <w:sz w:val="20"/>
          <w:szCs w:val="20"/>
        </w:rPr>
        <w:t xml:space="preserve">do umowy, zgodnie z informacją przekazaną </w:t>
      </w:r>
      <w:r w:rsidR="00483E63" w:rsidRPr="003B3AB8">
        <w:rPr>
          <w:rFonts w:ascii="Lato" w:hAnsi="Lato"/>
          <w:sz w:val="20"/>
          <w:szCs w:val="20"/>
        </w:rPr>
        <w:t xml:space="preserve">przez Ministerstwo </w:t>
      </w:r>
      <w:r w:rsidR="00E7713D" w:rsidRPr="003B3AB8">
        <w:rPr>
          <w:rFonts w:ascii="Lato" w:hAnsi="Lato"/>
          <w:sz w:val="20"/>
          <w:szCs w:val="20"/>
        </w:rPr>
        <w:t xml:space="preserve">Spraw Wewnętrznych </w:t>
      </w:r>
      <w:r w:rsidR="00922823" w:rsidRPr="003B3AB8">
        <w:rPr>
          <w:rFonts w:ascii="Lato" w:hAnsi="Lato"/>
          <w:sz w:val="20"/>
          <w:szCs w:val="20"/>
        </w:rPr>
        <w:br/>
      </w:r>
      <w:r w:rsidR="00E7713D" w:rsidRPr="003B3AB8">
        <w:rPr>
          <w:rFonts w:ascii="Lato" w:hAnsi="Lato"/>
          <w:sz w:val="20"/>
          <w:szCs w:val="20"/>
        </w:rPr>
        <w:t>i Administracji</w:t>
      </w:r>
      <w:r w:rsidR="00483E63" w:rsidRPr="003B3AB8">
        <w:rPr>
          <w:rFonts w:ascii="Lato" w:hAnsi="Lato"/>
          <w:sz w:val="20"/>
          <w:szCs w:val="20"/>
        </w:rPr>
        <w:t>.</w:t>
      </w:r>
    </w:p>
    <w:p w14:paraId="75ECCE43" w14:textId="3E67E2AE" w:rsidR="00E279BF" w:rsidRPr="003B3AB8" w:rsidRDefault="00013F16" w:rsidP="00AE00BB">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W przypadku gdy oferent</w:t>
      </w:r>
      <w:r w:rsidR="00E279BF" w:rsidRPr="003B3AB8">
        <w:rPr>
          <w:rFonts w:ascii="Lato" w:hAnsi="Lato"/>
          <w:sz w:val="20"/>
          <w:szCs w:val="20"/>
        </w:rPr>
        <w:t xml:space="preserve"> rezygnuje z podpisa</w:t>
      </w:r>
      <w:r w:rsidRPr="003B3AB8">
        <w:rPr>
          <w:rFonts w:ascii="Lato" w:hAnsi="Lato"/>
          <w:sz w:val="20"/>
          <w:szCs w:val="20"/>
        </w:rPr>
        <w:t xml:space="preserve">nia umowy na realizację zadania, </w:t>
      </w:r>
      <w:r w:rsidR="00E279BF" w:rsidRPr="003B3AB8">
        <w:rPr>
          <w:rFonts w:ascii="Lato" w:hAnsi="Lato"/>
          <w:sz w:val="20"/>
          <w:szCs w:val="20"/>
        </w:rPr>
        <w:t xml:space="preserve">pisemnie informuje </w:t>
      </w:r>
      <w:r w:rsidR="003B3AB8">
        <w:rPr>
          <w:rFonts w:ascii="Lato" w:hAnsi="Lato"/>
          <w:sz w:val="20"/>
          <w:szCs w:val="20"/>
        </w:rPr>
        <w:br/>
      </w:r>
      <w:r w:rsidR="00E279BF" w:rsidRPr="003B3AB8">
        <w:rPr>
          <w:rFonts w:ascii="Lato" w:hAnsi="Lato"/>
          <w:sz w:val="20"/>
          <w:szCs w:val="20"/>
        </w:rPr>
        <w:t>o tym fakcie Ministra</w:t>
      </w:r>
      <w:r w:rsidR="007A5F59" w:rsidRPr="003B3AB8">
        <w:rPr>
          <w:rFonts w:ascii="Lato" w:hAnsi="Lato"/>
          <w:sz w:val="20"/>
          <w:szCs w:val="20"/>
        </w:rPr>
        <w:t>.</w:t>
      </w:r>
      <w:r w:rsidR="00B50E89" w:rsidRPr="003B3AB8">
        <w:rPr>
          <w:rFonts w:ascii="Lato" w:hAnsi="Lato"/>
          <w:sz w:val="20"/>
          <w:szCs w:val="20"/>
        </w:rPr>
        <w:t xml:space="preserve"> Akceptacja rezygnacji przez Ministra </w:t>
      </w:r>
      <w:r w:rsidR="00D7373D" w:rsidRPr="003B3AB8">
        <w:rPr>
          <w:rFonts w:ascii="Lato" w:hAnsi="Lato"/>
          <w:sz w:val="20"/>
          <w:szCs w:val="20"/>
        </w:rPr>
        <w:t xml:space="preserve">Spraw Wewnętrznych i Administracji </w:t>
      </w:r>
      <w:r w:rsidR="00B50E89" w:rsidRPr="003B3AB8">
        <w:rPr>
          <w:rFonts w:ascii="Lato" w:hAnsi="Lato"/>
          <w:sz w:val="20"/>
          <w:szCs w:val="20"/>
        </w:rPr>
        <w:t xml:space="preserve">powoduje utratę przez oferenta prawa do zawarcia takiej umowy w ramach przedmiotowego </w:t>
      </w:r>
      <w:r w:rsidR="00D7373D" w:rsidRPr="003B3AB8">
        <w:rPr>
          <w:rFonts w:ascii="Lato" w:hAnsi="Lato"/>
          <w:sz w:val="20"/>
          <w:szCs w:val="20"/>
        </w:rPr>
        <w:t xml:space="preserve">postępowania </w:t>
      </w:r>
      <w:r w:rsidR="00B50E89" w:rsidRPr="003B3AB8">
        <w:rPr>
          <w:rFonts w:ascii="Lato" w:hAnsi="Lato"/>
          <w:sz w:val="20"/>
          <w:szCs w:val="20"/>
        </w:rPr>
        <w:t>konkursowego.</w:t>
      </w:r>
    </w:p>
    <w:p w14:paraId="6746F892" w14:textId="77777777" w:rsidR="007E25D0" w:rsidRDefault="007E25D0" w:rsidP="00EE5D5B">
      <w:pPr>
        <w:autoSpaceDE w:val="0"/>
        <w:autoSpaceDN w:val="0"/>
        <w:adjustRightInd w:val="0"/>
        <w:spacing w:after="0" w:line="240" w:lineRule="auto"/>
        <w:jc w:val="both"/>
        <w:rPr>
          <w:rFonts w:ascii="Lato" w:hAnsi="Lato" w:cs="Arial"/>
          <w:b/>
          <w:bCs/>
          <w:sz w:val="20"/>
          <w:szCs w:val="20"/>
        </w:rPr>
      </w:pPr>
    </w:p>
    <w:p w14:paraId="69A8710A" w14:textId="77777777" w:rsidR="003B3AB8" w:rsidRPr="003B3AB8" w:rsidRDefault="003B3AB8" w:rsidP="00EE5D5B">
      <w:pPr>
        <w:autoSpaceDE w:val="0"/>
        <w:autoSpaceDN w:val="0"/>
        <w:adjustRightInd w:val="0"/>
        <w:spacing w:after="0" w:line="240" w:lineRule="auto"/>
        <w:jc w:val="both"/>
        <w:rPr>
          <w:rFonts w:ascii="Lato" w:hAnsi="Lato" w:cs="Arial"/>
          <w:b/>
          <w:bCs/>
          <w:sz w:val="20"/>
          <w:szCs w:val="20"/>
        </w:rPr>
      </w:pPr>
    </w:p>
    <w:p w14:paraId="61BE43BD" w14:textId="1BFEC31C" w:rsidR="00D965C0" w:rsidRPr="003B3AB8" w:rsidRDefault="00D965C0" w:rsidP="003160E5">
      <w:pPr>
        <w:pStyle w:val="Akapitzlist"/>
        <w:numPr>
          <w:ilvl w:val="0"/>
          <w:numId w:val="9"/>
        </w:numPr>
        <w:spacing w:after="120"/>
        <w:ind w:left="357" w:hanging="357"/>
        <w:contextualSpacing w:val="0"/>
        <w:rPr>
          <w:rStyle w:val="Tytuksiki"/>
          <w:rFonts w:ascii="Lato" w:hAnsi="Lato"/>
          <w:sz w:val="20"/>
          <w:szCs w:val="20"/>
        </w:rPr>
      </w:pPr>
      <w:r w:rsidRPr="003B3AB8">
        <w:rPr>
          <w:rStyle w:val="Tytuksiki"/>
          <w:rFonts w:ascii="Lato" w:hAnsi="Lato"/>
          <w:sz w:val="20"/>
          <w:szCs w:val="20"/>
        </w:rPr>
        <w:lastRenderedPageBreak/>
        <w:t xml:space="preserve"> Zasady przyznawania i rozliczania dotacji celowej </w:t>
      </w:r>
    </w:p>
    <w:p w14:paraId="3DFD8352" w14:textId="55651B7D" w:rsidR="00EE5D5B" w:rsidRPr="003B3AB8" w:rsidRDefault="00EE5D5B" w:rsidP="00EE5D5B">
      <w:pPr>
        <w:pStyle w:val="Akapitzlist"/>
        <w:numPr>
          <w:ilvl w:val="0"/>
          <w:numId w:val="35"/>
        </w:numPr>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W przypadku zaakceptowania przez </w:t>
      </w:r>
      <w:r w:rsidR="00924109" w:rsidRPr="003B3AB8">
        <w:rPr>
          <w:rFonts w:ascii="Lato" w:hAnsi="Lato" w:cs="Segoe UI"/>
          <w:sz w:val="20"/>
          <w:szCs w:val="20"/>
        </w:rPr>
        <w:t>M</w:t>
      </w:r>
      <w:r w:rsidRPr="003B3AB8">
        <w:rPr>
          <w:rFonts w:ascii="Lato" w:hAnsi="Lato" w:cs="Segoe UI"/>
          <w:sz w:val="20"/>
          <w:szCs w:val="20"/>
        </w:rPr>
        <w:t xml:space="preserve">inistra wyboru oferenta lub oferentów, który złożył najkorzystniejszą ofertę lub którzy złożyli najkorzystniejsze oferty, podmioty te otrzymują </w:t>
      </w:r>
      <w:r w:rsidR="00790072" w:rsidRPr="003B3AB8">
        <w:rPr>
          <w:rFonts w:ascii="Lato" w:hAnsi="Lato" w:cs="Segoe UI"/>
          <w:sz w:val="20"/>
          <w:szCs w:val="20"/>
        </w:rPr>
        <w:br/>
      </w:r>
      <w:r w:rsidRPr="003B3AB8">
        <w:rPr>
          <w:rFonts w:ascii="Lato" w:hAnsi="Lato" w:cs="Segoe UI"/>
          <w:sz w:val="20"/>
          <w:szCs w:val="20"/>
        </w:rPr>
        <w:t>do podpisu umowę na realizację zadania.</w:t>
      </w:r>
    </w:p>
    <w:p w14:paraId="41A3AC9E" w14:textId="4D0ADFD8"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Dotacja celowa zostanie udzielona na podstawie umowy zgodnej z art. 14 ust. 3 ustawy o zdrowiu publicznym </w:t>
      </w:r>
      <w:r w:rsidRPr="003B3AB8">
        <w:rPr>
          <w:rFonts w:ascii="Lato" w:hAnsi="Lato"/>
          <w:sz w:val="20"/>
          <w:szCs w:val="20"/>
        </w:rPr>
        <w:t xml:space="preserve">oraz z przepisami ustawy z dnia  27 sierpnia 2009 r. </w:t>
      </w:r>
      <w:r w:rsidRPr="003B3AB8">
        <w:rPr>
          <w:rFonts w:ascii="Lato" w:hAnsi="Lato"/>
          <w:i/>
          <w:sz w:val="20"/>
          <w:szCs w:val="20"/>
        </w:rPr>
        <w:t>o finansac</w:t>
      </w:r>
      <w:r w:rsidR="00C75D0A" w:rsidRPr="003B3AB8">
        <w:rPr>
          <w:rFonts w:ascii="Lato" w:hAnsi="Lato"/>
          <w:i/>
          <w:sz w:val="20"/>
          <w:szCs w:val="20"/>
        </w:rPr>
        <w:t>h publicznych</w:t>
      </w:r>
      <w:r w:rsidR="00C75D0A" w:rsidRPr="003B3AB8">
        <w:rPr>
          <w:rFonts w:ascii="Lato" w:hAnsi="Lato"/>
          <w:sz w:val="20"/>
          <w:szCs w:val="20"/>
        </w:rPr>
        <w:t xml:space="preserve"> (Dz. U. z 20</w:t>
      </w:r>
      <w:r w:rsidR="0032230C" w:rsidRPr="003B3AB8">
        <w:rPr>
          <w:rFonts w:ascii="Lato" w:hAnsi="Lato"/>
          <w:sz w:val="20"/>
          <w:szCs w:val="20"/>
        </w:rPr>
        <w:t>21</w:t>
      </w:r>
      <w:r w:rsidR="00C75D0A" w:rsidRPr="003B3AB8">
        <w:rPr>
          <w:rFonts w:ascii="Lato" w:hAnsi="Lato"/>
          <w:sz w:val="20"/>
          <w:szCs w:val="20"/>
        </w:rPr>
        <w:t xml:space="preserve"> r.</w:t>
      </w:r>
      <w:r w:rsidRPr="003B3AB8">
        <w:rPr>
          <w:rFonts w:ascii="Lato" w:hAnsi="Lato"/>
          <w:sz w:val="20"/>
          <w:szCs w:val="20"/>
        </w:rPr>
        <w:t xml:space="preserve"> poz. </w:t>
      </w:r>
      <w:r w:rsidR="0032230C" w:rsidRPr="003B3AB8">
        <w:rPr>
          <w:rFonts w:ascii="Lato" w:hAnsi="Lato"/>
          <w:sz w:val="20"/>
          <w:szCs w:val="20"/>
        </w:rPr>
        <w:t>305).</w:t>
      </w:r>
    </w:p>
    <w:p w14:paraId="3F21FC58"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Wszelkie środki pochodzące z dotacji celowej mogą być wydatkowane wyłącznie zgodnie z umową powierzenia realizacji zadania z zakresu zdrowia publicznego.</w:t>
      </w:r>
    </w:p>
    <w:p w14:paraId="15DA98BC"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Środki, które nie zostaną wykorzystane w terminie określonym w umowie, podlegają zwrotowi bez odrębnego wezwania, w terminie określonym w tej umowie.</w:t>
      </w:r>
    </w:p>
    <w:p w14:paraId="7E2212D3" w14:textId="7439339D"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W przypadku stwierdzenia, że środki dotacji celowej zostały wykorzystane niezgodnie </w:t>
      </w:r>
      <w:r w:rsidR="00B00810" w:rsidRPr="003B3AB8">
        <w:rPr>
          <w:rFonts w:ascii="Lato" w:hAnsi="Lato" w:cs="Segoe UI"/>
          <w:sz w:val="20"/>
          <w:szCs w:val="20"/>
        </w:rPr>
        <w:t xml:space="preserve">z zapisami umowy, niezgodnie </w:t>
      </w:r>
      <w:r w:rsidRPr="003B3AB8">
        <w:rPr>
          <w:rFonts w:ascii="Lato" w:hAnsi="Lato" w:cs="Segoe UI"/>
          <w:sz w:val="20"/>
          <w:szCs w:val="20"/>
        </w:rPr>
        <w:t xml:space="preserve">z przeznaczeniem, pobrane nienależnie lub w nadmiernej wysokości, Ministerstwo </w:t>
      </w:r>
      <w:r w:rsidR="00160C7B" w:rsidRPr="003B3AB8">
        <w:rPr>
          <w:rFonts w:ascii="Lato" w:hAnsi="Lato" w:cs="Segoe UI"/>
          <w:sz w:val="20"/>
          <w:szCs w:val="20"/>
        </w:rPr>
        <w:t>Spraw Wewnętrznych i Administracji</w:t>
      </w:r>
      <w:r w:rsidRPr="003B3AB8">
        <w:rPr>
          <w:rFonts w:ascii="Lato" w:hAnsi="Lato" w:cs="Segoe UI"/>
          <w:sz w:val="20"/>
          <w:szCs w:val="20"/>
        </w:rPr>
        <w:t xml:space="preserve"> żąda zwrotu tej części dotacji celowej, która została wykorzystana niezgodnie z przeznaczeniem, pobrana nienależnie lub w nadmiernej wysokości, wraz z odsetkami w wysokości określonej jak dla zaległości podatkowych. Zwrotu środków, wraz z odsetkami, realizator winien dokonać na wskazany przez Ministerstwo </w:t>
      </w:r>
      <w:r w:rsidR="00160C7B" w:rsidRPr="003B3AB8">
        <w:rPr>
          <w:rFonts w:ascii="Lato" w:hAnsi="Lato" w:cs="Segoe UI"/>
          <w:sz w:val="20"/>
          <w:szCs w:val="20"/>
        </w:rPr>
        <w:t>Spraw Wewnętrznych i Administracji</w:t>
      </w:r>
      <w:r w:rsidRPr="003B3AB8">
        <w:rPr>
          <w:rFonts w:ascii="Lato" w:hAnsi="Lato" w:cs="Segoe UI"/>
          <w:sz w:val="20"/>
          <w:szCs w:val="20"/>
        </w:rPr>
        <w:t xml:space="preserve"> rachunek bankowy.</w:t>
      </w:r>
    </w:p>
    <w:p w14:paraId="7C392122"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Realizator, który otrzymał dotację celową, jest zobowiązany do informowania o źródle pochodzenia funduszy na zasadach określonych w umowie.</w:t>
      </w:r>
    </w:p>
    <w:p w14:paraId="36B9188D"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Zgodnie z art. 17 ust. 1 ustawy, realizator ma obowiązek prowadzić wyodrębnioną ewidencję księgową środków otrzymanych w ramach dotacji celowej oraz wydatków dokonanych z tych środków.</w:t>
      </w:r>
    </w:p>
    <w:p w14:paraId="75EFB528"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 Przy gospodarowaniu środkami pochodzącymi z dotacji celowej oraz ich wydatkowaniu obowiązują następujące zasady:</w:t>
      </w:r>
    </w:p>
    <w:p w14:paraId="0805BADE" w14:textId="2307CA1A"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dotacja celowa jest wypłaca</w:t>
      </w:r>
      <w:r w:rsidR="007E25D0" w:rsidRPr="003B3AB8">
        <w:rPr>
          <w:rFonts w:ascii="Lato" w:hAnsi="Lato" w:cs="Segoe UI"/>
          <w:sz w:val="20"/>
          <w:szCs w:val="20"/>
        </w:rPr>
        <w:t>na w transzach, zgodnie z umową;</w:t>
      </w:r>
    </w:p>
    <w:p w14:paraId="5EDE8986" w14:textId="77777777"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w przypadku niemożliwości dokonania wypłaty transzy finansowania spowodowanej okresowym brakiem środków, realizator ma prawo renegocjować h</w:t>
      </w:r>
      <w:r w:rsidR="00100827" w:rsidRPr="003B3AB8">
        <w:rPr>
          <w:rFonts w:ascii="Lato" w:hAnsi="Lato" w:cs="Segoe UI"/>
          <w:sz w:val="20"/>
          <w:szCs w:val="20"/>
        </w:rPr>
        <w:t xml:space="preserve">armonogram realizacji </w:t>
      </w:r>
      <w:r w:rsidRPr="003B3AB8">
        <w:rPr>
          <w:rFonts w:ascii="Lato" w:hAnsi="Lato" w:cs="Segoe UI"/>
          <w:sz w:val="20"/>
          <w:szCs w:val="20"/>
        </w:rPr>
        <w:t>zadania i harmonogram płatności;</w:t>
      </w:r>
    </w:p>
    <w:p w14:paraId="1A4EC056" w14:textId="5F7CB098"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wypłata transz finansowania może być zawieszona, w przypadku gdy zachodzi uzasadnione podejrzenie, że w związku z realizacją zadania doszło do powstania poważnych nieprawidło</w:t>
      </w:r>
      <w:r w:rsidR="007E25D0" w:rsidRPr="003B3AB8">
        <w:rPr>
          <w:rFonts w:ascii="Lato" w:hAnsi="Lato" w:cs="Segoe UI"/>
          <w:sz w:val="20"/>
          <w:szCs w:val="20"/>
        </w:rPr>
        <w:t>wości, w szczególności oszustwa;</w:t>
      </w:r>
    </w:p>
    <w:p w14:paraId="5A3550DF" w14:textId="77777777"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 xml:space="preserve">przychody od środków ulokowanych na rachunku bankowym (odsetki) muszą zostać zwrócone na rachunek Ministerstwa </w:t>
      </w:r>
      <w:r w:rsidR="00160C7B" w:rsidRPr="003B3AB8">
        <w:rPr>
          <w:rFonts w:ascii="Lato" w:hAnsi="Lato" w:cs="Segoe UI"/>
          <w:sz w:val="20"/>
          <w:szCs w:val="20"/>
        </w:rPr>
        <w:t>Spraw Wewnętrznych i Administracji</w:t>
      </w:r>
      <w:r w:rsidRPr="003B3AB8">
        <w:rPr>
          <w:rFonts w:ascii="Lato" w:hAnsi="Lato" w:cs="Segoe UI"/>
          <w:sz w:val="20"/>
          <w:szCs w:val="20"/>
        </w:rPr>
        <w:t>;</w:t>
      </w:r>
    </w:p>
    <w:p w14:paraId="4A6C6C9A" w14:textId="67CDE851" w:rsidR="00EE5D5B" w:rsidRPr="003B3AB8" w:rsidRDefault="00EE5D5B" w:rsidP="00B00810">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realizator powinien dokonywać płatności związanych z realizacją umowy w formie bezgotówkowej – przelewami bezpośrednio z rachunku bankowego. Inne formy płatności są dopuszczalne jedynie w uzasadnionych przypadkach</w:t>
      </w:r>
      <w:r w:rsidR="00B00810" w:rsidRPr="003B3AB8">
        <w:rPr>
          <w:rFonts w:ascii="Lato" w:hAnsi="Lato" w:cs="Segoe UI"/>
          <w:sz w:val="20"/>
          <w:szCs w:val="20"/>
        </w:rPr>
        <w:t>,</w:t>
      </w:r>
      <w:r w:rsidR="00B00810" w:rsidRPr="003B3AB8">
        <w:rPr>
          <w:rFonts w:ascii="Lato" w:hAnsi="Lato"/>
          <w:sz w:val="20"/>
          <w:szCs w:val="20"/>
        </w:rPr>
        <w:t xml:space="preserve"> </w:t>
      </w:r>
      <w:r w:rsidR="00B00810" w:rsidRPr="003B3AB8">
        <w:rPr>
          <w:rFonts w:ascii="Lato" w:hAnsi="Lato" w:cs="Segoe UI"/>
          <w:sz w:val="20"/>
          <w:szCs w:val="20"/>
        </w:rPr>
        <w:t>po uzyskaniu pisemnej zgody Zleceniodawcy.</w:t>
      </w:r>
    </w:p>
    <w:p w14:paraId="7EC3742A" w14:textId="165D6145" w:rsidR="00EE5D5B" w:rsidRPr="003B3AB8" w:rsidRDefault="00E253F4" w:rsidP="008A68F2">
      <w:pPr>
        <w:spacing w:after="0"/>
        <w:ind w:left="426" w:hanging="284"/>
        <w:jc w:val="both"/>
        <w:rPr>
          <w:rFonts w:ascii="Lato" w:hAnsi="Lato"/>
          <w:b/>
          <w:sz w:val="20"/>
          <w:szCs w:val="20"/>
        </w:rPr>
      </w:pPr>
      <w:r w:rsidRPr="003B3AB8">
        <w:rPr>
          <w:rFonts w:ascii="Lato" w:hAnsi="Lato" w:cs="Segoe UI"/>
          <w:sz w:val="20"/>
          <w:szCs w:val="20"/>
        </w:rPr>
        <w:t>9</w:t>
      </w:r>
      <w:r w:rsidR="00160C7B" w:rsidRPr="003B3AB8">
        <w:rPr>
          <w:rFonts w:ascii="Lato" w:hAnsi="Lato" w:cs="Segoe UI"/>
          <w:sz w:val="20"/>
          <w:szCs w:val="20"/>
        </w:rPr>
        <w:t xml:space="preserve">. </w:t>
      </w:r>
      <w:r w:rsidR="00EE5D5B" w:rsidRPr="003B3AB8">
        <w:rPr>
          <w:rFonts w:ascii="Lato" w:hAnsi="Lato" w:cs="Segoe UI"/>
          <w:sz w:val="20"/>
          <w:szCs w:val="20"/>
        </w:rPr>
        <w:t xml:space="preserve">W zakresie zapobiegania podwójnemu finansowaniu realizator zobowiązany jest do stosowania procedur zabezpieczających przed podwójnym sfinansowaniem tych samych wydatków równocześnie ze środków Ministerstwa </w:t>
      </w:r>
      <w:r w:rsidR="00160C7B" w:rsidRPr="003B3AB8">
        <w:rPr>
          <w:rFonts w:ascii="Lato" w:hAnsi="Lato" w:cs="Segoe UI"/>
          <w:sz w:val="20"/>
          <w:szCs w:val="20"/>
        </w:rPr>
        <w:t xml:space="preserve">Spraw Wewnętrznych i Administracji </w:t>
      </w:r>
      <w:r w:rsidR="00EE5D5B" w:rsidRPr="003B3AB8">
        <w:rPr>
          <w:rFonts w:ascii="Lato" w:hAnsi="Lato" w:cs="Segoe UI"/>
          <w:sz w:val="20"/>
          <w:szCs w:val="20"/>
        </w:rPr>
        <w:t>i środków publicznych przekazanych z innych źródeł</w:t>
      </w:r>
      <w:r w:rsidR="00160C7B" w:rsidRPr="003B3AB8">
        <w:rPr>
          <w:rFonts w:ascii="Lato" w:hAnsi="Lato" w:cs="Segoe UI"/>
          <w:sz w:val="20"/>
          <w:szCs w:val="20"/>
        </w:rPr>
        <w:t>.</w:t>
      </w:r>
    </w:p>
    <w:p w14:paraId="2B4C6280" w14:textId="77777777" w:rsidR="008A68F2" w:rsidRPr="003B3AB8" w:rsidRDefault="008A68F2" w:rsidP="002D1B95">
      <w:pPr>
        <w:spacing w:after="0"/>
        <w:jc w:val="both"/>
        <w:rPr>
          <w:rFonts w:ascii="Lato" w:hAnsi="Lato"/>
          <w:b/>
          <w:sz w:val="20"/>
          <w:szCs w:val="20"/>
        </w:rPr>
      </w:pPr>
    </w:p>
    <w:p w14:paraId="2BAD13FF" w14:textId="77777777" w:rsidR="00E338ED" w:rsidRPr="003B3AB8" w:rsidRDefault="00E338ED" w:rsidP="002D1B95">
      <w:pPr>
        <w:spacing w:after="0"/>
        <w:jc w:val="both"/>
        <w:rPr>
          <w:rFonts w:ascii="Lato" w:hAnsi="Lato"/>
          <w:b/>
          <w:sz w:val="20"/>
          <w:szCs w:val="20"/>
        </w:rPr>
      </w:pPr>
    </w:p>
    <w:p w14:paraId="2C6B8A10" w14:textId="77777777" w:rsidR="000C3218" w:rsidRPr="003B3AB8" w:rsidRDefault="000C3218" w:rsidP="002D1B95">
      <w:pPr>
        <w:spacing w:after="0"/>
        <w:jc w:val="both"/>
        <w:rPr>
          <w:rFonts w:ascii="Lato" w:hAnsi="Lato"/>
          <w:b/>
          <w:sz w:val="20"/>
          <w:szCs w:val="20"/>
        </w:rPr>
      </w:pPr>
    </w:p>
    <w:p w14:paraId="349C5F2E" w14:textId="77777777" w:rsidR="002D1B95" w:rsidRPr="003B3AB8" w:rsidRDefault="007A33B7" w:rsidP="002D1B95">
      <w:pPr>
        <w:spacing w:after="0"/>
        <w:jc w:val="both"/>
        <w:rPr>
          <w:rFonts w:ascii="Lato" w:hAnsi="Lato"/>
          <w:b/>
          <w:sz w:val="20"/>
          <w:szCs w:val="20"/>
        </w:rPr>
      </w:pPr>
      <w:r w:rsidRPr="003B3AB8">
        <w:rPr>
          <w:rFonts w:ascii="Lato" w:hAnsi="Lato"/>
          <w:b/>
          <w:sz w:val="20"/>
          <w:szCs w:val="20"/>
        </w:rPr>
        <w:t>Załączniki do ogłoszenia</w:t>
      </w:r>
    </w:p>
    <w:p w14:paraId="6DFC399B" w14:textId="77777777" w:rsidR="007A33B7" w:rsidRPr="003B3AB8" w:rsidRDefault="007A33B7" w:rsidP="002D1B95">
      <w:pPr>
        <w:spacing w:after="0"/>
        <w:jc w:val="both"/>
        <w:rPr>
          <w:rFonts w:ascii="Lato" w:hAnsi="Lato"/>
          <w:sz w:val="20"/>
          <w:szCs w:val="20"/>
        </w:rPr>
      </w:pPr>
      <w:r w:rsidRPr="003B3AB8">
        <w:rPr>
          <w:rFonts w:ascii="Lato" w:hAnsi="Lato"/>
          <w:sz w:val="20"/>
          <w:szCs w:val="20"/>
        </w:rPr>
        <w:t>Załącznik nr 1 – Wzór oferty</w:t>
      </w:r>
    </w:p>
    <w:p w14:paraId="003ADD9B" w14:textId="77777777" w:rsidR="002D1B95" w:rsidRPr="003B3AB8" w:rsidRDefault="007A33B7" w:rsidP="002D1B95">
      <w:pPr>
        <w:spacing w:after="0"/>
        <w:jc w:val="both"/>
        <w:rPr>
          <w:rFonts w:ascii="Lato" w:hAnsi="Lato"/>
          <w:sz w:val="20"/>
          <w:szCs w:val="20"/>
        </w:rPr>
      </w:pPr>
      <w:r w:rsidRPr="003B3AB8">
        <w:rPr>
          <w:rFonts w:ascii="Lato" w:hAnsi="Lato"/>
          <w:sz w:val="20"/>
          <w:szCs w:val="20"/>
        </w:rPr>
        <w:t xml:space="preserve">Załącznik nr </w:t>
      </w:r>
      <w:r w:rsidR="006B78C0" w:rsidRPr="003B3AB8">
        <w:rPr>
          <w:rFonts w:ascii="Lato" w:hAnsi="Lato"/>
          <w:sz w:val="20"/>
          <w:szCs w:val="20"/>
        </w:rPr>
        <w:t>2</w:t>
      </w:r>
      <w:r w:rsidRPr="003B3AB8">
        <w:rPr>
          <w:rFonts w:ascii="Lato" w:hAnsi="Lato"/>
          <w:sz w:val="20"/>
          <w:szCs w:val="20"/>
        </w:rPr>
        <w:t xml:space="preserve"> – </w:t>
      </w:r>
      <w:r w:rsidR="00EA795C" w:rsidRPr="003B3AB8">
        <w:rPr>
          <w:rFonts w:ascii="Lato" w:hAnsi="Lato"/>
          <w:sz w:val="20"/>
          <w:szCs w:val="20"/>
        </w:rPr>
        <w:t>Wzór oświadczenia</w:t>
      </w:r>
      <w:r w:rsidRPr="003B3AB8">
        <w:rPr>
          <w:rFonts w:ascii="Lato" w:hAnsi="Lato"/>
          <w:sz w:val="20"/>
          <w:szCs w:val="20"/>
        </w:rPr>
        <w:t xml:space="preserve"> o kwalifikowalności VAT</w:t>
      </w:r>
    </w:p>
    <w:p w14:paraId="7338F1FE" w14:textId="77777777" w:rsidR="0099688F" w:rsidRPr="003B3AB8" w:rsidRDefault="0099688F" w:rsidP="002D1B95">
      <w:pPr>
        <w:spacing w:after="0"/>
        <w:jc w:val="both"/>
        <w:rPr>
          <w:rFonts w:ascii="Lato" w:hAnsi="Lato"/>
          <w:sz w:val="20"/>
          <w:szCs w:val="20"/>
        </w:rPr>
      </w:pPr>
    </w:p>
    <w:p w14:paraId="10AFE397" w14:textId="77777777" w:rsidR="00302173" w:rsidRPr="003B3AB8" w:rsidRDefault="00302173" w:rsidP="002D1B95">
      <w:pPr>
        <w:spacing w:after="0"/>
        <w:jc w:val="both"/>
        <w:rPr>
          <w:rFonts w:ascii="Lato" w:hAnsi="Lato"/>
          <w:sz w:val="20"/>
          <w:szCs w:val="20"/>
        </w:rPr>
      </w:pPr>
    </w:p>
    <w:sectPr w:rsidR="00302173" w:rsidRPr="003B3AB8" w:rsidSect="00B5597A">
      <w:headerReference w:type="default" r:id="rId12"/>
      <w:foot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27DE6" w14:textId="77777777" w:rsidR="00BF3E6D" w:rsidRDefault="00BF3E6D" w:rsidP="00615125">
      <w:pPr>
        <w:spacing w:after="0" w:line="240" w:lineRule="auto"/>
      </w:pPr>
      <w:r>
        <w:separator/>
      </w:r>
    </w:p>
  </w:endnote>
  <w:endnote w:type="continuationSeparator" w:id="0">
    <w:p w14:paraId="11B0B95D" w14:textId="77777777" w:rsidR="00BF3E6D" w:rsidRDefault="00BF3E6D" w:rsidP="0061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805718"/>
      <w:docPartObj>
        <w:docPartGallery w:val="Page Numbers (Bottom of Page)"/>
        <w:docPartUnique/>
      </w:docPartObj>
    </w:sdtPr>
    <w:sdtEndPr>
      <w:rPr>
        <w:sz w:val="18"/>
        <w:szCs w:val="18"/>
      </w:rPr>
    </w:sdtEndPr>
    <w:sdtContent>
      <w:p w14:paraId="2F0046ED" w14:textId="77777777" w:rsidR="00BF3E6D" w:rsidRPr="00ED7FCB" w:rsidRDefault="00BF3E6D">
        <w:pPr>
          <w:pStyle w:val="Stopka"/>
          <w:jc w:val="right"/>
          <w:rPr>
            <w:sz w:val="18"/>
            <w:szCs w:val="18"/>
          </w:rPr>
        </w:pPr>
        <w:r w:rsidRPr="00ED7FCB">
          <w:rPr>
            <w:sz w:val="18"/>
            <w:szCs w:val="18"/>
          </w:rPr>
          <w:fldChar w:fldCharType="begin"/>
        </w:r>
        <w:r w:rsidRPr="00ED7FCB">
          <w:rPr>
            <w:sz w:val="18"/>
            <w:szCs w:val="18"/>
          </w:rPr>
          <w:instrText>PAGE   \* MERGEFORMAT</w:instrText>
        </w:r>
        <w:r w:rsidRPr="00ED7FCB">
          <w:rPr>
            <w:sz w:val="18"/>
            <w:szCs w:val="18"/>
          </w:rPr>
          <w:fldChar w:fldCharType="separate"/>
        </w:r>
        <w:r w:rsidR="00427986">
          <w:rPr>
            <w:noProof/>
            <w:sz w:val="18"/>
            <w:szCs w:val="18"/>
          </w:rPr>
          <w:t>11</w:t>
        </w:r>
        <w:r w:rsidRPr="00ED7FCB">
          <w:rPr>
            <w:sz w:val="18"/>
            <w:szCs w:val="18"/>
          </w:rPr>
          <w:fldChar w:fldCharType="end"/>
        </w:r>
      </w:p>
    </w:sdtContent>
  </w:sdt>
  <w:p w14:paraId="38ADC592" w14:textId="77777777" w:rsidR="00BF3E6D" w:rsidRDefault="00BF3E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ABB1D" w14:textId="77777777" w:rsidR="00BF3E6D" w:rsidRDefault="00BF3E6D" w:rsidP="00615125">
      <w:pPr>
        <w:spacing w:after="0" w:line="240" w:lineRule="auto"/>
      </w:pPr>
      <w:r>
        <w:separator/>
      </w:r>
    </w:p>
  </w:footnote>
  <w:footnote w:type="continuationSeparator" w:id="0">
    <w:p w14:paraId="0E0071B2" w14:textId="77777777" w:rsidR="00BF3E6D" w:rsidRDefault="00BF3E6D" w:rsidP="00615125">
      <w:pPr>
        <w:spacing w:after="0" w:line="240" w:lineRule="auto"/>
      </w:pPr>
      <w:r>
        <w:continuationSeparator/>
      </w:r>
    </w:p>
  </w:footnote>
  <w:footnote w:id="1">
    <w:p w14:paraId="775F160D" w14:textId="334159A9" w:rsidR="00BF3E6D" w:rsidRPr="00427986" w:rsidRDefault="00BF3E6D" w:rsidP="008B2879">
      <w:pPr>
        <w:pStyle w:val="Tekstprzypisudolnego"/>
        <w:rPr>
          <w:rFonts w:ascii="Lato" w:hAnsi="Lato"/>
          <w:sz w:val="18"/>
          <w:szCs w:val="18"/>
        </w:rPr>
      </w:pPr>
      <w:r>
        <w:rPr>
          <w:rStyle w:val="Odwoanieprzypisudolnego"/>
        </w:rPr>
        <w:footnoteRef/>
      </w:r>
      <w:r>
        <w:t xml:space="preserve"> </w:t>
      </w:r>
      <w:r w:rsidRPr="00427986">
        <w:rPr>
          <w:rFonts w:ascii="Lato" w:hAnsi="Lato"/>
          <w:sz w:val="18"/>
          <w:szCs w:val="18"/>
        </w:rPr>
        <w:t>Zgodny z przepisami ustawy z dnia 23 kwietnia 1964 r. K</w:t>
      </w:r>
      <w:bookmarkStart w:id="0" w:name="_GoBack"/>
      <w:bookmarkEnd w:id="0"/>
      <w:r w:rsidRPr="00427986">
        <w:rPr>
          <w:rFonts w:ascii="Lato" w:hAnsi="Lato"/>
          <w:sz w:val="18"/>
          <w:szCs w:val="18"/>
        </w:rPr>
        <w:t>odeks cywilny</w:t>
      </w:r>
      <w:r w:rsidRPr="00427986" w:rsidDel="008B2879">
        <w:rPr>
          <w:rFonts w:ascii="Lato" w:hAnsi="Lato"/>
          <w:sz w:val="18"/>
          <w:szCs w:val="18"/>
        </w:rPr>
        <w:t xml:space="preserve"> </w:t>
      </w:r>
      <w:r w:rsidRPr="00427986">
        <w:rPr>
          <w:rFonts w:ascii="Lato" w:hAnsi="Lato"/>
          <w:sz w:val="18"/>
          <w:szCs w:val="18"/>
        </w:rPr>
        <w:t>(Dz. U. z 2022 r. poz. 1360, z późn.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B17" w14:textId="77777777" w:rsidR="00BF3E6D" w:rsidRPr="00427986" w:rsidRDefault="00BF3E6D">
    <w:pPr>
      <w:pStyle w:val="Nagwek"/>
      <w:rPr>
        <w:rFonts w:ascii="Lato" w:hAnsi="Lato"/>
      </w:rPr>
    </w:pPr>
    <w:r w:rsidRPr="00427986">
      <w:rPr>
        <w:rStyle w:val="Tytuksiki"/>
        <w:rFonts w:ascii="Lato" w:hAnsi="Lato"/>
        <w:color w:val="0070C0"/>
      </w:rPr>
      <w:t>CZĘŚĆ B</w:t>
    </w:r>
  </w:p>
  <w:p w14:paraId="7D8FA989" w14:textId="77777777" w:rsidR="00BF3E6D" w:rsidRDefault="00BF3E6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133D"/>
    <w:multiLevelType w:val="hybridMultilevel"/>
    <w:tmpl w:val="FBAA4A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59B382B"/>
    <w:multiLevelType w:val="hybridMultilevel"/>
    <w:tmpl w:val="12465CF4"/>
    <w:lvl w:ilvl="0" w:tplc="9EB62E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81F46"/>
    <w:multiLevelType w:val="hybridMultilevel"/>
    <w:tmpl w:val="AC04BC14"/>
    <w:lvl w:ilvl="0" w:tplc="04150011">
      <w:start w:val="1"/>
      <w:numFmt w:val="decimal"/>
      <w:lvlText w:val="%1)"/>
      <w:lvlJc w:val="left"/>
      <w:pPr>
        <w:ind w:left="720" w:hanging="360"/>
      </w:pPr>
      <w:rPr>
        <w:rFonts w:cs="Times New Roman"/>
      </w:rPr>
    </w:lvl>
    <w:lvl w:ilvl="1" w:tplc="C67E6C64">
      <w:start w:val="1"/>
      <w:numFmt w:val="decimal"/>
      <w:lvlText w:val="%2)"/>
      <w:lvlJc w:val="left"/>
      <w:pPr>
        <w:ind w:left="851" w:hanging="454"/>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F170B11"/>
    <w:multiLevelType w:val="hybridMultilevel"/>
    <w:tmpl w:val="5B321B86"/>
    <w:lvl w:ilvl="0" w:tplc="F9502EC2">
      <w:start w:val="1"/>
      <w:numFmt w:val="decimal"/>
      <w:lvlText w:val="%1."/>
      <w:lvlJc w:val="left"/>
      <w:pPr>
        <w:ind w:left="5558" w:hanging="454"/>
      </w:pPr>
      <w:rPr>
        <w:rFonts w:cs="Times New Roman" w:hint="default"/>
      </w:rPr>
    </w:lvl>
    <w:lvl w:ilvl="1" w:tplc="6D1C6454">
      <w:start w:val="1"/>
      <w:numFmt w:val="decimal"/>
      <w:lvlText w:val="%2)"/>
      <w:lvlJc w:val="left"/>
      <w:pPr>
        <w:ind w:left="624" w:hanging="340"/>
      </w:pPr>
      <w:rPr>
        <w:rFonts w:cs="Times New Roman" w:hint="default"/>
      </w:rPr>
    </w:lvl>
    <w:lvl w:ilvl="2" w:tplc="0415001B" w:tentative="1">
      <w:start w:val="1"/>
      <w:numFmt w:val="lowerRoman"/>
      <w:lvlText w:val="%3."/>
      <w:lvlJc w:val="right"/>
      <w:pPr>
        <w:ind w:left="7264" w:hanging="180"/>
      </w:pPr>
      <w:rPr>
        <w:rFonts w:cs="Times New Roman"/>
      </w:rPr>
    </w:lvl>
    <w:lvl w:ilvl="3" w:tplc="0415000F" w:tentative="1">
      <w:start w:val="1"/>
      <w:numFmt w:val="decimal"/>
      <w:lvlText w:val="%4."/>
      <w:lvlJc w:val="left"/>
      <w:pPr>
        <w:ind w:left="7984" w:hanging="360"/>
      </w:pPr>
      <w:rPr>
        <w:rFonts w:cs="Times New Roman"/>
      </w:rPr>
    </w:lvl>
    <w:lvl w:ilvl="4" w:tplc="04150019" w:tentative="1">
      <w:start w:val="1"/>
      <w:numFmt w:val="lowerLetter"/>
      <w:lvlText w:val="%5."/>
      <w:lvlJc w:val="left"/>
      <w:pPr>
        <w:ind w:left="8704" w:hanging="360"/>
      </w:pPr>
      <w:rPr>
        <w:rFonts w:cs="Times New Roman"/>
      </w:rPr>
    </w:lvl>
    <w:lvl w:ilvl="5" w:tplc="0415001B" w:tentative="1">
      <w:start w:val="1"/>
      <w:numFmt w:val="lowerRoman"/>
      <w:lvlText w:val="%6."/>
      <w:lvlJc w:val="right"/>
      <w:pPr>
        <w:ind w:left="9424" w:hanging="180"/>
      </w:pPr>
      <w:rPr>
        <w:rFonts w:cs="Times New Roman"/>
      </w:rPr>
    </w:lvl>
    <w:lvl w:ilvl="6" w:tplc="0415000F" w:tentative="1">
      <w:start w:val="1"/>
      <w:numFmt w:val="decimal"/>
      <w:lvlText w:val="%7."/>
      <w:lvlJc w:val="left"/>
      <w:pPr>
        <w:ind w:left="10144" w:hanging="360"/>
      </w:pPr>
      <w:rPr>
        <w:rFonts w:cs="Times New Roman"/>
      </w:rPr>
    </w:lvl>
    <w:lvl w:ilvl="7" w:tplc="04150019" w:tentative="1">
      <w:start w:val="1"/>
      <w:numFmt w:val="lowerLetter"/>
      <w:lvlText w:val="%8."/>
      <w:lvlJc w:val="left"/>
      <w:pPr>
        <w:ind w:left="10864" w:hanging="360"/>
      </w:pPr>
      <w:rPr>
        <w:rFonts w:cs="Times New Roman"/>
      </w:rPr>
    </w:lvl>
    <w:lvl w:ilvl="8" w:tplc="0415001B" w:tentative="1">
      <w:start w:val="1"/>
      <w:numFmt w:val="lowerRoman"/>
      <w:lvlText w:val="%9."/>
      <w:lvlJc w:val="right"/>
      <w:pPr>
        <w:ind w:left="11584" w:hanging="180"/>
      </w:pPr>
      <w:rPr>
        <w:rFonts w:cs="Times New Roman"/>
      </w:rPr>
    </w:lvl>
  </w:abstractNum>
  <w:abstractNum w:abstractNumId="4" w15:restartNumberingAfterBreak="0">
    <w:nsid w:val="12114905"/>
    <w:multiLevelType w:val="hybridMultilevel"/>
    <w:tmpl w:val="5EDA453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461DC7"/>
    <w:multiLevelType w:val="hybridMultilevel"/>
    <w:tmpl w:val="0C0EBB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137355F7"/>
    <w:multiLevelType w:val="hybridMultilevel"/>
    <w:tmpl w:val="BE0C5E8C"/>
    <w:lvl w:ilvl="0" w:tplc="04150011">
      <w:start w:val="1"/>
      <w:numFmt w:val="decimal"/>
      <w:lvlText w:val="%1)"/>
      <w:lvlJc w:val="left"/>
      <w:pPr>
        <w:ind w:left="720" w:hanging="360"/>
      </w:pPr>
    </w:lvl>
    <w:lvl w:ilvl="1" w:tplc="B142E0F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A9188A"/>
    <w:multiLevelType w:val="hybridMultilevel"/>
    <w:tmpl w:val="862E2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45F99"/>
    <w:multiLevelType w:val="hybridMultilevel"/>
    <w:tmpl w:val="92986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60064"/>
    <w:multiLevelType w:val="hybridMultilevel"/>
    <w:tmpl w:val="4F5046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C202FB2"/>
    <w:multiLevelType w:val="hybridMultilevel"/>
    <w:tmpl w:val="1BAAB03E"/>
    <w:lvl w:ilvl="0" w:tplc="F6B6663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F467837"/>
    <w:multiLevelType w:val="hybridMultilevel"/>
    <w:tmpl w:val="C128A36A"/>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FFD76E1"/>
    <w:multiLevelType w:val="multilevel"/>
    <w:tmpl w:val="C3C60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D04593"/>
    <w:multiLevelType w:val="hybridMultilevel"/>
    <w:tmpl w:val="C9CC1AEA"/>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2E8D244D"/>
    <w:multiLevelType w:val="hybridMultilevel"/>
    <w:tmpl w:val="C41871AE"/>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5" w15:restartNumberingAfterBreak="0">
    <w:nsid w:val="30590513"/>
    <w:multiLevelType w:val="hybridMultilevel"/>
    <w:tmpl w:val="9E9C5162"/>
    <w:lvl w:ilvl="0" w:tplc="29C4ADB4">
      <w:start w:val="1"/>
      <w:numFmt w:val="bullet"/>
      <w:lvlText w:val=""/>
      <w:lvlJc w:val="left"/>
      <w:pPr>
        <w:tabs>
          <w:tab w:val="num" w:pos="0"/>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AB4120"/>
    <w:multiLevelType w:val="hybridMultilevel"/>
    <w:tmpl w:val="5B9CD4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A30752F"/>
    <w:multiLevelType w:val="multilevel"/>
    <w:tmpl w:val="9580D10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D7D1741"/>
    <w:multiLevelType w:val="hybridMultilevel"/>
    <w:tmpl w:val="B224C32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496120"/>
    <w:multiLevelType w:val="hybridMultilevel"/>
    <w:tmpl w:val="86947D24"/>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4DD52292"/>
    <w:multiLevelType w:val="hybridMultilevel"/>
    <w:tmpl w:val="EDCC2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7536A"/>
    <w:multiLevelType w:val="hybridMultilevel"/>
    <w:tmpl w:val="7FA8C1FA"/>
    <w:lvl w:ilvl="0" w:tplc="0415000F">
      <w:start w:val="1"/>
      <w:numFmt w:val="decimal"/>
      <w:lvlText w:val="%1."/>
      <w:lvlJc w:val="left"/>
      <w:pPr>
        <w:ind w:left="720" w:hanging="360"/>
      </w:pPr>
    </w:lvl>
    <w:lvl w:ilvl="1" w:tplc="300214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590A4B"/>
    <w:multiLevelType w:val="hybridMultilevel"/>
    <w:tmpl w:val="A80E8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642E79"/>
    <w:multiLevelType w:val="hybridMultilevel"/>
    <w:tmpl w:val="1D00EADE"/>
    <w:lvl w:ilvl="0" w:tplc="04150017">
      <w:start w:val="1"/>
      <w:numFmt w:val="lowerLetter"/>
      <w:lvlText w:val="%1)"/>
      <w:lvlJc w:val="left"/>
      <w:pPr>
        <w:ind w:left="720" w:hanging="360"/>
      </w:pPr>
      <w:rPr>
        <w:rFonts w:hint="default"/>
        <w:b w:val="0"/>
      </w:rPr>
    </w:lvl>
    <w:lvl w:ilvl="1" w:tplc="04150011">
      <w:start w:val="1"/>
      <w:numFmt w:val="decimal"/>
      <w:lvlText w:val="%2)"/>
      <w:lvlJc w:val="left"/>
      <w:pPr>
        <w:ind w:left="1440" w:hanging="360"/>
      </w:pPr>
      <w:rPr>
        <w:rFonts w:hint="default"/>
        <w:b w:val="0"/>
      </w:rPr>
    </w:lvl>
    <w:lvl w:ilvl="2" w:tplc="26922DFC">
      <w:start w:val="3"/>
      <w:numFmt w:val="bullet"/>
      <w:lvlText w:val=""/>
      <w:lvlJc w:val="left"/>
      <w:pPr>
        <w:ind w:left="2340" w:hanging="360"/>
      </w:pPr>
      <w:rPr>
        <w:rFonts w:ascii="Symbol" w:eastAsiaTheme="minorHAnsi" w:hAnsi="Symbol" w:cstheme="minorBidi" w:hint="default"/>
      </w:rPr>
    </w:lvl>
    <w:lvl w:ilvl="3" w:tplc="93D6131C">
      <w:start w:val="1"/>
      <w:numFmt w:val="lowerLetter"/>
      <w:lvlText w:val="%4)"/>
      <w:lvlJc w:val="left"/>
      <w:pPr>
        <w:ind w:left="2880" w:hanging="360"/>
      </w:pPr>
      <w:rPr>
        <w:rFonts w:hint="default"/>
      </w:rPr>
    </w:lvl>
    <w:lvl w:ilvl="4" w:tplc="56B4CCF4">
      <w:start w:val="1"/>
      <w:numFmt w:val="bullet"/>
      <w:lvlText w:val="•"/>
      <w:lvlJc w:val="left"/>
      <w:pPr>
        <w:ind w:left="3600" w:hanging="360"/>
      </w:pPr>
      <w:rPr>
        <w:rFonts w:ascii="Calibri" w:eastAsiaTheme="minorHAnsi" w:hAnsi="Calibri" w:cstheme="minorBid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080189"/>
    <w:multiLevelType w:val="hybridMultilevel"/>
    <w:tmpl w:val="2C7866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7D49AD"/>
    <w:multiLevelType w:val="hybridMultilevel"/>
    <w:tmpl w:val="73BC827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B11A1B"/>
    <w:multiLevelType w:val="hybridMultilevel"/>
    <w:tmpl w:val="6476684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6E41198"/>
    <w:multiLevelType w:val="hybridMultilevel"/>
    <w:tmpl w:val="3DE4C364"/>
    <w:lvl w:ilvl="0" w:tplc="0415000F">
      <w:start w:val="1"/>
      <w:numFmt w:val="decimal"/>
      <w:lvlText w:val="%1."/>
      <w:lvlJc w:val="left"/>
      <w:pPr>
        <w:ind w:left="2136" w:hanging="360"/>
      </w:pPr>
    </w:lvl>
    <w:lvl w:ilvl="1" w:tplc="509838C6">
      <w:start w:val="1"/>
      <w:numFmt w:val="bullet"/>
      <w:lvlText w:val=""/>
      <w:lvlJc w:val="left"/>
      <w:pPr>
        <w:ind w:left="2856" w:hanging="360"/>
      </w:pPr>
      <w:rPr>
        <w:rFonts w:ascii="Symbol" w:hAnsi="Symbol" w:hint="default"/>
        <w:color w:val="auto"/>
      </w:rPr>
    </w:lvl>
    <w:lvl w:ilvl="2" w:tplc="0415001B">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68E8486F"/>
    <w:multiLevelType w:val="hybridMultilevel"/>
    <w:tmpl w:val="04FC919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695956B7"/>
    <w:multiLevelType w:val="hybridMultilevel"/>
    <w:tmpl w:val="2604DB9A"/>
    <w:lvl w:ilvl="0" w:tplc="6958D842">
      <w:start w:val="1"/>
      <w:numFmt w:val="decimal"/>
      <w:lvlText w:val="%1."/>
      <w:lvlJc w:val="left"/>
      <w:pPr>
        <w:ind w:left="720" w:hanging="360"/>
      </w:pPr>
      <w:rPr>
        <w:rFonts w:ascii="Arial" w:eastAsia="Times New Roman" w:hAnsi="Arial" w:cs="Arial"/>
      </w:rPr>
    </w:lvl>
    <w:lvl w:ilvl="1" w:tplc="04150017">
      <w:start w:val="1"/>
      <w:numFmt w:val="lowerLetter"/>
      <w:lvlText w:val="%2)"/>
      <w:lvlJc w:val="left"/>
      <w:pPr>
        <w:ind w:left="1440" w:hanging="360"/>
      </w:pPr>
      <w:rPr>
        <w:rFonts w:hint="default"/>
      </w:rPr>
    </w:lvl>
    <w:lvl w:ilvl="2" w:tplc="8C82D0F6">
      <w:start w:val="1"/>
      <w:numFmt w:val="decimal"/>
      <w:lvlText w:val="%3)"/>
      <w:lvlJc w:val="left"/>
      <w:pPr>
        <w:ind w:left="2340" w:hanging="360"/>
      </w:pPr>
      <w:rPr>
        <w:rFonts w:hint="default"/>
      </w:rPr>
    </w:lvl>
    <w:lvl w:ilvl="3" w:tplc="618CC90C">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B46988"/>
    <w:multiLevelType w:val="hybridMultilevel"/>
    <w:tmpl w:val="98880F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A326002"/>
    <w:multiLevelType w:val="hybridMultilevel"/>
    <w:tmpl w:val="E02A44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CFD732F"/>
    <w:multiLevelType w:val="hybridMultilevel"/>
    <w:tmpl w:val="806A0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493935"/>
    <w:multiLevelType w:val="hybridMultilevel"/>
    <w:tmpl w:val="41F027D4"/>
    <w:lvl w:ilvl="0" w:tplc="9EB62E2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6EB44D0F"/>
    <w:multiLevelType w:val="hybridMultilevel"/>
    <w:tmpl w:val="FF26F496"/>
    <w:lvl w:ilvl="0" w:tplc="D496FD1A">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3A2877"/>
    <w:multiLevelType w:val="hybridMultilevel"/>
    <w:tmpl w:val="14C6336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393119B"/>
    <w:multiLevelType w:val="hybridMultilevel"/>
    <w:tmpl w:val="31F01460"/>
    <w:lvl w:ilvl="0" w:tplc="04150011">
      <w:start w:val="1"/>
      <w:numFmt w:val="decimal"/>
      <w:lvlText w:val="%1)"/>
      <w:lvlJc w:val="left"/>
      <w:pPr>
        <w:ind w:left="726" w:hanging="360"/>
      </w:pPr>
      <w:rPr>
        <w:rFonts w:hint="default"/>
      </w:rPr>
    </w:lvl>
    <w:lvl w:ilvl="1" w:tplc="04150003">
      <w:start w:val="1"/>
      <w:numFmt w:val="bullet"/>
      <w:lvlText w:val="o"/>
      <w:lvlJc w:val="left"/>
      <w:pPr>
        <w:ind w:left="1446" w:hanging="360"/>
      </w:pPr>
      <w:rPr>
        <w:rFonts w:ascii="Courier New" w:hAnsi="Courier New" w:cs="Courier New" w:hint="default"/>
      </w:rPr>
    </w:lvl>
    <w:lvl w:ilvl="2" w:tplc="04150005">
      <w:start w:val="1"/>
      <w:numFmt w:val="bullet"/>
      <w:lvlText w:val=""/>
      <w:lvlJc w:val="left"/>
      <w:pPr>
        <w:ind w:left="2166" w:hanging="360"/>
      </w:pPr>
      <w:rPr>
        <w:rFonts w:ascii="Wingdings" w:hAnsi="Wingdings" w:hint="default"/>
      </w:rPr>
    </w:lvl>
    <w:lvl w:ilvl="3" w:tplc="04150001">
      <w:start w:val="1"/>
      <w:numFmt w:val="bullet"/>
      <w:lvlText w:val=""/>
      <w:lvlJc w:val="left"/>
      <w:pPr>
        <w:ind w:left="2886" w:hanging="360"/>
      </w:pPr>
      <w:rPr>
        <w:rFonts w:ascii="Symbol" w:hAnsi="Symbol" w:hint="default"/>
      </w:rPr>
    </w:lvl>
    <w:lvl w:ilvl="4" w:tplc="04150003">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7" w15:restartNumberingAfterBreak="0">
    <w:nsid w:val="75D3631D"/>
    <w:multiLevelType w:val="hybridMultilevel"/>
    <w:tmpl w:val="396C5090"/>
    <w:lvl w:ilvl="0" w:tplc="12EE70EE">
      <w:start w:val="1"/>
      <w:numFmt w:val="decimal"/>
      <w:lvlText w:val="%1."/>
      <w:lvlJc w:val="left"/>
      <w:pPr>
        <w:ind w:left="3621"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500F3"/>
    <w:multiLevelType w:val="hybridMultilevel"/>
    <w:tmpl w:val="BD66AA70"/>
    <w:lvl w:ilvl="0" w:tplc="165ADFFC">
      <w:start w:val="1"/>
      <w:numFmt w:val="decimal"/>
      <w:lvlText w:val="%1."/>
      <w:lvlJc w:val="left"/>
      <w:pPr>
        <w:ind w:left="644" w:hanging="360"/>
      </w:pPr>
      <w:rPr>
        <w:b w:val="0"/>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7B937D39"/>
    <w:multiLevelType w:val="hybridMultilevel"/>
    <w:tmpl w:val="AD34383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D532C8D"/>
    <w:multiLevelType w:val="hybridMultilevel"/>
    <w:tmpl w:val="A12CA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AD2CCC"/>
    <w:multiLevelType w:val="hybridMultilevel"/>
    <w:tmpl w:val="0B74A9AA"/>
    <w:lvl w:ilvl="0" w:tplc="04150011">
      <w:start w:val="1"/>
      <w:numFmt w:val="decimal"/>
      <w:lvlText w:val="%1)"/>
      <w:lvlJc w:val="left"/>
      <w:pPr>
        <w:ind w:left="366" w:hanging="360"/>
      </w:pPr>
    </w:lvl>
    <w:lvl w:ilvl="1" w:tplc="04150019">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2" w15:restartNumberingAfterBreak="0">
    <w:nsid w:val="7F3B5E5E"/>
    <w:multiLevelType w:val="hybridMultilevel"/>
    <w:tmpl w:val="67CA0C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3"/>
  </w:num>
  <w:num w:numId="2">
    <w:abstractNumId w:val="8"/>
  </w:num>
  <w:num w:numId="3">
    <w:abstractNumId w:val="32"/>
  </w:num>
  <w:num w:numId="4">
    <w:abstractNumId w:val="7"/>
  </w:num>
  <w:num w:numId="5">
    <w:abstractNumId w:val="6"/>
  </w:num>
  <w:num w:numId="6">
    <w:abstractNumId w:val="20"/>
  </w:num>
  <w:num w:numId="7">
    <w:abstractNumId w:val="41"/>
  </w:num>
  <w:num w:numId="8">
    <w:abstractNumId w:val="30"/>
  </w:num>
  <w:num w:numId="9">
    <w:abstractNumId w:val="24"/>
  </w:num>
  <w:num w:numId="10">
    <w:abstractNumId w:val="4"/>
  </w:num>
  <w:num w:numId="11">
    <w:abstractNumId w:val="5"/>
  </w:num>
  <w:num w:numId="12">
    <w:abstractNumId w:val="23"/>
  </w:num>
  <w:num w:numId="13">
    <w:abstractNumId w:val="18"/>
  </w:num>
  <w:num w:numId="14">
    <w:abstractNumId w:val="0"/>
  </w:num>
  <w:num w:numId="15">
    <w:abstractNumId w:val="9"/>
  </w:num>
  <w:num w:numId="16">
    <w:abstractNumId w:val="38"/>
  </w:num>
  <w:num w:numId="17">
    <w:abstractNumId w:val="17"/>
  </w:num>
  <w:num w:numId="18">
    <w:abstractNumId w:val="34"/>
  </w:num>
  <w:num w:numId="19">
    <w:abstractNumId w:val="22"/>
  </w:num>
  <w:num w:numId="20">
    <w:abstractNumId w:val="36"/>
  </w:num>
  <w:num w:numId="21">
    <w:abstractNumId w:val="39"/>
  </w:num>
  <w:num w:numId="22">
    <w:abstractNumId w:val="28"/>
  </w:num>
  <w:num w:numId="23">
    <w:abstractNumId w:val="31"/>
  </w:num>
  <w:num w:numId="24">
    <w:abstractNumId w:val="40"/>
  </w:num>
  <w:num w:numId="25">
    <w:abstractNumId w:val="19"/>
  </w:num>
  <w:num w:numId="26">
    <w:abstractNumId w:val="26"/>
  </w:num>
  <w:num w:numId="27">
    <w:abstractNumId w:val="35"/>
  </w:num>
  <w:num w:numId="28">
    <w:abstractNumId w:val="11"/>
  </w:num>
  <w:num w:numId="29">
    <w:abstractNumId w:val="10"/>
  </w:num>
  <w:num w:numId="30">
    <w:abstractNumId w:val="42"/>
  </w:num>
  <w:num w:numId="31">
    <w:abstractNumId w:val="15"/>
  </w:num>
  <w:num w:numId="32">
    <w:abstractNumId w:val="25"/>
  </w:num>
  <w:num w:numId="33">
    <w:abstractNumId w:val="21"/>
  </w:num>
  <w:num w:numId="34">
    <w:abstractNumId w:val="29"/>
  </w:num>
  <w:num w:numId="35">
    <w:abstractNumId w:val="3"/>
  </w:num>
  <w:num w:numId="36">
    <w:abstractNumId w:val="2"/>
  </w:num>
  <w:num w:numId="37">
    <w:abstractNumId w:val="12"/>
  </w:num>
  <w:num w:numId="38">
    <w:abstractNumId w:val="16"/>
  </w:num>
  <w:num w:numId="39">
    <w:abstractNumId w:val="14"/>
  </w:num>
  <w:num w:numId="40">
    <w:abstractNumId w:val="1"/>
  </w:num>
  <w:num w:numId="41">
    <w:abstractNumId w:val="33"/>
  </w:num>
  <w:num w:numId="42">
    <w:abstractNumId w:val="37"/>
  </w:num>
  <w:num w:numId="43">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2F"/>
    <w:rsid w:val="00002116"/>
    <w:rsid w:val="000042E8"/>
    <w:rsid w:val="00013F16"/>
    <w:rsid w:val="00017132"/>
    <w:rsid w:val="00020996"/>
    <w:rsid w:val="00023956"/>
    <w:rsid w:val="00024903"/>
    <w:rsid w:val="00024EEE"/>
    <w:rsid w:val="00027E38"/>
    <w:rsid w:val="00033A24"/>
    <w:rsid w:val="0003626E"/>
    <w:rsid w:val="0005562E"/>
    <w:rsid w:val="000571D2"/>
    <w:rsid w:val="00067EF0"/>
    <w:rsid w:val="0007441D"/>
    <w:rsid w:val="00083D2E"/>
    <w:rsid w:val="0008666E"/>
    <w:rsid w:val="00086801"/>
    <w:rsid w:val="00092619"/>
    <w:rsid w:val="000A2B09"/>
    <w:rsid w:val="000A2D4D"/>
    <w:rsid w:val="000A338E"/>
    <w:rsid w:val="000B34DC"/>
    <w:rsid w:val="000B38C2"/>
    <w:rsid w:val="000C0464"/>
    <w:rsid w:val="000C04A5"/>
    <w:rsid w:val="000C3218"/>
    <w:rsid w:val="000C74E0"/>
    <w:rsid w:val="000D2DA8"/>
    <w:rsid w:val="000D31FE"/>
    <w:rsid w:val="000D6E82"/>
    <w:rsid w:val="000E3BBD"/>
    <w:rsid w:val="000E6646"/>
    <w:rsid w:val="000F25BF"/>
    <w:rsid w:val="000F4822"/>
    <w:rsid w:val="000F579E"/>
    <w:rsid w:val="00100827"/>
    <w:rsid w:val="00102EB0"/>
    <w:rsid w:val="00103068"/>
    <w:rsid w:val="00104C8C"/>
    <w:rsid w:val="0010777D"/>
    <w:rsid w:val="00110AD3"/>
    <w:rsid w:val="0011794F"/>
    <w:rsid w:val="00121E6F"/>
    <w:rsid w:val="00125C9B"/>
    <w:rsid w:val="00126BB6"/>
    <w:rsid w:val="0012761D"/>
    <w:rsid w:val="00127BC2"/>
    <w:rsid w:val="00130A35"/>
    <w:rsid w:val="0013564D"/>
    <w:rsid w:val="0014241B"/>
    <w:rsid w:val="00143845"/>
    <w:rsid w:val="00144F2D"/>
    <w:rsid w:val="001507B2"/>
    <w:rsid w:val="00151223"/>
    <w:rsid w:val="0015287E"/>
    <w:rsid w:val="0015326B"/>
    <w:rsid w:val="00156EA6"/>
    <w:rsid w:val="0015711C"/>
    <w:rsid w:val="00160C7B"/>
    <w:rsid w:val="00160E91"/>
    <w:rsid w:val="00163E81"/>
    <w:rsid w:val="00173F06"/>
    <w:rsid w:val="00174680"/>
    <w:rsid w:val="001753BE"/>
    <w:rsid w:val="0017640A"/>
    <w:rsid w:val="00176F59"/>
    <w:rsid w:val="00183508"/>
    <w:rsid w:val="001A2375"/>
    <w:rsid w:val="001A3E68"/>
    <w:rsid w:val="001B0406"/>
    <w:rsid w:val="001B6E4A"/>
    <w:rsid w:val="001C01A3"/>
    <w:rsid w:val="001C4D8A"/>
    <w:rsid w:val="001C68A6"/>
    <w:rsid w:val="001D051F"/>
    <w:rsid w:val="001D1BB8"/>
    <w:rsid w:val="001E455F"/>
    <w:rsid w:val="001E4BEE"/>
    <w:rsid w:val="001F01F1"/>
    <w:rsid w:val="001F59D2"/>
    <w:rsid w:val="002005AE"/>
    <w:rsid w:val="0020633B"/>
    <w:rsid w:val="00207163"/>
    <w:rsid w:val="00207640"/>
    <w:rsid w:val="00207EA8"/>
    <w:rsid w:val="00210053"/>
    <w:rsid w:val="00222664"/>
    <w:rsid w:val="00225459"/>
    <w:rsid w:val="00226967"/>
    <w:rsid w:val="00233C62"/>
    <w:rsid w:val="0023586B"/>
    <w:rsid w:val="00243173"/>
    <w:rsid w:val="002505F2"/>
    <w:rsid w:val="00253889"/>
    <w:rsid w:val="0025642C"/>
    <w:rsid w:val="00266289"/>
    <w:rsid w:val="00266ED6"/>
    <w:rsid w:val="00272032"/>
    <w:rsid w:val="002778A3"/>
    <w:rsid w:val="0027797C"/>
    <w:rsid w:val="002809E9"/>
    <w:rsid w:val="00281BA3"/>
    <w:rsid w:val="00284E41"/>
    <w:rsid w:val="002867B6"/>
    <w:rsid w:val="00287869"/>
    <w:rsid w:val="002922D2"/>
    <w:rsid w:val="00292861"/>
    <w:rsid w:val="00295937"/>
    <w:rsid w:val="002A5508"/>
    <w:rsid w:val="002C0EBA"/>
    <w:rsid w:val="002C3D7C"/>
    <w:rsid w:val="002D0E7B"/>
    <w:rsid w:val="002D1597"/>
    <w:rsid w:val="002D1B95"/>
    <w:rsid w:val="002D4240"/>
    <w:rsid w:val="002D5157"/>
    <w:rsid w:val="002E2D6A"/>
    <w:rsid w:val="002E790D"/>
    <w:rsid w:val="002F310E"/>
    <w:rsid w:val="002F315D"/>
    <w:rsid w:val="002F58B2"/>
    <w:rsid w:val="002F6376"/>
    <w:rsid w:val="002F68C6"/>
    <w:rsid w:val="002F7FE2"/>
    <w:rsid w:val="0030001E"/>
    <w:rsid w:val="003014D9"/>
    <w:rsid w:val="00302173"/>
    <w:rsid w:val="00311A75"/>
    <w:rsid w:val="003160E5"/>
    <w:rsid w:val="0032230C"/>
    <w:rsid w:val="00331DA7"/>
    <w:rsid w:val="0033501A"/>
    <w:rsid w:val="0033591F"/>
    <w:rsid w:val="00342C63"/>
    <w:rsid w:val="003436A7"/>
    <w:rsid w:val="00344E5E"/>
    <w:rsid w:val="00350347"/>
    <w:rsid w:val="00350967"/>
    <w:rsid w:val="00351BA8"/>
    <w:rsid w:val="00354BBA"/>
    <w:rsid w:val="00357DD6"/>
    <w:rsid w:val="00360891"/>
    <w:rsid w:val="00361A08"/>
    <w:rsid w:val="0036332D"/>
    <w:rsid w:val="00370177"/>
    <w:rsid w:val="00382248"/>
    <w:rsid w:val="00383E83"/>
    <w:rsid w:val="003853D6"/>
    <w:rsid w:val="0039543C"/>
    <w:rsid w:val="003A0881"/>
    <w:rsid w:val="003A34E7"/>
    <w:rsid w:val="003A6087"/>
    <w:rsid w:val="003B050C"/>
    <w:rsid w:val="003B06B1"/>
    <w:rsid w:val="003B09B1"/>
    <w:rsid w:val="003B2F7F"/>
    <w:rsid w:val="003B3AB8"/>
    <w:rsid w:val="003C1755"/>
    <w:rsid w:val="003D08F3"/>
    <w:rsid w:val="003D4C9C"/>
    <w:rsid w:val="003D5A5A"/>
    <w:rsid w:val="003D7C65"/>
    <w:rsid w:val="003F15BD"/>
    <w:rsid w:val="003F36EB"/>
    <w:rsid w:val="003F43D7"/>
    <w:rsid w:val="00402416"/>
    <w:rsid w:val="00412A7E"/>
    <w:rsid w:val="004169BA"/>
    <w:rsid w:val="00417C24"/>
    <w:rsid w:val="0042318E"/>
    <w:rsid w:val="0042388A"/>
    <w:rsid w:val="00425952"/>
    <w:rsid w:val="00427986"/>
    <w:rsid w:val="004311C0"/>
    <w:rsid w:val="004344DA"/>
    <w:rsid w:val="00434A19"/>
    <w:rsid w:val="0044129A"/>
    <w:rsid w:val="00443058"/>
    <w:rsid w:val="004441DB"/>
    <w:rsid w:val="004478D6"/>
    <w:rsid w:val="0045101B"/>
    <w:rsid w:val="00454C0E"/>
    <w:rsid w:val="00455465"/>
    <w:rsid w:val="00456AC0"/>
    <w:rsid w:val="004611E2"/>
    <w:rsid w:val="00462884"/>
    <w:rsid w:val="00464D54"/>
    <w:rsid w:val="00466E08"/>
    <w:rsid w:val="004707F3"/>
    <w:rsid w:val="00471B22"/>
    <w:rsid w:val="00476377"/>
    <w:rsid w:val="00483E63"/>
    <w:rsid w:val="0049141A"/>
    <w:rsid w:val="00492E96"/>
    <w:rsid w:val="004A2748"/>
    <w:rsid w:val="004A2966"/>
    <w:rsid w:val="004A43C1"/>
    <w:rsid w:val="004A4605"/>
    <w:rsid w:val="004B394D"/>
    <w:rsid w:val="004B54C7"/>
    <w:rsid w:val="004B625A"/>
    <w:rsid w:val="004C2DBD"/>
    <w:rsid w:val="004C585C"/>
    <w:rsid w:val="004C7BFB"/>
    <w:rsid w:val="004D0C36"/>
    <w:rsid w:val="004D0DF9"/>
    <w:rsid w:val="004D420A"/>
    <w:rsid w:val="004D6422"/>
    <w:rsid w:val="004E15A6"/>
    <w:rsid w:val="004E24DE"/>
    <w:rsid w:val="004E50BA"/>
    <w:rsid w:val="004E57B0"/>
    <w:rsid w:val="004F1632"/>
    <w:rsid w:val="004F1BD3"/>
    <w:rsid w:val="004F5F58"/>
    <w:rsid w:val="004F71CA"/>
    <w:rsid w:val="005021B1"/>
    <w:rsid w:val="005036E9"/>
    <w:rsid w:val="00503786"/>
    <w:rsid w:val="00516BA0"/>
    <w:rsid w:val="00520ED7"/>
    <w:rsid w:val="00521397"/>
    <w:rsid w:val="00525014"/>
    <w:rsid w:val="00525ECE"/>
    <w:rsid w:val="00526197"/>
    <w:rsid w:val="00530760"/>
    <w:rsid w:val="00533230"/>
    <w:rsid w:val="00536583"/>
    <w:rsid w:val="005368B6"/>
    <w:rsid w:val="00542E37"/>
    <w:rsid w:val="00545CE1"/>
    <w:rsid w:val="00562994"/>
    <w:rsid w:val="005629F2"/>
    <w:rsid w:val="005713E5"/>
    <w:rsid w:val="005730B0"/>
    <w:rsid w:val="005776D6"/>
    <w:rsid w:val="00584908"/>
    <w:rsid w:val="00587E2D"/>
    <w:rsid w:val="00591D33"/>
    <w:rsid w:val="00592F22"/>
    <w:rsid w:val="00593CC6"/>
    <w:rsid w:val="0059773A"/>
    <w:rsid w:val="00597992"/>
    <w:rsid w:val="005A1D14"/>
    <w:rsid w:val="005A497D"/>
    <w:rsid w:val="005B2381"/>
    <w:rsid w:val="005B34DB"/>
    <w:rsid w:val="005B3624"/>
    <w:rsid w:val="005B399F"/>
    <w:rsid w:val="005B3B68"/>
    <w:rsid w:val="005C07FA"/>
    <w:rsid w:val="005D16B0"/>
    <w:rsid w:val="005D271F"/>
    <w:rsid w:val="005E0F2E"/>
    <w:rsid w:val="005E2D1E"/>
    <w:rsid w:val="005E72C0"/>
    <w:rsid w:val="005F615A"/>
    <w:rsid w:val="005F7F67"/>
    <w:rsid w:val="00607661"/>
    <w:rsid w:val="00612016"/>
    <w:rsid w:val="00614CFC"/>
    <w:rsid w:val="00615125"/>
    <w:rsid w:val="00615399"/>
    <w:rsid w:val="006165E9"/>
    <w:rsid w:val="00616C21"/>
    <w:rsid w:val="0062281C"/>
    <w:rsid w:val="006323A1"/>
    <w:rsid w:val="0064063F"/>
    <w:rsid w:val="00645C8A"/>
    <w:rsid w:val="00645E0F"/>
    <w:rsid w:val="006500BC"/>
    <w:rsid w:val="0065072B"/>
    <w:rsid w:val="00657F12"/>
    <w:rsid w:val="00666E26"/>
    <w:rsid w:val="00672641"/>
    <w:rsid w:val="00676FA1"/>
    <w:rsid w:val="006840D6"/>
    <w:rsid w:val="00684E5B"/>
    <w:rsid w:val="006923E9"/>
    <w:rsid w:val="006929E6"/>
    <w:rsid w:val="006A4AC8"/>
    <w:rsid w:val="006A7F68"/>
    <w:rsid w:val="006B18D0"/>
    <w:rsid w:val="006B78C0"/>
    <w:rsid w:val="006C38E9"/>
    <w:rsid w:val="006C5EA6"/>
    <w:rsid w:val="006D2ECA"/>
    <w:rsid w:val="006F3480"/>
    <w:rsid w:val="007010AA"/>
    <w:rsid w:val="00703BC5"/>
    <w:rsid w:val="00710700"/>
    <w:rsid w:val="00710D9F"/>
    <w:rsid w:val="0071612F"/>
    <w:rsid w:val="00716225"/>
    <w:rsid w:val="00716336"/>
    <w:rsid w:val="0071714C"/>
    <w:rsid w:val="00724BBC"/>
    <w:rsid w:val="00727194"/>
    <w:rsid w:val="007274D4"/>
    <w:rsid w:val="007318DB"/>
    <w:rsid w:val="00732813"/>
    <w:rsid w:val="00732B5D"/>
    <w:rsid w:val="00736F62"/>
    <w:rsid w:val="0074425E"/>
    <w:rsid w:val="00744262"/>
    <w:rsid w:val="0074436E"/>
    <w:rsid w:val="00745F2D"/>
    <w:rsid w:val="00750C3C"/>
    <w:rsid w:val="00750E27"/>
    <w:rsid w:val="00751DEB"/>
    <w:rsid w:val="00752BC3"/>
    <w:rsid w:val="00756516"/>
    <w:rsid w:val="00757289"/>
    <w:rsid w:val="00757870"/>
    <w:rsid w:val="00763B87"/>
    <w:rsid w:val="00765E6C"/>
    <w:rsid w:val="00766E4B"/>
    <w:rsid w:val="00774120"/>
    <w:rsid w:val="00774CF6"/>
    <w:rsid w:val="00780E92"/>
    <w:rsid w:val="00781863"/>
    <w:rsid w:val="00785652"/>
    <w:rsid w:val="00786408"/>
    <w:rsid w:val="00790072"/>
    <w:rsid w:val="007917C6"/>
    <w:rsid w:val="00791FFB"/>
    <w:rsid w:val="00792886"/>
    <w:rsid w:val="007947F7"/>
    <w:rsid w:val="00795B2F"/>
    <w:rsid w:val="007965E7"/>
    <w:rsid w:val="007978FC"/>
    <w:rsid w:val="007A33B7"/>
    <w:rsid w:val="007A5F59"/>
    <w:rsid w:val="007B32CC"/>
    <w:rsid w:val="007B3E7D"/>
    <w:rsid w:val="007C0094"/>
    <w:rsid w:val="007C250E"/>
    <w:rsid w:val="007C4DF0"/>
    <w:rsid w:val="007D38D2"/>
    <w:rsid w:val="007D42B2"/>
    <w:rsid w:val="007D63C7"/>
    <w:rsid w:val="007D6C65"/>
    <w:rsid w:val="007E25D0"/>
    <w:rsid w:val="00800F34"/>
    <w:rsid w:val="008062C0"/>
    <w:rsid w:val="00813782"/>
    <w:rsid w:val="00816817"/>
    <w:rsid w:val="00826198"/>
    <w:rsid w:val="00830B2C"/>
    <w:rsid w:val="00830D8E"/>
    <w:rsid w:val="008436A4"/>
    <w:rsid w:val="00845C6D"/>
    <w:rsid w:val="00846A2C"/>
    <w:rsid w:val="00846E34"/>
    <w:rsid w:val="0085781E"/>
    <w:rsid w:val="00860467"/>
    <w:rsid w:val="008611D6"/>
    <w:rsid w:val="00861901"/>
    <w:rsid w:val="008625F9"/>
    <w:rsid w:val="00864E4B"/>
    <w:rsid w:val="0087215F"/>
    <w:rsid w:val="0087429C"/>
    <w:rsid w:val="00880692"/>
    <w:rsid w:val="00884EE6"/>
    <w:rsid w:val="008872CB"/>
    <w:rsid w:val="00894E0B"/>
    <w:rsid w:val="008A41CA"/>
    <w:rsid w:val="008A4948"/>
    <w:rsid w:val="008A5093"/>
    <w:rsid w:val="008A54C5"/>
    <w:rsid w:val="008A6539"/>
    <w:rsid w:val="008A68F2"/>
    <w:rsid w:val="008B0C0D"/>
    <w:rsid w:val="008B2879"/>
    <w:rsid w:val="008B51BE"/>
    <w:rsid w:val="008B7A21"/>
    <w:rsid w:val="008C0202"/>
    <w:rsid w:val="008C1506"/>
    <w:rsid w:val="008C16F1"/>
    <w:rsid w:val="008C4326"/>
    <w:rsid w:val="008C45D1"/>
    <w:rsid w:val="008D4D2D"/>
    <w:rsid w:val="008D5F1A"/>
    <w:rsid w:val="008D788A"/>
    <w:rsid w:val="008E0577"/>
    <w:rsid w:val="008E2F12"/>
    <w:rsid w:val="008E506F"/>
    <w:rsid w:val="008F12D5"/>
    <w:rsid w:val="008F2693"/>
    <w:rsid w:val="00902609"/>
    <w:rsid w:val="00903AE6"/>
    <w:rsid w:val="00907BAC"/>
    <w:rsid w:val="00910AB3"/>
    <w:rsid w:val="00915E3C"/>
    <w:rsid w:val="00920ECB"/>
    <w:rsid w:val="00922823"/>
    <w:rsid w:val="00924109"/>
    <w:rsid w:val="00936BE1"/>
    <w:rsid w:val="00936F93"/>
    <w:rsid w:val="0093716E"/>
    <w:rsid w:val="009375DB"/>
    <w:rsid w:val="00941928"/>
    <w:rsid w:val="00954220"/>
    <w:rsid w:val="00964CCB"/>
    <w:rsid w:val="00973B87"/>
    <w:rsid w:val="00976D80"/>
    <w:rsid w:val="0097792D"/>
    <w:rsid w:val="0098148C"/>
    <w:rsid w:val="00984C70"/>
    <w:rsid w:val="00985DF6"/>
    <w:rsid w:val="00986125"/>
    <w:rsid w:val="00990DEA"/>
    <w:rsid w:val="00992926"/>
    <w:rsid w:val="00992A71"/>
    <w:rsid w:val="00995AB0"/>
    <w:rsid w:val="0099688F"/>
    <w:rsid w:val="009A2008"/>
    <w:rsid w:val="009A5894"/>
    <w:rsid w:val="009A6B4A"/>
    <w:rsid w:val="009B11E4"/>
    <w:rsid w:val="009B1AC5"/>
    <w:rsid w:val="009B2FB8"/>
    <w:rsid w:val="009C39CC"/>
    <w:rsid w:val="009C7197"/>
    <w:rsid w:val="009D4BE5"/>
    <w:rsid w:val="00A0020E"/>
    <w:rsid w:val="00A06AEC"/>
    <w:rsid w:val="00A10BBE"/>
    <w:rsid w:val="00A10C71"/>
    <w:rsid w:val="00A1285A"/>
    <w:rsid w:val="00A146CB"/>
    <w:rsid w:val="00A30C89"/>
    <w:rsid w:val="00A33B75"/>
    <w:rsid w:val="00A35C52"/>
    <w:rsid w:val="00A36D6E"/>
    <w:rsid w:val="00A410BD"/>
    <w:rsid w:val="00A41AE9"/>
    <w:rsid w:val="00A42BE5"/>
    <w:rsid w:val="00A44730"/>
    <w:rsid w:val="00A44745"/>
    <w:rsid w:val="00A459D4"/>
    <w:rsid w:val="00A50F13"/>
    <w:rsid w:val="00A62B11"/>
    <w:rsid w:val="00A740CB"/>
    <w:rsid w:val="00A832D5"/>
    <w:rsid w:val="00A856D6"/>
    <w:rsid w:val="00A86841"/>
    <w:rsid w:val="00A8777A"/>
    <w:rsid w:val="00A907FE"/>
    <w:rsid w:val="00A92FAB"/>
    <w:rsid w:val="00A941B6"/>
    <w:rsid w:val="00A95194"/>
    <w:rsid w:val="00AA22F6"/>
    <w:rsid w:val="00AA504C"/>
    <w:rsid w:val="00AB0470"/>
    <w:rsid w:val="00AB07CC"/>
    <w:rsid w:val="00AB23A6"/>
    <w:rsid w:val="00AB46EF"/>
    <w:rsid w:val="00AB6A36"/>
    <w:rsid w:val="00AB7A62"/>
    <w:rsid w:val="00AC1226"/>
    <w:rsid w:val="00AC501A"/>
    <w:rsid w:val="00AE00BB"/>
    <w:rsid w:val="00AE777C"/>
    <w:rsid w:val="00AF1B39"/>
    <w:rsid w:val="00AF1E4C"/>
    <w:rsid w:val="00AF3763"/>
    <w:rsid w:val="00B00810"/>
    <w:rsid w:val="00B01545"/>
    <w:rsid w:val="00B02C6A"/>
    <w:rsid w:val="00B1636B"/>
    <w:rsid w:val="00B2062A"/>
    <w:rsid w:val="00B236B2"/>
    <w:rsid w:val="00B2528D"/>
    <w:rsid w:val="00B27DAF"/>
    <w:rsid w:val="00B33BB8"/>
    <w:rsid w:val="00B378C9"/>
    <w:rsid w:val="00B42949"/>
    <w:rsid w:val="00B462AD"/>
    <w:rsid w:val="00B50E89"/>
    <w:rsid w:val="00B521CD"/>
    <w:rsid w:val="00B5597A"/>
    <w:rsid w:val="00B612FB"/>
    <w:rsid w:val="00B62BC5"/>
    <w:rsid w:val="00B66F82"/>
    <w:rsid w:val="00B71CA1"/>
    <w:rsid w:val="00B7620B"/>
    <w:rsid w:val="00B76A2C"/>
    <w:rsid w:val="00B77565"/>
    <w:rsid w:val="00B81290"/>
    <w:rsid w:val="00B846E5"/>
    <w:rsid w:val="00B84D8B"/>
    <w:rsid w:val="00B879D1"/>
    <w:rsid w:val="00B87D18"/>
    <w:rsid w:val="00B931E9"/>
    <w:rsid w:val="00B94C3D"/>
    <w:rsid w:val="00BA0E47"/>
    <w:rsid w:val="00BA3197"/>
    <w:rsid w:val="00BA4549"/>
    <w:rsid w:val="00BA4919"/>
    <w:rsid w:val="00BA7E8C"/>
    <w:rsid w:val="00BB3084"/>
    <w:rsid w:val="00BB5D1C"/>
    <w:rsid w:val="00BB7C76"/>
    <w:rsid w:val="00BC218D"/>
    <w:rsid w:val="00BC7F10"/>
    <w:rsid w:val="00BD1A01"/>
    <w:rsid w:val="00BD3A53"/>
    <w:rsid w:val="00BD46CE"/>
    <w:rsid w:val="00BD69AA"/>
    <w:rsid w:val="00BD70EA"/>
    <w:rsid w:val="00BE61A0"/>
    <w:rsid w:val="00BF1B54"/>
    <w:rsid w:val="00BF1F49"/>
    <w:rsid w:val="00BF3AD7"/>
    <w:rsid w:val="00BF3E6D"/>
    <w:rsid w:val="00C01E70"/>
    <w:rsid w:val="00C05000"/>
    <w:rsid w:val="00C103E3"/>
    <w:rsid w:val="00C143EB"/>
    <w:rsid w:val="00C14E2F"/>
    <w:rsid w:val="00C21EF9"/>
    <w:rsid w:val="00C23CC4"/>
    <w:rsid w:val="00C3363D"/>
    <w:rsid w:val="00C3533B"/>
    <w:rsid w:val="00C412F9"/>
    <w:rsid w:val="00C5025B"/>
    <w:rsid w:val="00C57469"/>
    <w:rsid w:val="00C57AFC"/>
    <w:rsid w:val="00C624E0"/>
    <w:rsid w:val="00C6251F"/>
    <w:rsid w:val="00C6490E"/>
    <w:rsid w:val="00C64DC9"/>
    <w:rsid w:val="00C65C47"/>
    <w:rsid w:val="00C66091"/>
    <w:rsid w:val="00C74F2D"/>
    <w:rsid w:val="00C75D0A"/>
    <w:rsid w:val="00C7745D"/>
    <w:rsid w:val="00C818F0"/>
    <w:rsid w:val="00C8764C"/>
    <w:rsid w:val="00C945CB"/>
    <w:rsid w:val="00C96088"/>
    <w:rsid w:val="00C96973"/>
    <w:rsid w:val="00C9712D"/>
    <w:rsid w:val="00CA5DC7"/>
    <w:rsid w:val="00CA5F8D"/>
    <w:rsid w:val="00CC5561"/>
    <w:rsid w:val="00CD0E9E"/>
    <w:rsid w:val="00CD49F4"/>
    <w:rsid w:val="00CE1D0B"/>
    <w:rsid w:val="00CE3647"/>
    <w:rsid w:val="00CE747D"/>
    <w:rsid w:val="00CF4664"/>
    <w:rsid w:val="00CF6A49"/>
    <w:rsid w:val="00D005B8"/>
    <w:rsid w:val="00D012C0"/>
    <w:rsid w:val="00D01E10"/>
    <w:rsid w:val="00D0235D"/>
    <w:rsid w:val="00D02526"/>
    <w:rsid w:val="00D1496F"/>
    <w:rsid w:val="00D14E4B"/>
    <w:rsid w:val="00D158D5"/>
    <w:rsid w:val="00D204ED"/>
    <w:rsid w:val="00D22FB0"/>
    <w:rsid w:val="00D257F3"/>
    <w:rsid w:val="00D25B89"/>
    <w:rsid w:val="00D27FFD"/>
    <w:rsid w:val="00D3757B"/>
    <w:rsid w:val="00D41168"/>
    <w:rsid w:val="00D41556"/>
    <w:rsid w:val="00D41A8A"/>
    <w:rsid w:val="00D426EF"/>
    <w:rsid w:val="00D42ABC"/>
    <w:rsid w:val="00D4321F"/>
    <w:rsid w:val="00D43259"/>
    <w:rsid w:val="00D43953"/>
    <w:rsid w:val="00D45F7C"/>
    <w:rsid w:val="00D56BED"/>
    <w:rsid w:val="00D62724"/>
    <w:rsid w:val="00D62DBB"/>
    <w:rsid w:val="00D66987"/>
    <w:rsid w:val="00D7373D"/>
    <w:rsid w:val="00D76D07"/>
    <w:rsid w:val="00D77D84"/>
    <w:rsid w:val="00D802FA"/>
    <w:rsid w:val="00D80D18"/>
    <w:rsid w:val="00D867E7"/>
    <w:rsid w:val="00D926DF"/>
    <w:rsid w:val="00D965C0"/>
    <w:rsid w:val="00DA6A1E"/>
    <w:rsid w:val="00DB4107"/>
    <w:rsid w:val="00DC0EC2"/>
    <w:rsid w:val="00DC2EDF"/>
    <w:rsid w:val="00DC32A4"/>
    <w:rsid w:val="00DC4859"/>
    <w:rsid w:val="00DC5837"/>
    <w:rsid w:val="00DC7679"/>
    <w:rsid w:val="00DD789F"/>
    <w:rsid w:val="00DE686D"/>
    <w:rsid w:val="00DF0F13"/>
    <w:rsid w:val="00DF1B49"/>
    <w:rsid w:val="00DF1B91"/>
    <w:rsid w:val="00DF437D"/>
    <w:rsid w:val="00E03D25"/>
    <w:rsid w:val="00E06BAA"/>
    <w:rsid w:val="00E072AC"/>
    <w:rsid w:val="00E2167E"/>
    <w:rsid w:val="00E23943"/>
    <w:rsid w:val="00E253F4"/>
    <w:rsid w:val="00E279BF"/>
    <w:rsid w:val="00E338ED"/>
    <w:rsid w:val="00E40D63"/>
    <w:rsid w:val="00E41086"/>
    <w:rsid w:val="00E423B7"/>
    <w:rsid w:val="00E66A05"/>
    <w:rsid w:val="00E71DCF"/>
    <w:rsid w:val="00E7713D"/>
    <w:rsid w:val="00E803FD"/>
    <w:rsid w:val="00E80CE2"/>
    <w:rsid w:val="00E81EB4"/>
    <w:rsid w:val="00E9046D"/>
    <w:rsid w:val="00E9598E"/>
    <w:rsid w:val="00EA0AB4"/>
    <w:rsid w:val="00EA2DC6"/>
    <w:rsid w:val="00EA47BF"/>
    <w:rsid w:val="00EA6B7F"/>
    <w:rsid w:val="00EA795C"/>
    <w:rsid w:val="00EB0FD9"/>
    <w:rsid w:val="00EB6C90"/>
    <w:rsid w:val="00EB6E22"/>
    <w:rsid w:val="00EC7769"/>
    <w:rsid w:val="00ED17DD"/>
    <w:rsid w:val="00ED3362"/>
    <w:rsid w:val="00ED6B31"/>
    <w:rsid w:val="00ED7202"/>
    <w:rsid w:val="00ED7FCB"/>
    <w:rsid w:val="00EE087E"/>
    <w:rsid w:val="00EE4548"/>
    <w:rsid w:val="00EE4F57"/>
    <w:rsid w:val="00EE5D5B"/>
    <w:rsid w:val="00EF3BD1"/>
    <w:rsid w:val="00EF3E88"/>
    <w:rsid w:val="00EF4402"/>
    <w:rsid w:val="00EF60E3"/>
    <w:rsid w:val="00F03294"/>
    <w:rsid w:val="00F05850"/>
    <w:rsid w:val="00F114F4"/>
    <w:rsid w:val="00F14338"/>
    <w:rsid w:val="00F14341"/>
    <w:rsid w:val="00F150EB"/>
    <w:rsid w:val="00F15EF9"/>
    <w:rsid w:val="00F24F7A"/>
    <w:rsid w:val="00F300D4"/>
    <w:rsid w:val="00F33945"/>
    <w:rsid w:val="00F34032"/>
    <w:rsid w:val="00F4106A"/>
    <w:rsid w:val="00F43D4B"/>
    <w:rsid w:val="00F50C3A"/>
    <w:rsid w:val="00F546C8"/>
    <w:rsid w:val="00F601F8"/>
    <w:rsid w:val="00F643A7"/>
    <w:rsid w:val="00F725D8"/>
    <w:rsid w:val="00F74C73"/>
    <w:rsid w:val="00F76FF9"/>
    <w:rsid w:val="00F77F0C"/>
    <w:rsid w:val="00F8015E"/>
    <w:rsid w:val="00F83309"/>
    <w:rsid w:val="00F8543D"/>
    <w:rsid w:val="00F86C63"/>
    <w:rsid w:val="00F90C3E"/>
    <w:rsid w:val="00FA06B2"/>
    <w:rsid w:val="00FA1C46"/>
    <w:rsid w:val="00FA2B69"/>
    <w:rsid w:val="00FB04BD"/>
    <w:rsid w:val="00FB07FC"/>
    <w:rsid w:val="00FB2BC3"/>
    <w:rsid w:val="00FB6ED0"/>
    <w:rsid w:val="00FB7A3B"/>
    <w:rsid w:val="00FC02FA"/>
    <w:rsid w:val="00FC3B20"/>
    <w:rsid w:val="00FD58A6"/>
    <w:rsid w:val="00FE2CF1"/>
    <w:rsid w:val="00FE42D1"/>
    <w:rsid w:val="00FF1F30"/>
    <w:rsid w:val="00FF5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50E54C"/>
  <w15:docId w15:val="{284E80D4-3595-4A61-A7FD-BC4D1CB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777A"/>
  </w:style>
  <w:style w:type="paragraph" w:styleId="Nagwek1">
    <w:name w:val="heading 1"/>
    <w:basedOn w:val="Normalny"/>
    <w:link w:val="Nagwek1Znak"/>
    <w:uiPriority w:val="9"/>
    <w:qFormat/>
    <w:rsid w:val="00996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968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ED6"/>
    <w:pPr>
      <w:ind w:left="720"/>
      <w:contextualSpacing/>
    </w:pPr>
  </w:style>
  <w:style w:type="character" w:styleId="Hipercze">
    <w:name w:val="Hyperlink"/>
    <w:basedOn w:val="Domylnaczcionkaakapitu"/>
    <w:uiPriority w:val="99"/>
    <w:unhideWhenUsed/>
    <w:rsid w:val="00672641"/>
    <w:rPr>
      <w:color w:val="0000FF" w:themeColor="hyperlink"/>
      <w:u w:val="single"/>
    </w:rPr>
  </w:style>
  <w:style w:type="paragraph" w:styleId="Tekstdymka">
    <w:name w:val="Balloon Text"/>
    <w:basedOn w:val="Normalny"/>
    <w:link w:val="TekstdymkaZnak"/>
    <w:uiPriority w:val="99"/>
    <w:semiHidden/>
    <w:unhideWhenUsed/>
    <w:rsid w:val="00B94C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4C3D"/>
    <w:rPr>
      <w:rFonts w:ascii="Tahoma" w:hAnsi="Tahoma" w:cs="Tahoma"/>
      <w:sz w:val="16"/>
      <w:szCs w:val="16"/>
    </w:rPr>
  </w:style>
  <w:style w:type="paragraph" w:styleId="Nagwek">
    <w:name w:val="header"/>
    <w:basedOn w:val="Normalny"/>
    <w:link w:val="NagwekZnak"/>
    <w:uiPriority w:val="99"/>
    <w:unhideWhenUsed/>
    <w:rsid w:val="006151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125"/>
  </w:style>
  <w:style w:type="paragraph" w:styleId="Stopka">
    <w:name w:val="footer"/>
    <w:basedOn w:val="Normalny"/>
    <w:link w:val="StopkaZnak"/>
    <w:uiPriority w:val="99"/>
    <w:unhideWhenUsed/>
    <w:rsid w:val="00615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125"/>
  </w:style>
  <w:style w:type="table" w:styleId="Tabela-Siatka">
    <w:name w:val="Table Grid"/>
    <w:basedOn w:val="Standardowy"/>
    <w:uiPriority w:val="59"/>
    <w:rsid w:val="00915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21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21CD"/>
    <w:rPr>
      <w:sz w:val="20"/>
      <w:szCs w:val="20"/>
    </w:rPr>
  </w:style>
  <w:style w:type="character" w:styleId="Odwoanieprzypisukocowego">
    <w:name w:val="endnote reference"/>
    <w:basedOn w:val="Domylnaczcionkaakapitu"/>
    <w:uiPriority w:val="99"/>
    <w:semiHidden/>
    <w:unhideWhenUsed/>
    <w:rsid w:val="00B521CD"/>
    <w:rPr>
      <w:vertAlign w:val="superscript"/>
    </w:rPr>
  </w:style>
  <w:style w:type="paragraph" w:styleId="Tekstprzypisudolnego">
    <w:name w:val="footnote text"/>
    <w:basedOn w:val="Normalny"/>
    <w:link w:val="TekstprzypisudolnegoZnak"/>
    <w:uiPriority w:val="99"/>
    <w:semiHidden/>
    <w:unhideWhenUsed/>
    <w:rsid w:val="00B521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21CD"/>
    <w:rPr>
      <w:sz w:val="20"/>
      <w:szCs w:val="20"/>
    </w:rPr>
  </w:style>
  <w:style w:type="character" w:styleId="Odwoanieprzypisudolnego">
    <w:name w:val="footnote reference"/>
    <w:basedOn w:val="Domylnaczcionkaakapitu"/>
    <w:uiPriority w:val="99"/>
    <w:semiHidden/>
    <w:unhideWhenUsed/>
    <w:rsid w:val="00B521CD"/>
    <w:rPr>
      <w:vertAlign w:val="superscript"/>
    </w:rPr>
  </w:style>
  <w:style w:type="character" w:styleId="Tytuksiki">
    <w:name w:val="Book Title"/>
    <w:basedOn w:val="Domylnaczcionkaakapitu"/>
    <w:uiPriority w:val="33"/>
    <w:qFormat/>
    <w:rsid w:val="00666E26"/>
    <w:rPr>
      <w:b/>
      <w:bCs/>
      <w:smallCaps/>
      <w:spacing w:val="5"/>
    </w:rPr>
  </w:style>
  <w:style w:type="character" w:styleId="Odwoaniedokomentarza">
    <w:name w:val="annotation reference"/>
    <w:basedOn w:val="Domylnaczcionkaakapitu"/>
    <w:uiPriority w:val="99"/>
    <w:semiHidden/>
    <w:unhideWhenUsed/>
    <w:rsid w:val="00562994"/>
    <w:rPr>
      <w:sz w:val="16"/>
      <w:szCs w:val="16"/>
    </w:rPr>
  </w:style>
  <w:style w:type="paragraph" w:styleId="Tekstkomentarza">
    <w:name w:val="annotation text"/>
    <w:basedOn w:val="Normalny"/>
    <w:link w:val="TekstkomentarzaZnak"/>
    <w:uiPriority w:val="99"/>
    <w:semiHidden/>
    <w:unhideWhenUsed/>
    <w:rsid w:val="005629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2994"/>
    <w:rPr>
      <w:sz w:val="20"/>
      <w:szCs w:val="20"/>
    </w:rPr>
  </w:style>
  <w:style w:type="paragraph" w:styleId="Tematkomentarza">
    <w:name w:val="annotation subject"/>
    <w:basedOn w:val="Tekstkomentarza"/>
    <w:next w:val="Tekstkomentarza"/>
    <w:link w:val="TematkomentarzaZnak"/>
    <w:uiPriority w:val="99"/>
    <w:semiHidden/>
    <w:unhideWhenUsed/>
    <w:rsid w:val="00562994"/>
    <w:rPr>
      <w:b/>
      <w:bCs/>
    </w:rPr>
  </w:style>
  <w:style w:type="character" w:customStyle="1" w:styleId="TematkomentarzaZnak">
    <w:name w:val="Temat komentarza Znak"/>
    <w:basedOn w:val="TekstkomentarzaZnak"/>
    <w:link w:val="Tematkomentarza"/>
    <w:uiPriority w:val="99"/>
    <w:semiHidden/>
    <w:rsid w:val="00562994"/>
    <w:rPr>
      <w:b/>
      <w:bCs/>
      <w:sz w:val="20"/>
      <w:szCs w:val="20"/>
    </w:rPr>
  </w:style>
  <w:style w:type="paragraph" w:styleId="NormalnyWeb">
    <w:name w:val="Normal (Web)"/>
    <w:basedOn w:val="Normalny"/>
    <w:uiPriority w:val="99"/>
    <w:semiHidden/>
    <w:unhideWhenUsed/>
    <w:rsid w:val="005B23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32B5D"/>
    <w:rPr>
      <w:color w:val="800080" w:themeColor="followedHyperlink"/>
      <w:u w:val="single"/>
    </w:rPr>
  </w:style>
  <w:style w:type="character" w:customStyle="1" w:styleId="Nagwek1Znak">
    <w:name w:val="Nagłówek 1 Znak"/>
    <w:basedOn w:val="Domylnaczcionkaakapitu"/>
    <w:link w:val="Nagwek1"/>
    <w:uiPriority w:val="9"/>
    <w:rsid w:val="009968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9688F"/>
    <w:rPr>
      <w:rFonts w:ascii="Times New Roman" w:eastAsia="Times New Roman" w:hAnsi="Times New Roman" w:cs="Times New Roman"/>
      <w:b/>
      <w:bCs/>
      <w:sz w:val="36"/>
      <w:szCs w:val="36"/>
      <w:lang w:eastAsia="pl-PL"/>
    </w:rPr>
  </w:style>
  <w:style w:type="character" w:customStyle="1" w:styleId="footnote">
    <w:name w:val="footnote"/>
    <w:basedOn w:val="Domylnaczcionkaakapitu"/>
    <w:rsid w:val="0099688F"/>
  </w:style>
  <w:style w:type="paragraph" w:styleId="Tekstpodstawowy">
    <w:name w:val="Body Text"/>
    <w:basedOn w:val="Normalny"/>
    <w:link w:val="TekstpodstawowyZnak"/>
    <w:rsid w:val="000A338E"/>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0A338E"/>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21078">
      <w:bodyDiv w:val="1"/>
      <w:marLeft w:val="0"/>
      <w:marRight w:val="0"/>
      <w:marTop w:val="0"/>
      <w:marBottom w:val="0"/>
      <w:divBdr>
        <w:top w:val="none" w:sz="0" w:space="0" w:color="auto"/>
        <w:left w:val="none" w:sz="0" w:space="0" w:color="auto"/>
        <w:bottom w:val="none" w:sz="0" w:space="0" w:color="auto"/>
        <w:right w:val="none" w:sz="0" w:space="0" w:color="auto"/>
      </w:divBdr>
      <w:divsChild>
        <w:div w:id="965506850">
          <w:marLeft w:val="0"/>
          <w:marRight w:val="0"/>
          <w:marTop w:val="0"/>
          <w:marBottom w:val="0"/>
          <w:divBdr>
            <w:top w:val="none" w:sz="0" w:space="0" w:color="auto"/>
            <w:left w:val="none" w:sz="0" w:space="0" w:color="auto"/>
            <w:bottom w:val="none" w:sz="0" w:space="0" w:color="auto"/>
            <w:right w:val="none" w:sz="0" w:space="0" w:color="auto"/>
          </w:divBdr>
          <w:divsChild>
            <w:div w:id="1028070477">
              <w:marLeft w:val="0"/>
              <w:marRight w:val="0"/>
              <w:marTop w:val="0"/>
              <w:marBottom w:val="0"/>
              <w:divBdr>
                <w:top w:val="none" w:sz="0" w:space="0" w:color="auto"/>
                <w:left w:val="none" w:sz="0" w:space="0" w:color="auto"/>
                <w:bottom w:val="none" w:sz="0" w:space="0" w:color="auto"/>
                <w:right w:val="none" w:sz="0" w:space="0" w:color="auto"/>
              </w:divBdr>
              <w:divsChild>
                <w:div w:id="424039508">
                  <w:marLeft w:val="0"/>
                  <w:marRight w:val="0"/>
                  <w:marTop w:val="0"/>
                  <w:marBottom w:val="0"/>
                  <w:divBdr>
                    <w:top w:val="none" w:sz="0" w:space="0" w:color="auto"/>
                    <w:left w:val="none" w:sz="0" w:space="0" w:color="auto"/>
                    <w:bottom w:val="none" w:sz="0" w:space="0" w:color="auto"/>
                    <w:right w:val="none" w:sz="0" w:space="0" w:color="auto"/>
                  </w:divBdr>
                  <w:divsChild>
                    <w:div w:id="30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20868">
      <w:bodyDiv w:val="1"/>
      <w:marLeft w:val="0"/>
      <w:marRight w:val="0"/>
      <w:marTop w:val="0"/>
      <w:marBottom w:val="0"/>
      <w:divBdr>
        <w:top w:val="none" w:sz="0" w:space="0" w:color="auto"/>
        <w:left w:val="none" w:sz="0" w:space="0" w:color="auto"/>
        <w:bottom w:val="none" w:sz="0" w:space="0" w:color="auto"/>
        <w:right w:val="none" w:sz="0" w:space="0" w:color="auto"/>
      </w:divBdr>
    </w:div>
    <w:div w:id="688609200">
      <w:bodyDiv w:val="1"/>
      <w:marLeft w:val="0"/>
      <w:marRight w:val="0"/>
      <w:marTop w:val="0"/>
      <w:marBottom w:val="0"/>
      <w:divBdr>
        <w:top w:val="none" w:sz="0" w:space="0" w:color="auto"/>
        <w:left w:val="none" w:sz="0" w:space="0" w:color="auto"/>
        <w:bottom w:val="none" w:sz="0" w:space="0" w:color="auto"/>
        <w:right w:val="none" w:sz="0" w:space="0" w:color="auto"/>
      </w:divBdr>
    </w:div>
    <w:div w:id="860583368">
      <w:bodyDiv w:val="1"/>
      <w:marLeft w:val="0"/>
      <w:marRight w:val="0"/>
      <w:marTop w:val="0"/>
      <w:marBottom w:val="0"/>
      <w:divBdr>
        <w:top w:val="none" w:sz="0" w:space="0" w:color="auto"/>
        <w:left w:val="none" w:sz="0" w:space="0" w:color="auto"/>
        <w:bottom w:val="none" w:sz="0" w:space="0" w:color="auto"/>
        <w:right w:val="none" w:sz="0" w:space="0" w:color="auto"/>
      </w:divBdr>
    </w:div>
    <w:div w:id="1768386716">
      <w:bodyDiv w:val="1"/>
      <w:marLeft w:val="0"/>
      <w:marRight w:val="0"/>
      <w:marTop w:val="0"/>
      <w:marBottom w:val="0"/>
      <w:divBdr>
        <w:top w:val="none" w:sz="0" w:space="0" w:color="auto"/>
        <w:left w:val="none" w:sz="0" w:space="0" w:color="auto"/>
        <w:bottom w:val="none" w:sz="0" w:space="0" w:color="auto"/>
        <w:right w:val="none" w:sz="0" w:space="0" w:color="auto"/>
      </w:divBdr>
      <w:divsChild>
        <w:div w:id="1062412368">
          <w:marLeft w:val="0"/>
          <w:marRight w:val="0"/>
          <w:marTop w:val="0"/>
          <w:marBottom w:val="0"/>
          <w:divBdr>
            <w:top w:val="none" w:sz="0" w:space="0" w:color="auto"/>
            <w:left w:val="none" w:sz="0" w:space="0" w:color="auto"/>
            <w:bottom w:val="none" w:sz="0" w:space="0" w:color="auto"/>
            <w:right w:val="none" w:sz="0" w:space="0" w:color="auto"/>
          </w:divBdr>
          <w:divsChild>
            <w:div w:id="2128504063">
              <w:marLeft w:val="0"/>
              <w:marRight w:val="0"/>
              <w:marTop w:val="0"/>
              <w:marBottom w:val="0"/>
              <w:divBdr>
                <w:top w:val="none" w:sz="0" w:space="0" w:color="auto"/>
                <w:left w:val="none" w:sz="0" w:space="0" w:color="auto"/>
                <w:bottom w:val="none" w:sz="0" w:space="0" w:color="auto"/>
                <w:right w:val="none" w:sz="0" w:space="0" w:color="auto"/>
              </w:divBdr>
            </w:div>
          </w:divsChild>
        </w:div>
        <w:div w:id="561450959">
          <w:marLeft w:val="0"/>
          <w:marRight w:val="0"/>
          <w:marTop w:val="0"/>
          <w:marBottom w:val="0"/>
          <w:divBdr>
            <w:top w:val="none" w:sz="0" w:space="0" w:color="auto"/>
            <w:left w:val="none" w:sz="0" w:space="0" w:color="auto"/>
            <w:bottom w:val="none" w:sz="0" w:space="0" w:color="auto"/>
            <w:right w:val="none" w:sz="0" w:space="0" w:color="auto"/>
          </w:divBdr>
          <w:divsChild>
            <w:div w:id="965552115">
              <w:marLeft w:val="0"/>
              <w:marRight w:val="0"/>
              <w:marTop w:val="0"/>
              <w:marBottom w:val="0"/>
              <w:divBdr>
                <w:top w:val="none" w:sz="0" w:space="0" w:color="auto"/>
                <w:left w:val="none" w:sz="0" w:space="0" w:color="auto"/>
                <w:bottom w:val="none" w:sz="0" w:space="0" w:color="auto"/>
                <w:right w:val="none" w:sz="0" w:space="0" w:color="auto"/>
              </w:divBdr>
              <w:divsChild>
                <w:div w:id="716898458">
                  <w:marLeft w:val="0"/>
                  <w:marRight w:val="120"/>
                  <w:marTop w:val="105"/>
                  <w:marBottom w:val="0"/>
                  <w:divBdr>
                    <w:top w:val="none" w:sz="0" w:space="0" w:color="auto"/>
                    <w:left w:val="none" w:sz="0" w:space="0" w:color="auto"/>
                    <w:bottom w:val="none" w:sz="0" w:space="0" w:color="auto"/>
                    <w:right w:val="none" w:sz="0" w:space="0" w:color="auto"/>
                  </w:divBdr>
                </w:div>
                <w:div w:id="331762035">
                  <w:marLeft w:val="0"/>
                  <w:marRight w:val="0"/>
                  <w:marTop w:val="105"/>
                  <w:marBottom w:val="0"/>
                  <w:divBdr>
                    <w:top w:val="none" w:sz="0" w:space="0" w:color="auto"/>
                    <w:left w:val="none" w:sz="0" w:space="0" w:color="auto"/>
                    <w:bottom w:val="none" w:sz="0" w:space="0" w:color="auto"/>
                    <w:right w:val="none" w:sz="0" w:space="0" w:color="auto"/>
                  </w:divBdr>
                </w:div>
                <w:div w:id="1758357565">
                  <w:marLeft w:val="0"/>
                  <w:marRight w:val="120"/>
                  <w:marTop w:val="105"/>
                  <w:marBottom w:val="0"/>
                  <w:divBdr>
                    <w:top w:val="none" w:sz="0" w:space="0" w:color="auto"/>
                    <w:left w:val="none" w:sz="0" w:space="0" w:color="auto"/>
                    <w:bottom w:val="none" w:sz="0" w:space="0" w:color="auto"/>
                    <w:right w:val="none" w:sz="0" w:space="0" w:color="auto"/>
                  </w:divBdr>
                </w:div>
                <w:div w:id="567306440">
                  <w:marLeft w:val="0"/>
                  <w:marRight w:val="0"/>
                  <w:marTop w:val="105"/>
                  <w:marBottom w:val="0"/>
                  <w:divBdr>
                    <w:top w:val="none" w:sz="0" w:space="0" w:color="auto"/>
                    <w:left w:val="none" w:sz="0" w:space="0" w:color="auto"/>
                    <w:bottom w:val="none" w:sz="0" w:space="0" w:color="auto"/>
                    <w:right w:val="none" w:sz="0" w:space="0" w:color="auto"/>
                  </w:divBdr>
                </w:div>
                <w:div w:id="1804034657">
                  <w:marLeft w:val="0"/>
                  <w:marRight w:val="120"/>
                  <w:marTop w:val="105"/>
                  <w:marBottom w:val="0"/>
                  <w:divBdr>
                    <w:top w:val="none" w:sz="0" w:space="0" w:color="auto"/>
                    <w:left w:val="none" w:sz="0" w:space="0" w:color="auto"/>
                    <w:bottom w:val="none" w:sz="0" w:space="0" w:color="auto"/>
                    <w:right w:val="none" w:sz="0" w:space="0" w:color="auto"/>
                  </w:divBdr>
                </w:div>
                <w:div w:id="13953508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22670681">
          <w:marLeft w:val="0"/>
          <w:marRight w:val="0"/>
          <w:marTop w:val="0"/>
          <w:marBottom w:val="0"/>
          <w:divBdr>
            <w:top w:val="none" w:sz="0" w:space="0" w:color="auto"/>
            <w:left w:val="none" w:sz="0" w:space="0" w:color="auto"/>
            <w:bottom w:val="none" w:sz="0" w:space="0" w:color="auto"/>
            <w:right w:val="none" w:sz="0" w:space="0" w:color="auto"/>
          </w:divBdr>
          <w:divsChild>
            <w:div w:id="818691959">
              <w:marLeft w:val="0"/>
              <w:marRight w:val="0"/>
              <w:marTop w:val="0"/>
              <w:marBottom w:val="0"/>
              <w:divBdr>
                <w:top w:val="none" w:sz="0" w:space="0" w:color="auto"/>
                <w:left w:val="none" w:sz="0" w:space="0" w:color="auto"/>
                <w:bottom w:val="none" w:sz="0" w:space="0" w:color="auto"/>
                <w:right w:val="none" w:sz="0" w:space="0" w:color="auto"/>
              </w:divBdr>
              <w:divsChild>
                <w:div w:id="304702808">
                  <w:marLeft w:val="0"/>
                  <w:marRight w:val="120"/>
                  <w:marTop w:val="105"/>
                  <w:marBottom w:val="0"/>
                  <w:divBdr>
                    <w:top w:val="none" w:sz="0" w:space="0" w:color="auto"/>
                    <w:left w:val="none" w:sz="0" w:space="0" w:color="auto"/>
                    <w:bottom w:val="none" w:sz="0" w:space="0" w:color="auto"/>
                    <w:right w:val="none" w:sz="0" w:space="0" w:color="auto"/>
                  </w:divBdr>
                </w:div>
                <w:div w:id="50924774">
                  <w:marLeft w:val="0"/>
                  <w:marRight w:val="0"/>
                  <w:marTop w:val="105"/>
                  <w:marBottom w:val="0"/>
                  <w:divBdr>
                    <w:top w:val="none" w:sz="0" w:space="0" w:color="auto"/>
                    <w:left w:val="none" w:sz="0" w:space="0" w:color="auto"/>
                    <w:bottom w:val="none" w:sz="0" w:space="0" w:color="auto"/>
                    <w:right w:val="none" w:sz="0" w:space="0" w:color="auto"/>
                  </w:divBdr>
                </w:div>
                <w:div w:id="1633098866">
                  <w:marLeft w:val="0"/>
                  <w:marRight w:val="120"/>
                  <w:marTop w:val="105"/>
                  <w:marBottom w:val="0"/>
                  <w:divBdr>
                    <w:top w:val="none" w:sz="0" w:space="0" w:color="auto"/>
                    <w:left w:val="none" w:sz="0" w:space="0" w:color="auto"/>
                    <w:bottom w:val="none" w:sz="0" w:space="0" w:color="auto"/>
                    <w:right w:val="none" w:sz="0" w:space="0" w:color="auto"/>
                  </w:divBdr>
                </w:div>
                <w:div w:id="10929734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64006986">
          <w:marLeft w:val="0"/>
          <w:marRight w:val="0"/>
          <w:marTop w:val="0"/>
          <w:marBottom w:val="0"/>
          <w:divBdr>
            <w:top w:val="none" w:sz="0" w:space="0" w:color="auto"/>
            <w:left w:val="none" w:sz="0" w:space="0" w:color="auto"/>
            <w:bottom w:val="none" w:sz="0" w:space="0" w:color="auto"/>
            <w:right w:val="none" w:sz="0" w:space="0" w:color="auto"/>
          </w:divBdr>
          <w:divsChild>
            <w:div w:id="1127701337">
              <w:marLeft w:val="0"/>
              <w:marRight w:val="0"/>
              <w:marTop w:val="0"/>
              <w:marBottom w:val="0"/>
              <w:divBdr>
                <w:top w:val="none" w:sz="0" w:space="0" w:color="auto"/>
                <w:left w:val="none" w:sz="0" w:space="0" w:color="auto"/>
                <w:bottom w:val="none" w:sz="0" w:space="0" w:color="auto"/>
                <w:right w:val="none" w:sz="0" w:space="0" w:color="auto"/>
              </w:divBdr>
              <w:divsChild>
                <w:div w:id="458496956">
                  <w:marLeft w:val="0"/>
                  <w:marRight w:val="120"/>
                  <w:marTop w:val="105"/>
                  <w:marBottom w:val="0"/>
                  <w:divBdr>
                    <w:top w:val="none" w:sz="0" w:space="0" w:color="auto"/>
                    <w:left w:val="none" w:sz="0" w:space="0" w:color="auto"/>
                    <w:bottom w:val="none" w:sz="0" w:space="0" w:color="auto"/>
                    <w:right w:val="none" w:sz="0" w:space="0" w:color="auto"/>
                  </w:divBdr>
                </w:div>
                <w:div w:id="142698682">
                  <w:marLeft w:val="0"/>
                  <w:marRight w:val="0"/>
                  <w:marTop w:val="105"/>
                  <w:marBottom w:val="0"/>
                  <w:divBdr>
                    <w:top w:val="none" w:sz="0" w:space="0" w:color="auto"/>
                    <w:left w:val="none" w:sz="0" w:space="0" w:color="auto"/>
                    <w:bottom w:val="none" w:sz="0" w:space="0" w:color="auto"/>
                    <w:right w:val="none" w:sz="0" w:space="0" w:color="auto"/>
                  </w:divBdr>
                </w:div>
                <w:div w:id="1059018387">
                  <w:marLeft w:val="0"/>
                  <w:marRight w:val="120"/>
                  <w:marTop w:val="105"/>
                  <w:marBottom w:val="0"/>
                  <w:divBdr>
                    <w:top w:val="none" w:sz="0" w:space="0" w:color="auto"/>
                    <w:left w:val="none" w:sz="0" w:space="0" w:color="auto"/>
                    <w:bottom w:val="none" w:sz="0" w:space="0" w:color="auto"/>
                    <w:right w:val="none" w:sz="0" w:space="0" w:color="auto"/>
                  </w:divBdr>
                </w:div>
                <w:div w:id="2051489646">
                  <w:marLeft w:val="0"/>
                  <w:marRight w:val="0"/>
                  <w:marTop w:val="105"/>
                  <w:marBottom w:val="0"/>
                  <w:divBdr>
                    <w:top w:val="none" w:sz="0" w:space="0" w:color="auto"/>
                    <w:left w:val="none" w:sz="0" w:space="0" w:color="auto"/>
                    <w:bottom w:val="none" w:sz="0" w:space="0" w:color="auto"/>
                    <w:right w:val="none" w:sz="0" w:space="0" w:color="auto"/>
                  </w:divBdr>
                </w:div>
                <w:div w:id="1781139749">
                  <w:marLeft w:val="0"/>
                  <w:marRight w:val="120"/>
                  <w:marTop w:val="105"/>
                  <w:marBottom w:val="0"/>
                  <w:divBdr>
                    <w:top w:val="none" w:sz="0" w:space="0" w:color="auto"/>
                    <w:left w:val="none" w:sz="0" w:space="0" w:color="auto"/>
                    <w:bottom w:val="none" w:sz="0" w:space="0" w:color="auto"/>
                    <w:right w:val="none" w:sz="0" w:space="0" w:color="auto"/>
                  </w:divBdr>
                </w:div>
                <w:div w:id="1641571520">
                  <w:marLeft w:val="0"/>
                  <w:marRight w:val="0"/>
                  <w:marTop w:val="105"/>
                  <w:marBottom w:val="0"/>
                  <w:divBdr>
                    <w:top w:val="none" w:sz="0" w:space="0" w:color="auto"/>
                    <w:left w:val="none" w:sz="0" w:space="0" w:color="auto"/>
                    <w:bottom w:val="none" w:sz="0" w:space="0" w:color="auto"/>
                    <w:right w:val="none" w:sz="0" w:space="0" w:color="auto"/>
                  </w:divBdr>
                </w:div>
                <w:div w:id="1362896049">
                  <w:marLeft w:val="0"/>
                  <w:marRight w:val="120"/>
                  <w:marTop w:val="105"/>
                  <w:marBottom w:val="0"/>
                  <w:divBdr>
                    <w:top w:val="none" w:sz="0" w:space="0" w:color="auto"/>
                    <w:left w:val="none" w:sz="0" w:space="0" w:color="auto"/>
                    <w:bottom w:val="none" w:sz="0" w:space="0" w:color="auto"/>
                    <w:right w:val="none" w:sz="0" w:space="0" w:color="auto"/>
                  </w:divBdr>
                </w:div>
                <w:div w:id="544560522">
                  <w:marLeft w:val="0"/>
                  <w:marRight w:val="0"/>
                  <w:marTop w:val="105"/>
                  <w:marBottom w:val="0"/>
                  <w:divBdr>
                    <w:top w:val="none" w:sz="0" w:space="0" w:color="auto"/>
                    <w:left w:val="none" w:sz="0" w:space="0" w:color="auto"/>
                    <w:bottom w:val="none" w:sz="0" w:space="0" w:color="auto"/>
                    <w:right w:val="none" w:sz="0" w:space="0" w:color="auto"/>
                  </w:divBdr>
                </w:div>
              </w:divsChild>
            </w:div>
            <w:div w:id="110176679">
              <w:marLeft w:val="0"/>
              <w:marRight w:val="0"/>
              <w:marTop w:val="0"/>
              <w:marBottom w:val="0"/>
              <w:divBdr>
                <w:top w:val="none" w:sz="0" w:space="0" w:color="auto"/>
                <w:left w:val="none" w:sz="0" w:space="0" w:color="auto"/>
                <w:bottom w:val="none" w:sz="0" w:space="0" w:color="auto"/>
                <w:right w:val="none" w:sz="0" w:space="0" w:color="auto"/>
              </w:divBdr>
              <w:divsChild>
                <w:div w:id="966081617">
                  <w:marLeft w:val="0"/>
                  <w:marRight w:val="0"/>
                  <w:marTop w:val="0"/>
                  <w:marBottom w:val="0"/>
                  <w:divBdr>
                    <w:top w:val="none" w:sz="0" w:space="0" w:color="auto"/>
                    <w:left w:val="none" w:sz="0" w:space="0" w:color="auto"/>
                    <w:bottom w:val="none" w:sz="0" w:space="0" w:color="auto"/>
                    <w:right w:val="none" w:sz="0" w:space="0" w:color="auto"/>
                  </w:divBdr>
                  <w:divsChild>
                    <w:div w:id="1983998887">
                      <w:marLeft w:val="0"/>
                      <w:marRight w:val="120"/>
                      <w:marTop w:val="105"/>
                      <w:marBottom w:val="0"/>
                      <w:divBdr>
                        <w:top w:val="none" w:sz="0" w:space="0" w:color="auto"/>
                        <w:left w:val="none" w:sz="0" w:space="0" w:color="auto"/>
                        <w:bottom w:val="none" w:sz="0" w:space="0" w:color="auto"/>
                        <w:right w:val="none" w:sz="0" w:space="0" w:color="auto"/>
                      </w:divBdr>
                    </w:div>
                    <w:div w:id="484859644">
                      <w:marLeft w:val="0"/>
                      <w:marRight w:val="0"/>
                      <w:marTop w:val="105"/>
                      <w:marBottom w:val="0"/>
                      <w:divBdr>
                        <w:top w:val="none" w:sz="0" w:space="0" w:color="auto"/>
                        <w:left w:val="none" w:sz="0" w:space="0" w:color="auto"/>
                        <w:bottom w:val="none" w:sz="0" w:space="0" w:color="auto"/>
                        <w:right w:val="none" w:sz="0" w:space="0" w:color="auto"/>
                      </w:divBdr>
                    </w:div>
                    <w:div w:id="287048900">
                      <w:marLeft w:val="0"/>
                      <w:marRight w:val="120"/>
                      <w:marTop w:val="105"/>
                      <w:marBottom w:val="0"/>
                      <w:divBdr>
                        <w:top w:val="none" w:sz="0" w:space="0" w:color="auto"/>
                        <w:left w:val="none" w:sz="0" w:space="0" w:color="auto"/>
                        <w:bottom w:val="none" w:sz="0" w:space="0" w:color="auto"/>
                        <w:right w:val="none" w:sz="0" w:space="0" w:color="auto"/>
                      </w:divBdr>
                    </w:div>
                    <w:div w:id="1463959023">
                      <w:marLeft w:val="0"/>
                      <w:marRight w:val="0"/>
                      <w:marTop w:val="105"/>
                      <w:marBottom w:val="0"/>
                      <w:divBdr>
                        <w:top w:val="none" w:sz="0" w:space="0" w:color="auto"/>
                        <w:left w:val="none" w:sz="0" w:space="0" w:color="auto"/>
                        <w:bottom w:val="none" w:sz="0" w:space="0" w:color="auto"/>
                        <w:right w:val="none" w:sz="0" w:space="0" w:color="auto"/>
                      </w:divBdr>
                    </w:div>
                    <w:div w:id="547651067">
                      <w:marLeft w:val="600"/>
                      <w:marRight w:val="0"/>
                      <w:marTop w:val="0"/>
                      <w:marBottom w:val="0"/>
                      <w:divBdr>
                        <w:top w:val="none" w:sz="0" w:space="0" w:color="auto"/>
                        <w:left w:val="none" w:sz="0" w:space="0" w:color="auto"/>
                        <w:bottom w:val="none" w:sz="0" w:space="0" w:color="auto"/>
                        <w:right w:val="none" w:sz="0" w:space="0" w:color="auto"/>
                      </w:divBdr>
                    </w:div>
                    <w:div w:id="1142886953">
                      <w:marLeft w:val="600"/>
                      <w:marRight w:val="0"/>
                      <w:marTop w:val="0"/>
                      <w:marBottom w:val="0"/>
                      <w:divBdr>
                        <w:top w:val="none" w:sz="0" w:space="0" w:color="auto"/>
                        <w:left w:val="none" w:sz="0" w:space="0" w:color="auto"/>
                        <w:bottom w:val="none" w:sz="0" w:space="0" w:color="auto"/>
                        <w:right w:val="none" w:sz="0" w:space="0" w:color="auto"/>
                      </w:divBdr>
                    </w:div>
                    <w:div w:id="777793168">
                      <w:marLeft w:val="0"/>
                      <w:marRight w:val="120"/>
                      <w:marTop w:val="105"/>
                      <w:marBottom w:val="0"/>
                      <w:divBdr>
                        <w:top w:val="none" w:sz="0" w:space="0" w:color="auto"/>
                        <w:left w:val="none" w:sz="0" w:space="0" w:color="auto"/>
                        <w:bottom w:val="none" w:sz="0" w:space="0" w:color="auto"/>
                        <w:right w:val="none" w:sz="0" w:space="0" w:color="auto"/>
                      </w:divBdr>
                    </w:div>
                    <w:div w:id="1901936463">
                      <w:marLeft w:val="0"/>
                      <w:marRight w:val="0"/>
                      <w:marTop w:val="105"/>
                      <w:marBottom w:val="0"/>
                      <w:divBdr>
                        <w:top w:val="none" w:sz="0" w:space="0" w:color="auto"/>
                        <w:left w:val="none" w:sz="0" w:space="0" w:color="auto"/>
                        <w:bottom w:val="none" w:sz="0" w:space="0" w:color="auto"/>
                        <w:right w:val="none" w:sz="0" w:space="0" w:color="auto"/>
                      </w:divBdr>
                    </w:div>
                    <w:div w:id="1392460392">
                      <w:marLeft w:val="600"/>
                      <w:marRight w:val="0"/>
                      <w:marTop w:val="0"/>
                      <w:marBottom w:val="0"/>
                      <w:divBdr>
                        <w:top w:val="none" w:sz="0" w:space="0" w:color="auto"/>
                        <w:left w:val="none" w:sz="0" w:space="0" w:color="auto"/>
                        <w:bottom w:val="none" w:sz="0" w:space="0" w:color="auto"/>
                        <w:right w:val="none" w:sz="0" w:space="0" w:color="auto"/>
                      </w:divBdr>
                    </w:div>
                    <w:div w:id="617445514">
                      <w:marLeft w:val="600"/>
                      <w:marRight w:val="0"/>
                      <w:marTop w:val="0"/>
                      <w:marBottom w:val="0"/>
                      <w:divBdr>
                        <w:top w:val="none" w:sz="0" w:space="0" w:color="auto"/>
                        <w:left w:val="none" w:sz="0" w:space="0" w:color="auto"/>
                        <w:bottom w:val="none" w:sz="0" w:space="0" w:color="auto"/>
                        <w:right w:val="none" w:sz="0" w:space="0" w:color="auto"/>
                      </w:divBdr>
                    </w:div>
                    <w:div w:id="1974096989">
                      <w:marLeft w:val="600"/>
                      <w:marRight w:val="0"/>
                      <w:marTop w:val="0"/>
                      <w:marBottom w:val="0"/>
                      <w:divBdr>
                        <w:top w:val="none" w:sz="0" w:space="0" w:color="auto"/>
                        <w:left w:val="none" w:sz="0" w:space="0" w:color="auto"/>
                        <w:bottom w:val="none" w:sz="0" w:space="0" w:color="auto"/>
                        <w:right w:val="none" w:sz="0" w:space="0" w:color="auto"/>
                      </w:divBdr>
                    </w:div>
                    <w:div w:id="187989841">
                      <w:marLeft w:val="0"/>
                      <w:marRight w:val="120"/>
                      <w:marTop w:val="105"/>
                      <w:marBottom w:val="0"/>
                      <w:divBdr>
                        <w:top w:val="none" w:sz="0" w:space="0" w:color="auto"/>
                        <w:left w:val="none" w:sz="0" w:space="0" w:color="auto"/>
                        <w:bottom w:val="none" w:sz="0" w:space="0" w:color="auto"/>
                        <w:right w:val="none" w:sz="0" w:space="0" w:color="auto"/>
                      </w:divBdr>
                    </w:div>
                    <w:div w:id="1700860997">
                      <w:marLeft w:val="0"/>
                      <w:marRight w:val="0"/>
                      <w:marTop w:val="105"/>
                      <w:marBottom w:val="0"/>
                      <w:divBdr>
                        <w:top w:val="none" w:sz="0" w:space="0" w:color="auto"/>
                        <w:left w:val="none" w:sz="0" w:space="0" w:color="auto"/>
                        <w:bottom w:val="none" w:sz="0" w:space="0" w:color="auto"/>
                        <w:right w:val="none" w:sz="0" w:space="0" w:color="auto"/>
                      </w:divBdr>
                    </w:div>
                    <w:div w:id="753666570">
                      <w:marLeft w:val="0"/>
                      <w:marRight w:val="120"/>
                      <w:marTop w:val="105"/>
                      <w:marBottom w:val="0"/>
                      <w:divBdr>
                        <w:top w:val="none" w:sz="0" w:space="0" w:color="auto"/>
                        <w:left w:val="none" w:sz="0" w:space="0" w:color="auto"/>
                        <w:bottom w:val="none" w:sz="0" w:space="0" w:color="auto"/>
                        <w:right w:val="none" w:sz="0" w:space="0" w:color="auto"/>
                      </w:divBdr>
                    </w:div>
                    <w:div w:id="1033920985">
                      <w:marLeft w:val="0"/>
                      <w:marRight w:val="0"/>
                      <w:marTop w:val="105"/>
                      <w:marBottom w:val="0"/>
                      <w:divBdr>
                        <w:top w:val="none" w:sz="0" w:space="0" w:color="auto"/>
                        <w:left w:val="none" w:sz="0" w:space="0" w:color="auto"/>
                        <w:bottom w:val="none" w:sz="0" w:space="0" w:color="auto"/>
                        <w:right w:val="none" w:sz="0" w:space="0" w:color="auto"/>
                      </w:divBdr>
                    </w:div>
                    <w:div w:id="1666467488">
                      <w:marLeft w:val="600"/>
                      <w:marRight w:val="0"/>
                      <w:marTop w:val="0"/>
                      <w:marBottom w:val="0"/>
                      <w:divBdr>
                        <w:top w:val="none" w:sz="0" w:space="0" w:color="auto"/>
                        <w:left w:val="none" w:sz="0" w:space="0" w:color="auto"/>
                        <w:bottom w:val="none" w:sz="0" w:space="0" w:color="auto"/>
                        <w:right w:val="none" w:sz="0" w:space="0" w:color="auto"/>
                      </w:divBdr>
                    </w:div>
                    <w:div w:id="209806643">
                      <w:marLeft w:val="900"/>
                      <w:marRight w:val="0"/>
                      <w:marTop w:val="0"/>
                      <w:marBottom w:val="0"/>
                      <w:divBdr>
                        <w:top w:val="none" w:sz="0" w:space="0" w:color="auto"/>
                        <w:left w:val="none" w:sz="0" w:space="0" w:color="auto"/>
                        <w:bottom w:val="none" w:sz="0" w:space="0" w:color="auto"/>
                        <w:right w:val="none" w:sz="0" w:space="0" w:color="auto"/>
                      </w:divBdr>
                    </w:div>
                    <w:div w:id="13770108">
                      <w:marLeft w:val="900"/>
                      <w:marRight w:val="0"/>
                      <w:marTop w:val="0"/>
                      <w:marBottom w:val="0"/>
                      <w:divBdr>
                        <w:top w:val="none" w:sz="0" w:space="0" w:color="auto"/>
                        <w:left w:val="none" w:sz="0" w:space="0" w:color="auto"/>
                        <w:bottom w:val="none" w:sz="0" w:space="0" w:color="auto"/>
                        <w:right w:val="none" w:sz="0" w:space="0" w:color="auto"/>
                      </w:divBdr>
                    </w:div>
                    <w:div w:id="856848885">
                      <w:marLeft w:val="900"/>
                      <w:marRight w:val="0"/>
                      <w:marTop w:val="0"/>
                      <w:marBottom w:val="0"/>
                      <w:divBdr>
                        <w:top w:val="none" w:sz="0" w:space="0" w:color="auto"/>
                        <w:left w:val="none" w:sz="0" w:space="0" w:color="auto"/>
                        <w:bottom w:val="none" w:sz="0" w:space="0" w:color="auto"/>
                        <w:right w:val="none" w:sz="0" w:space="0" w:color="auto"/>
                      </w:divBdr>
                    </w:div>
                    <w:div w:id="1393113260">
                      <w:marLeft w:val="600"/>
                      <w:marRight w:val="0"/>
                      <w:marTop w:val="0"/>
                      <w:marBottom w:val="0"/>
                      <w:divBdr>
                        <w:top w:val="none" w:sz="0" w:space="0" w:color="auto"/>
                        <w:left w:val="none" w:sz="0" w:space="0" w:color="auto"/>
                        <w:bottom w:val="none" w:sz="0" w:space="0" w:color="auto"/>
                        <w:right w:val="none" w:sz="0" w:space="0" w:color="auto"/>
                      </w:divBdr>
                    </w:div>
                    <w:div w:id="709375829">
                      <w:marLeft w:val="600"/>
                      <w:marRight w:val="0"/>
                      <w:marTop w:val="0"/>
                      <w:marBottom w:val="0"/>
                      <w:divBdr>
                        <w:top w:val="none" w:sz="0" w:space="0" w:color="auto"/>
                        <w:left w:val="none" w:sz="0" w:space="0" w:color="auto"/>
                        <w:bottom w:val="none" w:sz="0" w:space="0" w:color="auto"/>
                        <w:right w:val="none" w:sz="0" w:space="0" w:color="auto"/>
                      </w:divBdr>
                    </w:div>
                    <w:div w:id="1245917532">
                      <w:marLeft w:val="600"/>
                      <w:marRight w:val="0"/>
                      <w:marTop w:val="0"/>
                      <w:marBottom w:val="0"/>
                      <w:divBdr>
                        <w:top w:val="none" w:sz="0" w:space="0" w:color="auto"/>
                        <w:left w:val="none" w:sz="0" w:space="0" w:color="auto"/>
                        <w:bottom w:val="none" w:sz="0" w:space="0" w:color="auto"/>
                        <w:right w:val="none" w:sz="0" w:space="0" w:color="auto"/>
                      </w:divBdr>
                    </w:div>
                    <w:div w:id="1044478282">
                      <w:marLeft w:val="600"/>
                      <w:marRight w:val="0"/>
                      <w:marTop w:val="0"/>
                      <w:marBottom w:val="0"/>
                      <w:divBdr>
                        <w:top w:val="none" w:sz="0" w:space="0" w:color="auto"/>
                        <w:left w:val="none" w:sz="0" w:space="0" w:color="auto"/>
                        <w:bottom w:val="none" w:sz="0" w:space="0" w:color="auto"/>
                        <w:right w:val="none" w:sz="0" w:space="0" w:color="auto"/>
                      </w:divBdr>
                    </w:div>
                    <w:div w:id="867646153">
                      <w:marLeft w:val="600"/>
                      <w:marRight w:val="0"/>
                      <w:marTop w:val="0"/>
                      <w:marBottom w:val="0"/>
                      <w:divBdr>
                        <w:top w:val="none" w:sz="0" w:space="0" w:color="auto"/>
                        <w:left w:val="none" w:sz="0" w:space="0" w:color="auto"/>
                        <w:bottom w:val="none" w:sz="0" w:space="0" w:color="auto"/>
                        <w:right w:val="none" w:sz="0" w:space="0" w:color="auto"/>
                      </w:divBdr>
                    </w:div>
                    <w:div w:id="1463307432">
                      <w:marLeft w:val="600"/>
                      <w:marRight w:val="0"/>
                      <w:marTop w:val="0"/>
                      <w:marBottom w:val="0"/>
                      <w:divBdr>
                        <w:top w:val="none" w:sz="0" w:space="0" w:color="auto"/>
                        <w:left w:val="none" w:sz="0" w:space="0" w:color="auto"/>
                        <w:bottom w:val="none" w:sz="0" w:space="0" w:color="auto"/>
                        <w:right w:val="none" w:sz="0" w:space="0" w:color="auto"/>
                      </w:divBdr>
                    </w:div>
                    <w:div w:id="1670014657">
                      <w:marLeft w:val="600"/>
                      <w:marRight w:val="0"/>
                      <w:marTop w:val="0"/>
                      <w:marBottom w:val="0"/>
                      <w:divBdr>
                        <w:top w:val="none" w:sz="0" w:space="0" w:color="auto"/>
                        <w:left w:val="none" w:sz="0" w:space="0" w:color="auto"/>
                        <w:bottom w:val="none" w:sz="0" w:space="0" w:color="auto"/>
                        <w:right w:val="none" w:sz="0" w:space="0" w:color="auto"/>
                      </w:divBdr>
                    </w:div>
                    <w:div w:id="461845114">
                      <w:marLeft w:val="600"/>
                      <w:marRight w:val="0"/>
                      <w:marTop w:val="0"/>
                      <w:marBottom w:val="0"/>
                      <w:divBdr>
                        <w:top w:val="none" w:sz="0" w:space="0" w:color="auto"/>
                        <w:left w:val="none" w:sz="0" w:space="0" w:color="auto"/>
                        <w:bottom w:val="none" w:sz="0" w:space="0" w:color="auto"/>
                        <w:right w:val="none" w:sz="0" w:space="0" w:color="auto"/>
                      </w:divBdr>
                    </w:div>
                    <w:div w:id="2043167140">
                      <w:marLeft w:val="600"/>
                      <w:marRight w:val="0"/>
                      <w:marTop w:val="0"/>
                      <w:marBottom w:val="0"/>
                      <w:divBdr>
                        <w:top w:val="none" w:sz="0" w:space="0" w:color="auto"/>
                        <w:left w:val="none" w:sz="0" w:space="0" w:color="auto"/>
                        <w:bottom w:val="none" w:sz="0" w:space="0" w:color="auto"/>
                        <w:right w:val="none" w:sz="0" w:space="0" w:color="auto"/>
                      </w:divBdr>
                    </w:div>
                    <w:div w:id="1135559223">
                      <w:marLeft w:val="600"/>
                      <w:marRight w:val="0"/>
                      <w:marTop w:val="0"/>
                      <w:marBottom w:val="0"/>
                      <w:divBdr>
                        <w:top w:val="none" w:sz="0" w:space="0" w:color="auto"/>
                        <w:left w:val="none" w:sz="0" w:space="0" w:color="auto"/>
                        <w:bottom w:val="none" w:sz="0" w:space="0" w:color="auto"/>
                        <w:right w:val="none" w:sz="0" w:space="0" w:color="auto"/>
                      </w:divBdr>
                    </w:div>
                    <w:div w:id="1245645024">
                      <w:marLeft w:val="600"/>
                      <w:marRight w:val="0"/>
                      <w:marTop w:val="0"/>
                      <w:marBottom w:val="0"/>
                      <w:divBdr>
                        <w:top w:val="none" w:sz="0" w:space="0" w:color="auto"/>
                        <w:left w:val="none" w:sz="0" w:space="0" w:color="auto"/>
                        <w:bottom w:val="none" w:sz="0" w:space="0" w:color="auto"/>
                        <w:right w:val="none" w:sz="0" w:space="0" w:color="auto"/>
                      </w:divBdr>
                    </w:div>
                    <w:div w:id="211327618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90275560">
              <w:marLeft w:val="0"/>
              <w:marRight w:val="0"/>
              <w:marTop w:val="0"/>
              <w:marBottom w:val="0"/>
              <w:divBdr>
                <w:top w:val="none" w:sz="0" w:space="0" w:color="auto"/>
                <w:left w:val="none" w:sz="0" w:space="0" w:color="auto"/>
                <w:bottom w:val="none" w:sz="0" w:space="0" w:color="auto"/>
                <w:right w:val="none" w:sz="0" w:space="0" w:color="auto"/>
              </w:divBdr>
              <w:divsChild>
                <w:div w:id="1621186690">
                  <w:marLeft w:val="0"/>
                  <w:marRight w:val="0"/>
                  <w:marTop w:val="0"/>
                  <w:marBottom w:val="0"/>
                  <w:divBdr>
                    <w:top w:val="none" w:sz="0" w:space="0" w:color="auto"/>
                    <w:left w:val="none" w:sz="0" w:space="0" w:color="auto"/>
                    <w:bottom w:val="none" w:sz="0" w:space="0" w:color="auto"/>
                    <w:right w:val="none" w:sz="0" w:space="0" w:color="auto"/>
                  </w:divBdr>
                  <w:divsChild>
                    <w:div w:id="34090677">
                      <w:marLeft w:val="0"/>
                      <w:marRight w:val="120"/>
                      <w:marTop w:val="105"/>
                      <w:marBottom w:val="0"/>
                      <w:divBdr>
                        <w:top w:val="none" w:sz="0" w:space="0" w:color="auto"/>
                        <w:left w:val="none" w:sz="0" w:space="0" w:color="auto"/>
                        <w:bottom w:val="none" w:sz="0" w:space="0" w:color="auto"/>
                        <w:right w:val="none" w:sz="0" w:space="0" w:color="auto"/>
                      </w:divBdr>
                    </w:div>
                    <w:div w:id="1933584746">
                      <w:marLeft w:val="0"/>
                      <w:marRight w:val="0"/>
                      <w:marTop w:val="105"/>
                      <w:marBottom w:val="0"/>
                      <w:divBdr>
                        <w:top w:val="none" w:sz="0" w:space="0" w:color="auto"/>
                        <w:left w:val="none" w:sz="0" w:space="0" w:color="auto"/>
                        <w:bottom w:val="none" w:sz="0" w:space="0" w:color="auto"/>
                        <w:right w:val="none" w:sz="0" w:space="0" w:color="auto"/>
                      </w:divBdr>
                    </w:div>
                    <w:div w:id="1534490995">
                      <w:marLeft w:val="0"/>
                      <w:marRight w:val="120"/>
                      <w:marTop w:val="105"/>
                      <w:marBottom w:val="0"/>
                      <w:divBdr>
                        <w:top w:val="none" w:sz="0" w:space="0" w:color="auto"/>
                        <w:left w:val="none" w:sz="0" w:space="0" w:color="auto"/>
                        <w:bottom w:val="none" w:sz="0" w:space="0" w:color="auto"/>
                        <w:right w:val="none" w:sz="0" w:space="0" w:color="auto"/>
                      </w:divBdr>
                    </w:div>
                    <w:div w:id="1775859374">
                      <w:marLeft w:val="0"/>
                      <w:marRight w:val="0"/>
                      <w:marTop w:val="105"/>
                      <w:marBottom w:val="0"/>
                      <w:divBdr>
                        <w:top w:val="none" w:sz="0" w:space="0" w:color="auto"/>
                        <w:left w:val="none" w:sz="0" w:space="0" w:color="auto"/>
                        <w:bottom w:val="none" w:sz="0" w:space="0" w:color="auto"/>
                        <w:right w:val="none" w:sz="0" w:space="0" w:color="auto"/>
                      </w:divBdr>
                    </w:div>
                    <w:div w:id="430127849">
                      <w:marLeft w:val="600"/>
                      <w:marRight w:val="0"/>
                      <w:marTop w:val="0"/>
                      <w:marBottom w:val="0"/>
                      <w:divBdr>
                        <w:top w:val="none" w:sz="0" w:space="0" w:color="auto"/>
                        <w:left w:val="none" w:sz="0" w:space="0" w:color="auto"/>
                        <w:bottom w:val="none" w:sz="0" w:space="0" w:color="auto"/>
                        <w:right w:val="none" w:sz="0" w:space="0" w:color="auto"/>
                      </w:divBdr>
                    </w:div>
                    <w:div w:id="29853759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47351408">
              <w:marLeft w:val="0"/>
              <w:marRight w:val="0"/>
              <w:marTop w:val="0"/>
              <w:marBottom w:val="0"/>
              <w:divBdr>
                <w:top w:val="none" w:sz="0" w:space="0" w:color="auto"/>
                <w:left w:val="none" w:sz="0" w:space="0" w:color="auto"/>
                <w:bottom w:val="none" w:sz="0" w:space="0" w:color="auto"/>
                <w:right w:val="none" w:sz="0" w:space="0" w:color="auto"/>
              </w:divBdr>
              <w:divsChild>
                <w:div w:id="790981562">
                  <w:marLeft w:val="0"/>
                  <w:marRight w:val="0"/>
                  <w:marTop w:val="0"/>
                  <w:marBottom w:val="0"/>
                  <w:divBdr>
                    <w:top w:val="none" w:sz="0" w:space="0" w:color="auto"/>
                    <w:left w:val="none" w:sz="0" w:space="0" w:color="auto"/>
                    <w:bottom w:val="none" w:sz="0" w:space="0" w:color="auto"/>
                    <w:right w:val="none" w:sz="0" w:space="0" w:color="auto"/>
                  </w:divBdr>
                  <w:divsChild>
                    <w:div w:id="1510874321">
                      <w:marLeft w:val="0"/>
                      <w:marRight w:val="120"/>
                      <w:marTop w:val="105"/>
                      <w:marBottom w:val="0"/>
                      <w:divBdr>
                        <w:top w:val="none" w:sz="0" w:space="0" w:color="auto"/>
                        <w:left w:val="none" w:sz="0" w:space="0" w:color="auto"/>
                        <w:bottom w:val="none" w:sz="0" w:space="0" w:color="auto"/>
                        <w:right w:val="none" w:sz="0" w:space="0" w:color="auto"/>
                      </w:divBdr>
                    </w:div>
                    <w:div w:id="279386180">
                      <w:marLeft w:val="0"/>
                      <w:marRight w:val="0"/>
                      <w:marTop w:val="105"/>
                      <w:marBottom w:val="0"/>
                      <w:divBdr>
                        <w:top w:val="none" w:sz="0" w:space="0" w:color="auto"/>
                        <w:left w:val="none" w:sz="0" w:space="0" w:color="auto"/>
                        <w:bottom w:val="none" w:sz="0" w:space="0" w:color="auto"/>
                        <w:right w:val="none" w:sz="0" w:space="0" w:color="auto"/>
                      </w:divBdr>
                    </w:div>
                    <w:div w:id="127091529">
                      <w:marLeft w:val="0"/>
                      <w:marRight w:val="120"/>
                      <w:marTop w:val="105"/>
                      <w:marBottom w:val="0"/>
                      <w:divBdr>
                        <w:top w:val="none" w:sz="0" w:space="0" w:color="auto"/>
                        <w:left w:val="none" w:sz="0" w:space="0" w:color="auto"/>
                        <w:bottom w:val="none" w:sz="0" w:space="0" w:color="auto"/>
                        <w:right w:val="none" w:sz="0" w:space="0" w:color="auto"/>
                      </w:divBdr>
                    </w:div>
                    <w:div w:id="1963995040">
                      <w:marLeft w:val="0"/>
                      <w:marRight w:val="0"/>
                      <w:marTop w:val="105"/>
                      <w:marBottom w:val="0"/>
                      <w:divBdr>
                        <w:top w:val="none" w:sz="0" w:space="0" w:color="auto"/>
                        <w:left w:val="none" w:sz="0" w:space="0" w:color="auto"/>
                        <w:bottom w:val="none" w:sz="0" w:space="0" w:color="auto"/>
                        <w:right w:val="none" w:sz="0" w:space="0" w:color="auto"/>
                      </w:divBdr>
                    </w:div>
                    <w:div w:id="878126747">
                      <w:marLeft w:val="0"/>
                      <w:marRight w:val="120"/>
                      <w:marTop w:val="105"/>
                      <w:marBottom w:val="0"/>
                      <w:divBdr>
                        <w:top w:val="none" w:sz="0" w:space="0" w:color="auto"/>
                        <w:left w:val="none" w:sz="0" w:space="0" w:color="auto"/>
                        <w:bottom w:val="none" w:sz="0" w:space="0" w:color="auto"/>
                        <w:right w:val="none" w:sz="0" w:space="0" w:color="auto"/>
                      </w:divBdr>
                    </w:div>
                    <w:div w:id="442652404">
                      <w:marLeft w:val="0"/>
                      <w:marRight w:val="0"/>
                      <w:marTop w:val="105"/>
                      <w:marBottom w:val="0"/>
                      <w:divBdr>
                        <w:top w:val="none" w:sz="0" w:space="0" w:color="auto"/>
                        <w:left w:val="none" w:sz="0" w:space="0" w:color="auto"/>
                        <w:bottom w:val="none" w:sz="0" w:space="0" w:color="auto"/>
                        <w:right w:val="none" w:sz="0" w:space="0" w:color="auto"/>
                      </w:divBdr>
                    </w:div>
                    <w:div w:id="1623076390">
                      <w:marLeft w:val="0"/>
                      <w:marRight w:val="120"/>
                      <w:marTop w:val="105"/>
                      <w:marBottom w:val="0"/>
                      <w:divBdr>
                        <w:top w:val="none" w:sz="0" w:space="0" w:color="auto"/>
                        <w:left w:val="none" w:sz="0" w:space="0" w:color="auto"/>
                        <w:bottom w:val="none" w:sz="0" w:space="0" w:color="auto"/>
                        <w:right w:val="none" w:sz="0" w:space="0" w:color="auto"/>
                      </w:divBdr>
                    </w:div>
                    <w:div w:id="51316931">
                      <w:marLeft w:val="0"/>
                      <w:marRight w:val="0"/>
                      <w:marTop w:val="105"/>
                      <w:marBottom w:val="0"/>
                      <w:divBdr>
                        <w:top w:val="none" w:sz="0" w:space="0" w:color="auto"/>
                        <w:left w:val="none" w:sz="0" w:space="0" w:color="auto"/>
                        <w:bottom w:val="none" w:sz="0" w:space="0" w:color="auto"/>
                        <w:right w:val="none" w:sz="0" w:space="0" w:color="auto"/>
                      </w:divBdr>
                    </w:div>
                    <w:div w:id="563682654">
                      <w:marLeft w:val="0"/>
                      <w:marRight w:val="120"/>
                      <w:marTop w:val="105"/>
                      <w:marBottom w:val="0"/>
                      <w:divBdr>
                        <w:top w:val="none" w:sz="0" w:space="0" w:color="auto"/>
                        <w:left w:val="none" w:sz="0" w:space="0" w:color="auto"/>
                        <w:bottom w:val="none" w:sz="0" w:space="0" w:color="auto"/>
                        <w:right w:val="none" w:sz="0" w:space="0" w:color="auto"/>
                      </w:divBdr>
                    </w:div>
                    <w:div w:id="692875703">
                      <w:marLeft w:val="0"/>
                      <w:marRight w:val="0"/>
                      <w:marTop w:val="105"/>
                      <w:marBottom w:val="0"/>
                      <w:divBdr>
                        <w:top w:val="none" w:sz="0" w:space="0" w:color="auto"/>
                        <w:left w:val="none" w:sz="0" w:space="0" w:color="auto"/>
                        <w:bottom w:val="none" w:sz="0" w:space="0" w:color="auto"/>
                        <w:right w:val="none" w:sz="0" w:space="0" w:color="auto"/>
                      </w:divBdr>
                    </w:div>
                    <w:div w:id="617764056">
                      <w:marLeft w:val="0"/>
                      <w:marRight w:val="120"/>
                      <w:marTop w:val="105"/>
                      <w:marBottom w:val="0"/>
                      <w:divBdr>
                        <w:top w:val="none" w:sz="0" w:space="0" w:color="auto"/>
                        <w:left w:val="none" w:sz="0" w:space="0" w:color="auto"/>
                        <w:bottom w:val="none" w:sz="0" w:space="0" w:color="auto"/>
                        <w:right w:val="none" w:sz="0" w:space="0" w:color="auto"/>
                      </w:divBdr>
                    </w:div>
                    <w:div w:id="266041664">
                      <w:marLeft w:val="0"/>
                      <w:marRight w:val="0"/>
                      <w:marTop w:val="105"/>
                      <w:marBottom w:val="0"/>
                      <w:divBdr>
                        <w:top w:val="none" w:sz="0" w:space="0" w:color="auto"/>
                        <w:left w:val="none" w:sz="0" w:space="0" w:color="auto"/>
                        <w:bottom w:val="none" w:sz="0" w:space="0" w:color="auto"/>
                        <w:right w:val="none" w:sz="0" w:space="0" w:color="auto"/>
                      </w:divBdr>
                    </w:div>
                    <w:div w:id="828130246">
                      <w:marLeft w:val="600"/>
                      <w:marRight w:val="0"/>
                      <w:marTop w:val="0"/>
                      <w:marBottom w:val="0"/>
                      <w:divBdr>
                        <w:top w:val="none" w:sz="0" w:space="0" w:color="auto"/>
                        <w:left w:val="none" w:sz="0" w:space="0" w:color="auto"/>
                        <w:bottom w:val="none" w:sz="0" w:space="0" w:color="auto"/>
                        <w:right w:val="none" w:sz="0" w:space="0" w:color="auto"/>
                      </w:divBdr>
                    </w:div>
                    <w:div w:id="327053108">
                      <w:marLeft w:val="600"/>
                      <w:marRight w:val="0"/>
                      <w:marTop w:val="0"/>
                      <w:marBottom w:val="0"/>
                      <w:divBdr>
                        <w:top w:val="none" w:sz="0" w:space="0" w:color="auto"/>
                        <w:left w:val="none" w:sz="0" w:space="0" w:color="auto"/>
                        <w:bottom w:val="none" w:sz="0" w:space="0" w:color="auto"/>
                        <w:right w:val="none" w:sz="0" w:space="0" w:color="auto"/>
                      </w:divBdr>
                    </w:div>
                    <w:div w:id="1292055218">
                      <w:marLeft w:val="0"/>
                      <w:marRight w:val="120"/>
                      <w:marTop w:val="105"/>
                      <w:marBottom w:val="0"/>
                      <w:divBdr>
                        <w:top w:val="none" w:sz="0" w:space="0" w:color="auto"/>
                        <w:left w:val="none" w:sz="0" w:space="0" w:color="auto"/>
                        <w:bottom w:val="none" w:sz="0" w:space="0" w:color="auto"/>
                        <w:right w:val="none" w:sz="0" w:space="0" w:color="auto"/>
                      </w:divBdr>
                    </w:div>
                    <w:div w:id="2142259604">
                      <w:marLeft w:val="0"/>
                      <w:marRight w:val="0"/>
                      <w:marTop w:val="105"/>
                      <w:marBottom w:val="0"/>
                      <w:divBdr>
                        <w:top w:val="none" w:sz="0" w:space="0" w:color="auto"/>
                        <w:left w:val="none" w:sz="0" w:space="0" w:color="auto"/>
                        <w:bottom w:val="none" w:sz="0" w:space="0" w:color="auto"/>
                        <w:right w:val="none" w:sz="0" w:space="0" w:color="auto"/>
                      </w:divBdr>
                    </w:div>
                    <w:div w:id="1557429801">
                      <w:marLeft w:val="0"/>
                      <w:marRight w:val="120"/>
                      <w:marTop w:val="105"/>
                      <w:marBottom w:val="0"/>
                      <w:divBdr>
                        <w:top w:val="none" w:sz="0" w:space="0" w:color="auto"/>
                        <w:left w:val="none" w:sz="0" w:space="0" w:color="auto"/>
                        <w:bottom w:val="none" w:sz="0" w:space="0" w:color="auto"/>
                        <w:right w:val="none" w:sz="0" w:space="0" w:color="auto"/>
                      </w:divBdr>
                    </w:div>
                    <w:div w:id="491717943">
                      <w:marLeft w:val="0"/>
                      <w:marRight w:val="0"/>
                      <w:marTop w:val="105"/>
                      <w:marBottom w:val="0"/>
                      <w:divBdr>
                        <w:top w:val="none" w:sz="0" w:space="0" w:color="auto"/>
                        <w:left w:val="none" w:sz="0" w:space="0" w:color="auto"/>
                        <w:bottom w:val="none" w:sz="0" w:space="0" w:color="auto"/>
                        <w:right w:val="none" w:sz="0" w:space="0" w:color="auto"/>
                      </w:divBdr>
                    </w:div>
                    <w:div w:id="682173887">
                      <w:marLeft w:val="0"/>
                      <w:marRight w:val="120"/>
                      <w:marTop w:val="105"/>
                      <w:marBottom w:val="0"/>
                      <w:divBdr>
                        <w:top w:val="none" w:sz="0" w:space="0" w:color="auto"/>
                        <w:left w:val="none" w:sz="0" w:space="0" w:color="auto"/>
                        <w:bottom w:val="none" w:sz="0" w:space="0" w:color="auto"/>
                        <w:right w:val="none" w:sz="0" w:space="0" w:color="auto"/>
                      </w:divBdr>
                    </w:div>
                    <w:div w:id="364601144">
                      <w:marLeft w:val="0"/>
                      <w:marRight w:val="0"/>
                      <w:marTop w:val="105"/>
                      <w:marBottom w:val="0"/>
                      <w:divBdr>
                        <w:top w:val="none" w:sz="0" w:space="0" w:color="auto"/>
                        <w:left w:val="none" w:sz="0" w:space="0" w:color="auto"/>
                        <w:bottom w:val="none" w:sz="0" w:space="0" w:color="auto"/>
                        <w:right w:val="none" w:sz="0" w:space="0" w:color="auto"/>
                      </w:divBdr>
                    </w:div>
                    <w:div w:id="380323499">
                      <w:marLeft w:val="0"/>
                      <w:marRight w:val="120"/>
                      <w:marTop w:val="105"/>
                      <w:marBottom w:val="0"/>
                      <w:divBdr>
                        <w:top w:val="none" w:sz="0" w:space="0" w:color="auto"/>
                        <w:left w:val="none" w:sz="0" w:space="0" w:color="auto"/>
                        <w:bottom w:val="none" w:sz="0" w:space="0" w:color="auto"/>
                        <w:right w:val="none" w:sz="0" w:space="0" w:color="auto"/>
                      </w:divBdr>
                    </w:div>
                    <w:div w:id="507329014">
                      <w:marLeft w:val="0"/>
                      <w:marRight w:val="0"/>
                      <w:marTop w:val="105"/>
                      <w:marBottom w:val="0"/>
                      <w:divBdr>
                        <w:top w:val="none" w:sz="0" w:space="0" w:color="auto"/>
                        <w:left w:val="none" w:sz="0" w:space="0" w:color="auto"/>
                        <w:bottom w:val="none" w:sz="0" w:space="0" w:color="auto"/>
                        <w:right w:val="none" w:sz="0" w:space="0" w:color="auto"/>
                      </w:divBdr>
                    </w:div>
                    <w:div w:id="836110892">
                      <w:marLeft w:val="0"/>
                      <w:marRight w:val="120"/>
                      <w:marTop w:val="105"/>
                      <w:marBottom w:val="0"/>
                      <w:divBdr>
                        <w:top w:val="none" w:sz="0" w:space="0" w:color="auto"/>
                        <w:left w:val="none" w:sz="0" w:space="0" w:color="auto"/>
                        <w:bottom w:val="none" w:sz="0" w:space="0" w:color="auto"/>
                        <w:right w:val="none" w:sz="0" w:space="0" w:color="auto"/>
                      </w:divBdr>
                    </w:div>
                    <w:div w:id="13624353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4311159">
              <w:marLeft w:val="0"/>
              <w:marRight w:val="0"/>
              <w:marTop w:val="0"/>
              <w:marBottom w:val="0"/>
              <w:divBdr>
                <w:top w:val="none" w:sz="0" w:space="0" w:color="auto"/>
                <w:left w:val="none" w:sz="0" w:space="0" w:color="auto"/>
                <w:bottom w:val="none" w:sz="0" w:space="0" w:color="auto"/>
                <w:right w:val="none" w:sz="0" w:space="0" w:color="auto"/>
              </w:divBdr>
              <w:divsChild>
                <w:div w:id="1217231919">
                  <w:marLeft w:val="0"/>
                  <w:marRight w:val="0"/>
                  <w:marTop w:val="0"/>
                  <w:marBottom w:val="0"/>
                  <w:divBdr>
                    <w:top w:val="none" w:sz="0" w:space="0" w:color="auto"/>
                    <w:left w:val="none" w:sz="0" w:space="0" w:color="auto"/>
                    <w:bottom w:val="none" w:sz="0" w:space="0" w:color="auto"/>
                    <w:right w:val="none" w:sz="0" w:space="0" w:color="auto"/>
                  </w:divBdr>
                  <w:divsChild>
                    <w:div w:id="441461044">
                      <w:marLeft w:val="0"/>
                      <w:marRight w:val="120"/>
                      <w:marTop w:val="105"/>
                      <w:marBottom w:val="0"/>
                      <w:divBdr>
                        <w:top w:val="none" w:sz="0" w:space="0" w:color="auto"/>
                        <w:left w:val="none" w:sz="0" w:space="0" w:color="auto"/>
                        <w:bottom w:val="none" w:sz="0" w:space="0" w:color="auto"/>
                        <w:right w:val="none" w:sz="0" w:space="0" w:color="auto"/>
                      </w:divBdr>
                    </w:div>
                    <w:div w:id="1024358062">
                      <w:marLeft w:val="0"/>
                      <w:marRight w:val="0"/>
                      <w:marTop w:val="105"/>
                      <w:marBottom w:val="0"/>
                      <w:divBdr>
                        <w:top w:val="none" w:sz="0" w:space="0" w:color="auto"/>
                        <w:left w:val="none" w:sz="0" w:space="0" w:color="auto"/>
                        <w:bottom w:val="none" w:sz="0" w:space="0" w:color="auto"/>
                        <w:right w:val="none" w:sz="0" w:space="0" w:color="auto"/>
                      </w:divBdr>
                    </w:div>
                    <w:div w:id="287470341">
                      <w:marLeft w:val="600"/>
                      <w:marRight w:val="0"/>
                      <w:marTop w:val="0"/>
                      <w:marBottom w:val="0"/>
                      <w:divBdr>
                        <w:top w:val="none" w:sz="0" w:space="0" w:color="auto"/>
                        <w:left w:val="none" w:sz="0" w:space="0" w:color="auto"/>
                        <w:bottom w:val="none" w:sz="0" w:space="0" w:color="auto"/>
                        <w:right w:val="none" w:sz="0" w:space="0" w:color="auto"/>
                      </w:divBdr>
                    </w:div>
                    <w:div w:id="542058587">
                      <w:marLeft w:val="600"/>
                      <w:marRight w:val="0"/>
                      <w:marTop w:val="0"/>
                      <w:marBottom w:val="0"/>
                      <w:divBdr>
                        <w:top w:val="none" w:sz="0" w:space="0" w:color="auto"/>
                        <w:left w:val="none" w:sz="0" w:space="0" w:color="auto"/>
                        <w:bottom w:val="none" w:sz="0" w:space="0" w:color="auto"/>
                        <w:right w:val="none" w:sz="0" w:space="0" w:color="auto"/>
                      </w:divBdr>
                    </w:div>
                    <w:div w:id="1107697696">
                      <w:marLeft w:val="0"/>
                      <w:marRight w:val="120"/>
                      <w:marTop w:val="105"/>
                      <w:marBottom w:val="0"/>
                      <w:divBdr>
                        <w:top w:val="none" w:sz="0" w:space="0" w:color="auto"/>
                        <w:left w:val="none" w:sz="0" w:space="0" w:color="auto"/>
                        <w:bottom w:val="none" w:sz="0" w:space="0" w:color="auto"/>
                        <w:right w:val="none" w:sz="0" w:space="0" w:color="auto"/>
                      </w:divBdr>
                    </w:div>
                    <w:div w:id="1917745318">
                      <w:marLeft w:val="0"/>
                      <w:marRight w:val="0"/>
                      <w:marTop w:val="105"/>
                      <w:marBottom w:val="0"/>
                      <w:divBdr>
                        <w:top w:val="none" w:sz="0" w:space="0" w:color="auto"/>
                        <w:left w:val="none" w:sz="0" w:space="0" w:color="auto"/>
                        <w:bottom w:val="none" w:sz="0" w:space="0" w:color="auto"/>
                        <w:right w:val="none" w:sz="0" w:space="0" w:color="auto"/>
                      </w:divBdr>
                    </w:div>
                    <w:div w:id="664015391">
                      <w:marLeft w:val="600"/>
                      <w:marRight w:val="0"/>
                      <w:marTop w:val="0"/>
                      <w:marBottom w:val="0"/>
                      <w:divBdr>
                        <w:top w:val="none" w:sz="0" w:space="0" w:color="auto"/>
                        <w:left w:val="none" w:sz="0" w:space="0" w:color="auto"/>
                        <w:bottom w:val="none" w:sz="0" w:space="0" w:color="auto"/>
                        <w:right w:val="none" w:sz="0" w:space="0" w:color="auto"/>
                      </w:divBdr>
                    </w:div>
                    <w:div w:id="7782558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85845125">
              <w:marLeft w:val="0"/>
              <w:marRight w:val="0"/>
              <w:marTop w:val="0"/>
              <w:marBottom w:val="0"/>
              <w:divBdr>
                <w:top w:val="none" w:sz="0" w:space="0" w:color="auto"/>
                <w:left w:val="none" w:sz="0" w:space="0" w:color="auto"/>
                <w:bottom w:val="none" w:sz="0" w:space="0" w:color="auto"/>
                <w:right w:val="none" w:sz="0" w:space="0" w:color="auto"/>
              </w:divBdr>
              <w:divsChild>
                <w:div w:id="2113895488">
                  <w:marLeft w:val="0"/>
                  <w:marRight w:val="0"/>
                  <w:marTop w:val="0"/>
                  <w:marBottom w:val="0"/>
                  <w:divBdr>
                    <w:top w:val="none" w:sz="0" w:space="0" w:color="auto"/>
                    <w:left w:val="none" w:sz="0" w:space="0" w:color="auto"/>
                    <w:bottom w:val="none" w:sz="0" w:space="0" w:color="auto"/>
                    <w:right w:val="none" w:sz="0" w:space="0" w:color="auto"/>
                  </w:divBdr>
                  <w:divsChild>
                    <w:div w:id="913273340">
                      <w:marLeft w:val="0"/>
                      <w:marRight w:val="120"/>
                      <w:marTop w:val="105"/>
                      <w:marBottom w:val="0"/>
                      <w:divBdr>
                        <w:top w:val="none" w:sz="0" w:space="0" w:color="auto"/>
                        <w:left w:val="none" w:sz="0" w:space="0" w:color="auto"/>
                        <w:bottom w:val="none" w:sz="0" w:space="0" w:color="auto"/>
                        <w:right w:val="none" w:sz="0" w:space="0" w:color="auto"/>
                      </w:divBdr>
                    </w:div>
                    <w:div w:id="64955678">
                      <w:marLeft w:val="0"/>
                      <w:marRight w:val="0"/>
                      <w:marTop w:val="105"/>
                      <w:marBottom w:val="0"/>
                      <w:divBdr>
                        <w:top w:val="none" w:sz="0" w:space="0" w:color="auto"/>
                        <w:left w:val="none" w:sz="0" w:space="0" w:color="auto"/>
                        <w:bottom w:val="none" w:sz="0" w:space="0" w:color="auto"/>
                        <w:right w:val="none" w:sz="0" w:space="0" w:color="auto"/>
                      </w:divBdr>
                    </w:div>
                    <w:div w:id="1874611597">
                      <w:marLeft w:val="0"/>
                      <w:marRight w:val="120"/>
                      <w:marTop w:val="105"/>
                      <w:marBottom w:val="0"/>
                      <w:divBdr>
                        <w:top w:val="none" w:sz="0" w:space="0" w:color="auto"/>
                        <w:left w:val="none" w:sz="0" w:space="0" w:color="auto"/>
                        <w:bottom w:val="none" w:sz="0" w:space="0" w:color="auto"/>
                        <w:right w:val="none" w:sz="0" w:space="0" w:color="auto"/>
                      </w:divBdr>
                    </w:div>
                    <w:div w:id="1179194979">
                      <w:marLeft w:val="0"/>
                      <w:marRight w:val="0"/>
                      <w:marTop w:val="105"/>
                      <w:marBottom w:val="0"/>
                      <w:divBdr>
                        <w:top w:val="none" w:sz="0" w:space="0" w:color="auto"/>
                        <w:left w:val="none" w:sz="0" w:space="0" w:color="auto"/>
                        <w:bottom w:val="none" w:sz="0" w:space="0" w:color="auto"/>
                        <w:right w:val="none" w:sz="0" w:space="0" w:color="auto"/>
                      </w:divBdr>
                    </w:div>
                    <w:div w:id="1448548744">
                      <w:marLeft w:val="600"/>
                      <w:marRight w:val="0"/>
                      <w:marTop w:val="0"/>
                      <w:marBottom w:val="0"/>
                      <w:divBdr>
                        <w:top w:val="none" w:sz="0" w:space="0" w:color="auto"/>
                        <w:left w:val="none" w:sz="0" w:space="0" w:color="auto"/>
                        <w:bottom w:val="none" w:sz="0" w:space="0" w:color="auto"/>
                        <w:right w:val="none" w:sz="0" w:space="0" w:color="auto"/>
                      </w:divBdr>
                    </w:div>
                    <w:div w:id="136145410">
                      <w:marLeft w:val="600"/>
                      <w:marRight w:val="0"/>
                      <w:marTop w:val="0"/>
                      <w:marBottom w:val="0"/>
                      <w:divBdr>
                        <w:top w:val="none" w:sz="0" w:space="0" w:color="auto"/>
                        <w:left w:val="none" w:sz="0" w:space="0" w:color="auto"/>
                        <w:bottom w:val="none" w:sz="0" w:space="0" w:color="auto"/>
                        <w:right w:val="none" w:sz="0" w:space="0" w:color="auto"/>
                      </w:divBdr>
                    </w:div>
                    <w:div w:id="138619351">
                      <w:marLeft w:val="600"/>
                      <w:marRight w:val="0"/>
                      <w:marTop w:val="0"/>
                      <w:marBottom w:val="0"/>
                      <w:divBdr>
                        <w:top w:val="none" w:sz="0" w:space="0" w:color="auto"/>
                        <w:left w:val="none" w:sz="0" w:space="0" w:color="auto"/>
                        <w:bottom w:val="none" w:sz="0" w:space="0" w:color="auto"/>
                        <w:right w:val="none" w:sz="0" w:space="0" w:color="auto"/>
                      </w:divBdr>
                    </w:div>
                    <w:div w:id="72687442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8711546">
              <w:marLeft w:val="0"/>
              <w:marRight w:val="0"/>
              <w:marTop w:val="0"/>
              <w:marBottom w:val="0"/>
              <w:divBdr>
                <w:top w:val="none" w:sz="0" w:space="0" w:color="auto"/>
                <w:left w:val="none" w:sz="0" w:space="0" w:color="auto"/>
                <w:bottom w:val="none" w:sz="0" w:space="0" w:color="auto"/>
                <w:right w:val="none" w:sz="0" w:space="0" w:color="auto"/>
              </w:divBdr>
              <w:divsChild>
                <w:div w:id="2038500087">
                  <w:marLeft w:val="0"/>
                  <w:marRight w:val="0"/>
                  <w:marTop w:val="0"/>
                  <w:marBottom w:val="0"/>
                  <w:divBdr>
                    <w:top w:val="none" w:sz="0" w:space="0" w:color="auto"/>
                    <w:left w:val="none" w:sz="0" w:space="0" w:color="auto"/>
                    <w:bottom w:val="none" w:sz="0" w:space="0" w:color="auto"/>
                    <w:right w:val="none" w:sz="0" w:space="0" w:color="auto"/>
                  </w:divBdr>
                  <w:divsChild>
                    <w:div w:id="1464083617">
                      <w:marLeft w:val="0"/>
                      <w:marRight w:val="120"/>
                      <w:marTop w:val="105"/>
                      <w:marBottom w:val="0"/>
                      <w:divBdr>
                        <w:top w:val="none" w:sz="0" w:space="0" w:color="auto"/>
                        <w:left w:val="none" w:sz="0" w:space="0" w:color="auto"/>
                        <w:bottom w:val="none" w:sz="0" w:space="0" w:color="auto"/>
                        <w:right w:val="none" w:sz="0" w:space="0" w:color="auto"/>
                      </w:divBdr>
                    </w:div>
                    <w:div w:id="1454404480">
                      <w:marLeft w:val="0"/>
                      <w:marRight w:val="0"/>
                      <w:marTop w:val="105"/>
                      <w:marBottom w:val="0"/>
                      <w:divBdr>
                        <w:top w:val="none" w:sz="0" w:space="0" w:color="auto"/>
                        <w:left w:val="none" w:sz="0" w:space="0" w:color="auto"/>
                        <w:bottom w:val="none" w:sz="0" w:space="0" w:color="auto"/>
                        <w:right w:val="none" w:sz="0" w:space="0" w:color="auto"/>
                      </w:divBdr>
                    </w:div>
                    <w:div w:id="299502349">
                      <w:marLeft w:val="0"/>
                      <w:marRight w:val="120"/>
                      <w:marTop w:val="105"/>
                      <w:marBottom w:val="0"/>
                      <w:divBdr>
                        <w:top w:val="none" w:sz="0" w:space="0" w:color="auto"/>
                        <w:left w:val="none" w:sz="0" w:space="0" w:color="auto"/>
                        <w:bottom w:val="none" w:sz="0" w:space="0" w:color="auto"/>
                        <w:right w:val="none" w:sz="0" w:space="0" w:color="auto"/>
                      </w:divBdr>
                    </w:div>
                    <w:div w:id="1821459807">
                      <w:marLeft w:val="0"/>
                      <w:marRight w:val="0"/>
                      <w:marTop w:val="105"/>
                      <w:marBottom w:val="0"/>
                      <w:divBdr>
                        <w:top w:val="none" w:sz="0" w:space="0" w:color="auto"/>
                        <w:left w:val="none" w:sz="0" w:space="0" w:color="auto"/>
                        <w:bottom w:val="none" w:sz="0" w:space="0" w:color="auto"/>
                        <w:right w:val="none" w:sz="0" w:space="0" w:color="auto"/>
                      </w:divBdr>
                    </w:div>
                    <w:div w:id="1912345619">
                      <w:marLeft w:val="0"/>
                      <w:marRight w:val="120"/>
                      <w:marTop w:val="105"/>
                      <w:marBottom w:val="0"/>
                      <w:divBdr>
                        <w:top w:val="none" w:sz="0" w:space="0" w:color="auto"/>
                        <w:left w:val="none" w:sz="0" w:space="0" w:color="auto"/>
                        <w:bottom w:val="none" w:sz="0" w:space="0" w:color="auto"/>
                        <w:right w:val="none" w:sz="0" w:space="0" w:color="auto"/>
                      </w:divBdr>
                    </w:div>
                    <w:div w:id="579028032">
                      <w:marLeft w:val="0"/>
                      <w:marRight w:val="0"/>
                      <w:marTop w:val="105"/>
                      <w:marBottom w:val="0"/>
                      <w:divBdr>
                        <w:top w:val="none" w:sz="0" w:space="0" w:color="auto"/>
                        <w:left w:val="none" w:sz="0" w:space="0" w:color="auto"/>
                        <w:bottom w:val="none" w:sz="0" w:space="0" w:color="auto"/>
                        <w:right w:val="none" w:sz="0" w:space="0" w:color="auto"/>
                      </w:divBdr>
                    </w:div>
                    <w:div w:id="1747915231">
                      <w:marLeft w:val="0"/>
                      <w:marRight w:val="120"/>
                      <w:marTop w:val="105"/>
                      <w:marBottom w:val="0"/>
                      <w:divBdr>
                        <w:top w:val="none" w:sz="0" w:space="0" w:color="auto"/>
                        <w:left w:val="none" w:sz="0" w:space="0" w:color="auto"/>
                        <w:bottom w:val="none" w:sz="0" w:space="0" w:color="auto"/>
                        <w:right w:val="none" w:sz="0" w:space="0" w:color="auto"/>
                      </w:divBdr>
                    </w:div>
                    <w:div w:id="422192217">
                      <w:marLeft w:val="0"/>
                      <w:marRight w:val="0"/>
                      <w:marTop w:val="105"/>
                      <w:marBottom w:val="0"/>
                      <w:divBdr>
                        <w:top w:val="none" w:sz="0" w:space="0" w:color="auto"/>
                        <w:left w:val="none" w:sz="0" w:space="0" w:color="auto"/>
                        <w:bottom w:val="none" w:sz="0" w:space="0" w:color="auto"/>
                        <w:right w:val="none" w:sz="0" w:space="0" w:color="auto"/>
                      </w:divBdr>
                    </w:div>
                    <w:div w:id="164561236">
                      <w:marLeft w:val="0"/>
                      <w:marRight w:val="120"/>
                      <w:marTop w:val="105"/>
                      <w:marBottom w:val="0"/>
                      <w:divBdr>
                        <w:top w:val="none" w:sz="0" w:space="0" w:color="auto"/>
                        <w:left w:val="none" w:sz="0" w:space="0" w:color="auto"/>
                        <w:bottom w:val="none" w:sz="0" w:space="0" w:color="auto"/>
                        <w:right w:val="none" w:sz="0" w:space="0" w:color="auto"/>
                      </w:divBdr>
                    </w:div>
                    <w:div w:id="2100248983">
                      <w:marLeft w:val="0"/>
                      <w:marRight w:val="0"/>
                      <w:marTop w:val="105"/>
                      <w:marBottom w:val="0"/>
                      <w:divBdr>
                        <w:top w:val="none" w:sz="0" w:space="0" w:color="auto"/>
                        <w:left w:val="none" w:sz="0" w:space="0" w:color="auto"/>
                        <w:bottom w:val="none" w:sz="0" w:space="0" w:color="auto"/>
                        <w:right w:val="none" w:sz="0" w:space="0" w:color="auto"/>
                      </w:divBdr>
                    </w:div>
                    <w:div w:id="1183671004">
                      <w:marLeft w:val="0"/>
                      <w:marRight w:val="120"/>
                      <w:marTop w:val="105"/>
                      <w:marBottom w:val="0"/>
                      <w:divBdr>
                        <w:top w:val="none" w:sz="0" w:space="0" w:color="auto"/>
                        <w:left w:val="none" w:sz="0" w:space="0" w:color="auto"/>
                        <w:bottom w:val="none" w:sz="0" w:space="0" w:color="auto"/>
                        <w:right w:val="none" w:sz="0" w:space="0" w:color="auto"/>
                      </w:divBdr>
                    </w:div>
                    <w:div w:id="1088497872">
                      <w:marLeft w:val="0"/>
                      <w:marRight w:val="0"/>
                      <w:marTop w:val="105"/>
                      <w:marBottom w:val="0"/>
                      <w:divBdr>
                        <w:top w:val="none" w:sz="0" w:space="0" w:color="auto"/>
                        <w:left w:val="none" w:sz="0" w:space="0" w:color="auto"/>
                        <w:bottom w:val="none" w:sz="0" w:space="0" w:color="auto"/>
                        <w:right w:val="none" w:sz="0" w:space="0" w:color="auto"/>
                      </w:divBdr>
                    </w:div>
                    <w:div w:id="1125737651">
                      <w:marLeft w:val="600"/>
                      <w:marRight w:val="0"/>
                      <w:marTop w:val="0"/>
                      <w:marBottom w:val="0"/>
                      <w:divBdr>
                        <w:top w:val="none" w:sz="0" w:space="0" w:color="auto"/>
                        <w:left w:val="none" w:sz="0" w:space="0" w:color="auto"/>
                        <w:bottom w:val="none" w:sz="0" w:space="0" w:color="auto"/>
                        <w:right w:val="none" w:sz="0" w:space="0" w:color="auto"/>
                      </w:divBdr>
                    </w:div>
                    <w:div w:id="1126001232">
                      <w:marLeft w:val="600"/>
                      <w:marRight w:val="0"/>
                      <w:marTop w:val="0"/>
                      <w:marBottom w:val="0"/>
                      <w:divBdr>
                        <w:top w:val="none" w:sz="0" w:space="0" w:color="auto"/>
                        <w:left w:val="none" w:sz="0" w:space="0" w:color="auto"/>
                        <w:bottom w:val="none" w:sz="0" w:space="0" w:color="auto"/>
                        <w:right w:val="none" w:sz="0" w:space="0" w:color="auto"/>
                      </w:divBdr>
                    </w:div>
                    <w:div w:id="468134265">
                      <w:marLeft w:val="600"/>
                      <w:marRight w:val="0"/>
                      <w:marTop w:val="0"/>
                      <w:marBottom w:val="0"/>
                      <w:divBdr>
                        <w:top w:val="none" w:sz="0" w:space="0" w:color="auto"/>
                        <w:left w:val="none" w:sz="0" w:space="0" w:color="auto"/>
                        <w:bottom w:val="none" w:sz="0" w:space="0" w:color="auto"/>
                        <w:right w:val="none" w:sz="0" w:space="0" w:color="auto"/>
                      </w:divBdr>
                    </w:div>
                    <w:div w:id="312880713">
                      <w:marLeft w:val="600"/>
                      <w:marRight w:val="0"/>
                      <w:marTop w:val="0"/>
                      <w:marBottom w:val="0"/>
                      <w:divBdr>
                        <w:top w:val="none" w:sz="0" w:space="0" w:color="auto"/>
                        <w:left w:val="none" w:sz="0" w:space="0" w:color="auto"/>
                        <w:bottom w:val="none" w:sz="0" w:space="0" w:color="auto"/>
                        <w:right w:val="none" w:sz="0" w:space="0" w:color="auto"/>
                      </w:divBdr>
                    </w:div>
                    <w:div w:id="1186940469">
                      <w:marLeft w:val="600"/>
                      <w:marRight w:val="0"/>
                      <w:marTop w:val="0"/>
                      <w:marBottom w:val="0"/>
                      <w:divBdr>
                        <w:top w:val="none" w:sz="0" w:space="0" w:color="auto"/>
                        <w:left w:val="none" w:sz="0" w:space="0" w:color="auto"/>
                        <w:bottom w:val="none" w:sz="0" w:space="0" w:color="auto"/>
                        <w:right w:val="none" w:sz="0" w:space="0" w:color="auto"/>
                      </w:divBdr>
                    </w:div>
                    <w:div w:id="1942296186">
                      <w:marLeft w:val="600"/>
                      <w:marRight w:val="0"/>
                      <w:marTop w:val="0"/>
                      <w:marBottom w:val="0"/>
                      <w:divBdr>
                        <w:top w:val="none" w:sz="0" w:space="0" w:color="auto"/>
                        <w:left w:val="none" w:sz="0" w:space="0" w:color="auto"/>
                        <w:bottom w:val="none" w:sz="0" w:space="0" w:color="auto"/>
                        <w:right w:val="none" w:sz="0" w:space="0" w:color="auto"/>
                      </w:divBdr>
                    </w:div>
                    <w:div w:id="1211989353">
                      <w:marLeft w:val="600"/>
                      <w:marRight w:val="0"/>
                      <w:marTop w:val="0"/>
                      <w:marBottom w:val="0"/>
                      <w:divBdr>
                        <w:top w:val="none" w:sz="0" w:space="0" w:color="auto"/>
                        <w:left w:val="none" w:sz="0" w:space="0" w:color="auto"/>
                        <w:bottom w:val="none" w:sz="0" w:space="0" w:color="auto"/>
                        <w:right w:val="none" w:sz="0" w:space="0" w:color="auto"/>
                      </w:divBdr>
                    </w:div>
                    <w:div w:id="1506823094">
                      <w:marLeft w:val="0"/>
                      <w:marRight w:val="120"/>
                      <w:marTop w:val="105"/>
                      <w:marBottom w:val="0"/>
                      <w:divBdr>
                        <w:top w:val="none" w:sz="0" w:space="0" w:color="auto"/>
                        <w:left w:val="none" w:sz="0" w:space="0" w:color="auto"/>
                        <w:bottom w:val="none" w:sz="0" w:space="0" w:color="auto"/>
                        <w:right w:val="none" w:sz="0" w:space="0" w:color="auto"/>
                      </w:divBdr>
                    </w:div>
                    <w:div w:id="618143650">
                      <w:marLeft w:val="0"/>
                      <w:marRight w:val="0"/>
                      <w:marTop w:val="105"/>
                      <w:marBottom w:val="0"/>
                      <w:divBdr>
                        <w:top w:val="none" w:sz="0" w:space="0" w:color="auto"/>
                        <w:left w:val="none" w:sz="0" w:space="0" w:color="auto"/>
                        <w:bottom w:val="none" w:sz="0" w:space="0" w:color="auto"/>
                        <w:right w:val="none" w:sz="0" w:space="0" w:color="auto"/>
                      </w:divBdr>
                    </w:div>
                    <w:div w:id="398095098">
                      <w:marLeft w:val="0"/>
                      <w:marRight w:val="120"/>
                      <w:marTop w:val="105"/>
                      <w:marBottom w:val="0"/>
                      <w:divBdr>
                        <w:top w:val="none" w:sz="0" w:space="0" w:color="auto"/>
                        <w:left w:val="none" w:sz="0" w:space="0" w:color="auto"/>
                        <w:bottom w:val="none" w:sz="0" w:space="0" w:color="auto"/>
                        <w:right w:val="none" w:sz="0" w:space="0" w:color="auto"/>
                      </w:divBdr>
                    </w:div>
                    <w:div w:id="380784965">
                      <w:marLeft w:val="0"/>
                      <w:marRight w:val="0"/>
                      <w:marTop w:val="105"/>
                      <w:marBottom w:val="0"/>
                      <w:divBdr>
                        <w:top w:val="none" w:sz="0" w:space="0" w:color="auto"/>
                        <w:left w:val="none" w:sz="0" w:space="0" w:color="auto"/>
                        <w:bottom w:val="none" w:sz="0" w:space="0" w:color="auto"/>
                        <w:right w:val="none" w:sz="0" w:space="0" w:color="auto"/>
                      </w:divBdr>
                    </w:div>
                    <w:div w:id="1633174084">
                      <w:marLeft w:val="0"/>
                      <w:marRight w:val="120"/>
                      <w:marTop w:val="105"/>
                      <w:marBottom w:val="0"/>
                      <w:divBdr>
                        <w:top w:val="none" w:sz="0" w:space="0" w:color="auto"/>
                        <w:left w:val="none" w:sz="0" w:space="0" w:color="auto"/>
                        <w:bottom w:val="none" w:sz="0" w:space="0" w:color="auto"/>
                        <w:right w:val="none" w:sz="0" w:space="0" w:color="auto"/>
                      </w:divBdr>
                    </w:div>
                    <w:div w:id="1363284865">
                      <w:marLeft w:val="0"/>
                      <w:marRight w:val="0"/>
                      <w:marTop w:val="105"/>
                      <w:marBottom w:val="0"/>
                      <w:divBdr>
                        <w:top w:val="none" w:sz="0" w:space="0" w:color="auto"/>
                        <w:left w:val="none" w:sz="0" w:space="0" w:color="auto"/>
                        <w:bottom w:val="none" w:sz="0" w:space="0" w:color="auto"/>
                        <w:right w:val="none" w:sz="0" w:space="0" w:color="auto"/>
                      </w:divBdr>
                    </w:div>
                    <w:div w:id="1236477157">
                      <w:marLeft w:val="0"/>
                      <w:marRight w:val="120"/>
                      <w:marTop w:val="105"/>
                      <w:marBottom w:val="0"/>
                      <w:divBdr>
                        <w:top w:val="none" w:sz="0" w:space="0" w:color="auto"/>
                        <w:left w:val="none" w:sz="0" w:space="0" w:color="auto"/>
                        <w:bottom w:val="none" w:sz="0" w:space="0" w:color="auto"/>
                        <w:right w:val="none" w:sz="0" w:space="0" w:color="auto"/>
                      </w:divBdr>
                    </w:div>
                    <w:div w:id="28995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4333335">
              <w:marLeft w:val="0"/>
              <w:marRight w:val="0"/>
              <w:marTop w:val="0"/>
              <w:marBottom w:val="0"/>
              <w:divBdr>
                <w:top w:val="none" w:sz="0" w:space="0" w:color="auto"/>
                <w:left w:val="none" w:sz="0" w:space="0" w:color="auto"/>
                <w:bottom w:val="none" w:sz="0" w:space="0" w:color="auto"/>
                <w:right w:val="none" w:sz="0" w:space="0" w:color="auto"/>
              </w:divBdr>
              <w:divsChild>
                <w:div w:id="984629428">
                  <w:marLeft w:val="0"/>
                  <w:marRight w:val="0"/>
                  <w:marTop w:val="0"/>
                  <w:marBottom w:val="0"/>
                  <w:divBdr>
                    <w:top w:val="none" w:sz="0" w:space="0" w:color="auto"/>
                    <w:left w:val="none" w:sz="0" w:space="0" w:color="auto"/>
                    <w:bottom w:val="none" w:sz="0" w:space="0" w:color="auto"/>
                    <w:right w:val="none" w:sz="0" w:space="0" w:color="auto"/>
                  </w:divBdr>
                  <w:divsChild>
                    <w:div w:id="312759033">
                      <w:marLeft w:val="0"/>
                      <w:marRight w:val="120"/>
                      <w:marTop w:val="105"/>
                      <w:marBottom w:val="0"/>
                      <w:divBdr>
                        <w:top w:val="none" w:sz="0" w:space="0" w:color="auto"/>
                        <w:left w:val="none" w:sz="0" w:space="0" w:color="auto"/>
                        <w:bottom w:val="none" w:sz="0" w:space="0" w:color="auto"/>
                        <w:right w:val="none" w:sz="0" w:space="0" w:color="auto"/>
                      </w:divBdr>
                    </w:div>
                    <w:div w:id="1076435132">
                      <w:marLeft w:val="0"/>
                      <w:marRight w:val="0"/>
                      <w:marTop w:val="105"/>
                      <w:marBottom w:val="0"/>
                      <w:divBdr>
                        <w:top w:val="none" w:sz="0" w:space="0" w:color="auto"/>
                        <w:left w:val="none" w:sz="0" w:space="0" w:color="auto"/>
                        <w:bottom w:val="none" w:sz="0" w:space="0" w:color="auto"/>
                        <w:right w:val="none" w:sz="0" w:space="0" w:color="auto"/>
                      </w:divBdr>
                    </w:div>
                    <w:div w:id="1787894555">
                      <w:marLeft w:val="0"/>
                      <w:marRight w:val="120"/>
                      <w:marTop w:val="105"/>
                      <w:marBottom w:val="0"/>
                      <w:divBdr>
                        <w:top w:val="none" w:sz="0" w:space="0" w:color="auto"/>
                        <w:left w:val="none" w:sz="0" w:space="0" w:color="auto"/>
                        <w:bottom w:val="none" w:sz="0" w:space="0" w:color="auto"/>
                        <w:right w:val="none" w:sz="0" w:space="0" w:color="auto"/>
                      </w:divBdr>
                    </w:div>
                    <w:div w:id="1576086679">
                      <w:marLeft w:val="0"/>
                      <w:marRight w:val="0"/>
                      <w:marTop w:val="105"/>
                      <w:marBottom w:val="0"/>
                      <w:divBdr>
                        <w:top w:val="none" w:sz="0" w:space="0" w:color="auto"/>
                        <w:left w:val="none" w:sz="0" w:space="0" w:color="auto"/>
                        <w:bottom w:val="none" w:sz="0" w:space="0" w:color="auto"/>
                        <w:right w:val="none" w:sz="0" w:space="0" w:color="auto"/>
                      </w:divBdr>
                    </w:div>
                    <w:div w:id="1065445551">
                      <w:marLeft w:val="0"/>
                      <w:marRight w:val="120"/>
                      <w:marTop w:val="105"/>
                      <w:marBottom w:val="0"/>
                      <w:divBdr>
                        <w:top w:val="none" w:sz="0" w:space="0" w:color="auto"/>
                        <w:left w:val="none" w:sz="0" w:space="0" w:color="auto"/>
                        <w:bottom w:val="none" w:sz="0" w:space="0" w:color="auto"/>
                        <w:right w:val="none" w:sz="0" w:space="0" w:color="auto"/>
                      </w:divBdr>
                    </w:div>
                    <w:div w:id="848644660">
                      <w:marLeft w:val="0"/>
                      <w:marRight w:val="0"/>
                      <w:marTop w:val="105"/>
                      <w:marBottom w:val="0"/>
                      <w:divBdr>
                        <w:top w:val="none" w:sz="0" w:space="0" w:color="auto"/>
                        <w:left w:val="none" w:sz="0" w:space="0" w:color="auto"/>
                        <w:bottom w:val="none" w:sz="0" w:space="0" w:color="auto"/>
                        <w:right w:val="none" w:sz="0" w:space="0" w:color="auto"/>
                      </w:divBdr>
                    </w:div>
                    <w:div w:id="1424183340">
                      <w:marLeft w:val="0"/>
                      <w:marRight w:val="120"/>
                      <w:marTop w:val="105"/>
                      <w:marBottom w:val="0"/>
                      <w:divBdr>
                        <w:top w:val="none" w:sz="0" w:space="0" w:color="auto"/>
                        <w:left w:val="none" w:sz="0" w:space="0" w:color="auto"/>
                        <w:bottom w:val="none" w:sz="0" w:space="0" w:color="auto"/>
                        <w:right w:val="none" w:sz="0" w:space="0" w:color="auto"/>
                      </w:divBdr>
                    </w:div>
                    <w:div w:id="1224560425">
                      <w:marLeft w:val="0"/>
                      <w:marRight w:val="0"/>
                      <w:marTop w:val="105"/>
                      <w:marBottom w:val="0"/>
                      <w:divBdr>
                        <w:top w:val="none" w:sz="0" w:space="0" w:color="auto"/>
                        <w:left w:val="none" w:sz="0" w:space="0" w:color="auto"/>
                        <w:bottom w:val="none" w:sz="0" w:space="0" w:color="auto"/>
                        <w:right w:val="none" w:sz="0" w:space="0" w:color="auto"/>
                      </w:divBdr>
                    </w:div>
                    <w:div w:id="1868791760">
                      <w:marLeft w:val="600"/>
                      <w:marRight w:val="0"/>
                      <w:marTop w:val="0"/>
                      <w:marBottom w:val="0"/>
                      <w:divBdr>
                        <w:top w:val="none" w:sz="0" w:space="0" w:color="auto"/>
                        <w:left w:val="none" w:sz="0" w:space="0" w:color="auto"/>
                        <w:bottom w:val="none" w:sz="0" w:space="0" w:color="auto"/>
                        <w:right w:val="none" w:sz="0" w:space="0" w:color="auto"/>
                      </w:divBdr>
                    </w:div>
                    <w:div w:id="1967657821">
                      <w:marLeft w:val="600"/>
                      <w:marRight w:val="0"/>
                      <w:marTop w:val="0"/>
                      <w:marBottom w:val="0"/>
                      <w:divBdr>
                        <w:top w:val="none" w:sz="0" w:space="0" w:color="auto"/>
                        <w:left w:val="none" w:sz="0" w:space="0" w:color="auto"/>
                        <w:bottom w:val="none" w:sz="0" w:space="0" w:color="auto"/>
                        <w:right w:val="none" w:sz="0" w:space="0" w:color="auto"/>
                      </w:divBdr>
                    </w:div>
                    <w:div w:id="1609653913">
                      <w:marLeft w:val="600"/>
                      <w:marRight w:val="0"/>
                      <w:marTop w:val="0"/>
                      <w:marBottom w:val="0"/>
                      <w:divBdr>
                        <w:top w:val="none" w:sz="0" w:space="0" w:color="auto"/>
                        <w:left w:val="none" w:sz="0" w:space="0" w:color="auto"/>
                        <w:bottom w:val="none" w:sz="0" w:space="0" w:color="auto"/>
                        <w:right w:val="none" w:sz="0" w:space="0" w:color="auto"/>
                      </w:divBdr>
                    </w:div>
                    <w:div w:id="990136686">
                      <w:marLeft w:val="600"/>
                      <w:marRight w:val="0"/>
                      <w:marTop w:val="0"/>
                      <w:marBottom w:val="0"/>
                      <w:divBdr>
                        <w:top w:val="none" w:sz="0" w:space="0" w:color="auto"/>
                        <w:left w:val="none" w:sz="0" w:space="0" w:color="auto"/>
                        <w:bottom w:val="none" w:sz="0" w:space="0" w:color="auto"/>
                        <w:right w:val="none" w:sz="0" w:space="0" w:color="auto"/>
                      </w:divBdr>
                    </w:div>
                    <w:div w:id="310015521">
                      <w:marLeft w:val="600"/>
                      <w:marRight w:val="0"/>
                      <w:marTop w:val="0"/>
                      <w:marBottom w:val="0"/>
                      <w:divBdr>
                        <w:top w:val="none" w:sz="0" w:space="0" w:color="auto"/>
                        <w:left w:val="none" w:sz="0" w:space="0" w:color="auto"/>
                        <w:bottom w:val="none" w:sz="0" w:space="0" w:color="auto"/>
                        <w:right w:val="none" w:sz="0" w:space="0" w:color="auto"/>
                      </w:divBdr>
                    </w:div>
                    <w:div w:id="203603877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18635639">
              <w:marLeft w:val="0"/>
              <w:marRight w:val="0"/>
              <w:marTop w:val="0"/>
              <w:marBottom w:val="0"/>
              <w:divBdr>
                <w:top w:val="none" w:sz="0" w:space="0" w:color="auto"/>
                <w:left w:val="none" w:sz="0" w:space="0" w:color="auto"/>
                <w:bottom w:val="none" w:sz="0" w:space="0" w:color="auto"/>
                <w:right w:val="none" w:sz="0" w:space="0" w:color="auto"/>
              </w:divBdr>
              <w:divsChild>
                <w:div w:id="554121540">
                  <w:marLeft w:val="0"/>
                  <w:marRight w:val="0"/>
                  <w:marTop w:val="0"/>
                  <w:marBottom w:val="0"/>
                  <w:divBdr>
                    <w:top w:val="none" w:sz="0" w:space="0" w:color="auto"/>
                    <w:left w:val="none" w:sz="0" w:space="0" w:color="auto"/>
                    <w:bottom w:val="none" w:sz="0" w:space="0" w:color="auto"/>
                    <w:right w:val="none" w:sz="0" w:space="0" w:color="auto"/>
                  </w:divBdr>
                  <w:divsChild>
                    <w:div w:id="1005747054">
                      <w:marLeft w:val="0"/>
                      <w:marRight w:val="120"/>
                      <w:marTop w:val="105"/>
                      <w:marBottom w:val="0"/>
                      <w:divBdr>
                        <w:top w:val="none" w:sz="0" w:space="0" w:color="auto"/>
                        <w:left w:val="none" w:sz="0" w:space="0" w:color="auto"/>
                        <w:bottom w:val="none" w:sz="0" w:space="0" w:color="auto"/>
                        <w:right w:val="none" w:sz="0" w:space="0" w:color="auto"/>
                      </w:divBdr>
                    </w:div>
                    <w:div w:id="1426457086">
                      <w:marLeft w:val="0"/>
                      <w:marRight w:val="0"/>
                      <w:marTop w:val="105"/>
                      <w:marBottom w:val="0"/>
                      <w:divBdr>
                        <w:top w:val="none" w:sz="0" w:space="0" w:color="auto"/>
                        <w:left w:val="none" w:sz="0" w:space="0" w:color="auto"/>
                        <w:bottom w:val="none" w:sz="0" w:space="0" w:color="auto"/>
                        <w:right w:val="none" w:sz="0" w:space="0" w:color="auto"/>
                      </w:divBdr>
                    </w:div>
                    <w:div w:id="2003199077">
                      <w:marLeft w:val="0"/>
                      <w:marRight w:val="120"/>
                      <w:marTop w:val="105"/>
                      <w:marBottom w:val="0"/>
                      <w:divBdr>
                        <w:top w:val="none" w:sz="0" w:space="0" w:color="auto"/>
                        <w:left w:val="none" w:sz="0" w:space="0" w:color="auto"/>
                        <w:bottom w:val="none" w:sz="0" w:space="0" w:color="auto"/>
                        <w:right w:val="none" w:sz="0" w:space="0" w:color="auto"/>
                      </w:divBdr>
                    </w:div>
                    <w:div w:id="528180451">
                      <w:marLeft w:val="0"/>
                      <w:marRight w:val="0"/>
                      <w:marTop w:val="105"/>
                      <w:marBottom w:val="0"/>
                      <w:divBdr>
                        <w:top w:val="none" w:sz="0" w:space="0" w:color="auto"/>
                        <w:left w:val="none" w:sz="0" w:space="0" w:color="auto"/>
                        <w:bottom w:val="none" w:sz="0" w:space="0" w:color="auto"/>
                        <w:right w:val="none" w:sz="0" w:space="0" w:color="auto"/>
                      </w:divBdr>
                    </w:div>
                    <w:div w:id="241453112">
                      <w:marLeft w:val="0"/>
                      <w:marRight w:val="120"/>
                      <w:marTop w:val="105"/>
                      <w:marBottom w:val="0"/>
                      <w:divBdr>
                        <w:top w:val="none" w:sz="0" w:space="0" w:color="auto"/>
                        <w:left w:val="none" w:sz="0" w:space="0" w:color="auto"/>
                        <w:bottom w:val="none" w:sz="0" w:space="0" w:color="auto"/>
                        <w:right w:val="none" w:sz="0" w:space="0" w:color="auto"/>
                      </w:divBdr>
                    </w:div>
                    <w:div w:id="5370843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72930915">
              <w:marLeft w:val="0"/>
              <w:marRight w:val="0"/>
              <w:marTop w:val="0"/>
              <w:marBottom w:val="0"/>
              <w:divBdr>
                <w:top w:val="none" w:sz="0" w:space="0" w:color="auto"/>
                <w:left w:val="none" w:sz="0" w:space="0" w:color="auto"/>
                <w:bottom w:val="none" w:sz="0" w:space="0" w:color="auto"/>
                <w:right w:val="none" w:sz="0" w:space="0" w:color="auto"/>
              </w:divBdr>
              <w:divsChild>
                <w:div w:id="673189334">
                  <w:marLeft w:val="0"/>
                  <w:marRight w:val="0"/>
                  <w:marTop w:val="0"/>
                  <w:marBottom w:val="0"/>
                  <w:divBdr>
                    <w:top w:val="none" w:sz="0" w:space="0" w:color="auto"/>
                    <w:left w:val="none" w:sz="0" w:space="0" w:color="auto"/>
                    <w:bottom w:val="none" w:sz="0" w:space="0" w:color="auto"/>
                    <w:right w:val="none" w:sz="0" w:space="0" w:color="auto"/>
                  </w:divBdr>
                  <w:divsChild>
                    <w:div w:id="1948151764">
                      <w:marLeft w:val="0"/>
                      <w:marRight w:val="120"/>
                      <w:marTop w:val="105"/>
                      <w:marBottom w:val="0"/>
                      <w:divBdr>
                        <w:top w:val="none" w:sz="0" w:space="0" w:color="auto"/>
                        <w:left w:val="none" w:sz="0" w:space="0" w:color="auto"/>
                        <w:bottom w:val="none" w:sz="0" w:space="0" w:color="auto"/>
                        <w:right w:val="none" w:sz="0" w:space="0" w:color="auto"/>
                      </w:divBdr>
                    </w:div>
                    <w:div w:id="1015688028">
                      <w:marLeft w:val="0"/>
                      <w:marRight w:val="0"/>
                      <w:marTop w:val="105"/>
                      <w:marBottom w:val="0"/>
                      <w:divBdr>
                        <w:top w:val="none" w:sz="0" w:space="0" w:color="auto"/>
                        <w:left w:val="none" w:sz="0" w:space="0" w:color="auto"/>
                        <w:bottom w:val="none" w:sz="0" w:space="0" w:color="auto"/>
                        <w:right w:val="none" w:sz="0" w:space="0" w:color="auto"/>
                      </w:divBdr>
                    </w:div>
                    <w:div w:id="1933322112">
                      <w:marLeft w:val="600"/>
                      <w:marRight w:val="0"/>
                      <w:marTop w:val="0"/>
                      <w:marBottom w:val="0"/>
                      <w:divBdr>
                        <w:top w:val="none" w:sz="0" w:space="0" w:color="auto"/>
                        <w:left w:val="none" w:sz="0" w:space="0" w:color="auto"/>
                        <w:bottom w:val="none" w:sz="0" w:space="0" w:color="auto"/>
                        <w:right w:val="none" w:sz="0" w:space="0" w:color="auto"/>
                      </w:divBdr>
                    </w:div>
                    <w:div w:id="1940332842">
                      <w:marLeft w:val="600"/>
                      <w:marRight w:val="0"/>
                      <w:marTop w:val="0"/>
                      <w:marBottom w:val="0"/>
                      <w:divBdr>
                        <w:top w:val="none" w:sz="0" w:space="0" w:color="auto"/>
                        <w:left w:val="none" w:sz="0" w:space="0" w:color="auto"/>
                        <w:bottom w:val="none" w:sz="0" w:space="0" w:color="auto"/>
                        <w:right w:val="none" w:sz="0" w:space="0" w:color="auto"/>
                      </w:divBdr>
                    </w:div>
                    <w:div w:id="1217085490">
                      <w:marLeft w:val="600"/>
                      <w:marRight w:val="0"/>
                      <w:marTop w:val="0"/>
                      <w:marBottom w:val="0"/>
                      <w:divBdr>
                        <w:top w:val="none" w:sz="0" w:space="0" w:color="auto"/>
                        <w:left w:val="none" w:sz="0" w:space="0" w:color="auto"/>
                        <w:bottom w:val="none" w:sz="0" w:space="0" w:color="auto"/>
                        <w:right w:val="none" w:sz="0" w:space="0" w:color="auto"/>
                      </w:divBdr>
                    </w:div>
                    <w:div w:id="1692336297">
                      <w:marLeft w:val="600"/>
                      <w:marRight w:val="0"/>
                      <w:marTop w:val="0"/>
                      <w:marBottom w:val="0"/>
                      <w:divBdr>
                        <w:top w:val="none" w:sz="0" w:space="0" w:color="auto"/>
                        <w:left w:val="none" w:sz="0" w:space="0" w:color="auto"/>
                        <w:bottom w:val="none" w:sz="0" w:space="0" w:color="auto"/>
                        <w:right w:val="none" w:sz="0" w:space="0" w:color="auto"/>
                      </w:divBdr>
                    </w:div>
                    <w:div w:id="1374378680">
                      <w:marLeft w:val="600"/>
                      <w:marRight w:val="0"/>
                      <w:marTop w:val="0"/>
                      <w:marBottom w:val="0"/>
                      <w:divBdr>
                        <w:top w:val="none" w:sz="0" w:space="0" w:color="auto"/>
                        <w:left w:val="none" w:sz="0" w:space="0" w:color="auto"/>
                        <w:bottom w:val="none" w:sz="0" w:space="0" w:color="auto"/>
                        <w:right w:val="none" w:sz="0" w:space="0" w:color="auto"/>
                      </w:divBdr>
                    </w:div>
                    <w:div w:id="1498493711">
                      <w:marLeft w:val="600"/>
                      <w:marRight w:val="0"/>
                      <w:marTop w:val="0"/>
                      <w:marBottom w:val="0"/>
                      <w:divBdr>
                        <w:top w:val="none" w:sz="0" w:space="0" w:color="auto"/>
                        <w:left w:val="none" w:sz="0" w:space="0" w:color="auto"/>
                        <w:bottom w:val="none" w:sz="0" w:space="0" w:color="auto"/>
                        <w:right w:val="none" w:sz="0" w:space="0" w:color="auto"/>
                      </w:divBdr>
                    </w:div>
                    <w:div w:id="1566915456">
                      <w:marLeft w:val="600"/>
                      <w:marRight w:val="0"/>
                      <w:marTop w:val="0"/>
                      <w:marBottom w:val="0"/>
                      <w:divBdr>
                        <w:top w:val="none" w:sz="0" w:space="0" w:color="auto"/>
                        <w:left w:val="none" w:sz="0" w:space="0" w:color="auto"/>
                        <w:bottom w:val="none" w:sz="0" w:space="0" w:color="auto"/>
                        <w:right w:val="none" w:sz="0" w:space="0" w:color="auto"/>
                      </w:divBdr>
                    </w:div>
                    <w:div w:id="1035812965">
                      <w:marLeft w:val="900"/>
                      <w:marRight w:val="0"/>
                      <w:marTop w:val="0"/>
                      <w:marBottom w:val="0"/>
                      <w:divBdr>
                        <w:top w:val="none" w:sz="0" w:space="0" w:color="auto"/>
                        <w:left w:val="none" w:sz="0" w:space="0" w:color="auto"/>
                        <w:bottom w:val="none" w:sz="0" w:space="0" w:color="auto"/>
                        <w:right w:val="none" w:sz="0" w:space="0" w:color="auto"/>
                      </w:divBdr>
                    </w:div>
                    <w:div w:id="116996652">
                      <w:marLeft w:val="900"/>
                      <w:marRight w:val="0"/>
                      <w:marTop w:val="0"/>
                      <w:marBottom w:val="0"/>
                      <w:divBdr>
                        <w:top w:val="none" w:sz="0" w:space="0" w:color="auto"/>
                        <w:left w:val="none" w:sz="0" w:space="0" w:color="auto"/>
                        <w:bottom w:val="none" w:sz="0" w:space="0" w:color="auto"/>
                        <w:right w:val="none" w:sz="0" w:space="0" w:color="auto"/>
                      </w:divBdr>
                    </w:div>
                    <w:div w:id="1152603663">
                      <w:marLeft w:val="900"/>
                      <w:marRight w:val="0"/>
                      <w:marTop w:val="0"/>
                      <w:marBottom w:val="0"/>
                      <w:divBdr>
                        <w:top w:val="none" w:sz="0" w:space="0" w:color="auto"/>
                        <w:left w:val="none" w:sz="0" w:space="0" w:color="auto"/>
                        <w:bottom w:val="none" w:sz="0" w:space="0" w:color="auto"/>
                        <w:right w:val="none" w:sz="0" w:space="0" w:color="auto"/>
                      </w:divBdr>
                    </w:div>
                    <w:div w:id="304774374">
                      <w:marLeft w:val="0"/>
                      <w:marRight w:val="120"/>
                      <w:marTop w:val="105"/>
                      <w:marBottom w:val="0"/>
                      <w:divBdr>
                        <w:top w:val="none" w:sz="0" w:space="0" w:color="auto"/>
                        <w:left w:val="none" w:sz="0" w:space="0" w:color="auto"/>
                        <w:bottom w:val="none" w:sz="0" w:space="0" w:color="auto"/>
                        <w:right w:val="none" w:sz="0" w:space="0" w:color="auto"/>
                      </w:divBdr>
                    </w:div>
                    <w:div w:id="8260931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9616837">
              <w:marLeft w:val="0"/>
              <w:marRight w:val="0"/>
              <w:marTop w:val="0"/>
              <w:marBottom w:val="0"/>
              <w:divBdr>
                <w:top w:val="none" w:sz="0" w:space="0" w:color="auto"/>
                <w:left w:val="none" w:sz="0" w:space="0" w:color="auto"/>
                <w:bottom w:val="none" w:sz="0" w:space="0" w:color="auto"/>
                <w:right w:val="none" w:sz="0" w:space="0" w:color="auto"/>
              </w:divBdr>
              <w:divsChild>
                <w:div w:id="356198173">
                  <w:marLeft w:val="0"/>
                  <w:marRight w:val="0"/>
                  <w:marTop w:val="0"/>
                  <w:marBottom w:val="0"/>
                  <w:divBdr>
                    <w:top w:val="none" w:sz="0" w:space="0" w:color="auto"/>
                    <w:left w:val="none" w:sz="0" w:space="0" w:color="auto"/>
                    <w:bottom w:val="none" w:sz="0" w:space="0" w:color="auto"/>
                    <w:right w:val="none" w:sz="0" w:space="0" w:color="auto"/>
                  </w:divBdr>
                  <w:divsChild>
                    <w:div w:id="103353354">
                      <w:marLeft w:val="0"/>
                      <w:marRight w:val="120"/>
                      <w:marTop w:val="105"/>
                      <w:marBottom w:val="0"/>
                      <w:divBdr>
                        <w:top w:val="none" w:sz="0" w:space="0" w:color="auto"/>
                        <w:left w:val="none" w:sz="0" w:space="0" w:color="auto"/>
                        <w:bottom w:val="none" w:sz="0" w:space="0" w:color="auto"/>
                        <w:right w:val="none" w:sz="0" w:space="0" w:color="auto"/>
                      </w:divBdr>
                    </w:div>
                    <w:div w:id="1538160429">
                      <w:marLeft w:val="0"/>
                      <w:marRight w:val="0"/>
                      <w:marTop w:val="105"/>
                      <w:marBottom w:val="0"/>
                      <w:divBdr>
                        <w:top w:val="none" w:sz="0" w:space="0" w:color="auto"/>
                        <w:left w:val="none" w:sz="0" w:space="0" w:color="auto"/>
                        <w:bottom w:val="none" w:sz="0" w:space="0" w:color="auto"/>
                        <w:right w:val="none" w:sz="0" w:space="0" w:color="auto"/>
                      </w:divBdr>
                    </w:div>
                    <w:div w:id="463088472">
                      <w:marLeft w:val="0"/>
                      <w:marRight w:val="120"/>
                      <w:marTop w:val="105"/>
                      <w:marBottom w:val="0"/>
                      <w:divBdr>
                        <w:top w:val="none" w:sz="0" w:space="0" w:color="auto"/>
                        <w:left w:val="none" w:sz="0" w:space="0" w:color="auto"/>
                        <w:bottom w:val="none" w:sz="0" w:space="0" w:color="auto"/>
                        <w:right w:val="none" w:sz="0" w:space="0" w:color="auto"/>
                      </w:divBdr>
                    </w:div>
                    <w:div w:id="1754743087">
                      <w:marLeft w:val="0"/>
                      <w:marRight w:val="0"/>
                      <w:marTop w:val="105"/>
                      <w:marBottom w:val="0"/>
                      <w:divBdr>
                        <w:top w:val="none" w:sz="0" w:space="0" w:color="auto"/>
                        <w:left w:val="none" w:sz="0" w:space="0" w:color="auto"/>
                        <w:bottom w:val="none" w:sz="0" w:space="0" w:color="auto"/>
                        <w:right w:val="none" w:sz="0" w:space="0" w:color="auto"/>
                      </w:divBdr>
                    </w:div>
                    <w:div w:id="1251741960">
                      <w:marLeft w:val="0"/>
                      <w:marRight w:val="120"/>
                      <w:marTop w:val="105"/>
                      <w:marBottom w:val="0"/>
                      <w:divBdr>
                        <w:top w:val="none" w:sz="0" w:space="0" w:color="auto"/>
                        <w:left w:val="none" w:sz="0" w:space="0" w:color="auto"/>
                        <w:bottom w:val="none" w:sz="0" w:space="0" w:color="auto"/>
                        <w:right w:val="none" w:sz="0" w:space="0" w:color="auto"/>
                      </w:divBdr>
                    </w:div>
                    <w:div w:id="1851992415">
                      <w:marLeft w:val="0"/>
                      <w:marRight w:val="0"/>
                      <w:marTop w:val="105"/>
                      <w:marBottom w:val="0"/>
                      <w:divBdr>
                        <w:top w:val="none" w:sz="0" w:space="0" w:color="auto"/>
                        <w:left w:val="none" w:sz="0" w:space="0" w:color="auto"/>
                        <w:bottom w:val="none" w:sz="0" w:space="0" w:color="auto"/>
                        <w:right w:val="none" w:sz="0" w:space="0" w:color="auto"/>
                      </w:divBdr>
                    </w:div>
                    <w:div w:id="1019509469">
                      <w:marLeft w:val="0"/>
                      <w:marRight w:val="120"/>
                      <w:marTop w:val="105"/>
                      <w:marBottom w:val="0"/>
                      <w:divBdr>
                        <w:top w:val="none" w:sz="0" w:space="0" w:color="auto"/>
                        <w:left w:val="none" w:sz="0" w:space="0" w:color="auto"/>
                        <w:bottom w:val="none" w:sz="0" w:space="0" w:color="auto"/>
                        <w:right w:val="none" w:sz="0" w:space="0" w:color="auto"/>
                      </w:divBdr>
                    </w:div>
                    <w:div w:id="347296545">
                      <w:marLeft w:val="0"/>
                      <w:marRight w:val="0"/>
                      <w:marTop w:val="105"/>
                      <w:marBottom w:val="0"/>
                      <w:divBdr>
                        <w:top w:val="none" w:sz="0" w:space="0" w:color="auto"/>
                        <w:left w:val="none" w:sz="0" w:space="0" w:color="auto"/>
                        <w:bottom w:val="none" w:sz="0" w:space="0" w:color="auto"/>
                        <w:right w:val="none" w:sz="0" w:space="0" w:color="auto"/>
                      </w:divBdr>
                    </w:div>
                    <w:div w:id="1140345877">
                      <w:marLeft w:val="0"/>
                      <w:marRight w:val="120"/>
                      <w:marTop w:val="105"/>
                      <w:marBottom w:val="0"/>
                      <w:divBdr>
                        <w:top w:val="none" w:sz="0" w:space="0" w:color="auto"/>
                        <w:left w:val="none" w:sz="0" w:space="0" w:color="auto"/>
                        <w:bottom w:val="none" w:sz="0" w:space="0" w:color="auto"/>
                        <w:right w:val="none" w:sz="0" w:space="0" w:color="auto"/>
                      </w:divBdr>
                    </w:div>
                    <w:div w:id="18587325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premier/dzialania-informacyjne" TargetMode="External"/><Relationship Id="rId4" Type="http://schemas.openxmlformats.org/officeDocument/2006/relationships/settings" Target="settings.xml"/><Relationship Id="rId9" Type="http://schemas.openxmlformats.org/officeDocument/2006/relationships/hyperlink" Target="https://www.gov.pl/web/mswia/otwarte-konkursy-ofer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95951-AF9F-4BCA-B869-902AC029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5199</Words>
  <Characters>31200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Michalska Małgorzata</dc:creator>
  <cp:lastModifiedBy>Zakrzyńska Magdalena</cp:lastModifiedBy>
  <cp:revision>11</cp:revision>
  <cp:lastPrinted>2021-07-20T07:05:00Z</cp:lastPrinted>
  <dcterms:created xsi:type="dcterms:W3CDTF">2022-04-12T07:07:00Z</dcterms:created>
  <dcterms:modified xsi:type="dcterms:W3CDTF">2023-04-26T12:43:00Z</dcterms:modified>
</cp:coreProperties>
</file>