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4AFF2410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951444">
        <w:rPr>
          <w:rFonts w:ascii="Arial" w:hAnsi="Arial" w:cs="Arial"/>
          <w:bCs/>
          <w:sz w:val="24"/>
          <w:szCs w:val="24"/>
        </w:rPr>
        <w:t>16 listopada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32BE8C43" w:rsidR="00306764" w:rsidRPr="00BB0343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B0343">
        <w:rPr>
          <w:rFonts w:ascii="Arial" w:hAnsi="Arial" w:cs="Arial"/>
          <w:sz w:val="24"/>
          <w:szCs w:val="24"/>
        </w:rPr>
        <w:t>Sygn. akt KR II</w:t>
      </w:r>
      <w:r w:rsidR="00C5584C" w:rsidRPr="00BB0343">
        <w:rPr>
          <w:rFonts w:ascii="Arial" w:hAnsi="Arial" w:cs="Arial"/>
          <w:sz w:val="24"/>
          <w:szCs w:val="24"/>
        </w:rPr>
        <w:t>I</w:t>
      </w:r>
      <w:r w:rsidRPr="00BB0343">
        <w:rPr>
          <w:rFonts w:ascii="Arial" w:hAnsi="Arial" w:cs="Arial"/>
          <w:sz w:val="24"/>
          <w:szCs w:val="24"/>
        </w:rPr>
        <w:t xml:space="preserve"> R</w:t>
      </w:r>
      <w:r w:rsidR="00FF240B" w:rsidRPr="00BB0343">
        <w:rPr>
          <w:rFonts w:ascii="Arial" w:hAnsi="Arial" w:cs="Arial"/>
          <w:sz w:val="24"/>
          <w:szCs w:val="24"/>
        </w:rPr>
        <w:t xml:space="preserve"> </w:t>
      </w:r>
      <w:r w:rsidR="00BB0343">
        <w:rPr>
          <w:rFonts w:ascii="Arial" w:hAnsi="Arial" w:cs="Arial"/>
          <w:sz w:val="24"/>
          <w:szCs w:val="24"/>
        </w:rPr>
        <w:t>83</w:t>
      </w:r>
      <w:r w:rsidR="00D21AD1" w:rsidRPr="00BB0343">
        <w:rPr>
          <w:rFonts w:ascii="Arial" w:hAnsi="Arial" w:cs="Arial"/>
          <w:sz w:val="24"/>
          <w:szCs w:val="24"/>
        </w:rPr>
        <w:t xml:space="preserve"> </w:t>
      </w:r>
      <w:r w:rsidR="00FF240B" w:rsidRPr="00BB0343">
        <w:rPr>
          <w:rFonts w:ascii="Arial" w:hAnsi="Arial" w:cs="Arial"/>
          <w:sz w:val="24"/>
          <w:szCs w:val="24"/>
        </w:rPr>
        <w:t xml:space="preserve">ukośnik </w:t>
      </w:r>
      <w:r w:rsidR="00D21AD1" w:rsidRPr="00BB0343">
        <w:rPr>
          <w:rFonts w:ascii="Arial" w:hAnsi="Arial" w:cs="Arial"/>
          <w:sz w:val="24"/>
          <w:szCs w:val="24"/>
        </w:rPr>
        <w:t>22</w:t>
      </w:r>
    </w:p>
    <w:p w14:paraId="70F6C8E9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POSTANOWIENIE</w:t>
      </w:r>
    </w:p>
    <w:p w14:paraId="46867720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F94D06E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7B0CE293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>Przewodniczący Komisji:</w:t>
      </w:r>
    </w:p>
    <w:p w14:paraId="385D20B5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Sebastian Kaleta</w:t>
      </w:r>
    </w:p>
    <w:p w14:paraId="67BC8A9B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 xml:space="preserve">Członkowie Komisji: </w:t>
      </w:r>
    </w:p>
    <w:p w14:paraId="58E0F126" w14:textId="77777777" w:rsidR="00B80665" w:rsidRPr="00B82AE2" w:rsidRDefault="00B80665" w:rsidP="00B80665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2AE2">
        <w:rPr>
          <w:rFonts w:ascii="Arial" w:eastAsia="Calibri" w:hAnsi="Arial" w:cs="Arial"/>
          <w:kern w:val="3"/>
          <w:sz w:val="24"/>
          <w:szCs w:val="24"/>
        </w:rPr>
        <w:t>Paweł Lisiecki, Wiktor Klimiuk, Łukasz Kondratko, Jan Mosiński, Sławomir Potapowicz, Adam Zieliński</w:t>
      </w:r>
    </w:p>
    <w:p w14:paraId="6FB3A315" w14:textId="7B9FACFB" w:rsidR="00B869EB" w:rsidRPr="00B869EB" w:rsidRDefault="00D06750" w:rsidP="00D06750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 xml:space="preserve">po rozpoznaniu w dniu </w:t>
      </w:r>
      <w:r w:rsidR="00951444">
        <w:rPr>
          <w:rFonts w:ascii="Arial" w:eastAsia="Calibri" w:hAnsi="Arial" w:cs="Arial"/>
          <w:kern w:val="3"/>
          <w:sz w:val="24"/>
          <w:szCs w:val="24"/>
        </w:rPr>
        <w:t>16 listopada</w:t>
      </w:r>
      <w:r>
        <w:rPr>
          <w:rFonts w:ascii="Arial" w:eastAsia="Calibri" w:hAnsi="Arial" w:cs="Arial"/>
          <w:kern w:val="3"/>
          <w:sz w:val="24"/>
          <w:szCs w:val="24"/>
        </w:rPr>
        <w:t xml:space="preserve"> 2022 r. na posiedzeniu niejawnym</w:t>
      </w:r>
    </w:p>
    <w:p w14:paraId="625C4F62" w14:textId="77777777" w:rsidR="00DC4AF3" w:rsidRDefault="00951444" w:rsidP="00DC4AF3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51444">
        <w:rPr>
          <w:rFonts w:ascii="Arial" w:eastAsia="Calibri" w:hAnsi="Arial" w:cs="Arial"/>
          <w:sz w:val="24"/>
          <w:szCs w:val="24"/>
        </w:rPr>
        <w:t xml:space="preserve">sprawy w przedmiocie </w:t>
      </w:r>
      <w:bookmarkStart w:id="0" w:name="_Hlk119416930"/>
      <w:r w:rsidR="00DC4AF3">
        <w:rPr>
          <w:rFonts w:ascii="Arial" w:hAnsi="Arial" w:cs="Arial"/>
          <w:bCs/>
          <w:sz w:val="24"/>
          <w:szCs w:val="24"/>
        </w:rPr>
        <w:t xml:space="preserve">decyzji Prezydenta m.st.  Warszawy nr 98 ukośnik GK ukośnik DW ukośnik 2012 z dnia 14 lutego 2012 r., ustalającej odszkodowanie za nieruchomość o powierzchni metrów kwadratowych, położoną w Warszawie przy ulicy Jakubowskiej 18, oznaczoną nr hip., która obecnie stanowi część działek ewidencyjnych nr z obrębu,  dla której Sąd Rejonowy dla Warszawy Mokotowa w </w:t>
      </w:r>
      <w:r w:rsidR="00DC4AF3">
        <w:rPr>
          <w:rFonts w:ascii="Arial" w:hAnsi="Arial" w:cs="Arial"/>
          <w:bCs/>
          <w:sz w:val="24"/>
          <w:szCs w:val="24"/>
        </w:rPr>
        <w:lastRenderedPageBreak/>
        <w:t xml:space="preserve">Warszawie prowadzi księgę wieczystą nr i nr z obrębu, dla której Sąd Rejonowy dla Warszawy Mokotowa w Warszawie prowadzi księgę wieczystą nr, </w:t>
      </w:r>
    </w:p>
    <w:p w14:paraId="4CCA4A78" w14:textId="0797B736" w:rsidR="00DC4AF3" w:rsidRDefault="00DC4AF3" w:rsidP="00DC4AF3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udziałem stron: Miasta Stołecznego Warszawy, D Ż, A P, M P, następców prawnych L A D</w:t>
      </w:r>
    </w:p>
    <w:p w14:paraId="16729059" w14:textId="64668A08" w:rsidR="00732914" w:rsidRPr="00951444" w:rsidRDefault="00951444" w:rsidP="00DC4AF3">
      <w:pPr>
        <w:spacing w:after="48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51444">
        <w:rPr>
          <w:rFonts w:ascii="Arial" w:hAnsi="Arial" w:cs="Arial"/>
          <w:bCs/>
          <w:sz w:val="24"/>
          <w:szCs w:val="24"/>
        </w:rPr>
        <w:t>na podstawie art</w:t>
      </w:r>
      <w:r w:rsidR="003F42FD">
        <w:rPr>
          <w:rFonts w:ascii="Arial" w:hAnsi="Arial" w:cs="Arial"/>
          <w:bCs/>
          <w:sz w:val="24"/>
          <w:szCs w:val="24"/>
        </w:rPr>
        <w:t>ykułu</w:t>
      </w:r>
      <w:r w:rsidRPr="00951444">
        <w:rPr>
          <w:rFonts w:ascii="Arial" w:hAnsi="Arial" w:cs="Arial"/>
          <w:bCs/>
          <w:sz w:val="24"/>
          <w:szCs w:val="24"/>
        </w:rPr>
        <w:t xml:space="preserve"> 11 ust</w:t>
      </w:r>
      <w:r w:rsidR="003F42FD">
        <w:rPr>
          <w:rFonts w:ascii="Arial" w:hAnsi="Arial" w:cs="Arial"/>
          <w:bCs/>
          <w:sz w:val="24"/>
          <w:szCs w:val="24"/>
        </w:rPr>
        <w:t>ęp</w:t>
      </w:r>
      <w:r w:rsidRPr="00951444">
        <w:rPr>
          <w:rFonts w:ascii="Arial" w:hAnsi="Arial" w:cs="Arial"/>
          <w:bCs/>
          <w:sz w:val="24"/>
          <w:szCs w:val="24"/>
        </w:rPr>
        <w:t xml:space="preserve"> 2 ustawy z dnia 9 marca 2017 r. o szczególnych zasadach usuwania skutków prawnych decyzji reprywatyzacyjnych dotyczących nieruchomości warszawskich, wydanych z naruszeniem prawa (Dz</w:t>
      </w:r>
      <w:r w:rsidR="003F42FD">
        <w:rPr>
          <w:rFonts w:ascii="Arial" w:hAnsi="Arial" w:cs="Arial"/>
          <w:bCs/>
          <w:sz w:val="24"/>
          <w:szCs w:val="24"/>
        </w:rPr>
        <w:t>iennik</w:t>
      </w:r>
      <w:r w:rsidRPr="00951444">
        <w:rPr>
          <w:rFonts w:ascii="Arial" w:hAnsi="Arial" w:cs="Arial"/>
          <w:bCs/>
          <w:sz w:val="24"/>
          <w:szCs w:val="24"/>
        </w:rPr>
        <w:t xml:space="preserve"> U</w:t>
      </w:r>
      <w:r w:rsidR="003F42FD">
        <w:rPr>
          <w:rFonts w:ascii="Arial" w:hAnsi="Arial" w:cs="Arial"/>
          <w:bCs/>
          <w:sz w:val="24"/>
          <w:szCs w:val="24"/>
        </w:rPr>
        <w:t>staw</w:t>
      </w:r>
      <w:r w:rsidRPr="00951444">
        <w:rPr>
          <w:rFonts w:ascii="Arial" w:hAnsi="Arial" w:cs="Arial"/>
          <w:bCs/>
          <w:sz w:val="24"/>
          <w:szCs w:val="24"/>
        </w:rPr>
        <w:t xml:space="preserve"> z 2021 r. poz</w:t>
      </w:r>
      <w:r w:rsidR="00BB0343">
        <w:rPr>
          <w:rFonts w:ascii="Arial" w:hAnsi="Arial" w:cs="Arial"/>
          <w:bCs/>
          <w:sz w:val="24"/>
          <w:szCs w:val="24"/>
        </w:rPr>
        <w:t>ycja</w:t>
      </w:r>
      <w:r w:rsidRPr="00951444">
        <w:rPr>
          <w:rFonts w:ascii="Arial" w:hAnsi="Arial" w:cs="Arial"/>
          <w:bCs/>
          <w:sz w:val="24"/>
          <w:szCs w:val="24"/>
        </w:rPr>
        <w:t xml:space="preserve"> 795)</w:t>
      </w:r>
      <w:bookmarkEnd w:id="0"/>
    </w:p>
    <w:p w14:paraId="0F8F9642" w14:textId="0D324A1D" w:rsidR="00B869EB" w:rsidRPr="00B869EB" w:rsidRDefault="00B869EB" w:rsidP="002B5D7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postanawia:</w:t>
      </w:r>
    </w:p>
    <w:p w14:paraId="5708017C" w14:textId="4C8BA298" w:rsidR="00732914" w:rsidRDefault="00D06750" w:rsidP="0073291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zwrócić się do Społecznej Rady z wnioskiem o wydanie opinii w przedmiocie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</w:t>
      </w:r>
      <w:r w:rsidR="00DC4AF3">
        <w:rPr>
          <w:rFonts w:ascii="Arial" w:hAnsi="Arial" w:cs="Arial"/>
          <w:bCs/>
          <w:sz w:val="24"/>
          <w:szCs w:val="24"/>
        </w:rPr>
        <w:t>decyzji Prezydenta m.st.  Warszawy nr 98 ukośnik GK ukośnik DW ukośnik 2012 z dnia 14 lutego 2012 r., ustalającej odszkodowanie za nieruchomość o powierzchni metrów kwadratowych, położoną w Warszawie przy ulicy Jakubowskiej 18, oznaczoną nr hip., która obecnie stanowi część działek ewidencyjnych nr z obrębu,  dla której Sąd Rejonowy dla Warszawy Mokotowa w Warszawie prowadzi księgę wieczystą nr i nr z obrębu, dla której Sąd Rejonowy dla Warszawy Mokotowa w Warszawie prowadzi księgę wieczystą nr</w:t>
      </w:r>
    </w:p>
    <w:p w14:paraId="22FEE7A7" w14:textId="0AE6E5BC" w:rsidR="00ED550F" w:rsidRPr="00626972" w:rsidRDefault="00ED550F" w:rsidP="0073291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2B5D7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6CCF9608" w14:textId="6687CDCF" w:rsidR="002B5D7D" w:rsidRPr="002B5D7D" w:rsidRDefault="00D06750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Punkt pierwszy. </w:t>
      </w:r>
      <w:r w:rsidR="002B5D7D" w:rsidRPr="002B5D7D">
        <w:rPr>
          <w:rFonts w:ascii="Arial" w:hAnsi="Arial" w:cs="Arial"/>
          <w:bCs/>
          <w:sz w:val="24"/>
          <w:szCs w:val="24"/>
        </w:rPr>
        <w:t>Zgodnie z art</w:t>
      </w:r>
      <w:r w:rsidR="002B5D7D">
        <w:rPr>
          <w:rFonts w:ascii="Arial" w:hAnsi="Arial" w:cs="Arial"/>
          <w:bCs/>
          <w:sz w:val="24"/>
          <w:szCs w:val="24"/>
        </w:rPr>
        <w:t>ykułem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10 ust</w:t>
      </w:r>
      <w:r w:rsidR="002B5D7D">
        <w:rPr>
          <w:rFonts w:ascii="Arial" w:hAnsi="Arial" w:cs="Arial"/>
          <w:bCs/>
          <w:sz w:val="24"/>
          <w:szCs w:val="24"/>
        </w:rPr>
        <w:t>ęp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</w:t>
      </w:r>
      <w:r w:rsidR="002B5D7D" w:rsidRPr="002B5D7D">
        <w:rPr>
          <w:rFonts w:ascii="Arial" w:hAnsi="Arial" w:cs="Arial"/>
          <w:bCs/>
          <w:sz w:val="24"/>
          <w:szCs w:val="24"/>
        </w:rPr>
        <w:lastRenderedPageBreak/>
        <w:t>(Dz</w:t>
      </w:r>
      <w:r w:rsidR="002B5D7D">
        <w:rPr>
          <w:rFonts w:ascii="Arial" w:hAnsi="Arial" w:cs="Arial"/>
          <w:bCs/>
          <w:sz w:val="24"/>
          <w:szCs w:val="24"/>
        </w:rPr>
        <w:t>iennik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U</w:t>
      </w:r>
      <w:r w:rsidR="002B5D7D">
        <w:rPr>
          <w:rFonts w:ascii="Arial" w:hAnsi="Arial" w:cs="Arial"/>
          <w:bCs/>
          <w:sz w:val="24"/>
          <w:szCs w:val="24"/>
        </w:rPr>
        <w:t>staw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z 2021 r. poz. 795) na niniejsze postanowienie nie przysługuje środek zaskarżenia.</w:t>
      </w:r>
    </w:p>
    <w:p w14:paraId="04FA4317" w14:textId="4BC0882F" w:rsidR="00061F69" w:rsidRPr="00626972" w:rsidRDefault="00D06750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drugi. Zgodnie z artykułem 11 ustęp 2 </w:t>
      </w:r>
      <w:r w:rsidR="001E1709" w:rsidRPr="002B5D7D">
        <w:rPr>
          <w:rFonts w:ascii="Arial" w:hAnsi="Arial" w:cs="Arial"/>
          <w:bCs/>
          <w:sz w:val="24"/>
          <w:szCs w:val="24"/>
        </w:rPr>
        <w:t>ustawy z dnia 9 marca 2017 r. o szczególnych zasadach usuwania skutków prawnych decyzji reprywatyzacyjnych dotyczących nieruchomości warszawskich, wydanych z naruszeniem prawa (Dz</w:t>
      </w:r>
      <w:r w:rsidR="001E1709">
        <w:rPr>
          <w:rFonts w:ascii="Arial" w:hAnsi="Arial" w:cs="Arial"/>
          <w:bCs/>
          <w:sz w:val="24"/>
          <w:szCs w:val="24"/>
        </w:rPr>
        <w:t>iennik</w:t>
      </w:r>
      <w:r w:rsidR="001E1709" w:rsidRPr="002B5D7D">
        <w:rPr>
          <w:rFonts w:ascii="Arial" w:hAnsi="Arial" w:cs="Arial"/>
          <w:bCs/>
          <w:sz w:val="24"/>
          <w:szCs w:val="24"/>
        </w:rPr>
        <w:t xml:space="preserve"> U</w:t>
      </w:r>
      <w:r w:rsidR="001E1709">
        <w:rPr>
          <w:rFonts w:ascii="Arial" w:hAnsi="Arial" w:cs="Arial"/>
          <w:bCs/>
          <w:sz w:val="24"/>
          <w:szCs w:val="24"/>
        </w:rPr>
        <w:t>staw</w:t>
      </w:r>
      <w:r w:rsidR="001E1709" w:rsidRPr="002B5D7D">
        <w:rPr>
          <w:rFonts w:ascii="Arial" w:hAnsi="Arial" w:cs="Arial"/>
          <w:bCs/>
          <w:sz w:val="24"/>
          <w:szCs w:val="24"/>
        </w:rPr>
        <w:t xml:space="preserve"> z 2021 r. poz. 795)</w:t>
      </w:r>
      <w:r w:rsidR="001E1709">
        <w:rPr>
          <w:rFonts w:ascii="Arial" w:hAnsi="Arial" w:cs="Arial"/>
          <w:bCs/>
          <w:sz w:val="24"/>
          <w:szCs w:val="24"/>
        </w:rPr>
        <w:t xml:space="preserve"> Społeczna Rada wydaje opinię w terminie 14 dni od dnia otrzymania wniosku Komisji o jej wydanie. Na wniosek Społecznej Rady przewodniczący Komisji może przedłużyć termin do wydania opinii.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A3D9" w14:textId="77777777" w:rsidR="00E767ED" w:rsidRDefault="00E767ED" w:rsidP="00257ED8">
      <w:pPr>
        <w:spacing w:after="0" w:line="240" w:lineRule="auto"/>
      </w:pPr>
      <w:r>
        <w:separator/>
      </w:r>
    </w:p>
  </w:endnote>
  <w:endnote w:type="continuationSeparator" w:id="0">
    <w:p w14:paraId="04C1154C" w14:textId="77777777" w:rsidR="00E767ED" w:rsidRDefault="00E767ED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81DF" w14:textId="77777777" w:rsidR="00E767ED" w:rsidRDefault="00E767ED" w:rsidP="00257ED8">
      <w:pPr>
        <w:spacing w:after="0" w:line="240" w:lineRule="auto"/>
      </w:pPr>
      <w:r>
        <w:separator/>
      </w:r>
    </w:p>
  </w:footnote>
  <w:footnote w:type="continuationSeparator" w:id="0">
    <w:p w14:paraId="54BE1A83" w14:textId="77777777" w:rsidR="00E767ED" w:rsidRDefault="00E767ED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260E7"/>
    <w:rsid w:val="00061F69"/>
    <w:rsid w:val="00096B44"/>
    <w:rsid w:val="000C1DBC"/>
    <w:rsid w:val="00101DBE"/>
    <w:rsid w:val="001027AF"/>
    <w:rsid w:val="001175B5"/>
    <w:rsid w:val="00143CE7"/>
    <w:rsid w:val="00180CE1"/>
    <w:rsid w:val="001C71EA"/>
    <w:rsid w:val="001E1709"/>
    <w:rsid w:val="00255A1A"/>
    <w:rsid w:val="00257ED8"/>
    <w:rsid w:val="0028761B"/>
    <w:rsid w:val="002B5D7D"/>
    <w:rsid w:val="002D6532"/>
    <w:rsid w:val="002E2434"/>
    <w:rsid w:val="002E5ED6"/>
    <w:rsid w:val="002F2B1E"/>
    <w:rsid w:val="00306764"/>
    <w:rsid w:val="0030770A"/>
    <w:rsid w:val="00362964"/>
    <w:rsid w:val="003F42FD"/>
    <w:rsid w:val="00402F9A"/>
    <w:rsid w:val="00444487"/>
    <w:rsid w:val="00477959"/>
    <w:rsid w:val="004B5AF1"/>
    <w:rsid w:val="004D5A29"/>
    <w:rsid w:val="004E604E"/>
    <w:rsid w:val="0052320B"/>
    <w:rsid w:val="00542983"/>
    <w:rsid w:val="005F6374"/>
    <w:rsid w:val="00626972"/>
    <w:rsid w:val="0065701F"/>
    <w:rsid w:val="00673146"/>
    <w:rsid w:val="006803F5"/>
    <w:rsid w:val="006912F4"/>
    <w:rsid w:val="006A2E5C"/>
    <w:rsid w:val="006C4AF8"/>
    <w:rsid w:val="006D4132"/>
    <w:rsid w:val="00724702"/>
    <w:rsid w:val="00732914"/>
    <w:rsid w:val="007812D1"/>
    <w:rsid w:val="007B20CB"/>
    <w:rsid w:val="007B2105"/>
    <w:rsid w:val="007E4D31"/>
    <w:rsid w:val="007F3E57"/>
    <w:rsid w:val="008274D6"/>
    <w:rsid w:val="008721B3"/>
    <w:rsid w:val="00884D3A"/>
    <w:rsid w:val="008A5AC8"/>
    <w:rsid w:val="008B0542"/>
    <w:rsid w:val="008B6606"/>
    <w:rsid w:val="008C261B"/>
    <w:rsid w:val="00923C2B"/>
    <w:rsid w:val="00930557"/>
    <w:rsid w:val="0093738E"/>
    <w:rsid w:val="00951444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AD4B53"/>
    <w:rsid w:val="00B15553"/>
    <w:rsid w:val="00B231A9"/>
    <w:rsid w:val="00B25111"/>
    <w:rsid w:val="00B426D6"/>
    <w:rsid w:val="00B80665"/>
    <w:rsid w:val="00B85B6E"/>
    <w:rsid w:val="00B869EB"/>
    <w:rsid w:val="00B95838"/>
    <w:rsid w:val="00B963AD"/>
    <w:rsid w:val="00BA1700"/>
    <w:rsid w:val="00BB0343"/>
    <w:rsid w:val="00C17CD6"/>
    <w:rsid w:val="00C2209E"/>
    <w:rsid w:val="00C256C2"/>
    <w:rsid w:val="00C34F49"/>
    <w:rsid w:val="00C516D6"/>
    <w:rsid w:val="00C5584C"/>
    <w:rsid w:val="00C66C68"/>
    <w:rsid w:val="00C70B1F"/>
    <w:rsid w:val="00C70F4B"/>
    <w:rsid w:val="00C769C2"/>
    <w:rsid w:val="00C93E80"/>
    <w:rsid w:val="00CE64EC"/>
    <w:rsid w:val="00D00236"/>
    <w:rsid w:val="00D06750"/>
    <w:rsid w:val="00D15A46"/>
    <w:rsid w:val="00D17CFB"/>
    <w:rsid w:val="00D21AD1"/>
    <w:rsid w:val="00D37F92"/>
    <w:rsid w:val="00D72583"/>
    <w:rsid w:val="00D72C8B"/>
    <w:rsid w:val="00DC4AF3"/>
    <w:rsid w:val="00DE46E8"/>
    <w:rsid w:val="00E07DEB"/>
    <w:rsid w:val="00E767ED"/>
    <w:rsid w:val="00E80DDA"/>
    <w:rsid w:val="00E85793"/>
    <w:rsid w:val="00ED550F"/>
    <w:rsid w:val="00F115D0"/>
    <w:rsid w:val="00F25EAB"/>
    <w:rsid w:val="00F32AB7"/>
    <w:rsid w:val="00F37569"/>
    <w:rsid w:val="00F77646"/>
    <w:rsid w:val="00FB2CFD"/>
    <w:rsid w:val="00FB7A1C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13</cp:revision>
  <cp:lastPrinted>2019-06-13T12:29:00Z</cp:lastPrinted>
  <dcterms:created xsi:type="dcterms:W3CDTF">2022-10-14T12:24:00Z</dcterms:created>
  <dcterms:modified xsi:type="dcterms:W3CDTF">2022-11-24T11:45:00Z</dcterms:modified>
</cp:coreProperties>
</file>