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E3" w:rsidRPr="00A83388" w:rsidRDefault="00567FE3" w:rsidP="00A83388">
      <w:pPr>
        <w:rPr>
          <w:sz w:val="22"/>
        </w:rPr>
      </w:pPr>
      <w:bookmarkStart w:id="0" w:name="_GoBack"/>
      <w:bookmarkEnd w:id="0"/>
      <w:r w:rsidRPr="00A83388">
        <w:rPr>
          <w:sz w:val="22"/>
        </w:rPr>
        <w:t xml:space="preserve">Zgodnie z przyjętą metodyką do  sporządzenia prognozy oddziaływania na środowisko </w:t>
      </w:r>
      <w:r>
        <w:rPr>
          <w:sz w:val="22"/>
        </w:rPr>
        <w:t xml:space="preserve">projektu Project </w:t>
      </w:r>
      <w:proofErr w:type="spellStart"/>
      <w:r>
        <w:rPr>
          <w:sz w:val="22"/>
        </w:rPr>
        <w:t>Pipeline</w:t>
      </w:r>
      <w:proofErr w:type="spellEnd"/>
      <w:r>
        <w:rPr>
          <w:sz w:val="22"/>
        </w:rPr>
        <w:t xml:space="preserve"> </w:t>
      </w:r>
      <w:r w:rsidRPr="00A83388">
        <w:rPr>
          <w:sz w:val="22"/>
        </w:rPr>
        <w:t xml:space="preserve">przeanalizowano wszystkie </w:t>
      </w:r>
      <w:r>
        <w:rPr>
          <w:sz w:val="22"/>
        </w:rPr>
        <w:t xml:space="preserve">inwestycje </w:t>
      </w:r>
      <w:r w:rsidRPr="00A83388">
        <w:rPr>
          <w:sz w:val="22"/>
        </w:rPr>
        <w:t>w celu ich zakwalifikowania do jednej z niżej podanych grup działań. W tabel</w:t>
      </w:r>
      <w:r>
        <w:rPr>
          <w:sz w:val="22"/>
        </w:rPr>
        <w:t>ach</w:t>
      </w:r>
      <w:r w:rsidRPr="00A83388">
        <w:rPr>
          <w:sz w:val="22"/>
        </w:rPr>
        <w:t xml:space="preserve"> podan</w:t>
      </w:r>
      <w:r>
        <w:rPr>
          <w:sz w:val="22"/>
        </w:rPr>
        <w:t>ych</w:t>
      </w:r>
      <w:r w:rsidRPr="00A83388">
        <w:rPr>
          <w:sz w:val="22"/>
        </w:rPr>
        <w:t xml:space="preserve"> niżej zaznaczono je odpowiednimi kolorami</w:t>
      </w:r>
      <w:r>
        <w:rPr>
          <w:sz w:val="22"/>
        </w:rPr>
        <w:t>.</w:t>
      </w:r>
      <w:r w:rsidRPr="00A83388">
        <w:rPr>
          <w:sz w:val="22"/>
        </w:rPr>
        <w:t xml:space="preserve"> </w:t>
      </w:r>
    </w:p>
    <w:p w:rsidR="00567FE3" w:rsidRPr="00A83388" w:rsidRDefault="00567FE3" w:rsidP="00A83388">
      <w:pPr>
        <w:rPr>
          <w:sz w:val="22"/>
        </w:rPr>
      </w:pPr>
    </w:p>
    <w:p w:rsidR="00567FE3" w:rsidRPr="00780503" w:rsidRDefault="00567FE3" w:rsidP="00A83388">
      <w:pPr>
        <w:contextualSpacing/>
        <w:rPr>
          <w:b/>
          <w:bCs/>
          <w:sz w:val="22"/>
        </w:rPr>
      </w:pPr>
      <w:r>
        <w:rPr>
          <w:b/>
          <w:bCs/>
          <w:sz w:val="22"/>
        </w:rPr>
        <w:t>LEGENDA DO TABEL</w:t>
      </w:r>
    </w:p>
    <w:p w:rsidR="00567FE3" w:rsidRPr="00A83388" w:rsidRDefault="00567FE3" w:rsidP="00A83388">
      <w:pPr>
        <w:rPr>
          <w:sz w:val="22"/>
        </w:rPr>
      </w:pPr>
      <w:r w:rsidRPr="00A83388">
        <w:rPr>
          <w:sz w:val="22"/>
        </w:rPr>
        <w:t>Kod: sektor/rodzaj działań (</w:t>
      </w:r>
      <w:proofErr w:type="spellStart"/>
      <w:r w:rsidRPr="00A83388">
        <w:rPr>
          <w:sz w:val="22"/>
        </w:rPr>
        <w:t>przesył</w:t>
      </w:r>
      <w:proofErr w:type="spellEnd"/>
      <w:r w:rsidRPr="00A83388">
        <w:rPr>
          <w:sz w:val="22"/>
        </w:rPr>
        <w:t>, dystrybucja)/nr</w:t>
      </w:r>
    </w:p>
    <w:p w:rsidR="00567FE3" w:rsidRPr="00A83388" w:rsidRDefault="00567FE3" w:rsidP="00A83388">
      <w:pPr>
        <w:numPr>
          <w:ilvl w:val="0"/>
          <w:numId w:val="18"/>
        </w:numPr>
        <w:ind w:left="567" w:hanging="567"/>
        <w:rPr>
          <w:sz w:val="22"/>
        </w:rPr>
      </w:pPr>
      <w:r w:rsidRPr="00A83388">
        <w:rPr>
          <w:sz w:val="22"/>
          <w:highlight w:val="yellow"/>
          <w:bdr w:val="single" w:sz="4" w:space="0" w:color="auto"/>
          <w:shd w:val="clear" w:color="auto" w:fill="92D050"/>
        </w:rPr>
        <w:t>kolorem żółtym</w:t>
      </w:r>
      <w:r w:rsidRPr="00A83388">
        <w:rPr>
          <w:sz w:val="22"/>
        </w:rPr>
        <w:t xml:space="preserve"> zaznaczono inwestycje, które mogą negatywnie oddziaływać na środowisko, ale prawdopodobnie to oddziaływanie nie będzie znaczące;</w:t>
      </w:r>
    </w:p>
    <w:p w:rsidR="00567FE3" w:rsidRPr="00A83388" w:rsidRDefault="00567FE3" w:rsidP="00A83388">
      <w:pPr>
        <w:numPr>
          <w:ilvl w:val="0"/>
          <w:numId w:val="18"/>
        </w:numPr>
        <w:ind w:left="567" w:hanging="567"/>
        <w:rPr>
          <w:sz w:val="22"/>
        </w:rPr>
      </w:pPr>
      <w:r w:rsidRPr="00A83388">
        <w:rPr>
          <w:sz w:val="22"/>
          <w:bdr w:val="single" w:sz="4" w:space="0" w:color="auto"/>
          <w:shd w:val="clear" w:color="auto" w:fill="FFC000"/>
        </w:rPr>
        <w:t>kolorem pomarańczowym</w:t>
      </w:r>
      <w:r w:rsidRPr="00A83388">
        <w:rPr>
          <w:sz w:val="22"/>
        </w:rPr>
        <w:t xml:space="preserve"> zaznaczono inwestycje mogące potencjalnie znacząco oddziaływać na środowisko</w:t>
      </w:r>
      <w:r w:rsidRPr="00A83388">
        <w:rPr>
          <w:rStyle w:val="Odwoanieprzypisudolnego"/>
          <w:sz w:val="22"/>
        </w:rPr>
        <w:footnoteReference w:id="1"/>
      </w:r>
      <w:r w:rsidRPr="00A83388">
        <w:rPr>
          <w:sz w:val="22"/>
        </w:rPr>
        <w:t>. Dla tego typu przedsięwzięć może (ale nie musi) obowiązywać procedura oceny oddziaływania na środowisko;</w:t>
      </w:r>
    </w:p>
    <w:p w:rsidR="00567FE3" w:rsidRPr="00A83388" w:rsidRDefault="00567FE3" w:rsidP="00A83388">
      <w:pPr>
        <w:numPr>
          <w:ilvl w:val="0"/>
          <w:numId w:val="18"/>
        </w:numPr>
        <w:ind w:left="567" w:hanging="567"/>
        <w:rPr>
          <w:sz w:val="22"/>
        </w:rPr>
      </w:pPr>
      <w:r w:rsidRPr="00A83388">
        <w:rPr>
          <w:sz w:val="22"/>
          <w:bdr w:val="single" w:sz="4" w:space="0" w:color="auto"/>
          <w:shd w:val="clear" w:color="auto" w:fill="FF0000"/>
        </w:rPr>
        <w:t>kolorem czerwonym</w:t>
      </w:r>
      <w:r w:rsidRPr="00A83388">
        <w:rPr>
          <w:sz w:val="22"/>
        </w:rPr>
        <w:t xml:space="preserve"> zaznaczono inwestycje mogące zawsze znacząco oddziaływać na środowisko</w:t>
      </w:r>
      <w:r w:rsidRPr="00A83388">
        <w:rPr>
          <w:rStyle w:val="Odwoanieprzypisudolnego"/>
          <w:sz w:val="22"/>
        </w:rPr>
        <w:footnoteReference w:id="2"/>
      </w:r>
      <w:r w:rsidRPr="00A83388">
        <w:rPr>
          <w:sz w:val="22"/>
        </w:rPr>
        <w:t>. Dla tego typu przedsięwzięć będzie obowiązkowa procedura oceny oddziaływania na środowisko;</w:t>
      </w:r>
    </w:p>
    <w:p w:rsidR="00567FE3" w:rsidRPr="00AB09A1" w:rsidRDefault="00567FE3" w:rsidP="00A83388">
      <w:pPr>
        <w:numPr>
          <w:ilvl w:val="0"/>
          <w:numId w:val="18"/>
        </w:numPr>
        <w:ind w:left="567" w:hanging="567"/>
        <w:rPr>
          <w:sz w:val="22"/>
        </w:rPr>
      </w:pPr>
      <w:r w:rsidRPr="00A83388">
        <w:rPr>
          <w:sz w:val="22"/>
          <w:bdr w:val="single" w:sz="4" w:space="0" w:color="auto"/>
        </w:rPr>
        <w:t>bez koloru</w:t>
      </w:r>
      <w:r w:rsidRPr="00A83388">
        <w:rPr>
          <w:sz w:val="22"/>
        </w:rPr>
        <w:t xml:space="preserve"> pozostawiono obszary wsparcia neutralne lub oddziałujące pośrednio pozytywnie na środowisko lub przedsięwzięcia nieoceniane wobec uzyskania dla nich decyzji środowiskowych</w:t>
      </w:r>
      <w:r>
        <w:rPr>
          <w:sz w:val="22"/>
        </w:rPr>
        <w:t>.</w:t>
      </w:r>
    </w:p>
    <w:sectPr w:rsidR="00567FE3" w:rsidRPr="00AB09A1" w:rsidSect="00C8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ED" w:rsidRDefault="007150ED" w:rsidP="00681A50">
      <w:pPr>
        <w:spacing w:line="240" w:lineRule="auto"/>
      </w:pPr>
      <w:r>
        <w:separator/>
      </w:r>
    </w:p>
  </w:endnote>
  <w:endnote w:type="continuationSeparator" w:id="0">
    <w:p w:rsidR="007150ED" w:rsidRDefault="007150ED" w:rsidP="00681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ED" w:rsidRDefault="007150ED" w:rsidP="00681A50">
      <w:pPr>
        <w:spacing w:line="240" w:lineRule="auto"/>
      </w:pPr>
      <w:r>
        <w:separator/>
      </w:r>
    </w:p>
  </w:footnote>
  <w:footnote w:type="continuationSeparator" w:id="0">
    <w:p w:rsidR="007150ED" w:rsidRDefault="007150ED" w:rsidP="00681A50">
      <w:pPr>
        <w:spacing w:line="240" w:lineRule="auto"/>
      </w:pPr>
      <w:r>
        <w:continuationSeparator/>
      </w:r>
    </w:p>
  </w:footnote>
  <w:footnote w:id="1">
    <w:p w:rsidR="00567FE3" w:rsidRDefault="00567FE3" w:rsidP="004717A0">
      <w:pPr>
        <w:pStyle w:val="Tekstprzypisudolnego"/>
        <w:jc w:val="both"/>
      </w:pPr>
      <w:r w:rsidRPr="00135548">
        <w:rPr>
          <w:rStyle w:val="Odwoanieprzypisudolnego"/>
        </w:rPr>
        <w:footnoteRef/>
      </w:r>
      <w:r w:rsidRPr="00135548">
        <w:t xml:space="preserve"> Wyszczególnione w § </w:t>
      </w:r>
      <w:r>
        <w:t>3</w:t>
      </w:r>
      <w:r w:rsidRPr="00135548">
        <w:t xml:space="preserve"> ust. 1 Rozporządzenia w sprawie przedsięwzięć m</w:t>
      </w:r>
      <w:r>
        <w:t>ogących znacząco oddziaływać na </w:t>
      </w:r>
      <w:r w:rsidRPr="00135548">
        <w:t>środowisko (D</w:t>
      </w:r>
      <w:r>
        <w:t>z</w:t>
      </w:r>
      <w:r w:rsidRPr="00135548">
        <w:t>. U. 2010 poz. 1397 z późn. zm.)</w:t>
      </w:r>
    </w:p>
  </w:footnote>
  <w:footnote w:id="2">
    <w:p w:rsidR="00567FE3" w:rsidRDefault="00567FE3" w:rsidP="004717A0">
      <w:pPr>
        <w:pStyle w:val="Tekstprzypisudolnego"/>
        <w:jc w:val="both"/>
      </w:pPr>
      <w:r w:rsidRPr="00135548">
        <w:rPr>
          <w:rStyle w:val="Odwoanieprzypisudolnego"/>
        </w:rPr>
        <w:footnoteRef/>
      </w:r>
      <w:r w:rsidRPr="00135548">
        <w:t xml:space="preserve"> Wyszczególnione w § </w:t>
      </w:r>
      <w:r>
        <w:t>2</w:t>
      </w:r>
      <w:r w:rsidRPr="00135548">
        <w:t xml:space="preserve"> ust. 1 ww. Rozporządzenia.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1C7"/>
    <w:multiLevelType w:val="hybridMultilevel"/>
    <w:tmpl w:val="48A8C830"/>
    <w:lvl w:ilvl="0" w:tplc="61567856">
      <w:start w:val="1"/>
      <w:numFmt w:val="decimal"/>
      <w:pStyle w:val="SEAnagowek23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F243E"/>
        <w:sz w:val="24"/>
        <w:u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26ACD"/>
    <w:multiLevelType w:val="hybridMultilevel"/>
    <w:tmpl w:val="27B6CDEC"/>
    <w:lvl w:ilvl="0" w:tplc="B7A23CF0">
      <w:start w:val="1"/>
      <w:numFmt w:val="decimal"/>
      <w:pStyle w:val="SEAnagwek29"/>
      <w:lvlText w:val="9.%1.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0DF63780"/>
    <w:multiLevelType w:val="hybridMultilevel"/>
    <w:tmpl w:val="0E6ED918"/>
    <w:lvl w:ilvl="0" w:tplc="8B26BC9C">
      <w:start w:val="1"/>
      <w:numFmt w:val="decimal"/>
      <w:pStyle w:val="Nagwek1"/>
      <w:lvlText w:val="%1"/>
      <w:lvlJc w:val="left"/>
      <w:pPr>
        <w:ind w:left="1429" w:hanging="36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215868"/>
        <w:sz w:val="28"/>
        <w:u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A3D5934"/>
    <w:multiLevelType w:val="hybridMultilevel"/>
    <w:tmpl w:val="DE888BA6"/>
    <w:lvl w:ilvl="0" w:tplc="AC08319A">
      <w:start w:val="1"/>
      <w:numFmt w:val="decimal"/>
      <w:pStyle w:val="SEAnagwek35"/>
      <w:lvlText w:val="5.2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41711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9054D94"/>
    <w:multiLevelType w:val="hybridMultilevel"/>
    <w:tmpl w:val="6B3EBB26"/>
    <w:lvl w:ilvl="0" w:tplc="45CE6F6E">
      <w:start w:val="1"/>
      <w:numFmt w:val="decimal"/>
      <w:pStyle w:val="SEAnagwek1"/>
      <w:lvlText w:val="%1."/>
      <w:lvlJc w:val="left"/>
      <w:pPr>
        <w:ind w:left="2214" w:hanging="360"/>
      </w:pPr>
      <w:rPr>
        <w:rFonts w:cs="Times New Roman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6" w15:restartNumberingAfterBreak="0">
    <w:nsid w:val="2EA663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F0C0BED"/>
    <w:multiLevelType w:val="multilevel"/>
    <w:tmpl w:val="28C0D954"/>
    <w:lvl w:ilvl="0">
      <w:start w:val="1"/>
      <w:numFmt w:val="decimal"/>
      <w:pStyle w:val="SEAnagwek21"/>
      <w:lvlText w:val="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F243E"/>
        <w:sz w:val="24"/>
        <w:szCs w:val="24"/>
        <w:u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4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C87432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16B70B5"/>
    <w:multiLevelType w:val="hybridMultilevel"/>
    <w:tmpl w:val="CA941F3E"/>
    <w:lvl w:ilvl="0" w:tplc="E780ABBE">
      <w:start w:val="1"/>
      <w:numFmt w:val="decimal"/>
      <w:pStyle w:val="SEAnaglowek31"/>
      <w:lvlText w:val="3.%1"/>
      <w:lvlJc w:val="left"/>
      <w:pPr>
        <w:ind w:left="360" w:hanging="36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215868"/>
        <w:sz w:val="24"/>
        <w:u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4227F02"/>
    <w:multiLevelType w:val="hybridMultilevel"/>
    <w:tmpl w:val="62249142"/>
    <w:lvl w:ilvl="0" w:tplc="A790B788">
      <w:start w:val="1"/>
      <w:numFmt w:val="decimal"/>
      <w:pStyle w:val="SEAnagwek25"/>
      <w:lvlText w:val="5.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4AE0D7E"/>
    <w:multiLevelType w:val="hybridMultilevel"/>
    <w:tmpl w:val="2D94FD24"/>
    <w:lvl w:ilvl="0" w:tplc="E47E4F30">
      <w:start w:val="1"/>
      <w:numFmt w:val="decimal"/>
      <w:pStyle w:val="SEAnagowek25"/>
      <w:lvlText w:val="5.%1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5266D9"/>
    <w:multiLevelType w:val="hybridMultilevel"/>
    <w:tmpl w:val="B6F2EC10"/>
    <w:lvl w:ilvl="0" w:tplc="F25673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1747"/>
    <w:multiLevelType w:val="hybridMultilevel"/>
    <w:tmpl w:val="9EFCC8EC"/>
    <w:lvl w:ilvl="0" w:tplc="C56AFFA4">
      <w:start w:val="1"/>
      <w:numFmt w:val="decimal"/>
      <w:pStyle w:val="SEAnaglowek521"/>
      <w:lvlText w:val="5.2.%1."/>
      <w:lvlJc w:val="left"/>
      <w:pPr>
        <w:ind w:left="360" w:hanging="36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21586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54C720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C597AE0"/>
    <w:multiLevelType w:val="hybridMultilevel"/>
    <w:tmpl w:val="5248EB4A"/>
    <w:lvl w:ilvl="0" w:tplc="0A801610">
      <w:start w:val="1"/>
      <w:numFmt w:val="decimal"/>
      <w:pStyle w:val="SEAnagwek2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627C48"/>
    <w:multiLevelType w:val="hybridMultilevel"/>
    <w:tmpl w:val="CB1A59CC"/>
    <w:lvl w:ilvl="0" w:tplc="C2F83E12">
      <w:start w:val="1"/>
      <w:numFmt w:val="decimal"/>
      <w:pStyle w:val="Nagwek2"/>
      <w:lvlText w:val="1.%1"/>
      <w:lvlJc w:val="left"/>
      <w:pPr>
        <w:ind w:left="720" w:hanging="36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215868"/>
        <w:sz w:val="24"/>
        <w:u w:val="none"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565F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D208DC"/>
    <w:multiLevelType w:val="hybridMultilevel"/>
    <w:tmpl w:val="FB6E64B4"/>
    <w:lvl w:ilvl="0" w:tplc="D1066FFE">
      <w:start w:val="1"/>
      <w:numFmt w:val="decimal"/>
      <w:pStyle w:val="SEAnagwek24"/>
      <w:lvlText w:val="4.%1."/>
      <w:lvlJc w:val="left"/>
      <w:pPr>
        <w:ind w:left="720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0F243E"/>
        <w:sz w:val="24"/>
        <w:u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8C62B2"/>
    <w:multiLevelType w:val="hybridMultilevel"/>
    <w:tmpl w:val="D6260AE4"/>
    <w:lvl w:ilvl="0" w:tplc="6FDA8E68">
      <w:start w:val="1"/>
      <w:numFmt w:val="decimal"/>
      <w:pStyle w:val="SEAnagwek10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4E08CB"/>
    <w:multiLevelType w:val="hybridMultilevel"/>
    <w:tmpl w:val="288C02F0"/>
    <w:lvl w:ilvl="0" w:tplc="F56E31A8">
      <w:start w:val="1"/>
      <w:numFmt w:val="decimal"/>
      <w:pStyle w:val="Nagwek3"/>
      <w:lvlText w:val="5.%1"/>
      <w:lvlJc w:val="left"/>
      <w:pPr>
        <w:ind w:left="360" w:hanging="36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215868"/>
        <w:sz w:val="24"/>
        <w:u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E60153"/>
    <w:multiLevelType w:val="hybridMultilevel"/>
    <w:tmpl w:val="79DC9430"/>
    <w:lvl w:ilvl="0" w:tplc="2E0AC044">
      <w:start w:val="1"/>
      <w:numFmt w:val="decimal"/>
      <w:pStyle w:val="Nagwek4"/>
      <w:lvlText w:val="4.%1."/>
      <w:lvlJc w:val="left"/>
      <w:pPr>
        <w:ind w:left="720" w:hanging="36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215868"/>
        <w:sz w:val="24"/>
        <w:u w:color="FFFF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8"/>
  </w:num>
  <w:num w:numId="10">
    <w:abstractNumId w:val="19"/>
  </w:num>
  <w:num w:numId="11">
    <w:abstractNumId w:val="2"/>
  </w:num>
  <w:num w:numId="12">
    <w:abstractNumId w:val="16"/>
  </w:num>
  <w:num w:numId="13">
    <w:abstractNumId w:val="9"/>
  </w:num>
  <w:num w:numId="14">
    <w:abstractNumId w:val="21"/>
  </w:num>
  <w:num w:numId="15">
    <w:abstractNumId w:val="13"/>
  </w:num>
  <w:num w:numId="16">
    <w:abstractNumId w:val="20"/>
  </w:num>
  <w:num w:numId="17">
    <w:abstractNumId w:val="8"/>
  </w:num>
  <w:num w:numId="18">
    <w:abstractNumId w:val="12"/>
  </w:num>
  <w:num w:numId="19">
    <w:abstractNumId w:val="14"/>
  </w:num>
  <w:num w:numId="20">
    <w:abstractNumId w:val="6"/>
  </w:num>
  <w:num w:numId="21">
    <w:abstractNumId w:val="4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0"/>
    <w:rsid w:val="000478D9"/>
    <w:rsid w:val="0005196E"/>
    <w:rsid w:val="00062621"/>
    <w:rsid w:val="00135548"/>
    <w:rsid w:val="00164E9B"/>
    <w:rsid w:val="00177A67"/>
    <w:rsid w:val="0018199F"/>
    <w:rsid w:val="001E5AB1"/>
    <w:rsid w:val="0023060D"/>
    <w:rsid w:val="0030571E"/>
    <w:rsid w:val="0031730B"/>
    <w:rsid w:val="003904D5"/>
    <w:rsid w:val="003A3B0D"/>
    <w:rsid w:val="003F7472"/>
    <w:rsid w:val="0046567B"/>
    <w:rsid w:val="004717A0"/>
    <w:rsid w:val="0047549A"/>
    <w:rsid w:val="00495072"/>
    <w:rsid w:val="004F1A44"/>
    <w:rsid w:val="005034D9"/>
    <w:rsid w:val="00567FE3"/>
    <w:rsid w:val="005E614D"/>
    <w:rsid w:val="0062726C"/>
    <w:rsid w:val="00681A50"/>
    <w:rsid w:val="006A1DE1"/>
    <w:rsid w:val="006C4BA3"/>
    <w:rsid w:val="007150ED"/>
    <w:rsid w:val="00780303"/>
    <w:rsid w:val="00780503"/>
    <w:rsid w:val="007C20BE"/>
    <w:rsid w:val="008117B3"/>
    <w:rsid w:val="00822D31"/>
    <w:rsid w:val="00837892"/>
    <w:rsid w:val="008765EF"/>
    <w:rsid w:val="00887984"/>
    <w:rsid w:val="008A2611"/>
    <w:rsid w:val="008B5227"/>
    <w:rsid w:val="008C53DF"/>
    <w:rsid w:val="008D3B8E"/>
    <w:rsid w:val="00902838"/>
    <w:rsid w:val="00942499"/>
    <w:rsid w:val="009B4AAA"/>
    <w:rsid w:val="009E22B6"/>
    <w:rsid w:val="00A077F6"/>
    <w:rsid w:val="00A83388"/>
    <w:rsid w:val="00AA0CAF"/>
    <w:rsid w:val="00AB09A1"/>
    <w:rsid w:val="00B07D25"/>
    <w:rsid w:val="00B26957"/>
    <w:rsid w:val="00B444A9"/>
    <w:rsid w:val="00B5719B"/>
    <w:rsid w:val="00BB23A3"/>
    <w:rsid w:val="00BB4665"/>
    <w:rsid w:val="00BE542E"/>
    <w:rsid w:val="00BF0906"/>
    <w:rsid w:val="00C20C8B"/>
    <w:rsid w:val="00C400E2"/>
    <w:rsid w:val="00C46604"/>
    <w:rsid w:val="00C71C0A"/>
    <w:rsid w:val="00C86548"/>
    <w:rsid w:val="00CA09C7"/>
    <w:rsid w:val="00CA57F6"/>
    <w:rsid w:val="00CE3A63"/>
    <w:rsid w:val="00D36E57"/>
    <w:rsid w:val="00D43C21"/>
    <w:rsid w:val="00DA7070"/>
    <w:rsid w:val="00E00C23"/>
    <w:rsid w:val="00E4692F"/>
    <w:rsid w:val="00E57F9B"/>
    <w:rsid w:val="00E70EB0"/>
    <w:rsid w:val="00EB4E00"/>
    <w:rsid w:val="00EE1C67"/>
    <w:rsid w:val="00F06454"/>
    <w:rsid w:val="00F3445B"/>
    <w:rsid w:val="00F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95FF12-698B-43F8-BAEC-2B1A92E1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EA_normalny"/>
    <w:qFormat/>
    <w:rsid w:val="00681A50"/>
    <w:pPr>
      <w:spacing w:line="360" w:lineRule="auto"/>
      <w:jc w:val="both"/>
    </w:pPr>
    <w:rPr>
      <w:sz w:val="24"/>
    </w:rPr>
  </w:style>
  <w:style w:type="paragraph" w:styleId="Nagwek1">
    <w:name w:val="heading 1"/>
    <w:aliases w:val="SEA_naglowek_1"/>
    <w:basedOn w:val="Normalny"/>
    <w:next w:val="Normalny"/>
    <w:link w:val="Nagwek1Znak"/>
    <w:uiPriority w:val="99"/>
    <w:qFormat/>
    <w:rsid w:val="003A3B0D"/>
    <w:pPr>
      <w:keepNext/>
      <w:keepLines/>
      <w:numPr>
        <w:numId w:val="11"/>
      </w:numPr>
      <w:spacing w:before="120" w:after="120"/>
      <w:outlineLvl w:val="0"/>
    </w:pPr>
    <w:rPr>
      <w:rFonts w:eastAsia="SimSun"/>
      <w:b/>
      <w:caps/>
      <w:color w:val="215868"/>
      <w:sz w:val="28"/>
      <w:szCs w:val="28"/>
    </w:rPr>
  </w:style>
  <w:style w:type="paragraph" w:styleId="Nagwek2">
    <w:name w:val="heading 2"/>
    <w:aliases w:val="SEA_naglowek_1.1"/>
    <w:basedOn w:val="Normalny"/>
    <w:next w:val="Normalny"/>
    <w:link w:val="Nagwek2Znak"/>
    <w:uiPriority w:val="99"/>
    <w:qFormat/>
    <w:rsid w:val="003A3B0D"/>
    <w:pPr>
      <w:keepNext/>
      <w:keepLines/>
      <w:numPr>
        <w:numId w:val="12"/>
      </w:numPr>
      <w:spacing w:before="120"/>
      <w:outlineLvl w:val="1"/>
    </w:pPr>
    <w:rPr>
      <w:rFonts w:eastAsia="SimSun"/>
      <w:b/>
      <w:caps/>
      <w:color w:val="215868"/>
      <w:szCs w:val="28"/>
    </w:rPr>
  </w:style>
  <w:style w:type="paragraph" w:styleId="Nagwek3">
    <w:name w:val="heading 3"/>
    <w:aliases w:val="SEA_naglowek_5.1"/>
    <w:basedOn w:val="Normalny"/>
    <w:next w:val="Normalny"/>
    <w:link w:val="Nagwek3Znak"/>
    <w:uiPriority w:val="99"/>
    <w:qFormat/>
    <w:rsid w:val="00164E9B"/>
    <w:pPr>
      <w:keepNext/>
      <w:keepLines/>
      <w:numPr>
        <w:numId w:val="16"/>
      </w:numPr>
      <w:spacing w:before="120" w:after="120" w:line="240" w:lineRule="auto"/>
      <w:outlineLvl w:val="2"/>
    </w:pPr>
    <w:rPr>
      <w:rFonts w:eastAsia="SimSun"/>
      <w:b/>
      <w:caps/>
      <w:color w:val="215868"/>
      <w:szCs w:val="28"/>
    </w:rPr>
  </w:style>
  <w:style w:type="paragraph" w:styleId="Nagwek4">
    <w:name w:val="heading 4"/>
    <w:aliases w:val="SEA_naglowek_4.1"/>
    <w:basedOn w:val="Normalny"/>
    <w:next w:val="Normalny"/>
    <w:link w:val="Nagwek4Znak"/>
    <w:uiPriority w:val="99"/>
    <w:qFormat/>
    <w:rsid w:val="00CA57F6"/>
    <w:pPr>
      <w:keepNext/>
      <w:keepLines/>
      <w:numPr>
        <w:numId w:val="14"/>
      </w:numPr>
      <w:spacing w:before="120" w:line="240" w:lineRule="auto"/>
      <w:outlineLvl w:val="3"/>
    </w:pPr>
    <w:rPr>
      <w:rFonts w:eastAsia="SimSun"/>
      <w:b/>
      <w:caps/>
      <w:color w:val="21586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A_naglowek_1 Znak"/>
    <w:basedOn w:val="Domylnaczcionkaakapitu"/>
    <w:link w:val="Nagwek1"/>
    <w:uiPriority w:val="99"/>
    <w:locked/>
    <w:rsid w:val="003A3B0D"/>
    <w:rPr>
      <w:rFonts w:eastAsia="SimSun" w:cs="Times New Roman"/>
      <w:b/>
      <w:caps/>
      <w:color w:val="215868"/>
      <w:sz w:val="28"/>
    </w:rPr>
  </w:style>
  <w:style w:type="character" w:customStyle="1" w:styleId="Nagwek2Znak">
    <w:name w:val="Nagłówek 2 Znak"/>
    <w:aliases w:val="SEA_naglowek_1.1 Znak"/>
    <w:basedOn w:val="Domylnaczcionkaakapitu"/>
    <w:link w:val="Nagwek2"/>
    <w:uiPriority w:val="99"/>
    <w:locked/>
    <w:rsid w:val="003A3B0D"/>
    <w:rPr>
      <w:rFonts w:eastAsia="SimSun" w:cs="Times New Roman"/>
      <w:b/>
      <w:caps/>
      <w:color w:val="215868"/>
      <w:sz w:val="28"/>
    </w:rPr>
  </w:style>
  <w:style w:type="character" w:customStyle="1" w:styleId="Nagwek3Znak">
    <w:name w:val="Nagłówek 3 Znak"/>
    <w:aliases w:val="SEA_naglowek_5.1 Znak"/>
    <w:basedOn w:val="Domylnaczcionkaakapitu"/>
    <w:link w:val="Nagwek3"/>
    <w:uiPriority w:val="99"/>
    <w:locked/>
    <w:rsid w:val="00164E9B"/>
    <w:rPr>
      <w:rFonts w:eastAsia="SimSun" w:cs="Times New Roman"/>
      <w:b/>
      <w:caps/>
      <w:color w:val="215868"/>
      <w:sz w:val="28"/>
    </w:rPr>
  </w:style>
  <w:style w:type="character" w:customStyle="1" w:styleId="Nagwek4Znak">
    <w:name w:val="Nagłówek 4 Znak"/>
    <w:aliases w:val="SEA_naglowek_4.1 Znak"/>
    <w:basedOn w:val="Domylnaczcionkaakapitu"/>
    <w:link w:val="Nagwek4"/>
    <w:uiPriority w:val="99"/>
    <w:locked/>
    <w:rsid w:val="00CA57F6"/>
    <w:rPr>
      <w:rFonts w:eastAsia="SimSun" w:cs="Times New Roman"/>
      <w:b/>
      <w:caps/>
      <w:color w:val="215868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09C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SEAnagwek11">
    <w:name w:val="SEA nagłówek 1"/>
    <w:basedOn w:val="Normalny"/>
    <w:link w:val="SEAnagwek1Znak"/>
    <w:autoRedefine/>
    <w:uiPriority w:val="99"/>
    <w:rsid w:val="005E614D"/>
    <w:pPr>
      <w:keepNext/>
      <w:tabs>
        <w:tab w:val="left" w:pos="567"/>
      </w:tabs>
      <w:suppressAutoHyphens/>
      <w:spacing w:before="360" w:after="360" w:line="240" w:lineRule="auto"/>
      <w:outlineLvl w:val="0"/>
    </w:pPr>
    <w:rPr>
      <w:b/>
      <w:smallCaps/>
      <w:color w:val="0F243E"/>
      <w:kern w:val="28"/>
      <w:sz w:val="32"/>
      <w:szCs w:val="20"/>
      <w:lang w:eastAsia="ar-SA"/>
    </w:rPr>
  </w:style>
  <w:style w:type="character" w:customStyle="1" w:styleId="SEAnagwek1Znak">
    <w:name w:val="SEA nagłówek 1 Znak"/>
    <w:link w:val="SEAnagwek11"/>
    <w:uiPriority w:val="99"/>
    <w:locked/>
    <w:rsid w:val="005E614D"/>
    <w:rPr>
      <w:rFonts w:ascii="Calibri" w:hAnsi="Calibri"/>
      <w:b/>
      <w:smallCaps/>
      <w:color w:val="0F243E"/>
      <w:kern w:val="28"/>
      <w:sz w:val="32"/>
      <w:lang w:eastAsia="ar-SA" w:bidi="ar-SA"/>
    </w:rPr>
  </w:style>
  <w:style w:type="paragraph" w:customStyle="1" w:styleId="SEAnagwek2">
    <w:name w:val="SEA nagłówek 2"/>
    <w:basedOn w:val="Nagwek2"/>
    <w:link w:val="SEAnagwek2Znak"/>
    <w:autoRedefine/>
    <w:uiPriority w:val="99"/>
    <w:rsid w:val="005E614D"/>
    <w:pPr>
      <w:numPr>
        <w:numId w:val="1"/>
      </w:numPr>
      <w:spacing w:before="240" w:after="240" w:line="240" w:lineRule="auto"/>
    </w:pPr>
    <w:rPr>
      <w:smallCaps/>
      <w:sz w:val="22"/>
      <w:szCs w:val="20"/>
    </w:rPr>
  </w:style>
  <w:style w:type="character" w:customStyle="1" w:styleId="SEAnagwek2Znak">
    <w:name w:val="SEA nagłówek 2 Znak"/>
    <w:link w:val="SEAnagwek2"/>
    <w:uiPriority w:val="99"/>
    <w:locked/>
    <w:rsid w:val="005E614D"/>
    <w:rPr>
      <w:rFonts w:eastAsia="SimSun"/>
      <w:b/>
      <w:caps/>
      <w:smallCaps/>
      <w:color w:val="215868"/>
      <w:sz w:val="22"/>
    </w:rPr>
  </w:style>
  <w:style w:type="paragraph" w:customStyle="1" w:styleId="SEAnagwek20">
    <w:name w:val="_SEA nagłówek 2"/>
    <w:link w:val="SEAnagwek2Znak0"/>
    <w:autoRedefine/>
    <w:uiPriority w:val="99"/>
    <w:rsid w:val="008C53DF"/>
    <w:pPr>
      <w:spacing w:before="120" w:line="360" w:lineRule="auto"/>
      <w:ind w:left="357" w:hanging="255"/>
    </w:pPr>
    <w:rPr>
      <w:b/>
      <w:smallCaps/>
      <w:color w:val="002060"/>
      <w:sz w:val="24"/>
      <w:lang w:val="sk-SK"/>
    </w:rPr>
  </w:style>
  <w:style w:type="character" w:customStyle="1" w:styleId="SEAnagwek2Znak0">
    <w:name w:val="_SEA nagłówek 2 Znak"/>
    <w:link w:val="SEAnagwek20"/>
    <w:uiPriority w:val="99"/>
    <w:locked/>
    <w:rsid w:val="008C53DF"/>
    <w:rPr>
      <w:b/>
      <w:smallCaps/>
      <w:color w:val="002060"/>
      <w:sz w:val="22"/>
      <w:lang w:val="sk-SK"/>
    </w:rPr>
  </w:style>
  <w:style w:type="paragraph" w:customStyle="1" w:styleId="SEAnagwek23">
    <w:name w:val="_SEA nagłówek 2 (3)"/>
    <w:basedOn w:val="SEAnagwek20"/>
    <w:next w:val="Normalny"/>
    <w:autoRedefine/>
    <w:uiPriority w:val="99"/>
    <w:rsid w:val="003A3B0D"/>
    <w:pPr>
      <w:ind w:left="0" w:firstLine="0"/>
    </w:pPr>
  </w:style>
  <w:style w:type="paragraph" w:customStyle="1" w:styleId="SEAnagwek10">
    <w:name w:val="_SEA nagłówek 1"/>
    <w:basedOn w:val="Normalny"/>
    <w:link w:val="SEAnagwek1Znak0"/>
    <w:uiPriority w:val="99"/>
    <w:rsid w:val="003A3B0D"/>
    <w:pPr>
      <w:numPr>
        <w:numId w:val="10"/>
      </w:numPr>
      <w:spacing w:before="120" w:after="120"/>
    </w:pPr>
    <w:rPr>
      <w:b/>
      <w:caps/>
      <w:color w:val="215868"/>
      <w:sz w:val="22"/>
      <w:szCs w:val="20"/>
    </w:rPr>
  </w:style>
  <w:style w:type="character" w:customStyle="1" w:styleId="SEAnagwek1Znak0">
    <w:name w:val="_SEA nagłówek 1 Znak"/>
    <w:link w:val="SEAnagwek10"/>
    <w:uiPriority w:val="99"/>
    <w:locked/>
    <w:rsid w:val="003A3B0D"/>
    <w:rPr>
      <w:b/>
      <w:caps/>
      <w:color w:val="215868"/>
      <w:sz w:val="22"/>
      <w:lang w:eastAsia="pl-PL"/>
    </w:rPr>
  </w:style>
  <w:style w:type="paragraph" w:customStyle="1" w:styleId="SEAnagwek24">
    <w:name w:val="_SEA nagłówek 2 (4)"/>
    <w:basedOn w:val="SEAnagwek20"/>
    <w:link w:val="SEAnagwek24Znak"/>
    <w:uiPriority w:val="99"/>
    <w:rsid w:val="006A1DE1"/>
    <w:pPr>
      <w:keepNext/>
      <w:keepLines/>
      <w:numPr>
        <w:numId w:val="9"/>
      </w:numPr>
      <w:shd w:val="clear" w:color="auto" w:fill="CCCCFF"/>
      <w:spacing w:before="0"/>
      <w:jc w:val="both"/>
      <w:outlineLvl w:val="1"/>
    </w:pPr>
    <w:rPr>
      <w:bCs/>
      <w:color w:val="0F243E"/>
      <w:szCs w:val="20"/>
    </w:rPr>
  </w:style>
  <w:style w:type="paragraph" w:customStyle="1" w:styleId="Przypis">
    <w:name w:val="Przypis"/>
    <w:basedOn w:val="Normalny"/>
    <w:link w:val="PrzypisZnak"/>
    <w:autoRedefine/>
    <w:uiPriority w:val="99"/>
    <w:rsid w:val="0023060D"/>
    <w:pPr>
      <w:tabs>
        <w:tab w:val="left" w:pos="284"/>
      </w:tabs>
      <w:ind w:left="284" w:hanging="284"/>
      <w:jc w:val="left"/>
    </w:pPr>
    <w:rPr>
      <w:color w:val="000000"/>
      <w:sz w:val="20"/>
      <w:szCs w:val="20"/>
    </w:rPr>
  </w:style>
  <w:style w:type="character" w:customStyle="1" w:styleId="PrzypisZnak">
    <w:name w:val="Przypis Znak"/>
    <w:link w:val="Przypis"/>
    <w:uiPriority w:val="99"/>
    <w:locked/>
    <w:rsid w:val="0023060D"/>
    <w:rPr>
      <w:rFonts w:eastAsia="Times New Roman"/>
      <w:color w:val="000000"/>
    </w:rPr>
  </w:style>
  <w:style w:type="paragraph" w:customStyle="1" w:styleId="rysunek">
    <w:name w:val="rysunek"/>
    <w:basedOn w:val="Normalny"/>
    <w:link w:val="rysunekZnak"/>
    <w:autoRedefine/>
    <w:uiPriority w:val="99"/>
    <w:rsid w:val="0023060D"/>
    <w:rPr>
      <w:sz w:val="18"/>
      <w:szCs w:val="20"/>
    </w:rPr>
  </w:style>
  <w:style w:type="character" w:customStyle="1" w:styleId="rysunekZnak">
    <w:name w:val="rysunek Znak"/>
    <w:link w:val="rysunek"/>
    <w:uiPriority w:val="99"/>
    <w:locked/>
    <w:rsid w:val="0023060D"/>
    <w:rPr>
      <w:sz w:val="18"/>
    </w:rPr>
  </w:style>
  <w:style w:type="paragraph" w:customStyle="1" w:styleId="tabela">
    <w:name w:val="tabela"/>
    <w:basedOn w:val="Normalny"/>
    <w:autoRedefine/>
    <w:uiPriority w:val="99"/>
    <w:rsid w:val="0023060D"/>
    <w:rPr>
      <w:rFonts w:cs="Calibri"/>
    </w:rPr>
  </w:style>
  <w:style w:type="paragraph" w:customStyle="1" w:styleId="SEAnagwek25">
    <w:name w:val="_SEA nagłówek 2 (5)"/>
    <w:basedOn w:val="SEAnagwek20"/>
    <w:autoRedefine/>
    <w:uiPriority w:val="99"/>
    <w:rsid w:val="0023060D"/>
    <w:pPr>
      <w:numPr>
        <w:numId w:val="2"/>
      </w:numPr>
      <w:shd w:val="clear" w:color="auto" w:fill="CCCCFF"/>
    </w:pPr>
  </w:style>
  <w:style w:type="paragraph" w:customStyle="1" w:styleId="SEAnagwek21">
    <w:name w:val="_SEA nagłówek 2 (1)"/>
    <w:link w:val="SEAnagwek21Znak"/>
    <w:autoRedefine/>
    <w:uiPriority w:val="99"/>
    <w:rsid w:val="008C53DF"/>
    <w:pPr>
      <w:numPr>
        <w:numId w:val="5"/>
      </w:numPr>
      <w:spacing w:before="120" w:line="360" w:lineRule="auto"/>
    </w:pPr>
    <w:rPr>
      <w:b/>
      <w:smallCaps/>
      <w:color w:val="002060"/>
      <w:sz w:val="24"/>
      <w:lang w:val="sk-SK"/>
    </w:rPr>
  </w:style>
  <w:style w:type="paragraph" w:customStyle="1" w:styleId="SEAnagwek35">
    <w:name w:val="_SEA nagłówek 3 (5)"/>
    <w:basedOn w:val="Normalny"/>
    <w:autoRedefine/>
    <w:uiPriority w:val="99"/>
    <w:rsid w:val="0023060D"/>
    <w:pPr>
      <w:numPr>
        <w:numId w:val="3"/>
      </w:numPr>
    </w:pPr>
    <w:rPr>
      <w:smallCaps/>
    </w:rPr>
  </w:style>
  <w:style w:type="paragraph" w:customStyle="1" w:styleId="SEAnagwek29">
    <w:name w:val="_SEA nagłówek 2 (9)"/>
    <w:basedOn w:val="SEAnagwek20"/>
    <w:autoRedefine/>
    <w:uiPriority w:val="99"/>
    <w:rsid w:val="0023060D"/>
    <w:pPr>
      <w:numPr>
        <w:numId w:val="4"/>
      </w:numPr>
      <w:shd w:val="clear" w:color="auto" w:fill="CCCCFF"/>
      <w:spacing w:before="0"/>
    </w:pPr>
  </w:style>
  <w:style w:type="paragraph" w:customStyle="1" w:styleId="SEAtekstpodtsawowy">
    <w:name w:val="SEA_tekst podtsawowy"/>
    <w:link w:val="SEAtekstpodtsawowyZnak"/>
    <w:autoRedefine/>
    <w:uiPriority w:val="99"/>
    <w:rsid w:val="00942499"/>
    <w:pPr>
      <w:spacing w:line="360" w:lineRule="auto"/>
      <w:ind w:left="255" w:hanging="255"/>
      <w:jc w:val="both"/>
    </w:pPr>
  </w:style>
  <w:style w:type="character" w:customStyle="1" w:styleId="SEAtekstpodtsawowyZnak">
    <w:name w:val="SEA_tekst podtsawowy Znak"/>
    <w:basedOn w:val="Domylnaczcionkaakapitu"/>
    <w:link w:val="SEAtekstpodtsawowy"/>
    <w:uiPriority w:val="99"/>
    <w:locked/>
    <w:rsid w:val="00942499"/>
    <w:rPr>
      <w:rFonts w:cs="Times New Roman"/>
      <w:sz w:val="22"/>
      <w:szCs w:val="22"/>
      <w:lang w:val="pl-PL" w:eastAsia="pl-PL" w:bidi="ar-SA"/>
    </w:rPr>
  </w:style>
  <w:style w:type="paragraph" w:customStyle="1" w:styleId="SEAtekstzwyky">
    <w:name w:val="_SEA_tekst zwykły"/>
    <w:link w:val="SEAtekstzwykyZnak"/>
    <w:uiPriority w:val="99"/>
    <w:rsid w:val="008C53DF"/>
    <w:pPr>
      <w:spacing w:line="360" w:lineRule="auto"/>
      <w:ind w:left="255" w:hanging="255"/>
      <w:jc w:val="both"/>
    </w:pPr>
    <w:rPr>
      <w:lang w:eastAsia="en-US"/>
    </w:rPr>
  </w:style>
  <w:style w:type="character" w:customStyle="1" w:styleId="SEAtekstzwykyZnak">
    <w:name w:val="_SEA_tekst zwykły Znak"/>
    <w:basedOn w:val="Domylnaczcionkaakapitu"/>
    <w:link w:val="SEAtekstzwyky"/>
    <w:uiPriority w:val="99"/>
    <w:locked/>
    <w:rsid w:val="008C53DF"/>
    <w:rPr>
      <w:rFonts w:cs="Times New Roman"/>
      <w:sz w:val="22"/>
      <w:szCs w:val="22"/>
      <w:lang w:val="pl-PL" w:eastAsia="en-US" w:bidi="ar-SA"/>
    </w:rPr>
  </w:style>
  <w:style w:type="paragraph" w:customStyle="1" w:styleId="SEAnagowek23">
    <w:name w:val="_SEA nagłowek 2 (3)"/>
    <w:link w:val="SEAnagowek23Znak"/>
    <w:uiPriority w:val="99"/>
    <w:rsid w:val="008C53DF"/>
    <w:pPr>
      <w:numPr>
        <w:numId w:val="7"/>
      </w:numPr>
      <w:spacing w:before="120" w:line="360" w:lineRule="auto"/>
    </w:pPr>
    <w:rPr>
      <w:b/>
      <w:smallCaps/>
      <w:color w:val="0F243E"/>
      <w:kern w:val="28"/>
      <w:sz w:val="32"/>
      <w:lang w:val="sk-SK" w:eastAsia="ar-SA"/>
    </w:rPr>
  </w:style>
  <w:style w:type="character" w:customStyle="1" w:styleId="SEAnagowek23Znak">
    <w:name w:val="_SEA nagłowek 2 (3) Znak"/>
    <w:link w:val="SEAnagowek23"/>
    <w:uiPriority w:val="99"/>
    <w:locked/>
    <w:rsid w:val="008C53DF"/>
    <w:rPr>
      <w:b/>
      <w:smallCaps/>
      <w:color w:val="0F243E"/>
      <w:kern w:val="28"/>
      <w:sz w:val="22"/>
      <w:lang w:val="sk-SK" w:eastAsia="ar-SA" w:bidi="ar-SA"/>
    </w:rPr>
  </w:style>
  <w:style w:type="character" w:customStyle="1" w:styleId="SEAnagwek21Znak">
    <w:name w:val="_SEA nagłówek 2 (1) Znak"/>
    <w:link w:val="SEAnagwek21"/>
    <w:uiPriority w:val="99"/>
    <w:locked/>
    <w:rsid w:val="008C53DF"/>
    <w:rPr>
      <w:b/>
      <w:smallCaps/>
      <w:color w:val="002060"/>
      <w:sz w:val="22"/>
      <w:lang w:val="sk-SK"/>
    </w:rPr>
  </w:style>
  <w:style w:type="paragraph" w:customStyle="1" w:styleId="SEAnagwek1">
    <w:name w:val="_SEA_nagłówek 1"/>
    <w:next w:val="SEAtekstzwyky"/>
    <w:link w:val="SEAnagwek1Znak1"/>
    <w:uiPriority w:val="99"/>
    <w:rsid w:val="008C53DF"/>
    <w:pPr>
      <w:numPr>
        <w:numId w:val="6"/>
      </w:numPr>
      <w:shd w:val="clear" w:color="auto" w:fill="9999FF"/>
      <w:tabs>
        <w:tab w:val="left" w:pos="567"/>
      </w:tabs>
      <w:spacing w:before="120" w:after="120" w:line="360" w:lineRule="auto"/>
      <w:jc w:val="both"/>
    </w:pPr>
    <w:rPr>
      <w:b/>
      <w:smallCaps/>
      <w:color w:val="0F243E"/>
      <w:kern w:val="28"/>
      <w:sz w:val="24"/>
      <w:lang w:eastAsia="ar-SA"/>
    </w:rPr>
  </w:style>
  <w:style w:type="character" w:customStyle="1" w:styleId="SEAnagwek1Znak1">
    <w:name w:val="_SEA_nagłówek 1 Znak"/>
    <w:link w:val="SEAnagwek1"/>
    <w:uiPriority w:val="99"/>
    <w:locked/>
    <w:rsid w:val="008C53DF"/>
    <w:rPr>
      <w:b/>
      <w:smallCaps/>
      <w:color w:val="0F243E"/>
      <w:kern w:val="28"/>
      <w:sz w:val="22"/>
      <w:shd w:val="clear" w:color="auto" w:fill="9999FF"/>
      <w:lang w:eastAsia="ar-SA" w:bidi="ar-SA"/>
    </w:rPr>
  </w:style>
  <w:style w:type="character" w:customStyle="1" w:styleId="SEAnagwek24Znak">
    <w:name w:val="_SEA nagłówek 2 (4) Znak"/>
    <w:link w:val="SEAnagwek24"/>
    <w:uiPriority w:val="99"/>
    <w:locked/>
    <w:rsid w:val="006A1DE1"/>
    <w:rPr>
      <w:b/>
      <w:smallCaps/>
      <w:color w:val="0F243E"/>
      <w:sz w:val="24"/>
      <w:shd w:val="clear" w:color="auto" w:fill="CCCCFF"/>
      <w:lang w:val="sk-SK"/>
    </w:rPr>
  </w:style>
  <w:style w:type="paragraph" w:customStyle="1" w:styleId="SEAnagwek250">
    <w:name w:val="_SEA_nagłówek 2 (5)"/>
    <w:link w:val="SEAnagwek25Znak"/>
    <w:uiPriority w:val="99"/>
    <w:rsid w:val="00837892"/>
    <w:pPr>
      <w:spacing w:before="120" w:line="360" w:lineRule="auto"/>
      <w:jc w:val="both"/>
    </w:pPr>
    <w:rPr>
      <w:smallCaps/>
      <w:color w:val="0F243E"/>
      <w:sz w:val="24"/>
    </w:rPr>
  </w:style>
  <w:style w:type="character" w:customStyle="1" w:styleId="SEAnagwek25Znak">
    <w:name w:val="_SEA_nagłówek 2 (5) Znak"/>
    <w:link w:val="SEAnagwek250"/>
    <w:uiPriority w:val="99"/>
    <w:locked/>
    <w:rsid w:val="008C53DF"/>
    <w:rPr>
      <w:smallCaps/>
      <w:color w:val="0F243E"/>
      <w:sz w:val="22"/>
    </w:rPr>
  </w:style>
  <w:style w:type="paragraph" w:customStyle="1" w:styleId="SEAnagwek350">
    <w:name w:val="_SEA_nagłówek 3 (5)"/>
    <w:link w:val="SEAnagwek35Znak"/>
    <w:uiPriority w:val="99"/>
    <w:rsid w:val="00164E9B"/>
    <w:pPr>
      <w:spacing w:line="360" w:lineRule="auto"/>
      <w:jc w:val="both"/>
    </w:pPr>
    <w:rPr>
      <w:b/>
      <w:smallCaps/>
      <w:color w:val="0F243E"/>
      <w:kern w:val="28"/>
      <w:sz w:val="24"/>
      <w:lang w:val="sk-SK" w:eastAsia="ar-SA"/>
    </w:rPr>
  </w:style>
  <w:style w:type="character" w:customStyle="1" w:styleId="SEAnagwek35Znak">
    <w:name w:val="_SEA_nagłówek 3 (5) Znak"/>
    <w:link w:val="SEAnagwek350"/>
    <w:uiPriority w:val="99"/>
    <w:locked/>
    <w:rsid w:val="008C53DF"/>
    <w:rPr>
      <w:b/>
      <w:smallCaps/>
      <w:color w:val="0F243E"/>
      <w:kern w:val="28"/>
      <w:sz w:val="22"/>
      <w:lang w:val="sk-SK" w:eastAsia="ar-SA" w:bidi="ar-SA"/>
    </w:rPr>
  </w:style>
  <w:style w:type="paragraph" w:styleId="Legenda">
    <w:name w:val="caption"/>
    <w:aliases w:val="SEA_tabela,A_podpis_tab_rys,podpis_tabel,Legenda Znak,Legenda Znak Znak Znak,Legenda Znak Znak Znak Znak,Legenda Znak Znak Znak Znak Znak Znak,Legenda Znak Znak Znak Znak Znak Znak Znak,Legenda Znak Znak Z"/>
    <w:basedOn w:val="Normalny"/>
    <w:next w:val="Normalny"/>
    <w:uiPriority w:val="99"/>
    <w:qFormat/>
    <w:rsid w:val="0030571E"/>
    <w:pPr>
      <w:spacing w:line="240" w:lineRule="auto"/>
      <w:ind w:left="851" w:hanging="851"/>
    </w:pPr>
    <w:rPr>
      <w:bCs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6567B"/>
    <w:pPr>
      <w:ind w:left="255" w:hanging="255"/>
      <w:outlineLvl w:val="1"/>
    </w:pPr>
    <w:rPr>
      <w:b/>
      <w:i/>
      <w:color w:val="0F243E"/>
      <w:sz w:val="22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6567B"/>
    <w:rPr>
      <w:rFonts w:cs="Times New Roman"/>
      <w:b/>
      <w:i/>
      <w:color w:val="0F243E"/>
      <w:sz w:val="24"/>
      <w:szCs w:val="24"/>
      <w:lang w:val="pl-PL" w:eastAsia="en-US" w:bidi="ar-SA"/>
    </w:rPr>
  </w:style>
  <w:style w:type="paragraph" w:styleId="Tekstprzypisudolnego">
    <w:name w:val="footnote text"/>
    <w:aliases w:val="SEA_przypis_dolny,A_przypis,Znak,single space,FOOTNOTES,fn,Podrozdział,Fußnote,Footnote,Podrozdzia3,przypis,Tekst przypisu,Tekst przypisu Znak Znak Znak Znak,Tekst przypisu Znak Znak Znak Znak Znak"/>
    <w:basedOn w:val="Normalny"/>
    <w:next w:val="Normalny"/>
    <w:link w:val="TekstprzypisudolnegoZnak"/>
    <w:uiPriority w:val="99"/>
    <w:rsid w:val="003F7472"/>
    <w:pPr>
      <w:tabs>
        <w:tab w:val="left" w:pos="284"/>
      </w:tabs>
      <w:spacing w:line="240" w:lineRule="auto"/>
      <w:ind w:left="170" w:hanging="17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SEA_przypis_dolny Znak,A_przypis Znak,Znak Znak,single space Znak,FOOTNOTES Znak,fn Znak,Podrozdział Znak,Fußnote Znak,Footnote Znak,Podrozdzia3 Znak,przypis Znak,Tekst przypisu Znak,Tekst przypisu Znak Znak Znak Znak Znak1"/>
    <w:basedOn w:val="Domylnaczcionkaakapitu"/>
    <w:link w:val="Tekstprzypisudolnego"/>
    <w:uiPriority w:val="99"/>
    <w:locked/>
    <w:rsid w:val="003F7472"/>
    <w:rPr>
      <w:rFonts w:cs="Times New Roman"/>
      <w:lang w:val="pl-PL" w:eastAsia="pl-PL"/>
    </w:rPr>
  </w:style>
  <w:style w:type="paragraph" w:customStyle="1" w:styleId="SEAnagowek25">
    <w:name w:val="_SEA nagłowek 2 (5)"/>
    <w:basedOn w:val="Nagwek2"/>
    <w:link w:val="SEAnagowek25Znak"/>
    <w:uiPriority w:val="99"/>
    <w:rsid w:val="00837892"/>
    <w:pPr>
      <w:numPr>
        <w:numId w:val="8"/>
      </w:numPr>
    </w:pPr>
    <w:rPr>
      <w:b w:val="0"/>
      <w:smallCaps/>
      <w:szCs w:val="20"/>
    </w:rPr>
  </w:style>
  <w:style w:type="character" w:customStyle="1" w:styleId="SEAnagowek25Znak">
    <w:name w:val="_SEA nagłowek 2 (5) Znak"/>
    <w:link w:val="SEAnagowek25"/>
    <w:uiPriority w:val="99"/>
    <w:locked/>
    <w:rsid w:val="00837892"/>
    <w:rPr>
      <w:rFonts w:eastAsia="SimSun"/>
      <w:caps/>
      <w:smallCaps/>
      <w:color w:val="215868"/>
      <w:sz w:val="24"/>
    </w:rPr>
  </w:style>
  <w:style w:type="paragraph" w:customStyle="1" w:styleId="SEAnaglowek31">
    <w:name w:val="SEA_naglowek_3.1"/>
    <w:next w:val="Normalny"/>
    <w:autoRedefine/>
    <w:uiPriority w:val="99"/>
    <w:rsid w:val="003A3B0D"/>
    <w:pPr>
      <w:keepNext/>
      <w:keepLines/>
      <w:numPr>
        <w:numId w:val="13"/>
      </w:numPr>
      <w:spacing w:before="120" w:line="360" w:lineRule="auto"/>
      <w:jc w:val="both"/>
      <w:outlineLvl w:val="1"/>
    </w:pPr>
    <w:rPr>
      <w:b/>
      <w:bCs/>
      <w:caps/>
      <w:color w:val="215868"/>
      <w:sz w:val="24"/>
      <w:szCs w:val="24"/>
      <w:lang w:val="sk-SK"/>
    </w:rPr>
  </w:style>
  <w:style w:type="paragraph" w:customStyle="1" w:styleId="SEAnaglowek521">
    <w:name w:val="SEA_naglowek_5.2.1"/>
    <w:next w:val="Normalny"/>
    <w:link w:val="SEAnaglowek521Znak"/>
    <w:uiPriority w:val="99"/>
    <w:rsid w:val="00164E9B"/>
    <w:pPr>
      <w:numPr>
        <w:numId w:val="15"/>
      </w:numPr>
      <w:spacing w:before="120" w:line="360" w:lineRule="auto"/>
      <w:jc w:val="both"/>
    </w:pPr>
    <w:rPr>
      <w:b/>
      <w:caps/>
      <w:color w:val="215868"/>
      <w:sz w:val="28"/>
    </w:rPr>
  </w:style>
  <w:style w:type="character" w:customStyle="1" w:styleId="SEAnaglowek521Znak">
    <w:name w:val="SEA_naglowek_5.2.1 Znak"/>
    <w:link w:val="SEAnaglowek521"/>
    <w:uiPriority w:val="99"/>
    <w:locked/>
    <w:rsid w:val="00164E9B"/>
    <w:rPr>
      <w:b/>
      <w:caps/>
      <w:color w:val="215868"/>
      <w:sz w:val="22"/>
    </w:rPr>
  </w:style>
  <w:style w:type="character" w:styleId="Odwoanieprzypisukocowego">
    <w:name w:val="endnote reference"/>
    <w:basedOn w:val="Domylnaczcionkaakapitu"/>
    <w:uiPriority w:val="99"/>
    <w:semiHidden/>
    <w:rsid w:val="003F7472"/>
    <w:rPr>
      <w:rFonts w:ascii="Calibri" w:hAnsi="Calibri" w:cs="Times New Roman"/>
      <w:color w:val="auto"/>
      <w:sz w:val="22"/>
      <w:vertAlign w:val="superscript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basedOn w:val="Domylnaczcionkaakapitu"/>
    <w:uiPriority w:val="99"/>
    <w:rsid w:val="00681A50"/>
    <w:rPr>
      <w:rFonts w:cs="Times New Roman"/>
      <w:vertAlign w:val="superscript"/>
    </w:rPr>
  </w:style>
  <w:style w:type="numbering" w:styleId="111111">
    <w:name w:val="Outline List 2"/>
    <w:basedOn w:val="Bezlisty"/>
    <w:uiPriority w:val="99"/>
    <w:semiHidden/>
    <w:unhideWhenUsed/>
    <w:rsid w:val="000773CD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przyjętą metodyką do  sporządzenia prognozy oddziaływania na środowisko projektu Project Pipeline przeanalizowano wszystkie inwestycje w celu ich zakwalifikowania do jednej z niżej podanych grup działań</vt:lpstr>
    </vt:vector>
  </TitlesOfParts>
  <Company>Atmoterm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przyjętą metodyką do  sporządzenia prognozy oddziaływania na środowisko projektu Project Pipeline przeanalizowano wszystkie inwestycje w celu ich zakwalifikowania do jednej z niżej podanych grup działań</dc:title>
  <dc:subject/>
  <dc:creator>Iwona S</dc:creator>
  <cp:keywords/>
  <dc:description/>
  <cp:lastModifiedBy>Brzozowska Karolina</cp:lastModifiedBy>
  <cp:revision>2</cp:revision>
  <dcterms:created xsi:type="dcterms:W3CDTF">2020-02-20T13:19:00Z</dcterms:created>
  <dcterms:modified xsi:type="dcterms:W3CDTF">2020-02-20T13:19:00Z</dcterms:modified>
</cp:coreProperties>
</file>