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0496" w14:textId="77777777" w:rsidR="00DF1BAE" w:rsidRDefault="00E77D67">
      <w:pPr>
        <w:pStyle w:val="Tytu"/>
        <w:spacing w:line="276" w:lineRule="auto"/>
      </w:pPr>
      <w:r>
        <w:t>INFORMACJA DOTYCZĄCA PRZEKAZYWANIA WYCIĄGU Z INSTRUKCJI BEZPIECZEŃSTWA</w:t>
      </w:r>
      <w:r>
        <w:rPr>
          <w:spacing w:val="-7"/>
        </w:rPr>
        <w:t xml:space="preserve"> </w:t>
      </w:r>
      <w:r>
        <w:t>POŻAROWEGO</w:t>
      </w:r>
    </w:p>
    <w:p w14:paraId="37FCCF3A" w14:textId="77777777" w:rsidR="00DF1BAE" w:rsidRDefault="00DF1BAE">
      <w:pPr>
        <w:pStyle w:val="Tekstpodstawowy"/>
        <w:spacing w:before="6"/>
        <w:ind w:left="0"/>
        <w:rPr>
          <w:b/>
          <w:sz w:val="26"/>
        </w:rPr>
      </w:pPr>
    </w:p>
    <w:p w14:paraId="78A6AAA6" w14:textId="3F647E1B" w:rsidR="00DF1BAE" w:rsidRDefault="00E77D67">
      <w:pPr>
        <w:pStyle w:val="Tekstpodstawowy"/>
        <w:spacing w:line="276" w:lineRule="auto"/>
        <w:ind w:left="115" w:right="108"/>
        <w:jc w:val="both"/>
      </w:pPr>
      <w:r>
        <w:t xml:space="preserve">Na podstawie §6 ust. 2 rozporządzenia Ministra Spraw Wewnętrznych i Administracji </w:t>
      </w:r>
      <w:r w:rsidR="008703A8" w:rsidRPr="008703A8">
        <w:t>w sprawie ochrony przeciwpożarowej budynków, innych obiektów budowlanych i terenów</w:t>
      </w:r>
      <w:r w:rsidR="008703A8">
        <w:t xml:space="preserve"> </w:t>
      </w:r>
      <w:r>
        <w:t>z dnia 07.06.2010r. (Dz. U.</w:t>
      </w:r>
      <w:r w:rsidR="00104098">
        <w:t xml:space="preserve"> z 2010 r.</w:t>
      </w:r>
      <w:r>
        <w:t xml:space="preserve"> </w:t>
      </w:r>
      <w:r w:rsidR="00104098">
        <w:t>n</w:t>
      </w:r>
      <w:r>
        <w:t>r 109, poz. 719</w:t>
      </w:r>
      <w:r w:rsidR="008703A8">
        <w:t xml:space="preserve"> ze zm.</w:t>
      </w:r>
      <w:r>
        <w:t xml:space="preserve">), właściciel, zarządca lub użytkownik obiektu budowlanego bądź ich części stanowiących odrębne strefy pożarowe, przeznaczonych do wykonywania funkcji użyteczności publicznej, zamieszkania zbiorowego, produkcyjnych, magazynowych oraz inwentarskich w stosunku do obiektów i terenów </w:t>
      </w:r>
      <w:r w:rsidRPr="002508A2">
        <w:rPr>
          <w:b/>
          <w:bCs/>
          <w:u w:val="single"/>
        </w:rPr>
        <w:t>dla których jest obowiązek stosowania systemu sygnalizacji pożarowej</w:t>
      </w:r>
      <w:r>
        <w:t xml:space="preserve">, zobowiązani do przekazania do Komendanta Miejskiego Państwowej Straży Pożarnej </w:t>
      </w:r>
      <w:r w:rsidR="00FE4CF0">
        <w:t>w Opolu</w:t>
      </w:r>
      <w:r>
        <w:t>:</w:t>
      </w:r>
    </w:p>
    <w:p w14:paraId="2CEDA68E" w14:textId="77777777" w:rsidR="00DF1BAE" w:rsidRDefault="00E77D67">
      <w:pPr>
        <w:pStyle w:val="Akapitzlist"/>
        <w:numPr>
          <w:ilvl w:val="0"/>
          <w:numId w:val="3"/>
        </w:numPr>
        <w:tabs>
          <w:tab w:val="left" w:pos="824"/>
        </w:tabs>
        <w:spacing w:line="276" w:lineRule="auto"/>
        <w:ind w:left="835" w:right="107" w:hanging="360"/>
        <w:jc w:val="both"/>
      </w:pPr>
      <w:r>
        <w:t>warunki ochrony przeciwpożarowej, wynikające z przeznaczenia, sposobu użytkowania, prowadzonego procesu technologicznego, magazynowania (składowania) i warunków technicznych obiektu, w tym zagrożenia</w:t>
      </w:r>
      <w:r>
        <w:rPr>
          <w:spacing w:val="-4"/>
        </w:rPr>
        <w:t xml:space="preserve"> </w:t>
      </w:r>
      <w:r>
        <w:t>wybuchem;</w:t>
      </w:r>
    </w:p>
    <w:p w14:paraId="341B5FFE" w14:textId="5EEEE18E" w:rsidR="00DF1BAE" w:rsidRDefault="00E77D67">
      <w:pPr>
        <w:pStyle w:val="Akapitzlist"/>
        <w:numPr>
          <w:ilvl w:val="0"/>
          <w:numId w:val="3"/>
        </w:numPr>
        <w:tabs>
          <w:tab w:val="left" w:pos="824"/>
        </w:tabs>
        <w:spacing w:line="276" w:lineRule="auto"/>
        <w:ind w:left="835" w:right="112" w:hanging="360"/>
        <w:jc w:val="both"/>
      </w:pPr>
      <w:r>
        <w:t>plany    obiektów,    obejmujące    także    ich    usytuowanie,    oraz    terenu    przyległego</w:t>
      </w:r>
      <w:r w:rsidR="002508A2">
        <w:t xml:space="preserve"> </w:t>
      </w:r>
      <w:r>
        <w:t>z</w:t>
      </w:r>
      <w:r w:rsidR="00FE4CF0">
        <w:t> </w:t>
      </w:r>
      <w:r>
        <w:t>uwzględnieniem graficznych danych dotyczących w</w:t>
      </w:r>
      <w:r>
        <w:rPr>
          <w:spacing w:val="-9"/>
        </w:rPr>
        <w:t xml:space="preserve"> </w:t>
      </w:r>
      <w:r>
        <w:t>szczególności:</w:t>
      </w:r>
    </w:p>
    <w:p w14:paraId="193E54EA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line="252" w:lineRule="exact"/>
        <w:ind w:hanging="361"/>
      </w:pPr>
      <w:r>
        <w:t>powierzchni, wysokości i liczby kondygnacji</w:t>
      </w:r>
      <w:r>
        <w:rPr>
          <w:spacing w:val="-2"/>
        </w:rPr>
        <w:t xml:space="preserve"> </w:t>
      </w:r>
      <w:r>
        <w:t>budynku,</w:t>
      </w:r>
    </w:p>
    <w:p w14:paraId="074C4CFC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before="39"/>
        <w:ind w:hanging="361"/>
      </w:pPr>
      <w:r>
        <w:t>odległości od obiektów</w:t>
      </w:r>
      <w:r>
        <w:rPr>
          <w:spacing w:val="-1"/>
        </w:rPr>
        <w:t xml:space="preserve"> </w:t>
      </w:r>
      <w:r>
        <w:t>sąsiadujących,</w:t>
      </w:r>
    </w:p>
    <w:p w14:paraId="153206F6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before="38"/>
        <w:ind w:hanging="361"/>
      </w:pPr>
      <w:r>
        <w:t>parametrów pożarowych występujących substancji</w:t>
      </w:r>
      <w:r>
        <w:rPr>
          <w:spacing w:val="-2"/>
        </w:rPr>
        <w:t xml:space="preserve"> </w:t>
      </w:r>
      <w:r>
        <w:t>palnych,</w:t>
      </w:r>
    </w:p>
    <w:p w14:paraId="3B41D3AC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before="37" w:line="276" w:lineRule="auto"/>
        <w:ind w:left="1183" w:right="110"/>
      </w:pPr>
      <w:r>
        <w:t>występującej gęstości obciążenia ogniowego w strefie pożarowej lub w strefach pożarowych,</w:t>
      </w:r>
    </w:p>
    <w:p w14:paraId="67625230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  <w:tab w:val="left" w:pos="2170"/>
          <w:tab w:val="left" w:pos="4015"/>
          <w:tab w:val="left" w:pos="5561"/>
          <w:tab w:val="left" w:pos="6917"/>
          <w:tab w:val="left" w:pos="7327"/>
          <w:tab w:val="left" w:pos="8103"/>
        </w:tabs>
        <w:spacing w:before="1" w:line="276" w:lineRule="auto"/>
        <w:ind w:left="1183" w:right="108"/>
      </w:pPr>
      <w:r>
        <w:t>kategorii</w:t>
      </w:r>
      <w:r>
        <w:tab/>
        <w:t xml:space="preserve">zagrożenia  </w:t>
      </w:r>
      <w:r>
        <w:rPr>
          <w:spacing w:val="29"/>
        </w:rPr>
        <w:t xml:space="preserve"> </w:t>
      </w:r>
      <w:r>
        <w:t>ludzi,</w:t>
      </w:r>
      <w:r>
        <w:tab/>
        <w:t>przewidywanej</w:t>
      </w:r>
      <w:r>
        <w:tab/>
        <w:t xml:space="preserve">liczby  </w:t>
      </w:r>
      <w:r>
        <w:rPr>
          <w:spacing w:val="34"/>
        </w:rPr>
        <w:t xml:space="preserve"> </w:t>
      </w:r>
      <w:r>
        <w:t>osób</w:t>
      </w:r>
      <w:r>
        <w:tab/>
        <w:t>na</w:t>
      </w:r>
      <w:r>
        <w:tab/>
        <w:t>każdej</w:t>
      </w:r>
      <w:r>
        <w:tab/>
      </w:r>
      <w:r>
        <w:rPr>
          <w:spacing w:val="-3"/>
        </w:rPr>
        <w:t xml:space="preserve">kondygnacji </w:t>
      </w:r>
      <w:r>
        <w:t>i w poszczególnych</w:t>
      </w:r>
      <w:r>
        <w:rPr>
          <w:spacing w:val="-1"/>
        </w:rPr>
        <w:t xml:space="preserve"> </w:t>
      </w:r>
      <w:r>
        <w:t>pomieszczeniach,</w:t>
      </w:r>
    </w:p>
    <w:p w14:paraId="41F7DA12" w14:textId="77777777" w:rsidR="00DF1BAE" w:rsidRDefault="00E77D67">
      <w:pPr>
        <w:pStyle w:val="Akapitzlist"/>
        <w:numPr>
          <w:ilvl w:val="1"/>
          <w:numId w:val="3"/>
        </w:numPr>
        <w:tabs>
          <w:tab w:val="left" w:pos="1183"/>
          <w:tab w:val="left" w:pos="1184"/>
        </w:tabs>
        <w:spacing w:line="276" w:lineRule="auto"/>
        <w:ind w:left="1183" w:right="105"/>
      </w:pPr>
      <w:r>
        <w:t>lokalizacji pomieszczeń i przestrzeni zewnętrznych zaklasyfikowanych jako strefy zagrożenia</w:t>
      </w:r>
      <w:r>
        <w:rPr>
          <w:spacing w:val="-1"/>
        </w:rPr>
        <w:t xml:space="preserve"> </w:t>
      </w:r>
      <w:r>
        <w:t>wybuchem,</w:t>
      </w:r>
    </w:p>
    <w:p w14:paraId="5C75CE30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line="252" w:lineRule="exact"/>
        <w:ind w:hanging="361"/>
      </w:pPr>
      <w:r>
        <w:t>podziału obiektu na strefy</w:t>
      </w:r>
      <w:r>
        <w:rPr>
          <w:spacing w:val="-7"/>
        </w:rPr>
        <w:t xml:space="preserve"> </w:t>
      </w:r>
      <w:r>
        <w:t>pożarowe,</w:t>
      </w:r>
    </w:p>
    <w:p w14:paraId="2E73E5A0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before="39"/>
        <w:ind w:hanging="361"/>
      </w:pPr>
      <w:r>
        <w:t>warunków ewakuacji, ze wskazaniem kierunków i wyjść</w:t>
      </w:r>
      <w:r>
        <w:rPr>
          <w:spacing w:val="-6"/>
        </w:rPr>
        <w:t xml:space="preserve"> </w:t>
      </w:r>
      <w:r>
        <w:t>ewakuacyjnych,</w:t>
      </w:r>
    </w:p>
    <w:p w14:paraId="2F3CEAF7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before="38" w:line="276" w:lineRule="auto"/>
        <w:ind w:left="1183" w:right="109"/>
        <w:jc w:val="both"/>
      </w:pPr>
      <w:r>
        <w:t>miejsc usytuowania urządzeń przeciwpożarowych i gaśnic, kurków głównych instalacji gazowej, materiałów niebezpiecznych pożarowo oraz miejsc usytuowania elementów sterujących urządzeniami przeciwpożarowymi,</w:t>
      </w:r>
    </w:p>
    <w:p w14:paraId="4F0ED647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ind w:hanging="361"/>
        <w:jc w:val="both"/>
      </w:pPr>
      <w:r>
        <w:t>wskazania dojść do dźwigów dla ekip</w:t>
      </w:r>
      <w:r>
        <w:rPr>
          <w:spacing w:val="-5"/>
        </w:rPr>
        <w:t xml:space="preserve"> </w:t>
      </w:r>
      <w:r>
        <w:t>ratowniczych,</w:t>
      </w:r>
    </w:p>
    <w:p w14:paraId="073F45C0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before="38"/>
        <w:ind w:hanging="361"/>
        <w:jc w:val="both"/>
      </w:pPr>
      <w:r>
        <w:t>hydrantów zewnętrznych oraz innych źródeł wody do celów</w:t>
      </w:r>
      <w:r>
        <w:rPr>
          <w:spacing w:val="-10"/>
        </w:rPr>
        <w:t xml:space="preserve"> </w:t>
      </w:r>
      <w:r>
        <w:t>przeciwpożarowych,</w:t>
      </w:r>
    </w:p>
    <w:p w14:paraId="21639611" w14:textId="77777777" w:rsidR="00DF1BAE" w:rsidRDefault="00E77D67">
      <w:pPr>
        <w:pStyle w:val="Akapitzlist"/>
        <w:numPr>
          <w:ilvl w:val="1"/>
          <w:numId w:val="3"/>
        </w:numPr>
        <w:tabs>
          <w:tab w:val="left" w:pos="1184"/>
        </w:tabs>
        <w:spacing w:before="37" w:line="276" w:lineRule="auto"/>
        <w:ind w:left="1183" w:right="107"/>
        <w:jc w:val="both"/>
      </w:pPr>
      <w:r>
        <w:t>dróg pożarowych i innych dróg dojazdowych, z zaznaczeniem wjazdów na teren ogrodzony.</w:t>
      </w:r>
    </w:p>
    <w:p w14:paraId="0480D050" w14:textId="77777777" w:rsidR="00DF1BAE" w:rsidRDefault="00DF1BAE">
      <w:pPr>
        <w:pStyle w:val="Tekstpodstawowy"/>
        <w:spacing w:before="4"/>
        <w:ind w:left="0"/>
        <w:rPr>
          <w:sz w:val="25"/>
        </w:rPr>
      </w:pPr>
    </w:p>
    <w:p w14:paraId="5CC44123" w14:textId="283EE327" w:rsidR="00DF1BAE" w:rsidRDefault="00E77D67">
      <w:pPr>
        <w:pStyle w:val="Tekstpodstawowy"/>
        <w:spacing w:line="276" w:lineRule="auto"/>
        <w:ind w:left="115" w:right="108"/>
        <w:jc w:val="both"/>
      </w:pPr>
      <w:r>
        <w:t>Powyższe informacje proszę przekazywać w wersji elektronicznej</w:t>
      </w:r>
      <w:r w:rsidR="002508A2">
        <w:t xml:space="preserve"> (</w:t>
      </w:r>
      <w:r>
        <w:t>w formacie PDF</w:t>
      </w:r>
      <w:r w:rsidR="002508A2">
        <w:t>) bądź w wersji papierowej</w:t>
      </w:r>
      <w:r>
        <w:t xml:space="preserve">. Informacje zostaną umieszczone w bazie danych tut. </w:t>
      </w:r>
      <w:r w:rsidR="00FE4CF0">
        <w:t>k</w:t>
      </w:r>
      <w:r>
        <w:t>omendy celem wykorzystania na potrzeby planowania, organizacji i prowadzenia działań ratowniczych.</w:t>
      </w:r>
    </w:p>
    <w:p w14:paraId="7003BEC4" w14:textId="77777777" w:rsidR="00DF1BAE" w:rsidRDefault="00DF1BAE">
      <w:pPr>
        <w:pStyle w:val="Tekstpodstawowy"/>
        <w:spacing w:before="4"/>
        <w:ind w:left="0"/>
        <w:rPr>
          <w:sz w:val="25"/>
        </w:rPr>
      </w:pPr>
    </w:p>
    <w:p w14:paraId="5ABA6A59" w14:textId="0013BBD6" w:rsidR="00DF1BAE" w:rsidRDefault="00E77D67">
      <w:pPr>
        <w:pStyle w:val="Tekstpodstawowy"/>
        <w:ind w:left="115"/>
        <w:jc w:val="both"/>
      </w:pPr>
      <w:r>
        <w:t>Informacje proszę składać:</w:t>
      </w:r>
    </w:p>
    <w:p w14:paraId="3C8ECFFE" w14:textId="3BC7492B" w:rsidR="00DF1BAE" w:rsidRDefault="00E77D67">
      <w:pPr>
        <w:pStyle w:val="Akapitzlist"/>
        <w:numPr>
          <w:ilvl w:val="0"/>
          <w:numId w:val="2"/>
        </w:numPr>
        <w:tabs>
          <w:tab w:val="left" w:pos="949"/>
        </w:tabs>
        <w:spacing w:before="38"/>
        <w:ind w:hanging="126"/>
      </w:pPr>
      <w:r>
        <w:t xml:space="preserve">osobiście KM PSP </w:t>
      </w:r>
      <w:r w:rsidR="00A25531">
        <w:t>w Opolu</w:t>
      </w:r>
      <w:r>
        <w:t>, ul</w:t>
      </w:r>
      <w:r w:rsidR="00A25531">
        <w:t>. Głogowska 24</w:t>
      </w:r>
      <w:r>
        <w:t xml:space="preserve"> – </w:t>
      </w:r>
      <w:r w:rsidR="00A25531">
        <w:t>Sekretariat</w:t>
      </w:r>
      <w:r>
        <w:t xml:space="preserve"> KM PSP na </w:t>
      </w:r>
      <w:r w:rsidR="00A25531">
        <w:t>I piętrze</w:t>
      </w:r>
      <w:r>
        <w:rPr>
          <w:spacing w:val="-22"/>
        </w:rPr>
        <w:t xml:space="preserve"> </w:t>
      </w:r>
      <w:r>
        <w:t>budynku,</w:t>
      </w:r>
    </w:p>
    <w:p w14:paraId="4DCE202F" w14:textId="77777777" w:rsidR="00DF1BAE" w:rsidRDefault="00E77D67">
      <w:pPr>
        <w:pStyle w:val="Tekstpodstawowy"/>
        <w:spacing w:before="37"/>
        <w:ind w:left="115"/>
      </w:pPr>
      <w:r>
        <w:t>lub</w:t>
      </w:r>
    </w:p>
    <w:p w14:paraId="77B58DE7" w14:textId="77777777" w:rsidR="00DF1BAE" w:rsidRDefault="00E77D67">
      <w:pPr>
        <w:pStyle w:val="Akapitzlist"/>
        <w:numPr>
          <w:ilvl w:val="0"/>
          <w:numId w:val="2"/>
        </w:numPr>
        <w:tabs>
          <w:tab w:val="left" w:pos="949"/>
        </w:tabs>
        <w:spacing w:before="38"/>
        <w:ind w:hanging="126"/>
      </w:pPr>
      <w:r>
        <w:t>listownie na</w:t>
      </w:r>
      <w:r>
        <w:rPr>
          <w:spacing w:val="-2"/>
        </w:rPr>
        <w:t xml:space="preserve"> </w:t>
      </w:r>
      <w:r>
        <w:t>adres:</w:t>
      </w:r>
    </w:p>
    <w:p w14:paraId="3C4A5075" w14:textId="77777777" w:rsidR="00A25531" w:rsidRDefault="00E77D67">
      <w:pPr>
        <w:pStyle w:val="Tekstpodstawowy"/>
        <w:spacing w:before="37" w:line="278" w:lineRule="auto"/>
        <w:ind w:left="2239" w:right="1395"/>
      </w:pPr>
      <w:r>
        <w:t xml:space="preserve">Komenda Miejska Państwowej Straży Pożarnej </w:t>
      </w:r>
      <w:r w:rsidR="00A25531">
        <w:t>w Opolu</w:t>
      </w:r>
    </w:p>
    <w:p w14:paraId="0B11C72A" w14:textId="4437796D" w:rsidR="00DF1BAE" w:rsidRDefault="00E77D67">
      <w:pPr>
        <w:pStyle w:val="Tekstpodstawowy"/>
        <w:spacing w:before="37" w:line="278" w:lineRule="auto"/>
        <w:ind w:left="2239" w:right="1395"/>
      </w:pPr>
      <w:r>
        <w:t xml:space="preserve">ul. </w:t>
      </w:r>
      <w:r w:rsidR="00A25531">
        <w:t>Głogowska 24</w:t>
      </w:r>
    </w:p>
    <w:p w14:paraId="44124DA1" w14:textId="0F0838C2" w:rsidR="00DF1BAE" w:rsidRDefault="00A25531">
      <w:pPr>
        <w:pStyle w:val="Tekstpodstawowy"/>
        <w:spacing w:line="249" w:lineRule="exact"/>
        <w:ind w:left="2239"/>
      </w:pPr>
      <w:r>
        <w:t>45-315 Opole</w:t>
      </w:r>
    </w:p>
    <w:p w14:paraId="0D38FC3F" w14:textId="77777777" w:rsidR="00DF1BAE" w:rsidRDefault="00E77D67">
      <w:pPr>
        <w:pStyle w:val="Tekstpodstawowy"/>
        <w:spacing w:before="37" w:line="252" w:lineRule="exact"/>
        <w:ind w:left="115"/>
      </w:pPr>
      <w:r>
        <w:t>Podstawa prawna:</w:t>
      </w:r>
    </w:p>
    <w:p w14:paraId="5E31BFCC" w14:textId="5C13CA9A" w:rsidR="00DF1BAE" w:rsidRDefault="00E77D67" w:rsidP="00350E81">
      <w:pPr>
        <w:pStyle w:val="Akapitzlist"/>
        <w:numPr>
          <w:ilvl w:val="0"/>
          <w:numId w:val="1"/>
        </w:numPr>
        <w:tabs>
          <w:tab w:val="left" w:pos="824"/>
          <w:tab w:val="left" w:pos="2165"/>
          <w:tab w:val="left" w:pos="3271"/>
          <w:tab w:val="left" w:pos="3708"/>
          <w:tab w:val="left" w:pos="4236"/>
          <w:tab w:val="left" w:pos="4560"/>
          <w:tab w:val="left" w:pos="6120"/>
          <w:tab w:val="left" w:pos="7082"/>
          <w:tab w:val="left" w:pos="7860"/>
        </w:tabs>
        <w:ind w:left="895" w:right="107" w:hanging="360"/>
        <w:jc w:val="both"/>
      </w:pPr>
      <w:r>
        <w:rPr>
          <w:u w:val="single"/>
        </w:rPr>
        <w:t>opracowania</w:t>
      </w:r>
      <w:r>
        <w:rPr>
          <w:u w:val="single"/>
        </w:rPr>
        <w:tab/>
        <w:t>instrukcji:</w:t>
      </w:r>
      <w:r w:rsidR="00350E81">
        <w:t xml:space="preserve"> </w:t>
      </w:r>
      <w:r>
        <w:t>§</w:t>
      </w:r>
      <w:r w:rsidR="00350E81">
        <w:t xml:space="preserve"> </w:t>
      </w:r>
      <w:r>
        <w:t>6</w:t>
      </w:r>
      <w:r w:rsidR="00350E81">
        <w:t xml:space="preserve"> </w:t>
      </w:r>
      <w:r>
        <w:t>ust.</w:t>
      </w:r>
      <w:r w:rsidR="00350E81">
        <w:t xml:space="preserve"> </w:t>
      </w:r>
      <w:r>
        <w:t>1</w:t>
      </w:r>
      <w:r w:rsidR="00350E81">
        <w:t xml:space="preserve"> </w:t>
      </w:r>
      <w:r>
        <w:t>rozporządzenia</w:t>
      </w:r>
      <w:r w:rsidR="00350E81">
        <w:t xml:space="preserve"> </w:t>
      </w:r>
      <w:r>
        <w:t>Ministra</w:t>
      </w:r>
      <w:r w:rsidR="00350E81">
        <w:t xml:space="preserve"> </w:t>
      </w:r>
      <w:r>
        <w:t>Spraw</w:t>
      </w:r>
      <w:r w:rsidR="00350E81">
        <w:t xml:space="preserve"> </w:t>
      </w:r>
      <w:r>
        <w:rPr>
          <w:spacing w:val="-3"/>
        </w:rPr>
        <w:t>Wewnętrznych</w:t>
      </w:r>
      <w:r w:rsidR="00350E81">
        <w:rPr>
          <w:spacing w:val="-3"/>
        </w:rPr>
        <w:t xml:space="preserve"> </w:t>
      </w:r>
      <w:r>
        <w:t>i</w:t>
      </w:r>
      <w:r w:rsidR="00350E81">
        <w:t> </w:t>
      </w:r>
      <w:r>
        <w:t xml:space="preserve">Administracji </w:t>
      </w:r>
      <w:r w:rsidR="008703A8" w:rsidRPr="008703A8">
        <w:t>w sprawie ochrony przeciwpożarowej budynków, innych obiektów budowlanych i terenów</w:t>
      </w:r>
      <w:r w:rsidR="008703A8">
        <w:t xml:space="preserve"> z dnia 07.06.2010</w:t>
      </w:r>
      <w:r w:rsidR="00350E81">
        <w:t xml:space="preserve"> </w:t>
      </w:r>
      <w:r w:rsidR="008703A8">
        <w:t xml:space="preserve">r. (Dz. U. </w:t>
      </w:r>
      <w:r w:rsidR="00104098">
        <w:t>z 2010 r. n</w:t>
      </w:r>
      <w:r w:rsidR="008703A8">
        <w:t>r 109, poz. 719 ze zm.),</w:t>
      </w:r>
    </w:p>
    <w:p w14:paraId="3597D6D1" w14:textId="6A8A5E42" w:rsidR="00DF1BAE" w:rsidRDefault="00E77D67" w:rsidP="00350E81">
      <w:pPr>
        <w:pStyle w:val="Akapitzlist"/>
        <w:numPr>
          <w:ilvl w:val="0"/>
          <w:numId w:val="1"/>
        </w:numPr>
        <w:tabs>
          <w:tab w:val="left" w:pos="824"/>
        </w:tabs>
        <w:ind w:left="895" w:right="106" w:hanging="360"/>
        <w:jc w:val="both"/>
      </w:pPr>
      <w:r>
        <w:rPr>
          <w:u w:val="single"/>
        </w:rPr>
        <w:t>stosowania systemu sygnalizacji pożarowej:</w:t>
      </w:r>
      <w:r>
        <w:t xml:space="preserve"> §</w:t>
      </w:r>
      <w:r w:rsidR="00350E81">
        <w:t xml:space="preserve"> </w:t>
      </w:r>
      <w:r>
        <w:t xml:space="preserve">28 ust. 1 rozporządzenia Ministra Spraw Wewnętrznych i Administracji </w:t>
      </w:r>
      <w:r w:rsidR="008703A8" w:rsidRPr="008703A8">
        <w:t>w sprawie ochrony przeciwpożarowej budynków, innych obiektów budowlanych i terenów</w:t>
      </w:r>
      <w:r w:rsidR="008703A8">
        <w:t xml:space="preserve"> z dnia 07.06.2010</w:t>
      </w:r>
      <w:r w:rsidR="00350E81">
        <w:t xml:space="preserve"> </w:t>
      </w:r>
      <w:r w:rsidR="008703A8">
        <w:t xml:space="preserve">r. (Dz. U. </w:t>
      </w:r>
      <w:r w:rsidR="00104098">
        <w:t>z 2010 r. n</w:t>
      </w:r>
      <w:r w:rsidR="008703A8">
        <w:t>r 109, poz. 719 ze zm.),</w:t>
      </w:r>
    </w:p>
    <w:sectPr w:rsidR="00DF1BAE">
      <w:type w:val="continuous"/>
      <w:pgSz w:w="1190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2F9"/>
    <w:multiLevelType w:val="hybridMultilevel"/>
    <w:tmpl w:val="A5B498D4"/>
    <w:lvl w:ilvl="0" w:tplc="82321A9C">
      <w:numFmt w:val="bullet"/>
      <w:lvlText w:val=""/>
      <w:lvlJc w:val="left"/>
      <w:pPr>
        <w:ind w:left="896" w:hanging="28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2DA0720">
      <w:numFmt w:val="bullet"/>
      <w:lvlText w:val="•"/>
      <w:lvlJc w:val="left"/>
      <w:pPr>
        <w:ind w:left="1740" w:hanging="288"/>
      </w:pPr>
      <w:rPr>
        <w:rFonts w:hint="default"/>
        <w:lang w:val="pl-PL" w:eastAsia="en-US" w:bidi="ar-SA"/>
      </w:rPr>
    </w:lvl>
    <w:lvl w:ilvl="2" w:tplc="A28C7FCC">
      <w:numFmt w:val="bullet"/>
      <w:lvlText w:val="•"/>
      <w:lvlJc w:val="left"/>
      <w:pPr>
        <w:ind w:left="2580" w:hanging="288"/>
      </w:pPr>
      <w:rPr>
        <w:rFonts w:hint="default"/>
        <w:lang w:val="pl-PL" w:eastAsia="en-US" w:bidi="ar-SA"/>
      </w:rPr>
    </w:lvl>
    <w:lvl w:ilvl="3" w:tplc="1D6E728A">
      <w:numFmt w:val="bullet"/>
      <w:lvlText w:val="•"/>
      <w:lvlJc w:val="left"/>
      <w:pPr>
        <w:ind w:left="3420" w:hanging="288"/>
      </w:pPr>
      <w:rPr>
        <w:rFonts w:hint="default"/>
        <w:lang w:val="pl-PL" w:eastAsia="en-US" w:bidi="ar-SA"/>
      </w:rPr>
    </w:lvl>
    <w:lvl w:ilvl="4" w:tplc="8AFC77F8">
      <w:numFmt w:val="bullet"/>
      <w:lvlText w:val="•"/>
      <w:lvlJc w:val="left"/>
      <w:pPr>
        <w:ind w:left="4260" w:hanging="288"/>
      </w:pPr>
      <w:rPr>
        <w:rFonts w:hint="default"/>
        <w:lang w:val="pl-PL" w:eastAsia="en-US" w:bidi="ar-SA"/>
      </w:rPr>
    </w:lvl>
    <w:lvl w:ilvl="5" w:tplc="ED627F60">
      <w:numFmt w:val="bullet"/>
      <w:lvlText w:val="•"/>
      <w:lvlJc w:val="left"/>
      <w:pPr>
        <w:ind w:left="5100" w:hanging="288"/>
      </w:pPr>
      <w:rPr>
        <w:rFonts w:hint="default"/>
        <w:lang w:val="pl-PL" w:eastAsia="en-US" w:bidi="ar-SA"/>
      </w:rPr>
    </w:lvl>
    <w:lvl w:ilvl="6" w:tplc="FEE8C3EA">
      <w:numFmt w:val="bullet"/>
      <w:lvlText w:val="•"/>
      <w:lvlJc w:val="left"/>
      <w:pPr>
        <w:ind w:left="5940" w:hanging="288"/>
      </w:pPr>
      <w:rPr>
        <w:rFonts w:hint="default"/>
        <w:lang w:val="pl-PL" w:eastAsia="en-US" w:bidi="ar-SA"/>
      </w:rPr>
    </w:lvl>
    <w:lvl w:ilvl="7" w:tplc="81FE8D86">
      <w:numFmt w:val="bullet"/>
      <w:lvlText w:val="•"/>
      <w:lvlJc w:val="left"/>
      <w:pPr>
        <w:ind w:left="6780" w:hanging="288"/>
      </w:pPr>
      <w:rPr>
        <w:rFonts w:hint="default"/>
        <w:lang w:val="pl-PL" w:eastAsia="en-US" w:bidi="ar-SA"/>
      </w:rPr>
    </w:lvl>
    <w:lvl w:ilvl="8" w:tplc="ED3E212E">
      <w:numFmt w:val="bullet"/>
      <w:lvlText w:val="•"/>
      <w:lvlJc w:val="left"/>
      <w:pPr>
        <w:ind w:left="7620" w:hanging="288"/>
      </w:pPr>
      <w:rPr>
        <w:rFonts w:hint="default"/>
        <w:lang w:val="pl-PL" w:eastAsia="en-US" w:bidi="ar-SA"/>
      </w:rPr>
    </w:lvl>
  </w:abstractNum>
  <w:abstractNum w:abstractNumId="1" w15:restartNumberingAfterBreak="0">
    <w:nsid w:val="363310FD"/>
    <w:multiLevelType w:val="hybridMultilevel"/>
    <w:tmpl w:val="CC544008"/>
    <w:lvl w:ilvl="0" w:tplc="D8084250">
      <w:numFmt w:val="bullet"/>
      <w:lvlText w:val="-"/>
      <w:lvlJc w:val="left"/>
      <w:pPr>
        <w:ind w:left="94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FA6D928">
      <w:numFmt w:val="bullet"/>
      <w:lvlText w:val="•"/>
      <w:lvlJc w:val="left"/>
      <w:pPr>
        <w:ind w:left="2520" w:hanging="125"/>
      </w:pPr>
      <w:rPr>
        <w:rFonts w:hint="default"/>
        <w:lang w:val="pl-PL" w:eastAsia="en-US" w:bidi="ar-SA"/>
      </w:rPr>
    </w:lvl>
    <w:lvl w:ilvl="2" w:tplc="6D20046E">
      <w:numFmt w:val="bullet"/>
      <w:lvlText w:val="•"/>
      <w:lvlJc w:val="left"/>
      <w:pPr>
        <w:ind w:left="3273" w:hanging="125"/>
      </w:pPr>
      <w:rPr>
        <w:rFonts w:hint="default"/>
        <w:lang w:val="pl-PL" w:eastAsia="en-US" w:bidi="ar-SA"/>
      </w:rPr>
    </w:lvl>
    <w:lvl w:ilvl="3" w:tplc="6DC816FE">
      <w:numFmt w:val="bullet"/>
      <w:lvlText w:val="•"/>
      <w:lvlJc w:val="left"/>
      <w:pPr>
        <w:ind w:left="4026" w:hanging="125"/>
      </w:pPr>
      <w:rPr>
        <w:rFonts w:hint="default"/>
        <w:lang w:val="pl-PL" w:eastAsia="en-US" w:bidi="ar-SA"/>
      </w:rPr>
    </w:lvl>
    <w:lvl w:ilvl="4" w:tplc="6FFA5A3E">
      <w:numFmt w:val="bullet"/>
      <w:lvlText w:val="•"/>
      <w:lvlJc w:val="left"/>
      <w:pPr>
        <w:ind w:left="4780" w:hanging="125"/>
      </w:pPr>
      <w:rPr>
        <w:rFonts w:hint="default"/>
        <w:lang w:val="pl-PL" w:eastAsia="en-US" w:bidi="ar-SA"/>
      </w:rPr>
    </w:lvl>
    <w:lvl w:ilvl="5" w:tplc="5CE8A41E">
      <w:numFmt w:val="bullet"/>
      <w:lvlText w:val="•"/>
      <w:lvlJc w:val="left"/>
      <w:pPr>
        <w:ind w:left="5533" w:hanging="125"/>
      </w:pPr>
      <w:rPr>
        <w:rFonts w:hint="default"/>
        <w:lang w:val="pl-PL" w:eastAsia="en-US" w:bidi="ar-SA"/>
      </w:rPr>
    </w:lvl>
    <w:lvl w:ilvl="6" w:tplc="C69CD8F0">
      <w:numFmt w:val="bullet"/>
      <w:lvlText w:val="•"/>
      <w:lvlJc w:val="left"/>
      <w:pPr>
        <w:ind w:left="6286" w:hanging="125"/>
      </w:pPr>
      <w:rPr>
        <w:rFonts w:hint="default"/>
        <w:lang w:val="pl-PL" w:eastAsia="en-US" w:bidi="ar-SA"/>
      </w:rPr>
    </w:lvl>
    <w:lvl w:ilvl="7" w:tplc="11FA1E9A">
      <w:numFmt w:val="bullet"/>
      <w:lvlText w:val="•"/>
      <w:lvlJc w:val="left"/>
      <w:pPr>
        <w:ind w:left="7040" w:hanging="125"/>
      </w:pPr>
      <w:rPr>
        <w:rFonts w:hint="default"/>
        <w:lang w:val="pl-PL" w:eastAsia="en-US" w:bidi="ar-SA"/>
      </w:rPr>
    </w:lvl>
    <w:lvl w:ilvl="8" w:tplc="7E644EC8">
      <w:numFmt w:val="bullet"/>
      <w:lvlText w:val="•"/>
      <w:lvlJc w:val="left"/>
      <w:pPr>
        <w:ind w:left="7793" w:hanging="125"/>
      </w:pPr>
      <w:rPr>
        <w:rFonts w:hint="default"/>
        <w:lang w:val="pl-PL" w:eastAsia="en-US" w:bidi="ar-SA"/>
      </w:rPr>
    </w:lvl>
  </w:abstractNum>
  <w:abstractNum w:abstractNumId="2" w15:restartNumberingAfterBreak="0">
    <w:nsid w:val="561A79EB"/>
    <w:multiLevelType w:val="hybridMultilevel"/>
    <w:tmpl w:val="EFCE61FA"/>
    <w:lvl w:ilvl="0" w:tplc="4350A36E">
      <w:start w:val="1"/>
      <w:numFmt w:val="decimal"/>
      <w:lvlText w:val="%1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596D7A8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37AB2C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78340304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E7A68FC4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E0384E5C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6" w:tplc="96B8756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3104DF56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67F81646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AE"/>
    <w:rsid w:val="00104098"/>
    <w:rsid w:val="002508A2"/>
    <w:rsid w:val="00350E81"/>
    <w:rsid w:val="008703A8"/>
    <w:rsid w:val="00A25531"/>
    <w:rsid w:val="00C66492"/>
    <w:rsid w:val="00DF1BAE"/>
    <w:rsid w:val="00E77D67"/>
    <w:rsid w:val="00EE4B7D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DF2F"/>
  <w15:docId w15:val="{0A110693-7A46-4437-BD7A-3FBE27D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4"/>
    </w:pPr>
  </w:style>
  <w:style w:type="paragraph" w:styleId="Tytu">
    <w:name w:val="Title"/>
    <w:basedOn w:val="Normalny"/>
    <w:uiPriority w:val="10"/>
    <w:qFormat/>
    <w:pPr>
      <w:spacing w:before="69"/>
      <w:ind w:left="1224" w:right="621" w:hanging="62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8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\376\377\000i\000n\000f\000o\000r\000m\000a\000c\000j\000a</dc:title>
  <dc:creator>\376\377\000m\000a\000r\000c\000i\000n</dc:creator>
  <cp:keywords>()</cp:keywords>
  <cp:lastModifiedBy>mczernecki</cp:lastModifiedBy>
  <cp:revision>11</cp:revision>
  <dcterms:created xsi:type="dcterms:W3CDTF">2021-03-17T09:06:00Z</dcterms:created>
  <dcterms:modified xsi:type="dcterms:W3CDTF">2021-04-12T08:03:00Z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2011-06-30T00:00:00Z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2021-03-17T00:00:00Z</vt:filetime>
  </property>
</Properties>
</file>