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AC8C8" w14:textId="0C8658D3" w:rsidR="005018B7" w:rsidRPr="000A363A" w:rsidRDefault="006B6AB1" w:rsidP="00DB6395">
      <w:pPr>
        <w:jc w:val="center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b/>
          <w:bCs/>
          <w:szCs w:val="24"/>
          <w:lang w:eastAsia="pl-PL"/>
        </w:rPr>
        <w:t xml:space="preserve">Uchwała nr </w:t>
      </w:r>
      <w:r w:rsidR="00E70BBF">
        <w:rPr>
          <w:rFonts w:ascii="Verdana" w:eastAsia="Gulim" w:hAnsi="Verdana" w:cs="Times New Roman"/>
          <w:b/>
          <w:bCs/>
          <w:szCs w:val="24"/>
          <w:lang w:eastAsia="pl-PL"/>
        </w:rPr>
        <w:t>216</w:t>
      </w:r>
    </w:p>
    <w:p w14:paraId="15A584C3" w14:textId="77777777" w:rsidR="005018B7" w:rsidRPr="000A363A" w:rsidRDefault="005018B7" w:rsidP="00DB6395">
      <w:pPr>
        <w:jc w:val="center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b/>
          <w:bCs/>
          <w:szCs w:val="24"/>
          <w:lang w:eastAsia="pl-PL"/>
        </w:rPr>
        <w:t>Rady Działalności Pożytku Publicznego</w:t>
      </w:r>
    </w:p>
    <w:p w14:paraId="09E2FA18" w14:textId="7F08A7AA" w:rsidR="005018B7" w:rsidRPr="000A363A" w:rsidRDefault="000D0488" w:rsidP="00DB6395">
      <w:pPr>
        <w:jc w:val="center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b/>
          <w:bCs/>
          <w:szCs w:val="24"/>
          <w:lang w:eastAsia="pl-PL"/>
        </w:rPr>
        <w:t>z dnia</w:t>
      </w:r>
      <w:r w:rsidR="00E70BBF">
        <w:rPr>
          <w:rFonts w:ascii="Verdana" w:eastAsia="Gulim" w:hAnsi="Verdana" w:cs="Times New Roman"/>
          <w:b/>
          <w:bCs/>
          <w:szCs w:val="24"/>
          <w:lang w:eastAsia="pl-PL"/>
        </w:rPr>
        <w:t xml:space="preserve"> </w:t>
      </w:r>
      <w:r w:rsidR="00E70BBF">
        <w:rPr>
          <w:rFonts w:ascii="Verdana" w:eastAsia="Verdana" w:hAnsi="Verdana"/>
          <w:b/>
          <w:bCs/>
        </w:rPr>
        <w:t>8 października</w:t>
      </w:r>
      <w:r w:rsidR="00E70BBF">
        <w:rPr>
          <w:rFonts w:ascii="Verdana" w:eastAsia="Verdana" w:hAnsi="Verdana" w:cs="Times New Roman"/>
          <w:b/>
          <w:bCs/>
        </w:rPr>
        <w:t xml:space="preserve"> </w:t>
      </w:r>
      <w:bookmarkStart w:id="0" w:name="_GoBack"/>
      <w:bookmarkEnd w:id="0"/>
      <w:r w:rsidR="00A9370D" w:rsidRPr="000A363A">
        <w:rPr>
          <w:rFonts w:ascii="Verdana" w:eastAsia="Gulim" w:hAnsi="Verdana" w:cs="Times New Roman"/>
          <w:b/>
          <w:bCs/>
          <w:szCs w:val="24"/>
          <w:lang w:eastAsia="pl-PL"/>
        </w:rPr>
        <w:t xml:space="preserve"> </w:t>
      </w:r>
      <w:r w:rsidR="00C32ABD" w:rsidRPr="000A363A">
        <w:rPr>
          <w:rFonts w:ascii="Verdana" w:eastAsia="Gulim" w:hAnsi="Verdana" w:cs="Times New Roman"/>
          <w:b/>
          <w:bCs/>
          <w:szCs w:val="24"/>
          <w:lang w:eastAsia="pl-PL"/>
        </w:rPr>
        <w:t>2021</w:t>
      </w:r>
      <w:r w:rsidR="005018B7" w:rsidRPr="000A363A">
        <w:rPr>
          <w:rFonts w:ascii="Verdana" w:eastAsia="Gulim" w:hAnsi="Verdana" w:cs="Times New Roman"/>
          <w:b/>
          <w:bCs/>
          <w:szCs w:val="24"/>
          <w:lang w:eastAsia="pl-PL"/>
        </w:rPr>
        <w:t xml:space="preserve"> r.</w:t>
      </w:r>
    </w:p>
    <w:p w14:paraId="63A1289C" w14:textId="56B6162F" w:rsidR="0090747A" w:rsidRPr="000A363A" w:rsidRDefault="005018B7" w:rsidP="00DB6395">
      <w:pPr>
        <w:jc w:val="center"/>
        <w:rPr>
          <w:rFonts w:ascii="Verdana" w:eastAsia="Gulim" w:hAnsi="Verdana" w:cs="Times New Roman"/>
          <w:b/>
          <w:bCs/>
          <w:szCs w:val="24"/>
          <w:lang w:eastAsia="pl-PL"/>
        </w:rPr>
      </w:pPr>
      <w:r w:rsidRPr="000A363A">
        <w:rPr>
          <w:rFonts w:ascii="Verdana" w:eastAsia="Gulim" w:hAnsi="Verdana" w:cs="Times New Roman"/>
          <w:b/>
          <w:bCs/>
          <w:szCs w:val="24"/>
          <w:lang w:eastAsia="pl-PL"/>
        </w:rPr>
        <w:t>w sprawie</w:t>
      </w:r>
      <w:r w:rsidR="00295124" w:rsidRPr="000A363A">
        <w:rPr>
          <w:rFonts w:ascii="Verdana" w:eastAsia="Gulim" w:hAnsi="Verdana" w:cs="Times New Roman"/>
          <w:b/>
          <w:bCs/>
          <w:szCs w:val="24"/>
          <w:lang w:eastAsia="pl-PL"/>
        </w:rPr>
        <w:t xml:space="preserve"> </w:t>
      </w:r>
      <w:r w:rsidR="00EA7A2D" w:rsidRPr="000A363A">
        <w:rPr>
          <w:rFonts w:ascii="Verdana" w:eastAsia="Gulim" w:hAnsi="Verdana" w:cs="Times New Roman"/>
          <w:b/>
          <w:bCs/>
          <w:szCs w:val="24"/>
          <w:lang w:eastAsia="pl-PL"/>
        </w:rPr>
        <w:t xml:space="preserve">Programu Instytutu Dziedzictwa Myśli Narodowej Im. Romana Dmowskiego </w:t>
      </w:r>
      <w:r w:rsidR="00FB41A9" w:rsidRPr="000A363A">
        <w:rPr>
          <w:rFonts w:ascii="Verdana" w:eastAsia="Gulim" w:hAnsi="Verdana" w:cs="Times New Roman"/>
          <w:b/>
          <w:bCs/>
          <w:szCs w:val="24"/>
          <w:lang w:eastAsia="pl-PL"/>
        </w:rPr>
        <w:t>i</w:t>
      </w:r>
      <w:r w:rsidR="00EA7A2D" w:rsidRPr="000A363A">
        <w:rPr>
          <w:rFonts w:ascii="Verdana" w:eastAsia="Gulim" w:hAnsi="Verdana" w:cs="Times New Roman"/>
          <w:b/>
          <w:bCs/>
          <w:szCs w:val="24"/>
          <w:lang w:eastAsia="pl-PL"/>
        </w:rPr>
        <w:t xml:space="preserve"> Ignacego Jana Paderewskiego</w:t>
      </w:r>
      <w:r w:rsidR="000A363A">
        <w:rPr>
          <w:rFonts w:ascii="Verdana" w:eastAsia="Gulim" w:hAnsi="Verdana" w:cs="Times New Roman"/>
          <w:b/>
          <w:bCs/>
          <w:szCs w:val="24"/>
          <w:lang w:eastAsia="pl-PL"/>
        </w:rPr>
        <w:t xml:space="preserve"> </w:t>
      </w:r>
      <w:r w:rsidR="00EA7A2D" w:rsidRPr="000A363A">
        <w:rPr>
          <w:rFonts w:ascii="Verdana" w:eastAsia="Gulim" w:hAnsi="Verdana" w:cs="Times New Roman"/>
          <w:b/>
          <w:bCs/>
          <w:szCs w:val="24"/>
          <w:lang w:eastAsia="pl-PL"/>
        </w:rPr>
        <w:t>Fundusz Patriotyczny</w:t>
      </w:r>
    </w:p>
    <w:p w14:paraId="389FC3DC" w14:textId="77777777" w:rsidR="0090747A" w:rsidRPr="000A363A" w:rsidRDefault="0090747A" w:rsidP="00DB6395">
      <w:pPr>
        <w:jc w:val="center"/>
        <w:rPr>
          <w:rFonts w:ascii="Verdana" w:eastAsia="Gulim" w:hAnsi="Verdana" w:cs="Times New Roman"/>
          <w:b/>
          <w:bCs/>
          <w:szCs w:val="24"/>
          <w:lang w:eastAsia="pl-PL"/>
        </w:rPr>
      </w:pPr>
    </w:p>
    <w:p w14:paraId="6429AAEF" w14:textId="77777777" w:rsidR="007A214E" w:rsidRPr="000A363A" w:rsidRDefault="007A214E" w:rsidP="00DB6395">
      <w:pPr>
        <w:jc w:val="center"/>
        <w:rPr>
          <w:rFonts w:ascii="Verdana" w:eastAsia="Gulim" w:hAnsi="Verdana" w:cs="Times New Roman"/>
          <w:szCs w:val="24"/>
          <w:lang w:eastAsia="pl-PL"/>
        </w:rPr>
      </w:pPr>
    </w:p>
    <w:p w14:paraId="1AFED9C4" w14:textId="55AFF790" w:rsidR="00AC5E8F" w:rsidRPr="000A363A" w:rsidRDefault="00C32ABD" w:rsidP="000A363A">
      <w:pPr>
        <w:jc w:val="left"/>
        <w:rPr>
          <w:rFonts w:ascii="Verdana" w:eastAsia="Gulim" w:hAnsi="Verdana" w:cs="Times New Roman"/>
          <w:b/>
          <w:szCs w:val="24"/>
          <w:lang w:eastAsia="pl-PL"/>
        </w:rPr>
      </w:pPr>
      <w:r w:rsidRPr="000A363A">
        <w:rPr>
          <w:rFonts w:ascii="Verdana" w:eastAsia="Gulim" w:hAnsi="Verdana" w:cs="Times New Roman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446E19" w:rsidRPr="000A363A">
        <w:rPr>
          <w:rFonts w:ascii="Verdana" w:eastAsia="Gulim" w:hAnsi="Verdana" w:cs="Times New Roman"/>
          <w:szCs w:val="24"/>
          <w:lang w:eastAsia="pl-PL"/>
        </w:rPr>
        <w:t>ożytku Publicznego (Dz. U. poz. </w:t>
      </w:r>
      <w:r w:rsidRPr="000A363A">
        <w:rPr>
          <w:rFonts w:ascii="Verdana" w:eastAsia="Gulim" w:hAnsi="Verdana" w:cs="Times New Roman"/>
          <w:szCs w:val="24"/>
          <w:lang w:eastAsia="pl-PL"/>
        </w:rPr>
        <w:t xml:space="preserve">2052) oraz art. 35 ust. 2 ustawy z dnia 24 kwietnia 2003 r. o działalności pożytku publicznego i o wolontariacie (Dz. U. z 2020 r. poz. 1057), </w:t>
      </w:r>
      <w:r w:rsidR="002D5ECC" w:rsidRPr="000A363A">
        <w:rPr>
          <w:rFonts w:ascii="Verdana" w:eastAsia="Times New Roman" w:hAnsi="Verdana" w:cs="Times New Roman"/>
          <w:szCs w:val="24"/>
          <w:lang w:eastAsia="pl-PL"/>
        </w:rPr>
        <w:t xml:space="preserve">uchwala się stanowisko Rady Działalności Pożytku Publicznego </w:t>
      </w:r>
      <w:r w:rsidR="00C56CD4" w:rsidRPr="000A363A">
        <w:rPr>
          <w:rFonts w:ascii="Verdana" w:eastAsia="Times New Roman" w:hAnsi="Verdana" w:cs="Times New Roman"/>
          <w:bCs/>
          <w:szCs w:val="24"/>
          <w:lang w:eastAsia="pl-PL"/>
        </w:rPr>
        <w:t xml:space="preserve">w sprawie </w:t>
      </w:r>
      <w:r w:rsidR="00EA7A2D" w:rsidRPr="000A363A">
        <w:rPr>
          <w:rFonts w:ascii="Verdana" w:eastAsia="Times New Roman" w:hAnsi="Verdana" w:cs="Times New Roman"/>
          <w:bCs/>
          <w:szCs w:val="24"/>
          <w:lang w:eastAsia="pl-PL"/>
        </w:rPr>
        <w:t>Programu</w:t>
      </w:r>
      <w:r w:rsidR="00494963" w:rsidRPr="000A363A">
        <w:rPr>
          <w:rFonts w:ascii="Verdana" w:eastAsia="Times New Roman" w:hAnsi="Verdana" w:cs="Times New Roman"/>
          <w:bCs/>
          <w:szCs w:val="24"/>
          <w:lang w:eastAsia="pl-PL"/>
        </w:rPr>
        <w:t xml:space="preserve"> Instytutu Dziedzictwa </w:t>
      </w:r>
      <w:r w:rsidR="00EA7A2D" w:rsidRPr="000A363A">
        <w:rPr>
          <w:rFonts w:ascii="Verdana" w:eastAsia="Times New Roman" w:hAnsi="Verdana" w:cs="Times New Roman"/>
          <w:bCs/>
          <w:szCs w:val="24"/>
          <w:lang w:eastAsia="pl-PL"/>
        </w:rPr>
        <w:t>Myśli Narodowej Im. Romana Dmowskiego I Ignacego Jana Paderewskiego Fundusz Patriotyczny</w:t>
      </w:r>
      <w:r w:rsidR="000D75B9" w:rsidRPr="000A363A">
        <w:rPr>
          <w:rFonts w:ascii="Verdana" w:eastAsia="Times New Roman" w:hAnsi="Verdana" w:cs="Times New Roman"/>
          <w:bCs/>
          <w:szCs w:val="24"/>
          <w:lang w:eastAsia="pl-PL"/>
        </w:rPr>
        <w:t>.</w:t>
      </w:r>
    </w:p>
    <w:p w14:paraId="1D76FFC9" w14:textId="77777777" w:rsidR="00EA7A2D" w:rsidRPr="000A363A" w:rsidRDefault="00EA7A2D" w:rsidP="00DB6395">
      <w:pPr>
        <w:jc w:val="center"/>
        <w:rPr>
          <w:rFonts w:ascii="Verdana" w:eastAsia="Gulim" w:hAnsi="Verdana" w:cs="Times New Roman"/>
          <w:b/>
          <w:szCs w:val="24"/>
          <w:lang w:eastAsia="pl-PL"/>
        </w:rPr>
      </w:pPr>
    </w:p>
    <w:p w14:paraId="3DF50188" w14:textId="4D9D0FE1" w:rsidR="005018B7" w:rsidRPr="000A363A" w:rsidRDefault="005018B7" w:rsidP="00DB6395">
      <w:pPr>
        <w:jc w:val="center"/>
        <w:rPr>
          <w:rFonts w:ascii="Verdana" w:eastAsia="Gulim" w:hAnsi="Verdana" w:cs="Times New Roman"/>
          <w:b/>
          <w:szCs w:val="24"/>
          <w:lang w:eastAsia="pl-PL"/>
        </w:rPr>
      </w:pPr>
      <w:r w:rsidRPr="000A363A">
        <w:rPr>
          <w:rFonts w:ascii="Verdana" w:eastAsia="Gulim" w:hAnsi="Verdana" w:cs="Times New Roman"/>
          <w:b/>
          <w:szCs w:val="24"/>
          <w:lang w:eastAsia="pl-PL"/>
        </w:rPr>
        <w:t>§ 1</w:t>
      </w:r>
    </w:p>
    <w:p w14:paraId="38ABE2D8" w14:textId="07C706FE" w:rsidR="00EA7A2D" w:rsidRPr="000A363A" w:rsidRDefault="00C56CD4" w:rsidP="000A363A">
      <w:pPr>
        <w:pStyle w:val="Tekstkomentarza"/>
        <w:spacing w:line="360" w:lineRule="auto"/>
        <w:jc w:val="left"/>
        <w:rPr>
          <w:rFonts w:ascii="Verdana" w:eastAsia="Gulim" w:hAnsi="Verdana" w:cs="Times New Roman"/>
          <w:sz w:val="24"/>
          <w:szCs w:val="24"/>
        </w:rPr>
      </w:pPr>
      <w:r w:rsidRPr="000A363A">
        <w:rPr>
          <w:rFonts w:ascii="Verdana" w:eastAsia="Gulim" w:hAnsi="Verdana" w:cs="Times New Roman"/>
          <w:sz w:val="24"/>
          <w:szCs w:val="24"/>
        </w:rPr>
        <w:t xml:space="preserve">Rada Działalności Pożytku Publicznego </w:t>
      </w:r>
      <w:r w:rsidR="00EA7A2D" w:rsidRPr="000A363A">
        <w:rPr>
          <w:rFonts w:ascii="Verdana" w:eastAsia="Gulim" w:hAnsi="Verdana" w:cs="Times New Roman"/>
          <w:sz w:val="24"/>
          <w:szCs w:val="24"/>
        </w:rPr>
        <w:t xml:space="preserve">po wysłuchaniu informacji </w:t>
      </w:r>
      <w:r w:rsidR="00DB6395" w:rsidRPr="000A363A">
        <w:rPr>
          <w:rFonts w:ascii="Verdana" w:eastAsia="Gulim" w:hAnsi="Verdana" w:cs="Times New Roman"/>
          <w:sz w:val="24"/>
          <w:szCs w:val="24"/>
        </w:rPr>
        <w:t>o Programie</w:t>
      </w:r>
      <w:r w:rsidR="00EA7A2D" w:rsidRPr="000A363A">
        <w:rPr>
          <w:rFonts w:ascii="Verdana" w:eastAsia="Gulim" w:hAnsi="Verdana" w:cs="Times New Roman"/>
          <w:sz w:val="24"/>
          <w:szCs w:val="24"/>
        </w:rPr>
        <w:t xml:space="preserve"> Instytutu Dziedzictwa Myśli Narodowej im. Romana Dmowskiego i Ignacego Jana Paderewskiego Fundusz Patriotyczny stwierdza, iż powołanie Instytutu stanowi cenną inicjatywę krzewienia myśli społeczno-politycznej. W preambule do ustawy z dnia 15 września 2017 r. o Narodowym Instytucie Wolności – Centrum Rozwoju Społeczeństwa Obywatelskiego wskazano, iż „Państwo polskie wspiera wolnościowe i chrześcijańskie ideały obywateli i społeczności lokalnych, obejmujące tradycję polskiej inteligencji, tradycje niepodległościową, narodową, religijną, socjalistyczną oraz tradycję ruchu ludowego, dostrzegając w nich kontynuację wielowiekowych tradycji Rzeczypospolitej Polskiej i tym samym chroniąc bogate dziedzictwo wspólnoty jej wolnych obywateli”.</w:t>
      </w:r>
      <w:r w:rsidR="00EA7A2D" w:rsidRPr="000A363A">
        <w:rPr>
          <w:rFonts w:ascii="Verdana" w:eastAsia="Gulim" w:hAnsi="Verdana" w:cs="Times New Roman"/>
          <w:sz w:val="24"/>
          <w:szCs w:val="24"/>
        </w:rPr>
        <w:cr/>
        <w:t xml:space="preserve">Zdaniem Rady podobne inicjatywy </w:t>
      </w:r>
      <w:r w:rsidR="00DB6395" w:rsidRPr="000A363A">
        <w:rPr>
          <w:rFonts w:ascii="Verdana" w:eastAsia="Gulim" w:hAnsi="Verdana" w:cs="Times New Roman"/>
          <w:sz w:val="24"/>
          <w:szCs w:val="24"/>
        </w:rPr>
        <w:t xml:space="preserve">powinny być rozwijane, dlatego też </w:t>
      </w:r>
      <w:r w:rsidR="00DB6395" w:rsidRPr="000A363A">
        <w:rPr>
          <w:rFonts w:ascii="Verdana" w:eastAsia="Gulim" w:hAnsi="Verdana" w:cs="Times New Roman"/>
          <w:sz w:val="24"/>
          <w:szCs w:val="24"/>
        </w:rPr>
        <w:lastRenderedPageBreak/>
        <w:t>oczekujemy, iż Minister Kultury, Dziedzictwa Narodowego i Sportu powoła kolejne instytuty odwołujące się do innych patriotycznych nurtów ideowych.</w:t>
      </w:r>
    </w:p>
    <w:p w14:paraId="27E09EC6" w14:textId="77777777" w:rsidR="00C56CD4" w:rsidRPr="000A363A" w:rsidRDefault="00C56CD4" w:rsidP="00DB6395">
      <w:pPr>
        <w:rPr>
          <w:rFonts w:ascii="Verdana" w:eastAsia="Gulim" w:hAnsi="Verdana" w:cs="Times New Roman"/>
          <w:szCs w:val="24"/>
        </w:rPr>
      </w:pPr>
    </w:p>
    <w:p w14:paraId="6F37C81A" w14:textId="77777777" w:rsidR="005018B7" w:rsidRPr="000A363A" w:rsidRDefault="00A94889" w:rsidP="00DB6395">
      <w:pPr>
        <w:jc w:val="center"/>
        <w:rPr>
          <w:rFonts w:ascii="Verdana" w:eastAsia="Gulim" w:hAnsi="Verdana" w:cs="Times New Roman"/>
          <w:b/>
          <w:szCs w:val="24"/>
          <w:lang w:eastAsia="pl-PL"/>
        </w:rPr>
      </w:pPr>
      <w:r w:rsidRPr="000A363A">
        <w:rPr>
          <w:rFonts w:ascii="Verdana" w:eastAsia="Gulim" w:hAnsi="Verdana" w:cs="Times New Roman"/>
          <w:b/>
          <w:szCs w:val="24"/>
          <w:lang w:eastAsia="pl-PL"/>
        </w:rPr>
        <w:t>§ 2</w:t>
      </w:r>
    </w:p>
    <w:p w14:paraId="12A01F54" w14:textId="4DAC58CB" w:rsidR="008159FE" w:rsidRPr="000A363A" w:rsidRDefault="00DB6395" w:rsidP="000A363A">
      <w:pPr>
        <w:jc w:val="left"/>
        <w:rPr>
          <w:rFonts w:ascii="Verdana" w:eastAsia="Gulim" w:hAnsi="Verdana" w:cs="Times New Roman"/>
          <w:szCs w:val="24"/>
        </w:rPr>
      </w:pPr>
      <w:r w:rsidRPr="000A363A">
        <w:rPr>
          <w:rFonts w:ascii="Verdana" w:eastAsia="Gulim" w:hAnsi="Verdana" w:cs="Times New Roman"/>
          <w:szCs w:val="24"/>
        </w:rPr>
        <w:t xml:space="preserve">Rada Działalności wyraża jednocześnie swój niepokój odnośnie działań związanych z niektórymi aspektami </w:t>
      </w:r>
      <w:r w:rsidR="00FB41A9" w:rsidRPr="000A363A">
        <w:rPr>
          <w:rFonts w:ascii="Verdana" w:eastAsia="Gulim" w:hAnsi="Verdana" w:cs="Times New Roman"/>
          <w:szCs w:val="24"/>
        </w:rPr>
        <w:t>naboru wniosków o udzielenie dofinansowania na realizację zadań w ramach Funduszu Patriotycznego.</w:t>
      </w:r>
      <w:r w:rsidRPr="000A363A">
        <w:rPr>
          <w:rFonts w:ascii="Verdana" w:eastAsia="Gulim" w:hAnsi="Verdana" w:cs="Times New Roman"/>
          <w:szCs w:val="24"/>
        </w:rPr>
        <w:t xml:space="preserve"> Szczególnie niepokojące jest przekazywanie dotacji </w:t>
      </w:r>
      <w:r w:rsidR="00FB41A9" w:rsidRPr="000A363A">
        <w:rPr>
          <w:rFonts w:ascii="Verdana" w:eastAsia="Gulim" w:hAnsi="Verdana" w:cs="Times New Roman"/>
          <w:szCs w:val="24"/>
        </w:rPr>
        <w:t>na wzmocnienie instytucjonalne, w tym zadania infrastrukturalne</w:t>
      </w:r>
      <w:r w:rsidRPr="000A363A">
        <w:rPr>
          <w:rFonts w:ascii="Verdana" w:eastAsia="Gulim" w:hAnsi="Verdana" w:cs="Times New Roman"/>
          <w:szCs w:val="24"/>
        </w:rPr>
        <w:t xml:space="preserve"> </w:t>
      </w:r>
      <w:r w:rsidR="00FB41A9" w:rsidRPr="000A363A">
        <w:rPr>
          <w:rFonts w:ascii="Verdana" w:eastAsia="Gulim" w:hAnsi="Verdana" w:cs="Times New Roman"/>
          <w:szCs w:val="24"/>
        </w:rPr>
        <w:t xml:space="preserve">(w ramach Priorytetu II) </w:t>
      </w:r>
      <w:r w:rsidRPr="000A363A">
        <w:rPr>
          <w:rFonts w:ascii="Verdana" w:eastAsia="Gulim" w:hAnsi="Verdana" w:cs="Times New Roman"/>
          <w:szCs w:val="24"/>
        </w:rPr>
        <w:t xml:space="preserve">stowarzyszeniom zwykłym funkcjonującym zaledwie od sześciu miesięcy. Niepokój budzi nie fakt udzielenia dotacji, ale jej wysokość w kwocie 1,7 mln zł. co może stanowić rażący przykład </w:t>
      </w:r>
      <w:r w:rsidR="00F95F97" w:rsidRPr="000A363A">
        <w:rPr>
          <w:rFonts w:ascii="Verdana" w:eastAsia="Gulim" w:hAnsi="Verdana" w:cs="Times New Roman"/>
          <w:szCs w:val="24"/>
        </w:rPr>
        <w:t>naruszenia zasady efektywności wydatkowania środków publicznych</w:t>
      </w:r>
      <w:r w:rsidRPr="000A363A">
        <w:rPr>
          <w:rFonts w:ascii="Verdana" w:eastAsia="Gulim" w:hAnsi="Verdana" w:cs="Times New Roman"/>
          <w:szCs w:val="24"/>
        </w:rPr>
        <w:t>.</w:t>
      </w:r>
      <w:r w:rsidR="00B95404" w:rsidRPr="000A363A">
        <w:rPr>
          <w:rFonts w:ascii="Verdana" w:eastAsia="Gulim" w:hAnsi="Verdana" w:cs="Times New Roman"/>
          <w:szCs w:val="24"/>
        </w:rPr>
        <w:t xml:space="preserve"> </w:t>
      </w:r>
      <w:r w:rsidRPr="000A363A">
        <w:rPr>
          <w:rFonts w:ascii="Verdana" w:eastAsia="Gulim" w:hAnsi="Verdana" w:cs="Times New Roman"/>
          <w:szCs w:val="24"/>
        </w:rPr>
        <w:t xml:space="preserve">Ustawa z dnia 25 września 2015 r. o zmianie ustawy – Prawo o stowarzyszeniach oraz niektórych innych ustaw wprowadziła szczegółowe regulacje dotyczące stowarzyszeń zwykłych jako ułomnej osoby prawnej. M.in. w art. 42 ust. 3 wskazano na możliwość otrzymywania dotacji. Ustawodawca jednocześnie wskazał, iż w przypadku zaciągnięcia zobowiązań przekraczających wartość 10 000 zł. </w:t>
      </w:r>
      <w:r w:rsidR="00DE69E9" w:rsidRPr="000A363A">
        <w:rPr>
          <w:rFonts w:ascii="Verdana" w:eastAsia="Gulim" w:hAnsi="Verdana" w:cs="Times New Roman"/>
          <w:szCs w:val="24"/>
        </w:rPr>
        <w:t xml:space="preserve">wymaga to uprzedniej zgody wszystkich członków stowarzyszenia zwykłego oraz udzielenia przez nich pełnomocnictwa do dokonania tych czynności. Tym samym wskazano na fakt, iż stowarzyszenie zwykłe ma charakter niewielkiej organizacji o niezbyt dużych obrotach finansowych, z jednoczesnym zakazem prowadzenia działalności gospodarczej i odpłatnej statutowej.  </w:t>
      </w:r>
    </w:p>
    <w:p w14:paraId="1F6DDE9A" w14:textId="137DC853" w:rsidR="00DE69E9" w:rsidRPr="000A363A" w:rsidRDefault="00DE69E9" w:rsidP="000A363A">
      <w:pPr>
        <w:jc w:val="left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szCs w:val="24"/>
          <w:lang w:eastAsia="pl-PL"/>
        </w:rPr>
        <w:t>Rada po analizie materiałów konkursu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 xml:space="preserve"> w ramach Programu Instytutu Dziedzictwa Myśli Narodowej Im. Romana Dmowskiego i Ignacego Jana Paderewskiego Fundusz Patriotyczny – edycja 2021 Wolność po Polsku </w:t>
      </w:r>
      <w:r w:rsidRPr="000A363A">
        <w:rPr>
          <w:rFonts w:ascii="Verdana" w:eastAsia="Gulim" w:hAnsi="Verdana" w:cs="Times New Roman"/>
          <w:szCs w:val="24"/>
          <w:lang w:eastAsia="pl-PL"/>
        </w:rPr>
        <w:t>zwraca się do Ministra Kultury, Dziedzictwa Narodowego i Sportu o przedstawienie informacji dotyczącej:</w:t>
      </w:r>
    </w:p>
    <w:p w14:paraId="17028F79" w14:textId="7E3B7EAB" w:rsidR="00DE69E9" w:rsidRPr="000A363A" w:rsidRDefault="00DE69E9" w:rsidP="000A363A">
      <w:pPr>
        <w:pStyle w:val="Akapitzlist"/>
        <w:numPr>
          <w:ilvl w:val="0"/>
          <w:numId w:val="4"/>
        </w:numPr>
        <w:jc w:val="left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szCs w:val="24"/>
          <w:lang w:eastAsia="pl-PL"/>
        </w:rPr>
        <w:t>Punktacji przyznawanej w konkursie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>,</w:t>
      </w:r>
      <w:r w:rsidRPr="000A363A">
        <w:rPr>
          <w:rFonts w:ascii="Verdana" w:eastAsia="Gulim" w:hAnsi="Verdana" w:cs="Times New Roman"/>
          <w:szCs w:val="24"/>
          <w:lang w:eastAsia="pl-PL"/>
        </w:rPr>
        <w:t xml:space="preserve"> z uwagi na fakt przekroczenia w części wniosków limitu 200 punktów 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 xml:space="preserve">(określonego w § 11 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lastRenderedPageBreak/>
        <w:t xml:space="preserve">Regulaminu Programu w edycji 2021) </w:t>
      </w:r>
      <w:r w:rsidRPr="000A363A">
        <w:rPr>
          <w:rFonts w:ascii="Verdana" w:eastAsia="Gulim" w:hAnsi="Verdana" w:cs="Times New Roman"/>
          <w:szCs w:val="24"/>
          <w:lang w:eastAsia="pl-PL"/>
        </w:rPr>
        <w:t xml:space="preserve">bez podstawy 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>wynikającej z</w:t>
      </w:r>
      <w:r w:rsidRPr="000A363A">
        <w:rPr>
          <w:rFonts w:ascii="Verdana" w:eastAsia="Gulim" w:hAnsi="Verdana" w:cs="Times New Roman"/>
          <w:szCs w:val="24"/>
          <w:lang w:eastAsia="pl-PL"/>
        </w:rPr>
        <w:t xml:space="preserve"> 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>R</w:t>
      </w:r>
      <w:r w:rsidRPr="000A363A">
        <w:rPr>
          <w:rFonts w:ascii="Verdana" w:eastAsia="Gulim" w:hAnsi="Verdana" w:cs="Times New Roman"/>
          <w:szCs w:val="24"/>
          <w:lang w:eastAsia="pl-PL"/>
        </w:rPr>
        <w:t>egulamin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>u Programu;</w:t>
      </w:r>
    </w:p>
    <w:p w14:paraId="29ACB84B" w14:textId="0479CBEE" w:rsidR="00DE69E9" w:rsidRPr="000A363A" w:rsidRDefault="00DE69E9" w:rsidP="000A363A">
      <w:pPr>
        <w:pStyle w:val="Akapitzlist"/>
        <w:numPr>
          <w:ilvl w:val="0"/>
          <w:numId w:val="4"/>
        </w:numPr>
        <w:jc w:val="left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szCs w:val="24"/>
          <w:lang w:eastAsia="pl-PL"/>
        </w:rPr>
        <w:t xml:space="preserve">Listy ekspertów oceniających wnioski 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 xml:space="preserve">w edycji 2021 Programu w ramach Priorytetu I i Priorytetu II </w:t>
      </w:r>
      <w:r w:rsidR="000F7CA5" w:rsidRPr="000A363A">
        <w:rPr>
          <w:rFonts w:ascii="Verdana" w:eastAsia="Gulim" w:hAnsi="Verdana" w:cs="Times New Roman"/>
          <w:szCs w:val="24"/>
          <w:lang w:eastAsia="pl-PL"/>
        </w:rPr>
        <w:t xml:space="preserve">oraz składu Panelu Ekspertów </w:t>
      </w:r>
      <w:r w:rsidRPr="000A363A">
        <w:rPr>
          <w:rFonts w:ascii="Verdana" w:eastAsia="Gulim" w:hAnsi="Verdana" w:cs="Times New Roman"/>
          <w:szCs w:val="24"/>
          <w:lang w:eastAsia="pl-PL"/>
        </w:rPr>
        <w:t xml:space="preserve">(praktyka 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 xml:space="preserve">udostępniania do wiadomości publicznej listy ekspertów </w:t>
      </w:r>
      <w:r w:rsidRPr="000A363A">
        <w:rPr>
          <w:rFonts w:ascii="Verdana" w:eastAsia="Gulim" w:hAnsi="Verdana" w:cs="Times New Roman"/>
          <w:szCs w:val="24"/>
          <w:lang w:eastAsia="pl-PL"/>
        </w:rPr>
        <w:t>obecna jest we wszystkich konkursach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>, w tym także tych prowadzonych przez inne instytucje publiczne</w:t>
      </w:r>
      <w:r w:rsidR="000F7CA5" w:rsidRPr="000A363A">
        <w:rPr>
          <w:rFonts w:ascii="Verdana" w:eastAsia="Gulim" w:hAnsi="Verdana" w:cs="Times New Roman"/>
          <w:szCs w:val="24"/>
          <w:lang w:eastAsia="pl-PL"/>
        </w:rPr>
        <w:t>,</w:t>
      </w:r>
      <w:r w:rsidR="00B95404" w:rsidRPr="000A363A">
        <w:rPr>
          <w:rFonts w:ascii="Verdana" w:eastAsia="Gulim" w:hAnsi="Verdana" w:cs="Times New Roman"/>
          <w:szCs w:val="24"/>
          <w:lang w:eastAsia="pl-PL"/>
        </w:rPr>
        <w:t xml:space="preserve"> jak np. NIW);</w:t>
      </w:r>
    </w:p>
    <w:p w14:paraId="392BD1B5" w14:textId="5C0F0499" w:rsidR="00DE69E9" w:rsidRPr="000A363A" w:rsidRDefault="00DE69E9" w:rsidP="000A363A">
      <w:pPr>
        <w:pStyle w:val="Akapitzlist"/>
        <w:numPr>
          <w:ilvl w:val="0"/>
          <w:numId w:val="4"/>
        </w:numPr>
        <w:jc w:val="left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szCs w:val="24"/>
          <w:lang w:eastAsia="pl-PL"/>
        </w:rPr>
        <w:t>Ujawnienia kart ocen</w:t>
      </w:r>
      <w:r w:rsidR="000F7CA5" w:rsidRPr="000A363A">
        <w:rPr>
          <w:rFonts w:ascii="Verdana" w:eastAsia="Gulim" w:hAnsi="Verdana" w:cs="Times New Roman"/>
          <w:szCs w:val="24"/>
          <w:lang w:eastAsia="pl-PL"/>
        </w:rPr>
        <w:t xml:space="preserve"> wniosków z kwotą dofinansowania powyżej 1 000 000 zł zakwalifikowanych do dofinansowania/finansowania w ramach Priorytetu I </w:t>
      </w:r>
      <w:r w:rsidR="00F95F97" w:rsidRPr="000A363A">
        <w:rPr>
          <w:rFonts w:ascii="Verdana" w:eastAsia="Gulim" w:hAnsi="Verdana" w:cs="Times New Roman"/>
          <w:szCs w:val="24"/>
          <w:lang w:eastAsia="pl-PL"/>
        </w:rPr>
        <w:t>oraz</w:t>
      </w:r>
      <w:r w:rsidR="000F7CA5" w:rsidRPr="000A363A">
        <w:rPr>
          <w:rFonts w:ascii="Verdana" w:eastAsia="Gulim" w:hAnsi="Verdana" w:cs="Times New Roman"/>
          <w:szCs w:val="24"/>
          <w:lang w:eastAsia="pl-PL"/>
        </w:rPr>
        <w:t xml:space="preserve"> Priorytetu II w edycji Programu 2021</w:t>
      </w:r>
      <w:r w:rsidRPr="000A363A">
        <w:rPr>
          <w:rFonts w:ascii="Verdana" w:eastAsia="Gulim" w:hAnsi="Verdana" w:cs="Times New Roman"/>
          <w:szCs w:val="24"/>
          <w:lang w:eastAsia="pl-PL"/>
        </w:rPr>
        <w:t>, a w szczególności oceny zdolności wnioskodawcy do podjęcia działań inwestycyjnych</w:t>
      </w:r>
      <w:r w:rsidR="000F7CA5" w:rsidRPr="000A363A">
        <w:rPr>
          <w:rFonts w:ascii="Verdana" w:eastAsia="Gulim" w:hAnsi="Verdana" w:cs="Times New Roman"/>
          <w:szCs w:val="24"/>
          <w:lang w:eastAsia="pl-PL"/>
        </w:rPr>
        <w:t xml:space="preserve"> (w ramach Priorytetu II).</w:t>
      </w:r>
    </w:p>
    <w:p w14:paraId="3862C7AB" w14:textId="0422ED87" w:rsidR="008159FE" w:rsidRPr="000A363A" w:rsidRDefault="00DE69E9" w:rsidP="000A363A">
      <w:pPr>
        <w:jc w:val="left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szCs w:val="24"/>
          <w:lang w:eastAsia="pl-PL"/>
        </w:rPr>
        <w:t xml:space="preserve">Zdaniem Rady ujawnienie dokumentacji może przyczynić się do zwiększenia zaufania wnioskodawców </w:t>
      </w:r>
      <w:r w:rsidR="00845C99" w:rsidRPr="000A363A">
        <w:rPr>
          <w:rFonts w:ascii="Verdana" w:eastAsia="Gulim" w:hAnsi="Verdana" w:cs="Times New Roman"/>
          <w:szCs w:val="24"/>
          <w:lang w:eastAsia="pl-PL"/>
        </w:rPr>
        <w:t>oraz opinii publicznej do tak cennych inicjatyw jakim jest Program Fundusz Patriotyczny.</w:t>
      </w:r>
    </w:p>
    <w:p w14:paraId="3280BCF4" w14:textId="77777777" w:rsidR="00DB6395" w:rsidRPr="000A363A" w:rsidRDefault="00DB6395" w:rsidP="00DB6395">
      <w:pPr>
        <w:jc w:val="center"/>
        <w:rPr>
          <w:rFonts w:ascii="Verdana" w:eastAsia="Gulim" w:hAnsi="Verdana" w:cs="Times New Roman"/>
          <w:b/>
          <w:szCs w:val="24"/>
          <w:lang w:eastAsia="pl-PL"/>
        </w:rPr>
      </w:pPr>
      <w:bookmarkStart w:id="1" w:name="_Hlk75367111"/>
    </w:p>
    <w:p w14:paraId="4092C170" w14:textId="56270892" w:rsidR="008159FE" w:rsidRPr="000A363A" w:rsidRDefault="008159FE" w:rsidP="00DB6395">
      <w:pPr>
        <w:jc w:val="center"/>
        <w:rPr>
          <w:rFonts w:ascii="Verdana" w:eastAsia="Gulim" w:hAnsi="Verdana" w:cs="Times New Roman"/>
          <w:b/>
          <w:szCs w:val="24"/>
          <w:lang w:eastAsia="pl-PL"/>
        </w:rPr>
      </w:pPr>
      <w:r w:rsidRPr="000A363A">
        <w:rPr>
          <w:rFonts w:ascii="Verdana" w:eastAsia="Gulim" w:hAnsi="Verdana" w:cs="Times New Roman"/>
          <w:b/>
          <w:szCs w:val="24"/>
          <w:lang w:eastAsia="pl-PL"/>
        </w:rPr>
        <w:t xml:space="preserve">§ </w:t>
      </w:r>
      <w:r w:rsidR="00DB6395" w:rsidRPr="000A363A">
        <w:rPr>
          <w:rFonts w:ascii="Verdana" w:eastAsia="Gulim" w:hAnsi="Verdana" w:cs="Times New Roman"/>
          <w:b/>
          <w:szCs w:val="24"/>
          <w:lang w:eastAsia="pl-PL"/>
        </w:rPr>
        <w:t>3</w:t>
      </w:r>
    </w:p>
    <w:p w14:paraId="384D48BE" w14:textId="2021E7F8" w:rsidR="002C46E9" w:rsidRPr="000A363A" w:rsidRDefault="000F7CA5" w:rsidP="000A363A">
      <w:pPr>
        <w:jc w:val="left"/>
        <w:rPr>
          <w:rFonts w:ascii="Verdana" w:eastAsia="Gulim" w:hAnsi="Verdana" w:cs="Times New Roman"/>
          <w:szCs w:val="24"/>
          <w:lang w:eastAsia="pl-PL"/>
        </w:rPr>
      </w:pPr>
      <w:r w:rsidRPr="000A363A">
        <w:rPr>
          <w:rFonts w:ascii="Verdana" w:eastAsia="Gulim" w:hAnsi="Verdana" w:cs="Times New Roman"/>
          <w:szCs w:val="24"/>
          <w:shd w:val="clear" w:color="auto" w:fill="FFFFFF" w:themeFill="background1"/>
          <w:lang w:eastAsia="pl-PL"/>
        </w:rPr>
        <w:t>Uchwała</w:t>
      </w:r>
      <w:r w:rsidRPr="000A363A">
        <w:rPr>
          <w:rFonts w:ascii="Verdana" w:eastAsia="Gulim" w:hAnsi="Verdana" w:cs="Times New Roman"/>
          <w:szCs w:val="24"/>
          <w:lang w:eastAsia="pl-PL"/>
        </w:rPr>
        <w:t xml:space="preserve"> wchodzi w życie z dniem podjęcia.</w:t>
      </w:r>
      <w:bookmarkEnd w:id="1"/>
    </w:p>
    <w:sectPr w:rsidR="002C46E9" w:rsidRPr="000A363A" w:rsidSect="0037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D92CF" w14:textId="77777777" w:rsidR="00E27F22" w:rsidRDefault="00E27F22" w:rsidP="00E04B6F">
      <w:pPr>
        <w:spacing w:line="240" w:lineRule="auto"/>
      </w:pPr>
      <w:r>
        <w:separator/>
      </w:r>
    </w:p>
  </w:endnote>
  <w:endnote w:type="continuationSeparator" w:id="0">
    <w:p w14:paraId="6B3E76D2" w14:textId="77777777" w:rsidR="00E27F22" w:rsidRDefault="00E27F22" w:rsidP="00E04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9190" w14:textId="77777777" w:rsidR="00E27F22" w:rsidRDefault="00E27F22" w:rsidP="00E04B6F">
      <w:pPr>
        <w:spacing w:line="240" w:lineRule="auto"/>
      </w:pPr>
      <w:r>
        <w:separator/>
      </w:r>
    </w:p>
  </w:footnote>
  <w:footnote w:type="continuationSeparator" w:id="0">
    <w:p w14:paraId="212A92B5" w14:textId="77777777" w:rsidR="00E27F22" w:rsidRDefault="00E27F22" w:rsidP="00E04B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037B1"/>
    <w:multiLevelType w:val="hybridMultilevel"/>
    <w:tmpl w:val="85EAEE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17BFE"/>
    <w:rsid w:val="0005341C"/>
    <w:rsid w:val="00064628"/>
    <w:rsid w:val="0007399E"/>
    <w:rsid w:val="00074B36"/>
    <w:rsid w:val="00080E93"/>
    <w:rsid w:val="0008330D"/>
    <w:rsid w:val="000A363A"/>
    <w:rsid w:val="000D0488"/>
    <w:rsid w:val="000D75B9"/>
    <w:rsid w:val="000F267F"/>
    <w:rsid w:val="000F7CA5"/>
    <w:rsid w:val="001129FA"/>
    <w:rsid w:val="00166EDF"/>
    <w:rsid w:val="00184E37"/>
    <w:rsid w:val="00195054"/>
    <w:rsid w:val="001F60BB"/>
    <w:rsid w:val="00237109"/>
    <w:rsid w:val="00253A1D"/>
    <w:rsid w:val="0025682F"/>
    <w:rsid w:val="00263955"/>
    <w:rsid w:val="00295124"/>
    <w:rsid w:val="002C282B"/>
    <w:rsid w:val="002C46E9"/>
    <w:rsid w:val="002C50F2"/>
    <w:rsid w:val="002D3E13"/>
    <w:rsid w:val="002D5ECC"/>
    <w:rsid w:val="00323536"/>
    <w:rsid w:val="0032724C"/>
    <w:rsid w:val="00332565"/>
    <w:rsid w:val="00375948"/>
    <w:rsid w:val="003A204D"/>
    <w:rsid w:val="003D6BDE"/>
    <w:rsid w:val="00446E19"/>
    <w:rsid w:val="00494963"/>
    <w:rsid w:val="004F3D4A"/>
    <w:rsid w:val="005018B7"/>
    <w:rsid w:val="00522B00"/>
    <w:rsid w:val="005270BE"/>
    <w:rsid w:val="00554FC0"/>
    <w:rsid w:val="00582F8C"/>
    <w:rsid w:val="00610CD2"/>
    <w:rsid w:val="00653A46"/>
    <w:rsid w:val="00690C16"/>
    <w:rsid w:val="006A4289"/>
    <w:rsid w:val="006B6AB1"/>
    <w:rsid w:val="007304D1"/>
    <w:rsid w:val="0078516C"/>
    <w:rsid w:val="007A214E"/>
    <w:rsid w:val="007A39C0"/>
    <w:rsid w:val="007C15B3"/>
    <w:rsid w:val="008159FE"/>
    <w:rsid w:val="008174E4"/>
    <w:rsid w:val="00841576"/>
    <w:rsid w:val="00845C99"/>
    <w:rsid w:val="008628B7"/>
    <w:rsid w:val="008E3FA2"/>
    <w:rsid w:val="008E4D7D"/>
    <w:rsid w:val="0090747A"/>
    <w:rsid w:val="00A46FB4"/>
    <w:rsid w:val="00A708B5"/>
    <w:rsid w:val="00A763D9"/>
    <w:rsid w:val="00A9370D"/>
    <w:rsid w:val="00A94889"/>
    <w:rsid w:val="00AC5E8F"/>
    <w:rsid w:val="00AD06D4"/>
    <w:rsid w:val="00B1764C"/>
    <w:rsid w:val="00B75739"/>
    <w:rsid w:val="00B95404"/>
    <w:rsid w:val="00B960AF"/>
    <w:rsid w:val="00BA532B"/>
    <w:rsid w:val="00BC7AD5"/>
    <w:rsid w:val="00BD27B9"/>
    <w:rsid w:val="00C31064"/>
    <w:rsid w:val="00C32ABD"/>
    <w:rsid w:val="00C56CD4"/>
    <w:rsid w:val="00C73927"/>
    <w:rsid w:val="00CB3418"/>
    <w:rsid w:val="00CF12E1"/>
    <w:rsid w:val="00D55957"/>
    <w:rsid w:val="00D80CC7"/>
    <w:rsid w:val="00D87A28"/>
    <w:rsid w:val="00DB15DC"/>
    <w:rsid w:val="00DB6395"/>
    <w:rsid w:val="00DE69E9"/>
    <w:rsid w:val="00E04B6F"/>
    <w:rsid w:val="00E122D0"/>
    <w:rsid w:val="00E23000"/>
    <w:rsid w:val="00E27F22"/>
    <w:rsid w:val="00E70BBF"/>
    <w:rsid w:val="00EA7A2D"/>
    <w:rsid w:val="00F1299C"/>
    <w:rsid w:val="00F731D2"/>
    <w:rsid w:val="00F95229"/>
    <w:rsid w:val="00F95F97"/>
    <w:rsid w:val="00FA6018"/>
    <w:rsid w:val="00FB41A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B7BC"/>
  <w15:docId w15:val="{3830BBF4-318D-4E88-8D90-F0A06953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6B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BD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D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D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B6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B6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Wodzyńska Joanna</dc:creator>
  <cp:lastModifiedBy>Gierlach Piotr</cp:lastModifiedBy>
  <cp:revision>7</cp:revision>
  <dcterms:created xsi:type="dcterms:W3CDTF">2021-09-27T11:57:00Z</dcterms:created>
  <dcterms:modified xsi:type="dcterms:W3CDTF">2021-10-08T17:11:00Z</dcterms:modified>
</cp:coreProperties>
</file>