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CE30" w14:textId="77777777" w:rsidR="004174D7" w:rsidRDefault="004174D7">
      <w:pPr>
        <w:pStyle w:val="Style2"/>
        <w:widowControl/>
        <w:spacing w:line="240" w:lineRule="exact"/>
        <w:rPr>
          <w:sz w:val="20"/>
          <w:szCs w:val="20"/>
        </w:rPr>
      </w:pPr>
    </w:p>
    <w:p w14:paraId="6CEAAD0E" w14:textId="77777777" w:rsidR="00891BE7" w:rsidRPr="00891BE7" w:rsidRDefault="00891BE7" w:rsidP="00891BE7">
      <w:pPr>
        <w:widowControl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91BE7">
        <w:rPr>
          <w:rFonts w:ascii="Arial" w:eastAsia="Times New Roman" w:hAnsi="Arial" w:cs="Arial"/>
          <w:b/>
          <w:noProof/>
          <w:color w:val="57575B"/>
          <w:sz w:val="28"/>
          <w:szCs w:val="28"/>
        </w:rPr>
        <w:drawing>
          <wp:inline distT="0" distB="0" distL="0" distR="0" wp14:anchorId="03877230" wp14:editId="7E345D86">
            <wp:extent cx="2590800" cy="619125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C6E93" w14:textId="36EC5CE7" w:rsidR="00891BE7" w:rsidRPr="00891BE7" w:rsidRDefault="00891BE7" w:rsidP="00891BE7">
      <w:pPr>
        <w:widowControl/>
        <w:spacing w:after="480" w:line="360" w:lineRule="auto"/>
        <w:ind w:right="45"/>
        <w:jc w:val="both"/>
        <w:rPr>
          <w:rStyle w:val="FontStyle27"/>
          <w:rFonts w:ascii="Arial" w:eastAsia="Times New Roman" w:hAnsi="Arial" w:cs="Arial"/>
          <w:sz w:val="28"/>
          <w:szCs w:val="28"/>
        </w:rPr>
      </w:pPr>
      <w:r w:rsidRPr="00891BE7">
        <w:rPr>
          <w:rFonts w:ascii="Arial" w:eastAsia="Times New Roman" w:hAnsi="Arial" w:cs="Arial"/>
          <w:color w:val="000000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515A9AA" w14:textId="224A5C1C" w:rsidR="00437ADC" w:rsidRDefault="00000000" w:rsidP="00437ADC">
      <w:pPr>
        <w:pStyle w:val="Style2"/>
        <w:widowControl/>
        <w:spacing w:before="233" w:after="480" w:line="360" w:lineRule="auto"/>
        <w:ind w:firstLine="0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Warszawa, dnia 14 grudnia 2022 r. </w:t>
      </w:r>
    </w:p>
    <w:p w14:paraId="6A8EC999" w14:textId="2FB38582" w:rsidR="004174D7" w:rsidRPr="00CE5764" w:rsidRDefault="00000000" w:rsidP="00437ADC">
      <w:pPr>
        <w:pStyle w:val="Style2"/>
        <w:widowControl/>
        <w:spacing w:before="233" w:after="480" w:line="360" w:lineRule="auto"/>
        <w:ind w:firstLine="0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CE5764">
        <w:rPr>
          <w:rStyle w:val="FontStyle36"/>
          <w:rFonts w:ascii="Arial" w:hAnsi="Arial" w:cs="Arial"/>
          <w:b w:val="0"/>
          <w:bCs w:val="0"/>
          <w:sz w:val="28"/>
          <w:szCs w:val="28"/>
        </w:rPr>
        <w:t>Sygn. akt KR VI R 12/20</w:t>
      </w:r>
    </w:p>
    <w:p w14:paraId="73A8CBBD" w14:textId="12271C67" w:rsidR="00437ADC" w:rsidRPr="00C92616" w:rsidRDefault="00000000" w:rsidP="00891BE7">
      <w:pPr>
        <w:rPr>
          <w:rStyle w:val="FontStyle25"/>
          <w:rFonts w:ascii="Arial" w:hAnsi="Arial" w:cs="Arial"/>
          <w:b w:val="0"/>
          <w:bCs w:val="0"/>
          <w:spacing w:val="0"/>
          <w:sz w:val="28"/>
          <w:szCs w:val="28"/>
        </w:rPr>
      </w:pPr>
      <w:r w:rsidRPr="00C92616">
        <w:rPr>
          <w:rStyle w:val="FontStyle25"/>
          <w:rFonts w:ascii="Arial" w:hAnsi="Arial" w:cs="Arial"/>
          <w:b w:val="0"/>
          <w:bCs w:val="0"/>
          <w:spacing w:val="0"/>
          <w:sz w:val="28"/>
          <w:szCs w:val="28"/>
        </w:rPr>
        <w:t>DECYZJA nr KR VI R 12/20</w:t>
      </w:r>
    </w:p>
    <w:p w14:paraId="01794B60" w14:textId="77777777" w:rsidR="00437ADC" w:rsidRDefault="00437ADC" w:rsidP="00437ADC">
      <w:pPr>
        <w:pStyle w:val="Bezodstpw"/>
        <w:rPr>
          <w:rStyle w:val="FontStyle25"/>
          <w:rFonts w:ascii="Arial" w:hAnsi="Arial" w:cs="Arial"/>
          <w:sz w:val="28"/>
          <w:szCs w:val="28"/>
        </w:rPr>
      </w:pPr>
    </w:p>
    <w:p w14:paraId="7A5C2424" w14:textId="77777777" w:rsidR="00437ADC" w:rsidRDefault="00000000" w:rsidP="00437ADC">
      <w:pPr>
        <w:pStyle w:val="Style3"/>
        <w:widowControl/>
        <w:spacing w:before="89" w:after="480" w:line="360" w:lineRule="auto"/>
        <w:ind w:right="72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5893018F" w14:textId="77777777" w:rsidR="00437ADC" w:rsidRDefault="00000000" w:rsidP="00437ADC">
      <w:pPr>
        <w:pStyle w:val="Style3"/>
        <w:widowControl/>
        <w:spacing w:before="89" w:after="480" w:line="360" w:lineRule="auto"/>
        <w:ind w:right="72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437ADC">
        <w:rPr>
          <w:rStyle w:val="FontStyle36"/>
          <w:rFonts w:ascii="Arial" w:hAnsi="Arial" w:cs="Arial"/>
          <w:b w:val="0"/>
          <w:bCs w:val="0"/>
          <w:sz w:val="28"/>
          <w:szCs w:val="28"/>
        </w:rPr>
        <w:t>Przewodniczący Komisji:</w:t>
      </w:r>
    </w:p>
    <w:p w14:paraId="5EDBD05B" w14:textId="77777777" w:rsidR="00437ADC" w:rsidRDefault="00000000" w:rsidP="00437ADC">
      <w:pPr>
        <w:pStyle w:val="Style3"/>
        <w:widowControl/>
        <w:spacing w:before="89" w:after="480" w:line="360" w:lineRule="auto"/>
        <w:ind w:right="72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Sebastian Kaleta</w:t>
      </w:r>
    </w:p>
    <w:p w14:paraId="198D438C" w14:textId="31D51BF6" w:rsidR="004174D7" w:rsidRPr="00437ADC" w:rsidRDefault="00000000" w:rsidP="00437ADC">
      <w:pPr>
        <w:pStyle w:val="Style3"/>
        <w:widowControl/>
        <w:spacing w:before="89" w:after="480" w:line="360" w:lineRule="auto"/>
        <w:ind w:right="72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437ADC">
        <w:rPr>
          <w:rStyle w:val="FontStyle36"/>
          <w:rFonts w:ascii="Arial" w:hAnsi="Arial" w:cs="Arial"/>
          <w:b w:val="0"/>
          <w:bCs w:val="0"/>
          <w:sz w:val="28"/>
          <w:szCs w:val="28"/>
        </w:rPr>
        <w:t>Członkowie Komisji:</w:t>
      </w:r>
    </w:p>
    <w:p w14:paraId="5B651F8F" w14:textId="77777777" w:rsidR="004174D7" w:rsidRPr="00437ADC" w:rsidRDefault="00000000" w:rsidP="00437ADC">
      <w:pPr>
        <w:pStyle w:val="Style5"/>
        <w:widowControl/>
        <w:spacing w:before="7"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Paweł Lisiecki, Bartłomiej Opaliński, Robert Kropiwnicki, Jan Mosiński, Adam Zieliński, Wiktor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Klimiuk</w:t>
      </w:r>
      <w:proofErr w:type="spellEnd"/>
    </w:p>
    <w:p w14:paraId="77B335FF" w14:textId="77777777" w:rsidR="00437ADC" w:rsidRDefault="00000000" w:rsidP="00437ADC">
      <w:pPr>
        <w:pStyle w:val="Style5"/>
        <w:widowControl/>
        <w:spacing w:before="7"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po rozpoznaniu w dniu 14 grudnia 2022 r. na posiedzeniu niejawnym,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sprawy w przedmiocie decyzji Prezydenta m.st. Warszawy z dnia    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listopada 2011 r. nr , dotyczącej nieruchomości położonej w Warszawie przy Placu Defilad (dawnej ul. Zielnej 5),</w:t>
      </w:r>
    </w:p>
    <w:p w14:paraId="11254ED4" w14:textId="07B25E71" w:rsidR="00437ADC" w:rsidRDefault="00000000" w:rsidP="00437ADC">
      <w:pPr>
        <w:pStyle w:val="Style5"/>
        <w:widowControl/>
        <w:spacing w:before="7"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z udziałem stron: Miasta Stołecznego Warszawy reprezentowanego przez Prezydenta m.st.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Warszawy, Prokuratora Regionalnego w Warszawie,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A L, M D, A P i J P </w:t>
      </w:r>
    </w:p>
    <w:p w14:paraId="41160393" w14:textId="1394E206" w:rsidR="004174D7" w:rsidRPr="00437ADC" w:rsidRDefault="00000000" w:rsidP="00437ADC">
      <w:pPr>
        <w:pStyle w:val="Style5"/>
        <w:widowControl/>
        <w:spacing w:before="7" w:after="480" w:line="360" w:lineRule="auto"/>
        <w:jc w:val="left"/>
        <w:rPr>
          <w:rFonts w:ascii="Arial" w:hAnsi="Arial" w:cs="Arial"/>
          <w:spacing w:val="570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na podstawie art. 29 ust. 1 pkt 2 i art. 30 ust. 1 pkt 4a ustawy z dnia 9 marca 2017 r. o szczególnych zasadach usuwania skutków prawnych decyzji reprywatyzacyjnych dotyczących nieruchomości warszawskich, wydanych z naruszeniem prawa (Dz. U. z 2021 r. poz. 795; dalej: ustawa z dnia 9 marca 2017 r.) w zw. z art. 7, 77 § 1, 80 i 107 § 3 ustawy z dnia 14 czerwca 1960 r. Kodeks postępowania administracyjnego (Dz. U. z 2022 r. poz. 2000; dalej: k.p.a.) w zw. z art. 38 ust. 1 ustawy z dnia 9 marca 2017 r. i w zw. z art. 7 ust. 2 Dekretu z dnia 26 października 1945 r. o własności i użytkowaniu gruntów na obszarze m.st. Warszawy (Dz. U. poz. 279 oraz z 1985 r. poz. 99; dalej: Dekret z dnia 26 października 1945 r.)</w:t>
      </w:r>
    </w:p>
    <w:p w14:paraId="3C482CF4" w14:textId="254D5EF2" w:rsidR="004174D7" w:rsidRPr="00437ADC" w:rsidRDefault="00000000" w:rsidP="00437ADC">
      <w:pPr>
        <w:pStyle w:val="Style8"/>
        <w:widowControl/>
        <w:spacing w:before="67" w:after="480" w:line="360" w:lineRule="auto"/>
        <w:jc w:val="left"/>
        <w:rPr>
          <w:rFonts w:ascii="Arial" w:hAnsi="Arial" w:cs="Arial"/>
          <w:sz w:val="28"/>
          <w:szCs w:val="28"/>
        </w:rPr>
      </w:pPr>
      <w:r w:rsidRPr="00437ADC">
        <w:rPr>
          <w:rStyle w:val="FontStyle36"/>
          <w:rFonts w:ascii="Arial" w:hAnsi="Arial" w:cs="Arial"/>
          <w:b w:val="0"/>
          <w:bCs w:val="0"/>
          <w:sz w:val="28"/>
          <w:szCs w:val="28"/>
        </w:rPr>
        <w:t>orzeka:</w:t>
      </w:r>
    </w:p>
    <w:p w14:paraId="42CD102B" w14:textId="3CF7EFA1" w:rsidR="004174D7" w:rsidRPr="00437ADC" w:rsidRDefault="00000000">
      <w:pPr>
        <w:pStyle w:val="Style7"/>
        <w:widowControl/>
        <w:numPr>
          <w:ilvl w:val="0"/>
          <w:numId w:val="38"/>
        </w:numPr>
        <w:spacing w:before="120" w:after="480" w:line="360" w:lineRule="auto"/>
        <w:ind w:right="14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uchylić decyzję Prezydenta m.st. Warszawy z dnia listopada 2011 r.,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nr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całości;</w:t>
      </w:r>
    </w:p>
    <w:p w14:paraId="7C026E9B" w14:textId="6111B872" w:rsidR="004174D7" w:rsidRPr="00437ADC" w:rsidRDefault="00000000">
      <w:pPr>
        <w:pStyle w:val="Style7"/>
        <w:widowControl/>
        <w:numPr>
          <w:ilvl w:val="0"/>
          <w:numId w:val="38"/>
        </w:numPr>
        <w:tabs>
          <w:tab w:val="left" w:pos="3636"/>
          <w:tab w:val="left" w:pos="5227"/>
          <w:tab w:val="left" w:pos="6667"/>
        </w:tabs>
        <w:spacing w:before="58" w:after="480" w:line="360" w:lineRule="auto"/>
        <w:rPr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odmówić 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A L, M D, A P i J P </w:t>
      </w:r>
      <w:r w:rsidRPr="00437ADC">
        <w:rPr>
          <w:rStyle w:val="FontStyle27"/>
          <w:rFonts w:ascii="Arial" w:hAnsi="Arial" w:cs="Arial"/>
          <w:sz w:val="28"/>
          <w:szCs w:val="28"/>
        </w:rPr>
        <w:t>ustanowienia na ich rzecz prawa użytkowania wieczystego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gruntu o powierzchni 707 m</w:t>
      </w:r>
      <w:r w:rsidRPr="00437ADC">
        <w:rPr>
          <w:rStyle w:val="FontStyle27"/>
          <w:rFonts w:ascii="Arial" w:hAnsi="Arial" w:cs="Arial"/>
          <w:sz w:val="28"/>
          <w:szCs w:val="28"/>
          <w:vertAlign w:val="superscript"/>
        </w:rPr>
        <w:t>2</w:t>
      </w:r>
      <w:r w:rsidRPr="00437ADC">
        <w:rPr>
          <w:rStyle w:val="FontStyle27"/>
          <w:rFonts w:ascii="Arial" w:hAnsi="Arial" w:cs="Arial"/>
          <w:sz w:val="28"/>
          <w:szCs w:val="28"/>
        </w:rPr>
        <w:t>, położonego w Warszawie przy dawnej ul. Zielnej 5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(obecnie Plac Defilad), stanowiącego działki ewidencyjne nr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oraz nr z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obrębu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, </w:t>
      </w:r>
      <w:r w:rsidRPr="00437ADC">
        <w:rPr>
          <w:rStyle w:val="FontStyle27"/>
          <w:rFonts w:ascii="Arial" w:hAnsi="Arial" w:cs="Arial"/>
          <w:sz w:val="28"/>
          <w:szCs w:val="28"/>
        </w:rPr>
        <w:t>dla którego Sąd Rejonowy dla W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M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w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.</w:t>
      </w:r>
      <w:r w:rsid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prowadzi księgę wieczystą nr</w:t>
      </w:r>
    </w:p>
    <w:p w14:paraId="63991474" w14:textId="275D1FD0" w:rsidR="00437ADC" w:rsidRPr="00C92616" w:rsidRDefault="00000000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C92616">
        <w:rPr>
          <w:rStyle w:val="FontStyle36"/>
          <w:rFonts w:ascii="Arial" w:hAnsi="Arial" w:cs="Arial"/>
          <w:b w:val="0"/>
          <w:bCs w:val="0"/>
          <w:sz w:val="28"/>
          <w:szCs w:val="28"/>
        </w:rPr>
        <w:lastRenderedPageBreak/>
        <w:t>UZASADNIE</w:t>
      </w:r>
      <w:r w:rsidR="00437ADC" w:rsidRPr="00C92616">
        <w:rPr>
          <w:rStyle w:val="FontStyle36"/>
          <w:rFonts w:ascii="Arial" w:hAnsi="Arial" w:cs="Arial"/>
          <w:b w:val="0"/>
          <w:bCs w:val="0"/>
          <w:sz w:val="28"/>
          <w:szCs w:val="28"/>
        </w:rPr>
        <w:t>N</w:t>
      </w:r>
      <w:r w:rsidR="00DD2837" w:rsidRPr="00C92616">
        <w:rPr>
          <w:rStyle w:val="FontStyle36"/>
          <w:rFonts w:ascii="Arial" w:hAnsi="Arial" w:cs="Arial"/>
          <w:b w:val="0"/>
          <w:bCs w:val="0"/>
          <w:sz w:val="28"/>
          <w:szCs w:val="28"/>
        </w:rPr>
        <w:t>IE</w:t>
      </w:r>
      <w:r w:rsidRPr="00C92616">
        <w:rPr>
          <w:rStyle w:val="FontStyle36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3A9A2EB4" w14:textId="77777777" w:rsidR="00DD2837" w:rsidRPr="00DD2837" w:rsidRDefault="00DD2837" w:rsidP="00DD2837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1966A811" w14:textId="77777777" w:rsidR="00DD2837" w:rsidRDefault="00000000" w:rsidP="00DD2837">
      <w:pPr>
        <w:pStyle w:val="Style8"/>
        <w:widowControl/>
        <w:spacing w:before="168" w:after="480" w:line="360" w:lineRule="auto"/>
        <w:ind w:right="3636"/>
        <w:jc w:val="left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DD2837">
        <w:rPr>
          <w:rStyle w:val="FontStyle36"/>
          <w:rFonts w:ascii="Arial" w:hAnsi="Arial" w:cs="Arial"/>
          <w:b w:val="0"/>
          <w:bCs w:val="0"/>
          <w:sz w:val="28"/>
          <w:szCs w:val="28"/>
        </w:rPr>
        <w:t>I.</w:t>
      </w:r>
    </w:p>
    <w:p w14:paraId="460D422A" w14:textId="30253949" w:rsidR="00DD2837" w:rsidRDefault="00DD2837" w:rsidP="00437ADC">
      <w:pPr>
        <w:pStyle w:val="Style15"/>
        <w:widowControl/>
        <w:tabs>
          <w:tab w:val="left" w:pos="5371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DD2837">
        <w:rPr>
          <w:rStyle w:val="FontStyle27"/>
          <w:rFonts w:ascii="Arial" w:hAnsi="Arial" w:cs="Arial"/>
          <w:sz w:val="28"/>
          <w:szCs w:val="28"/>
        </w:rPr>
        <w:t>Przebieg postępowania administracyjnego przed Komisją do spraw reprywatyzacji nieruchomości warszawskich.</w:t>
      </w:r>
    </w:p>
    <w:p w14:paraId="1334988B" w14:textId="440121B2" w:rsidR="00DD2837" w:rsidRDefault="00000000" w:rsidP="00DD2837">
      <w:pPr>
        <w:pStyle w:val="Style15"/>
        <w:widowControl/>
        <w:tabs>
          <w:tab w:val="left" w:pos="5371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Postanowieniem z dnia 28 lipca 2021 r., sygn. akt KR II R 12/20, Komisja do spraw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reprywatyzacji nieruchomości warszawskich (dalej: Komisja), działając na podstawie art. 15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ust. 2 i 3 w zw. z art. 16 ust. 1 ustawy z dnia 9 marca 2017 r. wszczęła z urzędu postępowanie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rozpoznawcze w sprawie decyzji Prezydenta m.st. Warszawy z dnia listopada 2011 r. nr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dotyczącej nieruchomości położonej w Warszawie przy Placu Defilad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(dawnej ul. Zielnej 5), stanowiącej działki ew. nr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oraz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obrębu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.</w:t>
      </w:r>
    </w:p>
    <w:p w14:paraId="4EEB2AA3" w14:textId="62708F41" w:rsidR="004174D7" w:rsidRPr="00437ADC" w:rsidRDefault="00000000" w:rsidP="00DD2837">
      <w:pPr>
        <w:pStyle w:val="Style15"/>
        <w:widowControl/>
        <w:tabs>
          <w:tab w:val="left" w:pos="5371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Postanowieniem z dnia 28 lipca 2021 r. Komisja na podstawie art. 26 ust. 2 ustawy z dnia 9 marca 2017 r. zawiadomiła o wszczęciu postępowania rozpoznawczego właściwe organy oraz sądy.</w:t>
      </w:r>
    </w:p>
    <w:p w14:paraId="2ECF96EB" w14:textId="77777777" w:rsidR="004174D7" w:rsidRPr="00437ADC" w:rsidRDefault="00000000" w:rsidP="00DD2837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Postanowieniem z dnia 28 lipca 20210 r. Komisja zwróciła się do Społecznej Rady o wydanie opinii w przedmiocie decyzji Prezydenta m.st. Warszawy z dnia listopada 2011 r. nr</w:t>
      </w:r>
    </w:p>
    <w:p w14:paraId="074B04A4" w14:textId="2B4EFF55" w:rsidR="004174D7" w:rsidRPr="00437ADC" w:rsidRDefault="00000000" w:rsidP="00DD2837">
      <w:pPr>
        <w:pStyle w:val="Style15"/>
        <w:widowControl/>
        <w:tabs>
          <w:tab w:val="left" w:pos="3096"/>
          <w:tab w:val="left" w:pos="4363"/>
          <w:tab w:val="left" w:pos="6286"/>
          <w:tab w:val="left" w:pos="7754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Zawiadomieniem z dnia 31 lipca 2020 r. Komisja poinformowała o wszczęciu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postępowania rozpoznawczego: Miasto Stołeczne Warszawa, Prokuratora Regionalnego w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Warszawie, 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A G-W, </w:t>
      </w:r>
      <w:r w:rsidR="00DD2837" w:rsidRPr="00DD2837">
        <w:rPr>
          <w:rStyle w:val="FontStyle27"/>
          <w:rFonts w:ascii="Arial" w:hAnsi="Arial" w:cs="Arial"/>
          <w:sz w:val="28"/>
          <w:szCs w:val="28"/>
        </w:rPr>
        <w:t>A L, M D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i </w:t>
      </w:r>
      <w:r w:rsidR="00DD2837" w:rsidRPr="00DD2837">
        <w:rPr>
          <w:rStyle w:val="FontStyle27"/>
          <w:rFonts w:ascii="Arial" w:hAnsi="Arial" w:cs="Arial"/>
          <w:sz w:val="28"/>
          <w:szCs w:val="28"/>
        </w:rPr>
        <w:t>A P</w:t>
      </w:r>
      <w:r w:rsidR="00DD2837">
        <w:rPr>
          <w:rStyle w:val="FontStyle27"/>
          <w:rFonts w:ascii="Arial" w:hAnsi="Arial" w:cs="Arial"/>
          <w:sz w:val="28"/>
          <w:szCs w:val="28"/>
        </w:rPr>
        <w:t>.</w:t>
      </w:r>
    </w:p>
    <w:p w14:paraId="63FDCE89" w14:textId="77777777" w:rsidR="004174D7" w:rsidRPr="00437ADC" w:rsidRDefault="00000000" w:rsidP="00DD2837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Powyższe postanowienia z dnia 28 lipca 2021 r. i zawiadomienie z dnia 31 lipca 2020 r. zostały ogłoszone na stronie podmiotowej urzędu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 xml:space="preserve">obsługującego Ministra Sprawiedliwości </w:t>
      </w:r>
      <w:r w:rsidRPr="00DD2837">
        <w:rPr>
          <w:rStyle w:val="FontStyle27"/>
          <w:rFonts w:ascii="Arial" w:hAnsi="Arial" w:cs="Arial"/>
          <w:color w:val="000000" w:themeColor="text1"/>
          <w:sz w:val="28"/>
          <w:szCs w:val="28"/>
          <w:lang w:val="en-US"/>
        </w:rPr>
        <w:t>(</w:t>
      </w:r>
      <w:hyperlink r:id="rId9" w:history="1">
        <w:r w:rsidRPr="00DD2837"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www.gov.pl/sprawiedliwosc</w:t>
        </w:r>
      </w:hyperlink>
      <w:r w:rsidRPr="00DD2837">
        <w:rPr>
          <w:rStyle w:val="FontStyle27"/>
          <w:rFonts w:ascii="Arial" w:hAnsi="Arial" w:cs="Arial"/>
          <w:color w:val="000000" w:themeColor="text1"/>
          <w:sz w:val="28"/>
          <w:szCs w:val="28"/>
          <w:lang w:val="en-US"/>
        </w:rPr>
        <w:t>)</w:t>
      </w:r>
      <w:r w:rsidRPr="00DD2837">
        <w:rPr>
          <w:rStyle w:val="FontStyle27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zakładce Komisja Weryfikacyjna w dniu 4 sierpnia 2020 r.</w:t>
      </w:r>
    </w:p>
    <w:p w14:paraId="1AE93823" w14:textId="77777777" w:rsidR="004174D7" w:rsidRPr="00437ADC" w:rsidRDefault="00000000" w:rsidP="00DD2837">
      <w:pPr>
        <w:pStyle w:val="Style15"/>
        <w:widowControl/>
        <w:spacing w:before="58"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Zawiadomieniem z dnia 27 września 2021 r. poinformowano strony o zakończeniu postępowania rozpoznawczego oraz o możliwości wypowiedzenia się co do zebranych dowodów i materiałów oraz zgłoszonych żądań. Zawiadomienie to zostało ogłoszone na stronie podmiotowej urzędu obsługującego Ministra Sprawiedliwości</w:t>
      </w:r>
      <w:r w:rsidRPr="00437ADC">
        <w:rPr>
          <w:rStyle w:val="FontStyle27"/>
          <w:rFonts w:ascii="Arial" w:hAnsi="Arial" w:cs="Arial"/>
          <w:sz w:val="28"/>
          <w:szCs w:val="28"/>
          <w:lang w:val="en-US"/>
        </w:rPr>
        <w:t xml:space="preserve"> (</w:t>
      </w:r>
      <w:hyperlink r:id="rId10" w:history="1">
        <w:r w:rsidRPr="00DD2837"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www.gov.pl/sprawiedliwosc</w:t>
        </w:r>
      </w:hyperlink>
      <w:r w:rsidRPr="00437ADC">
        <w:rPr>
          <w:rStyle w:val="FontStyle27"/>
          <w:rFonts w:ascii="Arial" w:hAnsi="Arial" w:cs="Arial"/>
          <w:sz w:val="28"/>
          <w:szCs w:val="28"/>
          <w:lang w:val="en-US"/>
        </w:rPr>
        <w:t>)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 w zakładce Komisja Weryfikacyjna w dniu 27 września 2021 r.</w:t>
      </w:r>
    </w:p>
    <w:p w14:paraId="001B4C71" w14:textId="77777777" w:rsidR="004174D7" w:rsidRPr="00437ADC" w:rsidRDefault="00000000" w:rsidP="00DD2837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Postanowieniem z dnia 13 października 2021 r. zawieszono toczące się przed Komisją postępowanie rozpoznawcze. Postanowienie to zostało ogłoszone na stronie podmiotowej urzędu obsługującego Ministra Sprawiedliwości</w:t>
      </w:r>
      <w:r w:rsidRPr="00437ADC">
        <w:rPr>
          <w:rStyle w:val="FontStyle27"/>
          <w:rFonts w:ascii="Arial" w:hAnsi="Arial" w:cs="Arial"/>
          <w:sz w:val="28"/>
          <w:szCs w:val="28"/>
          <w:lang w:val="en-US"/>
        </w:rPr>
        <w:t xml:space="preserve"> (</w:t>
      </w:r>
      <w:hyperlink r:id="rId11" w:history="1">
        <w:r w:rsidRPr="00DD2837"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www.gov.pl/sprawiedliwosc</w:t>
        </w:r>
      </w:hyperlink>
      <w:r w:rsidRPr="00437ADC">
        <w:rPr>
          <w:rStyle w:val="FontStyle27"/>
          <w:rFonts w:ascii="Arial" w:hAnsi="Arial" w:cs="Arial"/>
          <w:sz w:val="28"/>
          <w:szCs w:val="28"/>
          <w:lang w:val="en-US"/>
        </w:rPr>
        <w:t>)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 w zakładce Komisja Weryfikacyjna w dniu 19 października 2021 r.</w:t>
      </w:r>
    </w:p>
    <w:p w14:paraId="32504798" w14:textId="77777777" w:rsidR="004174D7" w:rsidRPr="00437ADC" w:rsidRDefault="00000000" w:rsidP="00DD2837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Postanowieniem z dnia 26 października 2022 r. podjęto z urzędu toczące się przed Komisją postępowanie rozpoznawcze.</w:t>
      </w:r>
    </w:p>
    <w:p w14:paraId="4CD76311" w14:textId="5368C05E" w:rsidR="004174D7" w:rsidRPr="00437ADC" w:rsidRDefault="00000000" w:rsidP="00DD2837">
      <w:pPr>
        <w:pStyle w:val="Style15"/>
        <w:widowControl/>
        <w:tabs>
          <w:tab w:val="left" w:pos="1382"/>
        </w:tabs>
        <w:spacing w:before="7"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Zawiadomieniem z dnia 26 października 2022 r. zawiadomiono stronę - J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P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 wszczęciu postępowania rozpoznawczego.</w:t>
      </w:r>
    </w:p>
    <w:p w14:paraId="7E006B06" w14:textId="77777777" w:rsidR="004174D7" w:rsidRPr="00437ADC" w:rsidRDefault="00000000" w:rsidP="00DD2837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Powyższe postanowienie i zawiadomienie z dnia 26 października 2022 r. zostały ogłoszone na stronie podmiotowej urzędu obsługującego Ministra Sprawiedliwości </w:t>
      </w:r>
      <w:r w:rsidRPr="00437ADC">
        <w:rPr>
          <w:rStyle w:val="FontStyle27"/>
          <w:rFonts w:ascii="Arial" w:hAnsi="Arial" w:cs="Arial"/>
          <w:sz w:val="28"/>
          <w:szCs w:val="28"/>
          <w:lang w:val="en-US"/>
        </w:rPr>
        <w:t>(</w:t>
      </w:r>
      <w:hyperlink r:id="rId12" w:history="1">
        <w:r w:rsidRPr="00DD2837"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www.gov.pl/sprawiedliwosc</w:t>
        </w:r>
      </w:hyperlink>
      <w:r w:rsidRPr="00437ADC">
        <w:rPr>
          <w:rStyle w:val="FontStyle27"/>
          <w:rFonts w:ascii="Arial" w:hAnsi="Arial" w:cs="Arial"/>
          <w:sz w:val="28"/>
          <w:szCs w:val="28"/>
          <w:lang w:val="en-US"/>
        </w:rPr>
        <w:t>)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 w zakładce Komisja Weryfikacyjna w dniu 3 listopada 2022 r.</w:t>
      </w:r>
    </w:p>
    <w:p w14:paraId="7116BBF0" w14:textId="244DF249" w:rsidR="004174D7" w:rsidRPr="00DD2837" w:rsidRDefault="00000000" w:rsidP="00DD2837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  <w:lang w:val="en-US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W dniu 16 listopada 2022 r. poprzez publikację na stronie podmiotowej urzędu obsługującego Ministra Sprawiedliwości</w:t>
      </w:r>
      <w:r w:rsidR="00DD2837">
        <w:rPr>
          <w:rStyle w:val="FontStyle27"/>
          <w:rFonts w:ascii="Arial" w:hAnsi="Arial" w:cs="Arial"/>
          <w:sz w:val="28"/>
          <w:szCs w:val="28"/>
          <w:lang w:val="en-US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  <w:lang w:val="en-US"/>
        </w:rPr>
        <w:lastRenderedPageBreak/>
        <w:t>(</w:t>
      </w:r>
      <w:hyperlink r:id="rId13" w:history="1">
        <w:r w:rsidRPr="00DD2837"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www.gov.pl/sprawiedliwosc</w:t>
        </w:r>
      </w:hyperlink>
      <w:r w:rsidRPr="00437ADC">
        <w:rPr>
          <w:rStyle w:val="FontStyle27"/>
          <w:rFonts w:ascii="Arial" w:hAnsi="Arial" w:cs="Arial"/>
          <w:sz w:val="28"/>
          <w:szCs w:val="28"/>
          <w:lang w:val="en-US"/>
        </w:rPr>
        <w:t>)</w:t>
      </w:r>
      <w:r w:rsidR="00DD2837">
        <w:rPr>
          <w:rStyle w:val="FontStyle27"/>
          <w:rFonts w:ascii="Arial" w:hAnsi="Arial" w:cs="Arial"/>
          <w:sz w:val="28"/>
          <w:szCs w:val="28"/>
          <w:lang w:val="en-US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zawiadomiono strony o zmianie sygnatury akt sprawy na KR VI R 12/20.</w:t>
      </w:r>
    </w:p>
    <w:p w14:paraId="1034E2A6" w14:textId="77777777" w:rsidR="004174D7" w:rsidRPr="00437ADC" w:rsidRDefault="00000000" w:rsidP="00DD2837">
      <w:pPr>
        <w:pStyle w:val="Style15"/>
        <w:widowControl/>
        <w:spacing w:before="7"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Zawiadomieniem z dnia 21 listopada 2022 r. ponownie poinformowano strony o zakończeniu postępowania rozpoznawczego oraz o możliwości wypowiedzenia się co do zebranych dowodów i materiałów oraz zgłoszonych żądań. Zawiadomienie to zostało ogłoszone na stronie podmiotowej urzędu obsługującego Ministra Sprawiedliwości </w:t>
      </w:r>
      <w:r w:rsidRPr="00437ADC">
        <w:rPr>
          <w:rStyle w:val="FontStyle27"/>
          <w:rFonts w:ascii="Arial" w:hAnsi="Arial" w:cs="Arial"/>
          <w:sz w:val="28"/>
          <w:szCs w:val="28"/>
          <w:lang w:val="en-US"/>
        </w:rPr>
        <w:t>(</w:t>
      </w:r>
      <w:hyperlink r:id="rId14" w:history="1">
        <w:r w:rsidRPr="00DD2837"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  <w:lang w:val="en-US"/>
          </w:rPr>
          <w:t>www.gov.pl/sprawiedliwosc</w:t>
        </w:r>
      </w:hyperlink>
      <w:r w:rsidRPr="00DD2837">
        <w:rPr>
          <w:rStyle w:val="FontStyle27"/>
          <w:rFonts w:ascii="Arial" w:hAnsi="Arial" w:cs="Arial"/>
          <w:color w:val="000000" w:themeColor="text1"/>
          <w:sz w:val="28"/>
          <w:szCs w:val="28"/>
          <w:lang w:val="en-US"/>
        </w:rPr>
        <w:t>)</w:t>
      </w:r>
      <w:r w:rsidRPr="00DD2837">
        <w:rPr>
          <w:rStyle w:val="FontStyle27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zakładce Komisja Weryfikacyjna w dniu 22 listopada 2022 r.</w:t>
      </w:r>
    </w:p>
    <w:p w14:paraId="6C5376B9" w14:textId="5652A465" w:rsidR="004174D7" w:rsidRPr="00DD2837" w:rsidRDefault="00000000" w:rsidP="00DD2837">
      <w:pPr>
        <w:pStyle w:val="Style15"/>
        <w:widowControl/>
        <w:tabs>
          <w:tab w:val="left" w:pos="1224"/>
          <w:tab w:val="left" w:pos="2455"/>
          <w:tab w:val="left" w:pos="3809"/>
          <w:tab w:val="left" w:pos="5026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Pismem z dnia 5 grudnia 2022 r. (data wpływu do MS - dnia 7 grudnia 2022 r.)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M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D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 A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wniosły o utrzymanie w mocy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decyzji</w:t>
      </w:r>
      <w:r w:rsidR="00DD2837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reprywatyzacyjnej, wskazując przy tym, że wniosek dekretowy nie został sfałszowany. Podały, że uzyskana przez CBA ekspertyza kryminalistyczna z dnia 15 września 2017 r. potwierdziła jednoznacznie   pochodzenie przedmiotowego wniosku od</w:t>
      </w:r>
      <w:r w:rsidR="000F4741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uprawnionych</w:t>
      </w:r>
      <w:r w:rsidR="000F4741">
        <w:rPr>
          <w:rStyle w:val="FontStyle27"/>
          <w:rFonts w:ascii="Arial" w:hAnsi="Arial" w:cs="Arial"/>
          <w:sz w:val="28"/>
          <w:szCs w:val="28"/>
        </w:rPr>
        <w:t xml:space="preserve">,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tj. I </w:t>
      </w:r>
      <w:r w:rsidRPr="00437ADC">
        <w:rPr>
          <w:rStyle w:val="FontStyle27"/>
          <w:rFonts w:ascii="Arial" w:hAnsi="Arial" w:cs="Arial"/>
          <w:spacing w:val="70"/>
          <w:sz w:val="28"/>
          <w:szCs w:val="28"/>
        </w:rPr>
        <w:t>P</w:t>
      </w:r>
      <w:r w:rsidR="000F4741">
        <w:rPr>
          <w:rStyle w:val="FontStyle27"/>
          <w:rFonts w:ascii="Arial" w:hAnsi="Arial" w:cs="Arial"/>
          <w:sz w:val="28"/>
          <w:szCs w:val="28"/>
        </w:rPr>
        <w:t xml:space="preserve"> </w:t>
      </w:r>
      <w:proofErr w:type="spellStart"/>
      <w:r w:rsidRPr="00437ADC">
        <w:rPr>
          <w:rStyle w:val="FontStyle27"/>
          <w:rFonts w:ascii="Arial" w:hAnsi="Arial" w:cs="Arial"/>
          <w:spacing w:val="70"/>
          <w:sz w:val="28"/>
          <w:szCs w:val="28"/>
        </w:rPr>
        <w:t>i</w:t>
      </w:r>
      <w:r w:rsidR="000F4741">
        <w:rPr>
          <w:rStyle w:val="FontStyle27"/>
          <w:rFonts w:ascii="Arial" w:hAnsi="Arial" w:cs="Arial"/>
          <w:spacing w:val="70"/>
          <w:sz w:val="28"/>
          <w:szCs w:val="28"/>
        </w:rPr>
        <w:t>S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pacing w:val="70"/>
          <w:sz w:val="28"/>
          <w:szCs w:val="28"/>
        </w:rPr>
        <w:t>N</w:t>
      </w:r>
      <w:r w:rsidR="000F4741">
        <w:rPr>
          <w:rStyle w:val="FontStyle27"/>
          <w:rFonts w:ascii="Arial" w:hAnsi="Arial" w:cs="Arial"/>
          <w:spacing w:val="70"/>
          <w:sz w:val="28"/>
          <w:szCs w:val="28"/>
        </w:rPr>
        <w:t>.</w:t>
      </w:r>
    </w:p>
    <w:p w14:paraId="58FE9B4E" w14:textId="77777777" w:rsidR="004174D7" w:rsidRPr="00437ADC" w:rsidRDefault="00000000" w:rsidP="000F4741">
      <w:pPr>
        <w:pStyle w:val="Style15"/>
        <w:widowControl/>
        <w:spacing w:before="7"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W dniu 12 grudnia 2022 r. wpłynęła opinia Społecznej Rady w przedmiocie decyzji reprywatyzacyjnej, w której Społeczna Rada wniosła o stwierdzenie nieważności decyzji.</w:t>
      </w:r>
    </w:p>
    <w:p w14:paraId="049EA6CA" w14:textId="683B3E7C" w:rsidR="000F4741" w:rsidRDefault="000F4741" w:rsidP="000F4741">
      <w:pPr>
        <w:pStyle w:val="Style8"/>
        <w:widowControl/>
        <w:spacing w:before="58" w:after="480" w:line="360" w:lineRule="auto"/>
        <w:jc w:val="left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>
        <w:rPr>
          <w:rStyle w:val="FontStyle36"/>
          <w:rFonts w:ascii="Arial" w:hAnsi="Arial" w:cs="Arial"/>
          <w:b w:val="0"/>
          <w:bCs w:val="0"/>
          <w:sz w:val="28"/>
          <w:szCs w:val="28"/>
        </w:rPr>
        <w:t>II.</w:t>
      </w:r>
    </w:p>
    <w:p w14:paraId="0B01E558" w14:textId="77777777" w:rsidR="000F4741" w:rsidRDefault="00000000" w:rsidP="000F4741">
      <w:pPr>
        <w:pStyle w:val="Style8"/>
        <w:widowControl/>
        <w:spacing w:before="58" w:after="480" w:line="360" w:lineRule="auto"/>
        <w:jc w:val="left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0F4741">
        <w:rPr>
          <w:rStyle w:val="FontStyle36"/>
          <w:rFonts w:ascii="Arial" w:hAnsi="Arial" w:cs="Arial"/>
          <w:b w:val="0"/>
          <w:bCs w:val="0"/>
          <w:sz w:val="28"/>
          <w:szCs w:val="28"/>
        </w:rPr>
        <w:t>Na podstawie zebranego materiału dowodowego Komisja ustaliła, co następuje:</w:t>
      </w:r>
    </w:p>
    <w:p w14:paraId="4AC1ED16" w14:textId="18BE2ED2" w:rsidR="004174D7" w:rsidRDefault="00000000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0F4741">
        <w:rPr>
          <w:rStyle w:val="FontStyle36"/>
          <w:rFonts w:ascii="Arial" w:hAnsi="Arial" w:cs="Arial"/>
          <w:b w:val="0"/>
          <w:bCs w:val="0"/>
          <w:sz w:val="28"/>
          <w:szCs w:val="28"/>
        </w:rPr>
        <w:t>1.Opis nieruchomości.</w:t>
      </w:r>
    </w:p>
    <w:p w14:paraId="5316FE29" w14:textId="77777777" w:rsidR="00C92616" w:rsidRPr="000F4741" w:rsidRDefault="00C92616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55DF6C70" w14:textId="4ED65856" w:rsidR="004174D7" w:rsidRPr="000F4741" w:rsidRDefault="000F4741" w:rsidP="000F4741">
      <w:pPr>
        <w:pStyle w:val="Style22"/>
        <w:widowControl/>
        <w:tabs>
          <w:tab w:val="left" w:pos="1123"/>
          <w:tab w:val="left" w:pos="4039"/>
        </w:tabs>
        <w:spacing w:after="480" w:line="360" w:lineRule="auto"/>
        <w:ind w:right="7" w:firstLine="0"/>
        <w:jc w:val="left"/>
        <w:rPr>
          <w:rStyle w:val="FontStyle27"/>
          <w:rFonts w:ascii="Arial" w:hAnsi="Arial" w:cs="Arial"/>
          <w:b/>
          <w:b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lastRenderedPageBreak/>
        <w:t>1.1.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Nieruchomość </w:t>
      </w:r>
      <w:r>
        <w:rPr>
          <w:rStyle w:val="FontStyle27"/>
          <w:rFonts w:ascii="Arial" w:hAnsi="Arial" w:cs="Arial"/>
          <w:sz w:val="28"/>
          <w:szCs w:val="28"/>
        </w:rPr>
        <w:t>h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ip. </w:t>
      </w:r>
      <w:r>
        <w:rPr>
          <w:rStyle w:val="FontStyle27"/>
          <w:rFonts w:ascii="Arial" w:hAnsi="Arial" w:cs="Arial"/>
          <w:sz w:val="28"/>
          <w:szCs w:val="28"/>
        </w:rPr>
        <w:t>n</w:t>
      </w:r>
      <w:r w:rsidRPr="00437ADC">
        <w:rPr>
          <w:rStyle w:val="FontStyle27"/>
          <w:rFonts w:ascii="Arial" w:hAnsi="Arial" w:cs="Arial"/>
          <w:sz w:val="28"/>
          <w:szCs w:val="28"/>
        </w:rPr>
        <w:t>r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położona w Warszawie przy dawnej ul. Zielnej 5,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obecnie przy PI. Defilad, aktualnie składa się z działek ew. nr i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, obu z obrębu. Działki te stanowiły część: dz. ew. nr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, a następnie dz. ew. n</w:t>
      </w:r>
      <w:r>
        <w:rPr>
          <w:rStyle w:val="FontStyle27"/>
          <w:rFonts w:ascii="Arial" w:hAnsi="Arial" w:cs="Arial"/>
          <w:sz w:val="28"/>
          <w:szCs w:val="28"/>
        </w:rPr>
        <w:t xml:space="preserve">r </w:t>
      </w:r>
      <w:r w:rsidRPr="00437ADC">
        <w:rPr>
          <w:rStyle w:val="FontStyle27"/>
          <w:rFonts w:ascii="Arial" w:hAnsi="Arial" w:cs="Arial"/>
          <w:sz w:val="28"/>
          <w:szCs w:val="28"/>
        </w:rPr>
        <w:t>Zostały one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wydzielone decyzją Prezydenta m.st. Warszawy z dnia    sierpnia 2009 r. nr</w:t>
      </w:r>
    </w:p>
    <w:p w14:paraId="0602D0BE" w14:textId="77777777" w:rsidR="000F4741" w:rsidRDefault="00000000" w:rsidP="000F4741">
      <w:pPr>
        <w:pStyle w:val="Style15"/>
        <w:widowControl/>
        <w:spacing w:after="480" w:line="360" w:lineRule="auto"/>
        <w:ind w:right="14"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Nieruchomość hip. n</w:t>
      </w:r>
      <w:r w:rsidR="000F4741">
        <w:rPr>
          <w:rStyle w:val="FontStyle27"/>
          <w:rFonts w:ascii="Arial" w:hAnsi="Arial" w:cs="Arial"/>
          <w:sz w:val="28"/>
          <w:szCs w:val="28"/>
        </w:rPr>
        <w:t>r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 miała powierzchnię 155,27 sążni kwadratowych, czyli 707 m</w:t>
      </w:r>
      <w:r w:rsidRPr="00437ADC">
        <w:rPr>
          <w:rStyle w:val="FontStyle27"/>
          <w:rFonts w:ascii="Arial" w:hAnsi="Arial" w:cs="Arial"/>
          <w:sz w:val="28"/>
          <w:szCs w:val="28"/>
          <w:vertAlign w:val="superscript"/>
        </w:rPr>
        <w:t>2</w:t>
      </w:r>
      <w:r w:rsidRPr="00437ADC">
        <w:rPr>
          <w:rStyle w:val="FontStyle27"/>
          <w:rFonts w:ascii="Arial" w:hAnsi="Arial" w:cs="Arial"/>
          <w:sz w:val="28"/>
          <w:szCs w:val="28"/>
        </w:rPr>
        <w:t>. Obecna dz. ew. nr. ma powierzchnię 304 m</w:t>
      </w:r>
      <w:r w:rsidRPr="00437ADC">
        <w:rPr>
          <w:rStyle w:val="FontStyle27"/>
          <w:rFonts w:ascii="Arial" w:hAnsi="Arial" w:cs="Arial"/>
          <w:sz w:val="28"/>
          <w:szCs w:val="28"/>
          <w:vertAlign w:val="superscript"/>
        </w:rPr>
        <w:t>2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, a dz. ew. nr ma powierzchnię 403 </w:t>
      </w:r>
      <w:r w:rsidR="000F4741">
        <w:rPr>
          <w:rStyle w:val="FontStyle27"/>
          <w:rFonts w:ascii="Arial" w:hAnsi="Arial" w:cs="Arial"/>
          <w:sz w:val="28"/>
          <w:szCs w:val="28"/>
        </w:rPr>
        <w:t>m</w:t>
      </w:r>
      <w:r w:rsidR="000F4741" w:rsidRPr="000F4741">
        <w:rPr>
          <w:rStyle w:val="FontStyle27"/>
          <w:rFonts w:ascii="Arial" w:hAnsi="Arial" w:cs="Arial"/>
          <w:sz w:val="28"/>
          <w:szCs w:val="28"/>
          <w:vertAlign w:val="superscript"/>
        </w:rPr>
        <w:t>2</w:t>
      </w:r>
      <w:r w:rsidRPr="00437ADC">
        <w:rPr>
          <w:rStyle w:val="FontStyle27"/>
          <w:rFonts w:ascii="Arial" w:hAnsi="Arial" w:cs="Arial"/>
          <w:sz w:val="28"/>
          <w:szCs w:val="28"/>
        </w:rPr>
        <w:t>.</w:t>
      </w:r>
    </w:p>
    <w:p w14:paraId="1E9A0978" w14:textId="38578770" w:rsidR="004174D7" w:rsidRPr="00437ADC" w:rsidRDefault="000F4741" w:rsidP="000F4741">
      <w:pPr>
        <w:pStyle w:val="Style15"/>
        <w:widowControl/>
        <w:spacing w:after="480" w:line="360" w:lineRule="auto"/>
        <w:ind w:right="14"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1.2.</w:t>
      </w:r>
      <w:r w:rsidRPr="00437ADC">
        <w:rPr>
          <w:rStyle w:val="FontStyle27"/>
          <w:rFonts w:ascii="Arial" w:hAnsi="Arial" w:cs="Arial"/>
          <w:sz w:val="28"/>
          <w:szCs w:val="28"/>
        </w:rPr>
        <w:t>Sąd Rejonowy dla W.- M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 xml:space="preserve">w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prowadzi dla ww. działek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ewidencyjnych księgę wieczystą nr Zgodnie z treścią tej księgi ich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właścicielem jest Miasto Stołeczne Warszawa, a użytkownikami wieczystymi: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0F4741">
        <w:rPr>
          <w:rStyle w:val="FontStyle27"/>
          <w:rFonts w:ascii="Arial" w:hAnsi="Arial" w:cs="Arial"/>
          <w:sz w:val="28"/>
          <w:szCs w:val="28"/>
        </w:rPr>
        <w:t>A L, M D</w:t>
      </w:r>
      <w:r>
        <w:rPr>
          <w:rStyle w:val="FontStyle27"/>
          <w:rFonts w:ascii="Arial" w:hAnsi="Arial" w:cs="Arial"/>
          <w:sz w:val="28"/>
          <w:szCs w:val="28"/>
        </w:rPr>
        <w:t xml:space="preserve">, </w:t>
      </w:r>
      <w:r w:rsidRPr="000F4741">
        <w:rPr>
          <w:rStyle w:val="FontStyle27"/>
          <w:rFonts w:ascii="Arial" w:hAnsi="Arial" w:cs="Arial"/>
          <w:sz w:val="28"/>
          <w:szCs w:val="28"/>
        </w:rPr>
        <w:t>A P</w:t>
      </w:r>
      <w:r>
        <w:rPr>
          <w:rStyle w:val="FontStyle27"/>
          <w:rFonts w:ascii="Arial" w:hAnsi="Arial" w:cs="Arial"/>
          <w:sz w:val="28"/>
          <w:szCs w:val="28"/>
        </w:rPr>
        <w:t xml:space="preserve"> i </w:t>
      </w:r>
      <w:r w:rsidRPr="000F4741">
        <w:rPr>
          <w:rStyle w:val="FontStyle27"/>
          <w:rFonts w:ascii="Arial" w:hAnsi="Arial" w:cs="Arial"/>
          <w:sz w:val="28"/>
          <w:szCs w:val="28"/>
        </w:rPr>
        <w:t>A G-W</w:t>
      </w:r>
      <w:r>
        <w:rPr>
          <w:rStyle w:val="FontStyle27"/>
          <w:rFonts w:ascii="Arial" w:hAnsi="Arial" w:cs="Arial"/>
          <w:sz w:val="28"/>
          <w:szCs w:val="28"/>
        </w:rPr>
        <w:t>.</w:t>
      </w:r>
    </w:p>
    <w:p w14:paraId="1669F0B3" w14:textId="11A68823" w:rsidR="004174D7" w:rsidRPr="00437ADC" w:rsidRDefault="00000000" w:rsidP="008D00D5">
      <w:pPr>
        <w:pStyle w:val="Style15"/>
        <w:widowControl/>
        <w:tabs>
          <w:tab w:val="left" w:pos="1994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W dziale III przedmiotowej księgi ujawnione jest prawo pierwokupu działki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ewidencyjnej nr na rzecz m.st. Warszawy w związku z jej przeznaczeniem na realizację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celu publicznego, tj. placu miejskiego oznaczonego symbolem 9.KPp na rysunku stanowiącym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załącznik do uchwały nr XCIV/2749/2010 Rady Miasta Stołecznego Warszawy z dnia 9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listopada 2010 r. w sprawie miejscowego planu zagospodarowania przestrzennego w rejonie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Pałacu Kultury i Nauki w Warszawie (Dz. U. Woj.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Maz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. z 2010 r. Nr 201, poz. 5774). Działki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ew. nr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i </w:t>
      </w:r>
      <w:r w:rsidRPr="00437ADC">
        <w:rPr>
          <w:rStyle w:val="FontStyle27"/>
          <w:rFonts w:ascii="Arial" w:hAnsi="Arial" w:cs="Arial"/>
          <w:sz w:val="28"/>
          <w:szCs w:val="28"/>
        </w:rPr>
        <w:t>nie są obciążone innymi prawami osób trzecich.</w:t>
      </w:r>
    </w:p>
    <w:p w14:paraId="3943DBED" w14:textId="0BA7E5B9" w:rsidR="004174D7" w:rsidRPr="008D00D5" w:rsidRDefault="008D00D5" w:rsidP="008D00D5">
      <w:pPr>
        <w:pStyle w:val="Style22"/>
        <w:widowControl/>
        <w:tabs>
          <w:tab w:val="left" w:pos="1123"/>
        </w:tabs>
        <w:spacing w:after="480" w:line="360" w:lineRule="auto"/>
        <w:ind w:right="7"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1.3.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Przed wybuchem II Wojny Światowej na nieruchomość hip. nr znajdował się budynek murowany, wzniesiony w 1896 r. Składał się on z: budynku frontowego trzypiętrowego i dwóch czteropiętrowych oficyn. W wyniku działań wojennych został on zniszczony całkowicie - VII kategoria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zniszczeń, a pozostałości po nim zostały rozebrane w 1947 r. Obecnie grunt ten jest niezabudowany.</w:t>
      </w:r>
    </w:p>
    <w:p w14:paraId="7B58F6D3" w14:textId="0248F62B" w:rsidR="004174D7" w:rsidRDefault="00000000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8D00D5">
        <w:rPr>
          <w:rStyle w:val="FontStyle36"/>
          <w:rFonts w:ascii="Arial" w:hAnsi="Arial" w:cs="Arial"/>
          <w:b w:val="0"/>
          <w:bCs w:val="0"/>
          <w:sz w:val="28"/>
          <w:szCs w:val="28"/>
        </w:rPr>
        <w:t>2.Plan zagospodarowania przestrzennego.</w:t>
      </w:r>
    </w:p>
    <w:p w14:paraId="4418886B" w14:textId="77777777" w:rsidR="00C92616" w:rsidRPr="008D00D5" w:rsidRDefault="00C92616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28F25F08" w14:textId="61BA4C4B" w:rsidR="004174D7" w:rsidRPr="00437ADC" w:rsidRDefault="00000000" w:rsidP="008D00D5">
      <w:pPr>
        <w:pStyle w:val="Style10"/>
        <w:widowControl/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8D00D5">
        <w:rPr>
          <w:rStyle w:val="FontStyle36"/>
          <w:rFonts w:ascii="Arial" w:hAnsi="Arial" w:cs="Arial"/>
          <w:b w:val="0"/>
          <w:bCs w:val="0"/>
          <w:sz w:val="28"/>
          <w:szCs w:val="28"/>
        </w:rPr>
        <w:t>2.1.</w:t>
      </w:r>
      <w:r w:rsidRPr="00437ADC">
        <w:rPr>
          <w:rStyle w:val="FontStyle36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dniu wydania decyzji reprywatyzacyjnej z dnia listopada 2011 r. nr, jak i obecnie działki ewidencyjne nr: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objęte były uchwałą nr XCIV/2749/2010 Rady Miasta Stołecznego  Warszawy z dnia 9 listopada 2010 r. w sprawie miejscowego planu zagospodarowania przestrzennego w rejonie Pałacu Kultury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i Nauki w Warszawie (Dz. U. Woj.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Maz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. z 2010 r. Nr 201, poz. 5774; zwanej dalej: Planem z dnia 9 listopada 2010 r.).</w:t>
      </w:r>
    </w:p>
    <w:p w14:paraId="78BE2F1F" w14:textId="112FD5DB" w:rsidR="004174D7" w:rsidRPr="008D00D5" w:rsidRDefault="008D00D5" w:rsidP="008D00D5">
      <w:pPr>
        <w:pStyle w:val="Style22"/>
        <w:widowControl/>
        <w:tabs>
          <w:tab w:val="left" w:pos="1138"/>
        </w:tabs>
        <w:spacing w:after="480" w:line="360" w:lineRule="auto"/>
        <w:ind w:right="22" w:firstLine="0"/>
        <w:jc w:val="left"/>
        <w:rPr>
          <w:rStyle w:val="FontStyle27"/>
          <w:rFonts w:ascii="Arial" w:hAnsi="Arial" w:cs="Arial"/>
          <w:b/>
          <w:b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2.2.</w:t>
      </w:r>
      <w:r w:rsidRPr="00437ADC">
        <w:rPr>
          <w:rStyle w:val="FontStyle27"/>
          <w:rFonts w:ascii="Arial" w:hAnsi="Arial" w:cs="Arial"/>
          <w:sz w:val="28"/>
          <w:szCs w:val="28"/>
        </w:rPr>
        <w:t>Jak wynika z rysunku planu stanowiącego załącznik numer jeden do Planu z dnia 9 listopada 2010 r. (zwanego dalej: Załącznik nr 1) działka ewidencyjna nr znajduje się w strefie oznaczonej w tej uchwale symbolem 9.KPp. Teren ten składa się dodatkowo z 10 działek ewidencyjnych o nr: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oraz z części działki ew. nr</w:t>
      </w:r>
    </w:p>
    <w:p w14:paraId="54ACCEC1" w14:textId="07C439A7" w:rsidR="004174D7" w:rsidRPr="00437ADC" w:rsidRDefault="00000000" w:rsidP="008D00D5">
      <w:pPr>
        <w:pStyle w:val="Style15"/>
        <w:widowControl/>
        <w:tabs>
          <w:tab w:val="left" w:pos="3917"/>
        </w:tabs>
        <w:spacing w:after="480" w:line="360" w:lineRule="auto"/>
        <w:ind w:right="22"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Z kolei działka ewidencyjna nr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znajduje się w strefie oznaczonej symbolem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10.U/UK. Teren ten składa się dodatkowo z 12 działek ewidencyjnych o nr:</w:t>
      </w:r>
      <w:r w:rsidR="008D00D5">
        <w:rPr>
          <w:rStyle w:val="FontStyle27"/>
          <w:rFonts w:ascii="Arial" w:hAnsi="Arial" w:cs="Arial"/>
          <w:sz w:val="28"/>
          <w:szCs w:val="28"/>
        </w:rPr>
        <w:t>.</w:t>
      </w:r>
    </w:p>
    <w:p w14:paraId="51FE105C" w14:textId="77777777" w:rsidR="008D00D5" w:rsidRDefault="008D00D5" w:rsidP="008D00D5">
      <w:pPr>
        <w:pStyle w:val="Style22"/>
        <w:widowControl/>
        <w:tabs>
          <w:tab w:val="left" w:pos="1138"/>
        </w:tabs>
        <w:spacing w:after="480" w:line="360" w:lineRule="auto"/>
        <w:ind w:right="22"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2.3.</w:t>
      </w:r>
      <w:r w:rsidRPr="00437ADC">
        <w:rPr>
          <w:rStyle w:val="FontStyle27"/>
          <w:rFonts w:ascii="Arial" w:hAnsi="Arial" w:cs="Arial"/>
          <w:sz w:val="28"/>
          <w:szCs w:val="28"/>
        </w:rPr>
        <w:t>W ramach przepisów ogólnych Planu z dnia 9 listopada 2010 r. stwierdzono, że m.in. strefa 9.KPp jest terenem inwestycji celu publicznego (§ 4 ust. 2).</w:t>
      </w:r>
    </w:p>
    <w:p w14:paraId="24EA760A" w14:textId="4702D04E" w:rsidR="004174D7" w:rsidRPr="008D00D5" w:rsidRDefault="00000000" w:rsidP="008D00D5">
      <w:pPr>
        <w:pStyle w:val="Style22"/>
        <w:widowControl/>
        <w:tabs>
          <w:tab w:val="left" w:pos="1138"/>
        </w:tabs>
        <w:spacing w:after="480" w:line="360" w:lineRule="auto"/>
        <w:ind w:right="22" w:firstLine="0"/>
        <w:jc w:val="left"/>
        <w:rPr>
          <w:rStyle w:val="FontStyle27"/>
          <w:rFonts w:ascii="Arial" w:hAnsi="Arial" w:cs="Arial"/>
          <w:b/>
          <w:bCs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Ustalono ochronę i kształtowanie ładu przestrzennego m.in.: -w zakresie kompozycji funkcjonalno-przestrzennej poprzez realizację zabudowy wokół budynku PKiN od strony ul. Marszałkowskiej, Al. Jerozolimskich i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 xml:space="preserve">ul.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E.Plater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, jako uzupełnienie tkanki miejskiej ścisłego centrum oraz przeznaczenie jej pod funkcje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centrotwórcze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- zgodnie z przepisami szczegółowymi m.in. dla terenu 10.U/UK (§ 5 ust. 1 pkt 1 lit. b Planu z dnia 9 listopada 2010 r.),</w:t>
      </w:r>
    </w:p>
    <w:p w14:paraId="51BF141B" w14:textId="77777777" w:rsidR="004174D7" w:rsidRPr="00437ADC" w:rsidRDefault="00000000" w:rsidP="00437ADC">
      <w:pPr>
        <w:pStyle w:val="Style5"/>
        <w:widowControl/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-w zakresie kompozycji funkcjonalno-przestrzennej poprzez zachowanie istniejących oraz wykształcenie nowych przestrzeni publicznych o prestiżowym w skali miasta znaczeniu, w tym placu miejskiego przed głównym wejściem do budynku PKiN - teren 9.KPp zgodnie z rysunkiem planu (§ 5 ust. 1 pkt 1 lit. d Planu z dnia 9 listopada 2010 r.),</w:t>
      </w:r>
    </w:p>
    <w:p w14:paraId="2A732BAC" w14:textId="77777777" w:rsidR="004174D7" w:rsidRPr="00437ADC" w:rsidRDefault="00000000" w:rsidP="00437ADC">
      <w:pPr>
        <w:pStyle w:val="Style5"/>
        <w:widowControl/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-w zakresie kształtowania zabudowy poprzez ukształtowanie zabudowy wzdłuż Alej i Jerozolimskich 2.KD-Z i ul. Marszałkowskiej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l.KD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-Z w formie pierzei ulicznych, nawiązujących wysokością do wysokości istniejących budynków tworzących przeciwległe pierzeje - zgodnie z rysunkiem planu i przepisami szczegółowymi m.in. dla terenu 10.U/UK (§ 5 ust. 1 pkt 2 lit. c Planu z dnia 9 listopada 2010 r.),</w:t>
      </w:r>
    </w:p>
    <w:p w14:paraId="1F5F337D" w14:textId="77777777" w:rsidR="004174D7" w:rsidRPr="00437ADC" w:rsidRDefault="00000000" w:rsidP="00437ADC">
      <w:pPr>
        <w:pStyle w:val="Style5"/>
        <w:widowControl/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-w zakresie zagospodarowania terenu poprzez zagospodarowanie przestrzeni publicznych w sposób nadający im reprezentacyjny charakter w skali miasta - zgodnie z zasadami określonymi w § 9 i przepisami szczegółowymi m.in. dla terenu 9.KPp (§ 5 ust. 1 pkt 3 lit. a Planu z dnia 9 listopada 2010 r.),</w:t>
      </w:r>
    </w:p>
    <w:p w14:paraId="2246F943" w14:textId="77777777" w:rsidR="004174D7" w:rsidRPr="00437ADC" w:rsidRDefault="00000000" w:rsidP="00437ADC">
      <w:pPr>
        <w:pStyle w:val="Style5"/>
        <w:widowControl/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-w zakresie zagospodarowania terenu poprzez zaspokojenie potrzeb parkingowych przy uwzględnieniu ograniczeń w dostępności centrum miasta dla samochodów osobowych </w:t>
      </w:r>
      <w:r w:rsidRPr="00437ADC">
        <w:rPr>
          <w:rStyle w:val="FontStyle27"/>
          <w:rFonts w:ascii="Arial" w:hAnsi="Arial" w:cs="Arial"/>
          <w:sz w:val="28"/>
          <w:szCs w:val="28"/>
        </w:rPr>
        <w:softHyphen/>
        <w:t>zgodnie z przepisami szczegółowymi dla terenów (§ 5 ust. 1 pkt 3 lit. c Planu z dnia 9 listopada 2010 r.).</w:t>
      </w:r>
    </w:p>
    <w:p w14:paraId="17D53152" w14:textId="0DE47A89" w:rsidR="004174D7" w:rsidRPr="00437ADC" w:rsidRDefault="00000000" w:rsidP="008D00D5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Stwierdzono, że przestrzeniami publicznymi na obszarze planu są m.in.: plac miejski -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teren oznaczony symbolem 9.KPp oraz ogólnie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udostępniona przestrzeń otwarta na terenie przeznaczonym pod zabudowę, oznaczona symbolem 10.U/UK (§ 9 ust. 1 pkt 2 i 7 Planu z dnia 9 listopada 2010 r.). W obrębie wymienionym m.in. w § 9 ust. 1 pkt 2 i 7 m.in. nakazano: rozgraniczenie ruchu kołowego i pieszego oraz dostosowanie do potrzeb osób niepełnosprawnych powierzchni i urządzeń przeznaczonych dla ruchu pieszego (§ 9 ust. 2 pkt 1 i 2 Planu z dnia 9 listopada 2010 r.).</w:t>
      </w:r>
    </w:p>
    <w:p w14:paraId="68D1D02F" w14:textId="77777777" w:rsidR="004174D7" w:rsidRPr="00437ADC" w:rsidRDefault="00000000" w:rsidP="008D00D5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Teren oznaczony symbolem 9.KPp określono jako teren służący organizacji imprez masowych oraz ustalono realizację podziemnego parkingu publicznego pod placem miejskim 9.KPp wraz z wjazdami i wyjazdami poprzez ogólnodostępny przejazd podziemny (§ 11 ust. 3 i § 12 ust. 5 pkt 6 Planu z dnia 9 listopada 2010 r.).</w:t>
      </w:r>
    </w:p>
    <w:p w14:paraId="542C7A28" w14:textId="77777777" w:rsidR="004174D7" w:rsidRPr="00437ADC" w:rsidRDefault="00000000" w:rsidP="008D00D5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Nadto m.in. dla terenu 9.KPp jako terenu służącego organizacji imprez masowych ustalono:</w:t>
      </w:r>
    </w:p>
    <w:p w14:paraId="49573DA0" w14:textId="77777777" w:rsidR="004174D7" w:rsidRPr="00437ADC" w:rsidRDefault="00000000">
      <w:pPr>
        <w:pStyle w:val="Style13"/>
        <w:widowControl/>
        <w:numPr>
          <w:ilvl w:val="0"/>
          <w:numId w:val="39"/>
        </w:numPr>
        <w:tabs>
          <w:tab w:val="left" w:pos="281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nakaz zagospodarowania terenu w sposób umożliwiający szybką ewakuację uczestników imprez masowych;</w:t>
      </w:r>
    </w:p>
    <w:p w14:paraId="32E40EF3" w14:textId="77777777" w:rsidR="004174D7" w:rsidRPr="00437ADC" w:rsidRDefault="00000000">
      <w:pPr>
        <w:pStyle w:val="Style13"/>
        <w:widowControl/>
        <w:numPr>
          <w:ilvl w:val="0"/>
          <w:numId w:val="39"/>
        </w:numPr>
        <w:tabs>
          <w:tab w:val="left" w:pos="281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nakaz dostosowania do potrzeb osób niepełnosprawnych całej powierzchni udostępnionej uczestnikom imprez masowych na czas ich organizacji;</w:t>
      </w:r>
    </w:p>
    <w:p w14:paraId="721E425D" w14:textId="76AC6B04" w:rsidR="004174D7" w:rsidRPr="00437ADC" w:rsidRDefault="00000000">
      <w:pPr>
        <w:pStyle w:val="Style13"/>
        <w:widowControl/>
        <w:numPr>
          <w:ilvl w:val="0"/>
          <w:numId w:val="39"/>
        </w:numPr>
        <w:tabs>
          <w:tab w:val="left" w:pos="396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nakaz wyposażenia terenu w urządzenia techniczne niezbędne do zapewnienia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bezpieczeństwa uczestników imprez masowych, takich jak hydranty przeciwpożarowe czy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instalacja monitoringu;</w:t>
      </w:r>
    </w:p>
    <w:p w14:paraId="0DE4CB92" w14:textId="3683821E" w:rsidR="004174D7" w:rsidRPr="00437ADC" w:rsidRDefault="00000000">
      <w:pPr>
        <w:pStyle w:val="Style13"/>
        <w:widowControl/>
        <w:numPr>
          <w:ilvl w:val="0"/>
          <w:numId w:val="39"/>
        </w:numPr>
        <w:tabs>
          <w:tab w:val="left" w:pos="266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nakaz używania materiałów o wysokiej odporności na zniszczenie (§ 11 ust. 3 Planu z dnia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9 listopada 2010 r.).</w:t>
      </w:r>
    </w:p>
    <w:p w14:paraId="1D62552A" w14:textId="77777777" w:rsidR="004174D7" w:rsidRPr="00437ADC" w:rsidRDefault="00000000" w:rsidP="008D00D5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2.4. W przepisach szczegółowych dla poszczególnych terenów dla strefy oznaczonej symbolem 9.KPp przewidziano przeznaczenie podstawowe: komunikacja piesza - plac miejski, przeznaczenie uzupełniające: parking podziemny (§ 24 ust. 1 pkt 1 i 2 Planu z dnia 9 listopada 2010 r.).</w:t>
      </w:r>
    </w:p>
    <w:p w14:paraId="6069FDC7" w14:textId="77777777" w:rsidR="004174D7" w:rsidRPr="00437ADC" w:rsidRDefault="00000000" w:rsidP="008D00D5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Ustalono urządzenie placu miejskiego poprzez:</w:t>
      </w:r>
    </w:p>
    <w:p w14:paraId="5D39AD1C" w14:textId="6656A79B" w:rsidR="004174D7" w:rsidRPr="00437ADC" w:rsidRDefault="00000000">
      <w:pPr>
        <w:pStyle w:val="Style13"/>
        <w:widowControl/>
        <w:numPr>
          <w:ilvl w:val="0"/>
          <w:numId w:val="1"/>
        </w:numPr>
        <w:tabs>
          <w:tab w:val="left" w:pos="252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wykonanie nowej posadzki, przy czym na części powierzchni placu oznaczonej na rysunku planu jako posadzka wymagająca</w:t>
      </w:r>
      <w:r w:rsidR="008D00D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indywidualnego opracowania obowiązują przepisy § 9 ust. 2 pkt 6,</w:t>
      </w:r>
    </w:p>
    <w:p w14:paraId="08B2E1A5" w14:textId="77777777" w:rsidR="004174D7" w:rsidRPr="00437ADC" w:rsidRDefault="00000000">
      <w:pPr>
        <w:pStyle w:val="Style13"/>
        <w:widowControl/>
        <w:numPr>
          <w:ilvl w:val="0"/>
          <w:numId w:val="1"/>
        </w:numPr>
        <w:tabs>
          <w:tab w:val="left" w:pos="252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realizację w części centralnej zespołu fontann, przy czym: -zakazuje się realizacji zagłębionych lub wyniesionych w stosunku do poziomu placu zbiorników wodnych,</w:t>
      </w:r>
    </w:p>
    <w:p w14:paraId="51871B95" w14:textId="77777777" w:rsidR="004174D7" w:rsidRPr="00437ADC" w:rsidRDefault="00000000" w:rsidP="00437ADC">
      <w:pPr>
        <w:pStyle w:val="Style5"/>
        <w:widowControl/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-nakazuje się, by urządzenia wodne zamontowane były w poziomie posadzki placu,</w:t>
      </w:r>
    </w:p>
    <w:p w14:paraId="4739F626" w14:textId="77777777" w:rsidR="004174D7" w:rsidRPr="00437ADC" w:rsidRDefault="00000000">
      <w:pPr>
        <w:pStyle w:val="Style13"/>
        <w:widowControl/>
        <w:numPr>
          <w:ilvl w:val="0"/>
          <w:numId w:val="2"/>
        </w:numPr>
        <w:tabs>
          <w:tab w:val="left" w:pos="238"/>
        </w:tabs>
        <w:spacing w:after="480" w:line="360" w:lineRule="auto"/>
        <w:ind w:right="14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realizację nowego oświetlenia - oprócz kandelabrów usytuowanych wzdłuż elewacji PKiN -w formie lamp umieszczonych w posadzce placu, ewentualnie umieszczonych na elewacjach otaczających budynków,</w:t>
      </w:r>
    </w:p>
    <w:p w14:paraId="15A4F38A" w14:textId="77777777" w:rsidR="004174D7" w:rsidRPr="00437ADC" w:rsidRDefault="00000000">
      <w:pPr>
        <w:pStyle w:val="Style13"/>
        <w:widowControl/>
        <w:numPr>
          <w:ilvl w:val="0"/>
          <w:numId w:val="2"/>
        </w:numPr>
        <w:tabs>
          <w:tab w:val="left" w:pos="238"/>
        </w:tabs>
        <w:spacing w:after="480" w:line="360" w:lineRule="auto"/>
        <w:ind w:right="14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przystosowanie zagospodarowania placu na potrzeby organizacji imprez masowych (§ 24 ust. 2 pkt 1 Planu z dnia 9 listopada 2010 r.).</w:t>
      </w:r>
    </w:p>
    <w:p w14:paraId="741F9F8A" w14:textId="77777777" w:rsidR="004174D7" w:rsidRPr="00437ADC" w:rsidRDefault="00000000" w:rsidP="008D00D5">
      <w:pPr>
        <w:pStyle w:val="Style4"/>
        <w:widowControl/>
        <w:spacing w:after="480" w:line="360" w:lineRule="auto"/>
        <w:ind w:firstLine="0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Zakazano realizacji ogrodzeń (§24 ust. 2 pkt 19 Planu z dnia 9 listopada 2010 r.).</w:t>
      </w:r>
    </w:p>
    <w:p w14:paraId="7C3869FD" w14:textId="74C39F78" w:rsidR="004174D7" w:rsidRPr="00437ADC" w:rsidRDefault="008D00D5" w:rsidP="008D00D5">
      <w:pPr>
        <w:pStyle w:val="Style22"/>
        <w:widowControl/>
        <w:tabs>
          <w:tab w:val="left" w:pos="1066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lastRenderedPageBreak/>
        <w:t>2.5.</w:t>
      </w:r>
      <w:r w:rsidRPr="00437ADC">
        <w:rPr>
          <w:rStyle w:val="FontStyle27"/>
          <w:rFonts w:ascii="Arial" w:hAnsi="Arial" w:cs="Arial"/>
          <w:sz w:val="28"/>
          <w:szCs w:val="28"/>
        </w:rPr>
        <w:t>Z Załącznika nr 1 nie wynika, aby planowano jakiekolwiek ograniczenia dla zasięgu przewidywanego placu. Tak więc ma on objąć całą strefę oznaczoną symbolem 9.KPp, tj. 11 ww. działek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ewidencyjnych i część dz. ew. nr</w:t>
      </w:r>
    </w:p>
    <w:p w14:paraId="100A5E10" w14:textId="6DB1B979" w:rsidR="004174D7" w:rsidRPr="00662C4B" w:rsidRDefault="00662C4B" w:rsidP="00662C4B">
      <w:pPr>
        <w:pStyle w:val="Style22"/>
        <w:widowControl/>
        <w:tabs>
          <w:tab w:val="left" w:pos="1066"/>
        </w:tabs>
        <w:spacing w:after="480" w:line="360" w:lineRule="auto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2.6.</w:t>
      </w:r>
      <w:r w:rsidRPr="00437ADC">
        <w:rPr>
          <w:rStyle w:val="FontStyle27"/>
          <w:rFonts w:ascii="Arial" w:hAnsi="Arial" w:cs="Arial"/>
          <w:sz w:val="28"/>
          <w:szCs w:val="28"/>
        </w:rPr>
        <w:t>Ustalono również dla tej strefy realizację: podziemnego parkingu ogólnodostępnego o maksymalnym zasięgu zgodnym z rysunkiem planu (§ 24 ust. 2 pkt 7 Planu z dnia 9 listopada 2010 r.) i ogólnodostępnego przejazdu podziemnego pod powierzchnią placu o przebiegu zgodnym z rysunkiem planu (§ 24 ust. 2 pkt 8 Planu z dnia 9 listopada 2010 r.). Dla parkingu podziemnego w strefie oznaczonej symbolem 9.KPp ustalono:</w:t>
      </w:r>
    </w:p>
    <w:p w14:paraId="78C7382B" w14:textId="77777777" w:rsidR="004174D7" w:rsidRPr="00437ADC" w:rsidRDefault="00000000">
      <w:pPr>
        <w:pStyle w:val="Style13"/>
        <w:widowControl/>
        <w:numPr>
          <w:ilvl w:val="0"/>
          <w:numId w:val="3"/>
        </w:numPr>
        <w:tabs>
          <w:tab w:val="left" w:pos="252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realizację maksymalnie trzech kondygnacji podziemnych,</w:t>
      </w:r>
    </w:p>
    <w:p w14:paraId="0DC2B7D8" w14:textId="77777777" w:rsidR="004174D7" w:rsidRPr="00437ADC" w:rsidRDefault="00000000">
      <w:pPr>
        <w:pStyle w:val="Style13"/>
        <w:widowControl/>
        <w:numPr>
          <w:ilvl w:val="0"/>
          <w:numId w:val="3"/>
        </w:numPr>
        <w:tabs>
          <w:tab w:val="left" w:pos="252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realizację w kondygnacji ,.-1" minimum 10 miejsc postojowych dla autokarów,</w:t>
      </w:r>
    </w:p>
    <w:p w14:paraId="02139471" w14:textId="77777777" w:rsidR="004174D7" w:rsidRPr="00437ADC" w:rsidRDefault="00000000">
      <w:pPr>
        <w:pStyle w:val="Style13"/>
        <w:widowControl/>
        <w:numPr>
          <w:ilvl w:val="0"/>
          <w:numId w:val="3"/>
        </w:numPr>
        <w:tabs>
          <w:tab w:val="left" w:pos="252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realizację niezbędnych urządzeń wentylacyjnych oraz ewakuacyjnych, takich jak klatki schodowe i windy w obrysie zabudowy otaczającej, zgodnie z przepisami szczegółowymi dla terenów 7.UKi 10.U/UK,</w:t>
      </w:r>
    </w:p>
    <w:p w14:paraId="443264A7" w14:textId="77777777" w:rsidR="004174D7" w:rsidRPr="00437ADC" w:rsidRDefault="00000000" w:rsidP="00437ADC">
      <w:pPr>
        <w:pStyle w:val="Style13"/>
        <w:widowControl/>
        <w:tabs>
          <w:tab w:val="left" w:pos="331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d)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realizację w kondygnacji „-l'" publicznych toalet służących między innymi obsłudze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uczestników imprez masowych organizowanych na placu miejskim,</w:t>
      </w:r>
    </w:p>
    <w:p w14:paraId="5C4C3DF3" w14:textId="6E06FA3F" w:rsidR="004174D7" w:rsidRPr="00437ADC" w:rsidRDefault="00000000" w:rsidP="00437ADC">
      <w:pPr>
        <w:pStyle w:val="Style13"/>
        <w:widowControl/>
        <w:tabs>
          <w:tab w:val="left" w:pos="252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e)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dopuszczono realizację przejazdów między parkingiem oraz parkingami w obrębie terenów</w:t>
      </w:r>
      <w:r w:rsidR="00662C4B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7.UK i 10.U/UK (§ 24 ust. 2 pkt 9 Planu z dnia 9 listopada 2010 r.).</w:t>
      </w:r>
    </w:p>
    <w:p w14:paraId="73F1779A" w14:textId="1B4FEE45" w:rsidR="004174D7" w:rsidRPr="00437ADC" w:rsidRDefault="00662C4B" w:rsidP="00662C4B">
      <w:pPr>
        <w:pStyle w:val="Style22"/>
        <w:widowControl/>
        <w:tabs>
          <w:tab w:val="left" w:pos="1152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lastRenderedPageBreak/>
        <w:t>2.7.</w:t>
      </w:r>
      <w:r w:rsidRPr="00437ADC">
        <w:rPr>
          <w:rStyle w:val="FontStyle27"/>
          <w:rFonts w:ascii="Arial" w:hAnsi="Arial" w:cs="Arial"/>
          <w:sz w:val="28"/>
          <w:szCs w:val="28"/>
        </w:rPr>
        <w:t>Z Załącznika nr 1 wynika, że przewidywany parking ma obejmować całą strefę oznaczoną symbolem 9.KPp.</w:t>
      </w:r>
    </w:p>
    <w:p w14:paraId="11865778" w14:textId="52C028B4" w:rsidR="004174D7" w:rsidRPr="00437ADC" w:rsidRDefault="00662C4B" w:rsidP="00662C4B">
      <w:pPr>
        <w:pStyle w:val="Style22"/>
        <w:widowControl/>
        <w:tabs>
          <w:tab w:val="left" w:pos="1246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36"/>
          <w:rFonts w:ascii="Arial" w:hAnsi="Arial" w:cs="Arial"/>
          <w:b w:val="0"/>
          <w:bCs w:val="0"/>
          <w:sz w:val="28"/>
          <w:szCs w:val="28"/>
        </w:rPr>
        <w:t>2.8.</w:t>
      </w:r>
      <w:r w:rsidRPr="00437ADC">
        <w:rPr>
          <w:rStyle w:val="FontStyle27"/>
          <w:rFonts w:ascii="Arial" w:hAnsi="Arial" w:cs="Arial"/>
          <w:sz w:val="28"/>
          <w:szCs w:val="28"/>
        </w:rPr>
        <w:t>Z kolei w stosunku do strefy oznaczonej symbolem 10.U/UK ustalono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przeznaczenie podstawowe: usługi z zakresu: handlu, administracji i biur, gastronomii,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finansów i bankowości, wystawiennictwa, kultury oraz przeznaczenie uzupełniające: parking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podziemny (§ 25 ust. 1 pkt 1 i 2 Planu z dnia 9 listopada 2010 r.).</w:t>
      </w:r>
    </w:p>
    <w:p w14:paraId="6A9811A1" w14:textId="113D9C75" w:rsidR="004174D7" w:rsidRPr="00437ADC" w:rsidRDefault="00000000" w:rsidP="00662C4B">
      <w:pPr>
        <w:pStyle w:val="Style4"/>
        <w:widowControl/>
        <w:spacing w:after="480" w:line="360" w:lineRule="auto"/>
        <w:ind w:firstLine="0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Odnośnie warunków zabudowy i zagospodarowania terenu ustalono minimalną powierzchnię działki budowlanej wynoszącą 0,50 ha i ustalono realizację zabudowy w formie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dwóch budynków usytuowanych w ostrej granicy, przy czym dla budynku powstającego jako drugi nakazano nawiązanie do pierwszego w zakresie kompozycji elewacji (§ 25 ust. 2 pkt 1</w:t>
      </w:r>
      <w:r w:rsidR="00662C4B">
        <w:rPr>
          <w:rStyle w:val="FontStyle27"/>
          <w:rFonts w:ascii="Arial" w:hAnsi="Arial" w:cs="Arial"/>
          <w:sz w:val="28"/>
          <w:szCs w:val="28"/>
        </w:rPr>
        <w:t xml:space="preserve"> i </w:t>
      </w:r>
      <w:r w:rsidRPr="00437ADC">
        <w:rPr>
          <w:rStyle w:val="FontStyle27"/>
          <w:rFonts w:ascii="Arial" w:hAnsi="Arial" w:cs="Arial"/>
          <w:sz w:val="28"/>
          <w:szCs w:val="28"/>
        </w:rPr>
        <w:t>2 Planu z dnia 9 listopada 2010 r.).</w:t>
      </w:r>
    </w:p>
    <w:p w14:paraId="66E93915" w14:textId="77777777" w:rsidR="004174D7" w:rsidRPr="00437ADC" w:rsidRDefault="00000000" w:rsidP="00662C4B">
      <w:pPr>
        <w:pStyle w:val="Style15"/>
        <w:widowControl/>
        <w:spacing w:after="480" w:line="360" w:lineRule="auto"/>
        <w:ind w:right="22"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W zakresie realizacji parkingów: a) zakazano realizacji parkingów w formie garaży nadziemnych, b) dopuszczono realizację maksymalnie trzech kondygnacji parkingów podziemnych, c) ustalono zachowanie z możliwością przebudowy istniejącego parkingu podziemnego nad stacją metra „Centrum", d) dopuszczono realizację przejazdów między parkingami wymienionymi w lit. a i w lit. c oraz parkingiem pod placem miejskim 9.KPp (§25 ust. 2 pkt 4 Planu z dnia 9 listopada 2010 r.).</w:t>
      </w:r>
    </w:p>
    <w:p w14:paraId="57C979EA" w14:textId="40AB109E" w:rsidR="004174D7" w:rsidRPr="00437ADC" w:rsidRDefault="00000000" w:rsidP="00662C4B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Ustalono następujące wskaźniki zabudów)' i zagospodarowania terenu: a) wskaźnik minimalnej powierzchni biologicznie czynnej, wynoszący 0%, b) wskaźnik maksymalnej intensywności zabudowy, wynoszący 6, c) wysokość zabudowy wynoszącą: - minimum 24 m, - maksimum 26 m, c) wysokość zabudowy dla zwyżki wynoszącą maksimum 36 m (§ 25 ust.</w:t>
      </w:r>
      <w:r w:rsidR="00662C4B">
        <w:rPr>
          <w:rStyle w:val="FontStyle27"/>
          <w:rFonts w:ascii="Arial" w:hAnsi="Arial" w:cs="Arial"/>
          <w:sz w:val="28"/>
          <w:szCs w:val="28"/>
        </w:rPr>
        <w:t xml:space="preserve"> 2 </w:t>
      </w:r>
      <w:r w:rsidRPr="00437ADC">
        <w:rPr>
          <w:rStyle w:val="FontStyle27"/>
          <w:rFonts w:ascii="Arial" w:hAnsi="Arial" w:cs="Arial"/>
          <w:sz w:val="28"/>
          <w:szCs w:val="28"/>
        </w:rPr>
        <w:t>pkt 5 Planu z dnia 9 listopada 2010 r.).</w:t>
      </w:r>
    </w:p>
    <w:p w14:paraId="6756E04B" w14:textId="77777777" w:rsidR="004174D7" w:rsidRPr="00437ADC" w:rsidRDefault="00000000" w:rsidP="00662C4B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Ustalono przebiegi linii zabudowy zgodnie z rysunkiem planu: a) obowiązujących, b) nieprzekraczalnych, c) nieprzekraczalnych dla parterów budynków, d) nieprzekraczalnych dla zwyżki zabudowy (§ 25 ust. 2 pkt 6 Planu z dnia 9 listopada 2010 r.).</w:t>
      </w:r>
    </w:p>
    <w:p w14:paraId="0AE798BB" w14:textId="77777777" w:rsidR="004174D7" w:rsidRPr="00437ADC" w:rsidRDefault="00000000" w:rsidP="00662C4B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Nadto zakazano realizacji ogrodzeń (§ 25 ust. 2 pkt 9 Planu z dnia 9 listopada 2010 r.).</w:t>
      </w:r>
    </w:p>
    <w:p w14:paraId="121FE458" w14:textId="77777777" w:rsidR="00662C4B" w:rsidRDefault="00662C4B" w:rsidP="00662C4B">
      <w:pPr>
        <w:pStyle w:val="Style22"/>
        <w:widowControl/>
        <w:tabs>
          <w:tab w:val="left" w:pos="1267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2.11.</w:t>
      </w:r>
      <w:r w:rsidRPr="00437ADC">
        <w:rPr>
          <w:rStyle w:val="FontStyle27"/>
          <w:rFonts w:ascii="Arial" w:hAnsi="Arial" w:cs="Arial"/>
          <w:sz w:val="28"/>
          <w:szCs w:val="28"/>
        </w:rPr>
        <w:t>Z Załącznika nr 1 wynika, że przewidywany parking ma obejmować całą strefę oznaczoną symbolem 10.U/UK.</w:t>
      </w:r>
    </w:p>
    <w:p w14:paraId="7966040D" w14:textId="080FA8F8" w:rsidR="004174D7" w:rsidRPr="00437ADC" w:rsidRDefault="00662C4B" w:rsidP="00662C4B">
      <w:pPr>
        <w:pStyle w:val="Style22"/>
        <w:widowControl/>
        <w:tabs>
          <w:tab w:val="left" w:pos="1267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 w:rsidRPr="00662C4B">
        <w:rPr>
          <w:rStyle w:val="FontStyle36"/>
          <w:rFonts w:ascii="Arial" w:hAnsi="Arial" w:cs="Arial"/>
          <w:b w:val="0"/>
          <w:bCs w:val="0"/>
          <w:sz w:val="28"/>
          <w:szCs w:val="28"/>
        </w:rPr>
        <w:t>2.12.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W pkt 1 Załącznika nr 3 do Planu z dnia 9 listopada 2010 r. „Sposób realizacji inwestycji zapisanych w miejscowym planie zagospodarowania przestrzennego w rejonie PKiN, z zakresu infrastruktury technicznej, które należą do zadań własnych m.st. Warszawy oraz zasady ich finansowania zgodnie z przepisami o finansach publicznych", (zwanym dalej: Załącznik nr 3), wskazano, że sposób realizacji inwestycji zapisanych w miejscowym planie zagospodarowania przestrzennego w rejonie PKiN w Warszawie z zakresu infrastruktury technicznej i innych należy do zadań własnych m.st. Warszawy. Nadto stwierdzono, iż realizacja projektu planu jest bardzo kosztowna. Określone w prognozie wartości są wielkościami szacunkowymi i w przyszłości mogą odbiegać od rzeczywistych. Szacunkowe koszty realizacji inwestycji celu publicznego na obszarze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m.p.z.p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. w rejonie PKiN w Warszawie określono przy tym na 350 000 000 zł odnośnie: wymiany płyt oraz budowy i przebudowy podziemnej infrastruktury komunikacyjnej oraz na 194 600 000 zł w zakresie: budowy i przebudowy dróg oraz przestrzeni publicznych.</w:t>
      </w:r>
    </w:p>
    <w:p w14:paraId="4615DE27" w14:textId="40F51F6D" w:rsidR="004174D7" w:rsidRPr="00437ADC" w:rsidRDefault="00000000" w:rsidP="0041053D">
      <w:pPr>
        <w:pStyle w:val="Style15"/>
        <w:widowControl/>
        <w:spacing w:before="58" w:after="480" w:line="360" w:lineRule="auto"/>
        <w:ind w:right="7" w:firstLine="0"/>
        <w:jc w:val="left"/>
        <w:rPr>
          <w:rFonts w:ascii="Arial" w:hAnsi="Arial" w:cs="Arial"/>
          <w:sz w:val="28"/>
          <w:szCs w:val="28"/>
        </w:rPr>
      </w:pPr>
      <w:r w:rsidRPr="0041053D">
        <w:rPr>
          <w:rStyle w:val="FontStyle36"/>
          <w:rFonts w:ascii="Arial" w:hAnsi="Arial" w:cs="Arial"/>
          <w:b w:val="0"/>
          <w:bCs w:val="0"/>
          <w:sz w:val="28"/>
          <w:szCs w:val="28"/>
        </w:rPr>
        <w:lastRenderedPageBreak/>
        <w:t>2.13.</w:t>
      </w:r>
      <w:r w:rsidRPr="00437ADC">
        <w:rPr>
          <w:rStyle w:val="FontStyle36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dniu 15 stycznia 2015 r. Rada Miasta Stołecznego Warszawy podjęła uchwałę nr IV/39/2015 w sprawie Wieloletniej Prognozy Finansowej m.st. Warszawy na lata 2015-2042. W uchwale tej przewidziano realizację zadania inwestycyjnego „Zagospodarowanie Nowego Centrum Warszawy, w tym: dostosowanie infrastruktury technicznej do programu zabudowy terenu wokół PKiN oraz budowa placu centralnego przed PKiN z parkingiem podziemnym i inne zadania". Na realizację tego zadania przewidziano łączne nakłady finansowe w wysokości 222 500 000 zł (Załącznik nr 2 do tej uchwały, Lp.: 1.3.2.103,1.3.2.104 i 1.3.2.105).</w:t>
      </w:r>
    </w:p>
    <w:p w14:paraId="4FF86904" w14:textId="18B7A4B6" w:rsidR="004174D7" w:rsidRDefault="00000000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41053D">
        <w:rPr>
          <w:rStyle w:val="FontStyle36"/>
          <w:rFonts w:ascii="Arial" w:hAnsi="Arial" w:cs="Arial"/>
          <w:b w:val="0"/>
          <w:bCs w:val="0"/>
          <w:sz w:val="28"/>
          <w:szCs w:val="28"/>
        </w:rPr>
        <w:t>3. Dawni właściciele nieruchomości i ich następcy prawni.</w:t>
      </w:r>
    </w:p>
    <w:p w14:paraId="5836935C" w14:textId="77777777" w:rsidR="00C92616" w:rsidRPr="0041053D" w:rsidRDefault="00C92616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675BEF2A" w14:textId="0317BCE8" w:rsidR="004174D7" w:rsidRPr="00437ADC" w:rsidRDefault="00000000" w:rsidP="0041053D">
      <w:pPr>
        <w:pStyle w:val="Style9"/>
        <w:widowControl/>
        <w:tabs>
          <w:tab w:val="left" w:pos="1123"/>
          <w:tab w:val="left" w:pos="1541"/>
        </w:tabs>
        <w:spacing w:after="480" w:line="360" w:lineRule="auto"/>
        <w:ind w:firstLine="0"/>
        <w:rPr>
          <w:rStyle w:val="FontStyle27"/>
          <w:rFonts w:ascii="Arial" w:hAnsi="Arial" w:cs="Arial"/>
          <w:sz w:val="28"/>
          <w:szCs w:val="28"/>
        </w:rPr>
      </w:pPr>
      <w:r w:rsidRPr="0041053D">
        <w:rPr>
          <w:rStyle w:val="FontStyle36"/>
          <w:rFonts w:ascii="Arial" w:hAnsi="Arial" w:cs="Arial"/>
          <w:b w:val="0"/>
          <w:bCs w:val="0"/>
          <w:sz w:val="28"/>
          <w:szCs w:val="28"/>
        </w:rPr>
        <w:t>3.1.</w:t>
      </w:r>
      <w:r w:rsidRPr="00437ADC">
        <w:rPr>
          <w:rStyle w:val="FontStyle27"/>
          <w:rFonts w:ascii="Arial" w:hAnsi="Arial" w:cs="Arial"/>
          <w:sz w:val="28"/>
          <w:szCs w:val="28"/>
        </w:rPr>
        <w:t>Zgodnie z zaświadczeniem Sądu Okręgowego w Warszawie z dnia marca 1946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r., N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r </w:t>
      </w:r>
      <w:r w:rsidRPr="00437ADC">
        <w:rPr>
          <w:rStyle w:val="FontStyle27"/>
          <w:rFonts w:ascii="Arial" w:hAnsi="Arial" w:cs="Arial"/>
          <w:sz w:val="28"/>
          <w:szCs w:val="28"/>
        </w:rPr>
        <w:t>nieruchomość hip. nr uregulowana była jawnym wpisem na imię: J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, </w:t>
      </w:r>
      <w:r w:rsidRPr="00437ADC">
        <w:rPr>
          <w:rStyle w:val="FontStyle27"/>
          <w:rFonts w:ascii="Arial" w:hAnsi="Arial" w:cs="Arial"/>
          <w:sz w:val="28"/>
          <w:szCs w:val="28"/>
        </w:rPr>
        <w:t>S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N,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 H G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- R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częściach równych niepodzielnie na wniosek z dnia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grudnia 1942 r. za Nr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tytułu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spadkobrania.</w:t>
      </w:r>
    </w:p>
    <w:p w14:paraId="0525E7DA" w14:textId="5F46EE24" w:rsidR="004174D7" w:rsidRPr="00437ADC" w:rsidRDefault="00000000" w:rsidP="0041053D">
      <w:pPr>
        <w:pStyle w:val="Style9"/>
        <w:widowControl/>
        <w:tabs>
          <w:tab w:val="left" w:pos="583"/>
        </w:tabs>
        <w:spacing w:after="480" w:line="360" w:lineRule="auto"/>
        <w:ind w:right="137" w:firstLine="0"/>
        <w:rPr>
          <w:rStyle w:val="FontStyle27"/>
          <w:rFonts w:ascii="Arial" w:hAnsi="Arial" w:cs="Arial"/>
          <w:sz w:val="28"/>
          <w:szCs w:val="28"/>
        </w:rPr>
      </w:pPr>
      <w:r w:rsidRPr="0041053D">
        <w:rPr>
          <w:rStyle w:val="FontStyle36"/>
          <w:rFonts w:ascii="Arial" w:hAnsi="Arial" w:cs="Arial"/>
          <w:b w:val="0"/>
          <w:bCs w:val="0"/>
          <w:sz w:val="28"/>
          <w:szCs w:val="28"/>
        </w:rPr>
        <w:t>3.2.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Prawomocnym  postanowieniem  Sądu  Rejonowego  dla  m.st. </w:t>
      </w:r>
      <w:r w:rsidR="0041053D" w:rsidRPr="0041053D">
        <w:rPr>
          <w:rStyle w:val="FontStyle29"/>
          <w:rFonts w:ascii="Arial" w:hAnsi="Arial" w:cs="Arial"/>
          <w:i w:val="0"/>
          <w:iCs w:val="0"/>
          <w:sz w:val="28"/>
          <w:szCs w:val="28"/>
        </w:rPr>
        <w:t>W</w:t>
      </w:r>
      <w:r w:rsidR="0041053D">
        <w:rPr>
          <w:rStyle w:val="FontStyle29"/>
          <w:rFonts w:ascii="Arial" w:hAnsi="Arial" w:cs="Arial"/>
          <w:i w:val="0"/>
          <w:iCs w:val="0"/>
          <w:sz w:val="28"/>
          <w:szCs w:val="28"/>
        </w:rPr>
        <w:t xml:space="preserve">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W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dnia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kwietnia 1999 r., sygn. akt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, stwierdzono, że spadek po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I      </w:t>
      </w:r>
      <w:r w:rsidR="0041053D">
        <w:rPr>
          <w:rStyle w:val="FontStyle27"/>
          <w:rFonts w:ascii="Arial" w:hAnsi="Arial" w:cs="Arial"/>
          <w:sz w:val="28"/>
          <w:szCs w:val="28"/>
        </w:rPr>
        <w:t>P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na podstawie ustawy nabyli M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 AP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po 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½ </w:t>
      </w:r>
      <w:r w:rsidRPr="00437ADC">
        <w:rPr>
          <w:rStyle w:val="FontStyle27"/>
          <w:rFonts w:ascii="Arial" w:hAnsi="Arial" w:cs="Arial"/>
          <w:sz w:val="28"/>
          <w:szCs w:val="28"/>
        </w:rPr>
        <w:t>części spadku każde z nich. Nadto stwierdzono, że spadek po S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N </w:t>
      </w:r>
      <w:r w:rsidRPr="00437ADC">
        <w:rPr>
          <w:rStyle w:val="FontStyle27"/>
          <w:rFonts w:ascii="Arial" w:hAnsi="Arial" w:cs="Arial"/>
          <w:sz w:val="28"/>
          <w:szCs w:val="28"/>
        </w:rPr>
        <w:t>na podstawie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ustawy nabyli M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i A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 1/2 części spadku każde z nich.</w:t>
      </w:r>
    </w:p>
    <w:p w14:paraId="2BE6B6EB" w14:textId="4F3513CB" w:rsidR="004174D7" w:rsidRPr="00437ADC" w:rsidRDefault="00000000" w:rsidP="002937AC">
      <w:pPr>
        <w:pStyle w:val="Style9"/>
        <w:widowControl/>
        <w:tabs>
          <w:tab w:val="left" w:pos="475"/>
          <w:tab w:val="left" w:pos="7150"/>
        </w:tabs>
        <w:spacing w:after="480" w:line="360" w:lineRule="auto"/>
        <w:ind w:right="108" w:firstLine="0"/>
        <w:rPr>
          <w:rStyle w:val="FontStyle27"/>
          <w:rFonts w:ascii="Arial" w:hAnsi="Arial" w:cs="Arial"/>
          <w:sz w:val="28"/>
          <w:szCs w:val="28"/>
        </w:rPr>
      </w:pPr>
      <w:r w:rsidRPr="0041053D">
        <w:rPr>
          <w:rStyle w:val="FontStyle36"/>
          <w:rFonts w:ascii="Arial" w:hAnsi="Arial" w:cs="Arial"/>
          <w:b w:val="0"/>
          <w:bCs w:val="0"/>
          <w:sz w:val="28"/>
          <w:szCs w:val="28"/>
        </w:rPr>
        <w:t>3.3.</w:t>
      </w:r>
      <w:r w:rsidRPr="00437ADC">
        <w:rPr>
          <w:rStyle w:val="FontStyle36"/>
          <w:rFonts w:ascii="Arial" w:hAnsi="Arial" w:cs="Arial"/>
          <w:sz w:val="28"/>
          <w:szCs w:val="28"/>
        </w:rPr>
        <w:tab/>
      </w:r>
      <w:r w:rsidRPr="00437ADC">
        <w:rPr>
          <w:rStyle w:val="FontStyle27"/>
          <w:rFonts w:ascii="Arial" w:hAnsi="Arial" w:cs="Arial"/>
          <w:sz w:val="28"/>
          <w:szCs w:val="28"/>
        </w:rPr>
        <w:t>Prawomocnym postanowieniem Sądu Rejonowego dla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W</w:t>
      </w:r>
      <w:r w:rsidRPr="00437ADC">
        <w:rPr>
          <w:rStyle w:val="FontStyle27"/>
          <w:rFonts w:ascii="Arial" w:hAnsi="Arial" w:cs="Arial"/>
          <w:sz w:val="28"/>
          <w:szCs w:val="28"/>
        </w:rPr>
        <w:t>-</w:t>
      </w:r>
      <w:r w:rsidRP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1053D">
        <w:rPr>
          <w:rStyle w:val="FontStyle38"/>
          <w:rFonts w:ascii="Arial" w:hAnsi="Arial" w:cs="Arial"/>
          <w:i w:val="0"/>
          <w:iCs w:val="0"/>
          <w:spacing w:val="30"/>
          <w:sz w:val="28"/>
          <w:szCs w:val="28"/>
        </w:rPr>
        <w:t>M</w:t>
      </w:r>
      <w:r w:rsidR="0041053D">
        <w:rPr>
          <w:rStyle w:val="FontStyle38"/>
          <w:rFonts w:ascii="Arial" w:hAnsi="Arial" w:cs="Arial"/>
          <w:spacing w:val="30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w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dnia października 1999 r., sygn. ak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t </w:t>
      </w:r>
      <w:r w:rsidRPr="00437ADC">
        <w:rPr>
          <w:rStyle w:val="FontStyle27"/>
          <w:rFonts w:ascii="Arial" w:hAnsi="Arial" w:cs="Arial"/>
          <w:sz w:val="28"/>
          <w:szCs w:val="28"/>
        </w:rPr>
        <w:t>stwierdzono, że spadek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 H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G-R</w:t>
      </w:r>
      <w:r w:rsidR="0041053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na podstawie ustawy nabyli: Z G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- </w:t>
      </w:r>
      <w:r w:rsidR="002937AC">
        <w:rPr>
          <w:rStyle w:val="FontStyle27"/>
          <w:rFonts w:ascii="Arial" w:hAnsi="Arial" w:cs="Arial"/>
          <w:spacing w:val="70"/>
          <w:sz w:val="28"/>
          <w:szCs w:val="28"/>
        </w:rPr>
        <w:t>R</w:t>
      </w:r>
      <w:r w:rsidRPr="00437ADC">
        <w:rPr>
          <w:rStyle w:val="FontStyle27"/>
          <w:rFonts w:ascii="Arial" w:hAnsi="Arial" w:cs="Arial"/>
          <w:spacing w:val="70"/>
          <w:sz w:val="28"/>
          <w:szCs w:val="28"/>
        </w:rPr>
        <w:t>,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pacing w:val="70"/>
          <w:sz w:val="28"/>
          <w:szCs w:val="28"/>
        </w:rPr>
        <w:t>J</w:t>
      </w:r>
      <w:r w:rsidR="002937AC">
        <w:rPr>
          <w:rStyle w:val="FontStyle27"/>
          <w:rFonts w:ascii="Arial" w:hAnsi="Arial" w:cs="Arial"/>
          <w:spacing w:val="70"/>
          <w:sz w:val="28"/>
          <w:szCs w:val="28"/>
        </w:rPr>
        <w:t>N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, </w:t>
      </w:r>
      <w:r w:rsidRPr="00437ADC">
        <w:rPr>
          <w:rStyle w:val="FontStyle27"/>
          <w:rFonts w:ascii="Arial" w:hAnsi="Arial" w:cs="Arial"/>
          <w:spacing w:val="70"/>
          <w:sz w:val="28"/>
          <w:szCs w:val="28"/>
        </w:rPr>
        <w:t>I</w:t>
      </w:r>
      <w:r w:rsidRPr="00437ADC">
        <w:rPr>
          <w:rStyle w:val="FontStyle40"/>
          <w:rFonts w:ascii="Arial" w:hAnsi="Arial" w:cs="Arial"/>
          <w:sz w:val="28"/>
          <w:szCs w:val="28"/>
        </w:rPr>
        <w:t>P</w:t>
      </w:r>
      <w:r w:rsidR="002937AC">
        <w:rPr>
          <w:rStyle w:val="FontStyle40"/>
          <w:rFonts w:ascii="Arial" w:hAnsi="Arial" w:cs="Arial"/>
          <w:sz w:val="28"/>
          <w:szCs w:val="28"/>
        </w:rPr>
        <w:t xml:space="preserve"> </w:t>
      </w:r>
      <w:proofErr w:type="spellStart"/>
      <w:r w:rsidRPr="00437ADC">
        <w:rPr>
          <w:rStyle w:val="FontStyle27"/>
          <w:rFonts w:ascii="Arial" w:hAnsi="Arial" w:cs="Arial"/>
          <w:spacing w:val="70"/>
          <w:sz w:val="28"/>
          <w:szCs w:val="28"/>
        </w:rPr>
        <w:t>iS</w:t>
      </w:r>
      <w:r w:rsidRPr="00437ADC">
        <w:rPr>
          <w:rStyle w:val="FontStyle27"/>
          <w:rFonts w:ascii="Arial" w:hAnsi="Arial" w:cs="Arial"/>
          <w:sz w:val="28"/>
          <w:szCs w:val="28"/>
        </w:rPr>
        <w:t>N</w:t>
      </w:r>
      <w:proofErr w:type="spellEnd"/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 1/4 części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spadku każde z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nich. Nadto stwierdzono, że spadek po J N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na podstawie ustawy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nabyIi</w:t>
      </w:r>
      <w:proofErr w:type="spellEnd"/>
      <w:r w:rsidR="002937AC">
        <w:rPr>
          <w:rStyle w:val="FontStyle27"/>
          <w:rFonts w:ascii="Arial" w:hAnsi="Arial" w:cs="Arial"/>
          <w:sz w:val="28"/>
          <w:szCs w:val="28"/>
        </w:rPr>
        <w:t xml:space="preserve"> I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 S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 1/2 części spadku każda z nich.</w:t>
      </w:r>
    </w:p>
    <w:p w14:paraId="0A78DB92" w14:textId="77777777" w:rsidR="00E30CD9" w:rsidRDefault="00000000" w:rsidP="00E30CD9">
      <w:pPr>
        <w:pStyle w:val="Style9"/>
        <w:widowControl/>
        <w:tabs>
          <w:tab w:val="left" w:pos="1296"/>
        </w:tabs>
        <w:spacing w:after="480" w:line="360" w:lineRule="auto"/>
        <w:ind w:firstLine="0"/>
        <w:rPr>
          <w:rStyle w:val="FontStyle27"/>
          <w:rFonts w:ascii="Arial" w:hAnsi="Arial" w:cs="Arial"/>
          <w:sz w:val="28"/>
          <w:szCs w:val="28"/>
        </w:rPr>
      </w:pPr>
      <w:r w:rsidRPr="002937AC">
        <w:rPr>
          <w:rStyle w:val="FontStyle36"/>
          <w:rFonts w:ascii="Arial" w:hAnsi="Arial" w:cs="Arial"/>
          <w:b w:val="0"/>
          <w:bCs w:val="0"/>
          <w:sz w:val="28"/>
          <w:szCs w:val="28"/>
        </w:rPr>
        <w:lastRenderedPageBreak/>
        <w:t>3.4.</w:t>
      </w:r>
      <w:r w:rsidRPr="00437ADC">
        <w:rPr>
          <w:rStyle w:val="FontStyle27"/>
          <w:rFonts w:ascii="Arial" w:hAnsi="Arial" w:cs="Arial"/>
          <w:sz w:val="28"/>
          <w:szCs w:val="28"/>
        </w:rPr>
        <w:t>Prawomocnym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postanowieniem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Sądu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Rejonowego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dla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m.st. W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Wz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dnia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stycznia 2000 r., sygn. akt, stwierdzono, że spadek po</w:t>
      </w:r>
      <w:r w:rsidR="002937A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2937AC">
        <w:rPr>
          <w:rStyle w:val="FontStyle30"/>
          <w:rFonts w:ascii="Arial" w:hAnsi="Arial" w:cs="Arial"/>
          <w:i w:val="0"/>
          <w:iCs w:val="0"/>
          <w:sz w:val="28"/>
          <w:szCs w:val="28"/>
        </w:rPr>
        <w:t>Z</w:t>
      </w:r>
      <w:r w:rsidR="002937AC">
        <w:rPr>
          <w:rStyle w:val="FontStyle30"/>
          <w:rFonts w:ascii="Arial" w:hAnsi="Arial" w:cs="Arial"/>
          <w:i w:val="0"/>
          <w:iCs w:val="0"/>
          <w:sz w:val="28"/>
          <w:szCs w:val="28"/>
        </w:rPr>
        <w:t xml:space="preserve"> G </w:t>
      </w:r>
      <w:r w:rsidRPr="00437ADC">
        <w:rPr>
          <w:rStyle w:val="FontStyle27"/>
          <w:rFonts w:ascii="Arial" w:hAnsi="Arial" w:cs="Arial"/>
          <w:sz w:val="28"/>
          <w:szCs w:val="28"/>
        </w:rPr>
        <w:t>-R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na podstawie ustawy nabyła J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G 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– </w:t>
      </w:r>
      <w:r w:rsidRPr="00437ADC">
        <w:rPr>
          <w:rStyle w:val="FontStyle27"/>
          <w:rFonts w:ascii="Arial" w:hAnsi="Arial" w:cs="Arial"/>
          <w:sz w:val="28"/>
          <w:szCs w:val="28"/>
        </w:rPr>
        <w:t>R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całości. Nadto stwierdzono, że spadek po J G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-R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na podstawie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ustawy nabyła AW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całości.</w:t>
      </w:r>
    </w:p>
    <w:p w14:paraId="2070147C" w14:textId="4DB0CA5D" w:rsidR="004174D7" w:rsidRPr="00437ADC" w:rsidRDefault="00000000" w:rsidP="00E30CD9">
      <w:pPr>
        <w:pStyle w:val="Style9"/>
        <w:widowControl/>
        <w:tabs>
          <w:tab w:val="left" w:pos="1296"/>
        </w:tabs>
        <w:spacing w:after="480" w:line="360" w:lineRule="auto"/>
        <w:ind w:firstLine="0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W dniu lipca 2004 r. A.W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zawarła związek małżeński, przyjmując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nazwisko G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</w:t>
      </w:r>
    </w:p>
    <w:p w14:paraId="06CEA3C1" w14:textId="1D538596" w:rsidR="004174D7" w:rsidRPr="00437ADC" w:rsidRDefault="00E30CD9" w:rsidP="00E30CD9">
      <w:pPr>
        <w:pStyle w:val="Style22"/>
        <w:widowControl/>
        <w:tabs>
          <w:tab w:val="left" w:pos="1123"/>
          <w:tab w:val="right" w:pos="9137"/>
        </w:tabs>
        <w:spacing w:before="58" w:after="480" w:line="360" w:lineRule="auto"/>
        <w:ind w:right="7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 xml:space="preserve">3.5. </w:t>
      </w:r>
      <w:r w:rsidRPr="00437ADC">
        <w:rPr>
          <w:rStyle w:val="FontStyle27"/>
          <w:rFonts w:ascii="Arial" w:hAnsi="Arial" w:cs="Arial"/>
          <w:sz w:val="28"/>
          <w:szCs w:val="28"/>
        </w:rPr>
        <w:t>Zgodnie z aktem poświadczenia dziedziczenia sporządzonym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września 2016 r.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za Rep. A nr przez notariusza M T spadek po M P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nabył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w całości z mocy ustawy A P.</w:t>
      </w:r>
    </w:p>
    <w:p w14:paraId="406CDA43" w14:textId="006EFB7C" w:rsidR="004174D7" w:rsidRPr="00437ADC" w:rsidRDefault="00E30CD9" w:rsidP="00E30CD9">
      <w:pPr>
        <w:pStyle w:val="Style22"/>
        <w:widowControl/>
        <w:tabs>
          <w:tab w:val="left" w:pos="1123"/>
          <w:tab w:val="right" w:pos="9137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3.6.</w:t>
      </w:r>
      <w:r w:rsidRPr="00437ADC">
        <w:rPr>
          <w:rStyle w:val="FontStyle27"/>
          <w:rFonts w:ascii="Arial" w:hAnsi="Arial" w:cs="Arial"/>
          <w:sz w:val="28"/>
          <w:szCs w:val="28"/>
        </w:rPr>
        <w:t>Zgodnie z aktem poświadczenia dziedziczenia sporządzonym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maja 2017 r. za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Rep. A nr przez notariusza M T , spadek po A 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nabyły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z mocy ustawy: A L , M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D i A 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1/3 części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każda.</w:t>
      </w:r>
    </w:p>
    <w:p w14:paraId="4C48F243" w14:textId="77777777" w:rsidR="00BE59A9" w:rsidRDefault="00000000" w:rsidP="00BE59A9">
      <w:pPr>
        <w:pStyle w:val="Style22"/>
        <w:widowControl/>
        <w:tabs>
          <w:tab w:val="left" w:pos="418"/>
          <w:tab w:val="right" w:pos="8431"/>
        </w:tabs>
        <w:spacing w:after="480" w:line="360" w:lineRule="auto"/>
        <w:ind w:right="29"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E30CD9">
        <w:rPr>
          <w:rStyle w:val="FontStyle36"/>
          <w:rFonts w:ascii="Arial" w:hAnsi="Arial" w:cs="Arial"/>
          <w:b w:val="0"/>
          <w:bCs w:val="0"/>
          <w:sz w:val="28"/>
          <w:szCs w:val="28"/>
        </w:rPr>
        <w:t>3.7.</w:t>
      </w:r>
      <w:r w:rsidR="00E30CD9">
        <w:rPr>
          <w:rStyle w:val="FontStyle36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Prawomocnym postanowieniem Sądu Rejonowego dla W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 xml:space="preserve">P </w:t>
      </w:r>
      <w:r w:rsidR="00E30CD9">
        <w:rPr>
          <w:rStyle w:val="FontStyle27"/>
          <w:rFonts w:ascii="Arial" w:hAnsi="Arial" w:cs="Arial"/>
          <w:sz w:val="28"/>
          <w:szCs w:val="28"/>
        </w:rPr>
        <w:t>–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 P</w:t>
      </w:r>
      <w:r w:rsidR="00E30CD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w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 w:rsidR="00BE59A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dnia</w:t>
      </w:r>
      <w:r w:rsidR="00BE59A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czerwca 2022 r., sygn. akt</w:t>
      </w:r>
      <w:r w:rsidR="00BE59A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stwierdzono, że spadek po A</w:t>
      </w:r>
      <w:r w:rsidR="00BE59A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BE59A9">
        <w:rPr>
          <w:rStyle w:val="FontStyle25"/>
          <w:rFonts w:ascii="Arial" w:hAnsi="Arial" w:cs="Arial"/>
          <w:b w:val="0"/>
          <w:bCs w:val="0"/>
          <w:spacing w:val="0"/>
          <w:sz w:val="28"/>
          <w:szCs w:val="28"/>
        </w:rPr>
        <w:t>G</w:t>
      </w:r>
      <w:r w:rsidRPr="00437ADC">
        <w:rPr>
          <w:rStyle w:val="FontStyle27"/>
          <w:rFonts w:ascii="Arial" w:hAnsi="Arial" w:cs="Arial"/>
          <w:sz w:val="28"/>
          <w:szCs w:val="28"/>
        </w:rPr>
        <w:t>-W             na podstawie testamentu notarialnego z dnia</w:t>
      </w:r>
      <w:r w:rsidR="00BE59A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lipca 2016 r.,</w:t>
      </w:r>
      <w:r w:rsidR="00BE59A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sporządzonego przed notariuszem K G rep. A nr</w:t>
      </w:r>
      <w:r w:rsidR="00BE59A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nabył</w:t>
      </w:r>
      <w:r w:rsidR="00BE59A9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dobrodziejstwem inwentarza J F</w:t>
      </w:r>
    </w:p>
    <w:p w14:paraId="3280DE74" w14:textId="58B5AA09" w:rsidR="004174D7" w:rsidRPr="00BE59A9" w:rsidRDefault="00000000" w:rsidP="00BE59A9">
      <w:pPr>
        <w:pStyle w:val="Style22"/>
        <w:widowControl/>
        <w:tabs>
          <w:tab w:val="left" w:pos="418"/>
          <w:tab w:val="right" w:pos="8431"/>
        </w:tabs>
        <w:spacing w:after="480" w:line="360" w:lineRule="auto"/>
        <w:ind w:right="29" w:firstLine="0"/>
        <w:jc w:val="left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BE59A9">
        <w:rPr>
          <w:rStyle w:val="FontStyle36"/>
          <w:rFonts w:ascii="Arial" w:hAnsi="Arial" w:cs="Arial"/>
          <w:b w:val="0"/>
          <w:bCs w:val="0"/>
          <w:sz w:val="28"/>
          <w:szCs w:val="28"/>
        </w:rPr>
        <w:t>4.</w:t>
      </w:r>
      <w:r w:rsidRPr="00BE59A9">
        <w:rPr>
          <w:rStyle w:val="FontStyle36"/>
          <w:rFonts w:ascii="Arial" w:hAnsi="Arial" w:cs="Arial"/>
          <w:b w:val="0"/>
          <w:bCs w:val="0"/>
          <w:sz w:val="28"/>
          <w:szCs w:val="28"/>
        </w:rPr>
        <w:tab/>
        <w:t>Objęcie gruntu i złożenie wniosku dekretowego.</w:t>
      </w:r>
    </w:p>
    <w:p w14:paraId="14E2CA4E" w14:textId="1822B68A" w:rsidR="004174D7" w:rsidRPr="00437ADC" w:rsidRDefault="00BE59A9" w:rsidP="00BE59A9">
      <w:pPr>
        <w:pStyle w:val="Style22"/>
        <w:widowControl/>
        <w:tabs>
          <w:tab w:val="left" w:pos="1138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4.1.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Objęcie niniejszego gruntu przez Gminę nastąpiło w dniu listopada 1947 r., tj. z dniem ogłoszenia w Dzienniku Urzędowym Nr Rady Narodowej i Zarządu Miejskiego m.st. Warszawy, na podstawie rozporządzenia Ministra Odbudowy z dnia 7 kwietnia 1946 r. wydanego w porozumieniu z Ministrem Administracji Publicznej w sprawie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obejmowania w posiadanie gruntów przez Gminę m.st. Warszawy (Dz. U.R.P. Nr 16, poz. 112).</w:t>
      </w:r>
    </w:p>
    <w:p w14:paraId="5B77D4B9" w14:textId="4A4EBD67" w:rsidR="004174D7" w:rsidRPr="00437ADC" w:rsidRDefault="00BE59A9" w:rsidP="00BE59A9">
      <w:pPr>
        <w:pStyle w:val="Style9"/>
        <w:widowControl/>
        <w:tabs>
          <w:tab w:val="left" w:pos="1138"/>
          <w:tab w:val="left" w:pos="3103"/>
          <w:tab w:val="left" w:pos="4068"/>
          <w:tab w:val="left" w:pos="5112"/>
        </w:tabs>
        <w:spacing w:after="480" w:line="360" w:lineRule="auto"/>
        <w:ind w:firstLine="0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4.2.</w:t>
      </w:r>
      <w:r w:rsidRPr="00437ADC">
        <w:rPr>
          <w:rStyle w:val="FontStyle27"/>
          <w:rFonts w:ascii="Arial" w:hAnsi="Arial" w:cs="Arial"/>
          <w:sz w:val="28"/>
          <w:szCs w:val="28"/>
        </w:rPr>
        <w:t>W piśmie, które wpłynęło do Zarządu Miejskiego w m.st. Warszawie w dniu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marca 1948 r., I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 S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wniosły o przyznanie im prawa własności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czasowej nieruchomości przy ul. Zielnej 5.</w:t>
      </w:r>
    </w:p>
    <w:p w14:paraId="1F289480" w14:textId="67C9D2AA" w:rsidR="004174D7" w:rsidRPr="00437ADC" w:rsidRDefault="008F425E" w:rsidP="008F425E">
      <w:pPr>
        <w:pStyle w:val="Style9"/>
        <w:widowControl/>
        <w:tabs>
          <w:tab w:val="left" w:pos="1138"/>
          <w:tab w:val="left" w:pos="7049"/>
        </w:tabs>
        <w:spacing w:after="480" w:line="360" w:lineRule="auto"/>
        <w:ind w:firstLine="0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4.3.</w:t>
      </w:r>
      <w:r w:rsidRPr="00437ADC">
        <w:rPr>
          <w:rStyle w:val="FontStyle27"/>
          <w:rFonts w:ascii="Arial" w:hAnsi="Arial" w:cs="Arial"/>
          <w:sz w:val="28"/>
          <w:szCs w:val="28"/>
        </w:rPr>
        <w:t>W piśmie z dnia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września 1948 r., które wpłynęło do Zarządu Miejskiego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m.st. Warszawie w dni</w:t>
      </w:r>
      <w:r>
        <w:rPr>
          <w:rStyle w:val="FontStyle27"/>
          <w:rFonts w:ascii="Arial" w:hAnsi="Arial" w:cs="Arial"/>
          <w:sz w:val="28"/>
          <w:szCs w:val="28"/>
        </w:rPr>
        <w:t xml:space="preserve">u </w:t>
      </w:r>
      <w:r w:rsidRPr="00437ADC">
        <w:rPr>
          <w:rStyle w:val="FontStyle27"/>
          <w:rFonts w:ascii="Arial" w:hAnsi="Arial" w:cs="Arial"/>
          <w:sz w:val="28"/>
          <w:szCs w:val="28"/>
        </w:rPr>
        <w:t>października 1948 r., I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 S</w:t>
      </w:r>
      <w:r>
        <w:rPr>
          <w:rStyle w:val="FontStyle27"/>
          <w:rFonts w:ascii="Arial" w:hAnsi="Arial" w:cs="Arial"/>
          <w:sz w:val="28"/>
          <w:szCs w:val="28"/>
          <w:vertAlign w:val="superscript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wniosły o przywrócenie im terminu do złożenia wniosku o przyznanie prawa własności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czasowej do nieruchomości przy ul. Zielnej 5.</w:t>
      </w:r>
    </w:p>
    <w:p w14:paraId="0CD0F104" w14:textId="4D52B04E" w:rsidR="004174D7" w:rsidRPr="00437ADC" w:rsidRDefault="00000000" w:rsidP="008F425E">
      <w:pPr>
        <w:pStyle w:val="Style14"/>
        <w:widowControl/>
        <w:tabs>
          <w:tab w:val="left" w:pos="1174"/>
          <w:tab w:val="left" w:pos="4068"/>
          <w:tab w:val="left" w:pos="5076"/>
          <w:tab w:val="left" w:pos="6142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8F425E">
        <w:rPr>
          <w:rStyle w:val="FontStyle36"/>
          <w:rFonts w:ascii="Arial" w:hAnsi="Arial" w:cs="Arial"/>
          <w:b w:val="0"/>
          <w:bCs w:val="0"/>
          <w:sz w:val="28"/>
          <w:szCs w:val="28"/>
        </w:rPr>
        <w:t>4.4.</w:t>
      </w:r>
      <w:r w:rsidRPr="00437ADC">
        <w:rPr>
          <w:rStyle w:val="FontStyle27"/>
          <w:rFonts w:ascii="Arial" w:hAnsi="Arial" w:cs="Arial"/>
          <w:sz w:val="28"/>
          <w:szCs w:val="28"/>
        </w:rPr>
        <w:t>W piśmie, które wpłynęło do Zarządu Miejskiego w m.st. Warszawie w dniu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października 1948 r., I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P </w:t>
      </w:r>
      <w:r w:rsidRPr="00437ADC">
        <w:rPr>
          <w:rStyle w:val="FontStyle27"/>
          <w:rFonts w:ascii="Arial" w:hAnsi="Arial" w:cs="Arial"/>
          <w:sz w:val="28"/>
          <w:szCs w:val="28"/>
        </w:rPr>
        <w:t>i S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ponownie wniosły do Zarządu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Miejskiego w m.st. Warszawie o przyznanie im prawa własności czasowej nieruchomości przy ul. Zielnej 5.</w:t>
      </w:r>
    </w:p>
    <w:p w14:paraId="0B63B8D3" w14:textId="25C12C67" w:rsidR="004174D7" w:rsidRDefault="00000000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8F425E">
        <w:rPr>
          <w:rStyle w:val="FontStyle36"/>
          <w:rFonts w:ascii="Arial" w:hAnsi="Arial" w:cs="Arial"/>
          <w:b w:val="0"/>
          <w:bCs w:val="0"/>
          <w:sz w:val="28"/>
          <w:szCs w:val="28"/>
        </w:rPr>
        <w:t>5.</w:t>
      </w:r>
      <w:r w:rsidR="008F425E">
        <w:rPr>
          <w:rStyle w:val="FontStyle36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8F425E">
        <w:rPr>
          <w:rStyle w:val="FontStyle36"/>
          <w:rFonts w:ascii="Arial" w:hAnsi="Arial" w:cs="Arial"/>
          <w:b w:val="0"/>
          <w:bCs w:val="0"/>
          <w:sz w:val="28"/>
          <w:szCs w:val="28"/>
        </w:rPr>
        <w:t>Postępowanie dekretowe.</w:t>
      </w:r>
    </w:p>
    <w:p w14:paraId="7ED12ABB" w14:textId="77777777" w:rsidR="00C92616" w:rsidRPr="008F425E" w:rsidRDefault="00C92616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6F6D255F" w14:textId="4EE7D639" w:rsidR="004174D7" w:rsidRPr="00437ADC" w:rsidRDefault="00000000" w:rsidP="008F425E">
      <w:pPr>
        <w:pStyle w:val="Style7"/>
        <w:widowControl/>
        <w:spacing w:after="480" w:line="360" w:lineRule="auto"/>
        <w:rPr>
          <w:rStyle w:val="FontStyle27"/>
          <w:rFonts w:ascii="Arial" w:hAnsi="Arial" w:cs="Arial"/>
          <w:sz w:val="28"/>
          <w:szCs w:val="28"/>
        </w:rPr>
      </w:pPr>
      <w:r w:rsidRPr="008F425E">
        <w:rPr>
          <w:rStyle w:val="FontStyle36"/>
          <w:rFonts w:ascii="Arial" w:hAnsi="Arial" w:cs="Arial"/>
          <w:b w:val="0"/>
          <w:bCs w:val="0"/>
          <w:sz w:val="28"/>
          <w:szCs w:val="28"/>
        </w:rPr>
        <w:t>5.1.</w:t>
      </w:r>
      <w:r w:rsidR="008F425E">
        <w:rPr>
          <w:rStyle w:val="FontStyle36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Orzeczeniem administracyjnym z dnia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października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1948 r.,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Prezydent m.st. Warszawy załatwił odmownie podanie z dnia    września 1948</w:t>
      </w:r>
      <w:r w:rsidR="008F425E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r. o przywrócenie terminu na złożenie wniosku o prawo własności czasowej nieruchomości przy ul. Zielnej 5. W jego uzasadnieniu wskazano, że podanie nie zawiera wskazania okoliczności i dowodów stwierdzających, że uchybienie terminu nastąpiło bez winy wnioskodawców, z powodu przeszkód nie do przezwyciężenia. Podkreślono ponadto, że zgodnie z opracowywanym planem zagospodarowania przestrzennego teren nieruchomości przy ul. Zielnej 5 przeznaczony został na użyteczność publiczną.</w:t>
      </w:r>
    </w:p>
    <w:p w14:paraId="38A5CED8" w14:textId="77777777" w:rsidR="008F425E" w:rsidRDefault="008F425E" w:rsidP="008F425E">
      <w:pPr>
        <w:pStyle w:val="Style22"/>
        <w:widowControl/>
        <w:tabs>
          <w:tab w:val="left" w:pos="1152"/>
          <w:tab w:val="left" w:pos="1670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8F425E">
        <w:rPr>
          <w:rStyle w:val="FontStyle27"/>
          <w:rFonts w:ascii="Arial" w:hAnsi="Arial" w:cs="Arial"/>
          <w:sz w:val="28"/>
          <w:szCs w:val="28"/>
        </w:rPr>
        <w:lastRenderedPageBreak/>
        <w:t>5.2.</w:t>
      </w:r>
      <w:r w:rsidRPr="00437ADC">
        <w:rPr>
          <w:rStyle w:val="FontStyle27"/>
          <w:rFonts w:ascii="Arial" w:hAnsi="Arial" w:cs="Arial"/>
          <w:sz w:val="28"/>
          <w:szCs w:val="28"/>
        </w:rPr>
        <w:t>Odwołanie od powyższej decyzji w dniu grudnia 1948 r. zostało wniesione przez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 P, działającą również w imieniu S N</w:t>
      </w:r>
    </w:p>
    <w:p w14:paraId="2906CDAD" w14:textId="780A27CD" w:rsidR="004174D7" w:rsidRPr="008F425E" w:rsidRDefault="00000000" w:rsidP="008F425E">
      <w:pPr>
        <w:pStyle w:val="Style22"/>
        <w:widowControl/>
        <w:tabs>
          <w:tab w:val="left" w:pos="1152"/>
          <w:tab w:val="left" w:pos="1670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b/>
          <w:bCs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W związku z tym Ministerstwo Budownictwa decyzją z dnia września 1949 r., odrzuciło odwołanie od orzeczenia z dnia października 1948 r. W jej uzasadnieniu wskazano, że o przywróceniu terminu innego niż do wniesienia odwołania rozstrzyga ostatecznie ta władza, wobec której czynność miała być dokonana. W niniejszym przypadku był nią Zarząd Miejski. Jednocześnie od tego rodzaju decyzji stronie odwołanie nie przysługuje.</w:t>
      </w:r>
    </w:p>
    <w:p w14:paraId="050D3D38" w14:textId="71AF6A90" w:rsidR="004174D7" w:rsidRPr="00437ADC" w:rsidRDefault="008F425E" w:rsidP="008F425E">
      <w:pPr>
        <w:pStyle w:val="Style22"/>
        <w:widowControl/>
        <w:tabs>
          <w:tab w:val="left" w:pos="1130"/>
          <w:tab w:val="left" w:pos="7322"/>
        </w:tabs>
        <w:spacing w:before="7" w:after="480" w:line="360" w:lineRule="auto"/>
        <w:ind w:right="14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5.3.</w:t>
      </w:r>
      <w:r w:rsidRPr="00437ADC">
        <w:rPr>
          <w:rStyle w:val="FontStyle27"/>
          <w:rFonts w:ascii="Arial" w:hAnsi="Arial" w:cs="Arial"/>
          <w:sz w:val="28"/>
          <w:szCs w:val="28"/>
        </w:rPr>
        <w:t>Decyzją z dnia sierpnia 2005 r., nr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, Prezydent m.st.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Warszawy odmówił: A P ., M P. i A </w:t>
      </w:r>
      <w:r w:rsidRPr="00437ADC">
        <w:rPr>
          <w:rStyle w:val="FontStyle27"/>
          <w:rFonts w:ascii="Arial" w:hAnsi="Arial" w:cs="Arial"/>
          <w:spacing w:val="120"/>
          <w:sz w:val="28"/>
          <w:szCs w:val="28"/>
        </w:rPr>
        <w:t>.</w:t>
      </w:r>
      <w:proofErr w:type="spellStart"/>
      <w:r w:rsidRPr="00437ADC">
        <w:rPr>
          <w:rStyle w:val="FontStyle27"/>
          <w:rFonts w:ascii="Arial" w:hAnsi="Arial" w:cs="Arial"/>
          <w:spacing w:val="120"/>
          <w:sz w:val="28"/>
          <w:szCs w:val="28"/>
        </w:rPr>
        <w:t>W</w:t>
      </w:r>
      <w:r w:rsidRPr="00437ADC">
        <w:rPr>
          <w:rStyle w:val="FontStyle27"/>
          <w:rFonts w:ascii="Arial" w:hAnsi="Arial" w:cs="Arial"/>
          <w:sz w:val="28"/>
          <w:szCs w:val="28"/>
        </w:rPr>
        <w:t>ustanowienia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na ich rzecz prawa użytkowania wieczystego do gruntu położonego w Warszawie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przy PI. Defilad (dawna ul. Zielna 5), oznaczonego w ewidencji gruntów jako działka nr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część. W jej uzasadnieniu wskazano, że miejscowy plan zagospodarowania przestrzennego dla</w:t>
      </w:r>
      <w:r w:rsidR="00E76BDA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tego obszaru jest dopiero opracowywany. Nadto Plac Defilad jest obiektem budowlanym -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drogą wewnętrzną, niepodzielnym ze względu na funkcje, które pełni, jak i swą konstrukcję.</w:t>
      </w:r>
    </w:p>
    <w:p w14:paraId="08095A36" w14:textId="406A113A" w:rsidR="004174D7" w:rsidRPr="00437ADC" w:rsidRDefault="00E76BDA" w:rsidP="00E76BDA">
      <w:pPr>
        <w:pStyle w:val="Style22"/>
        <w:widowControl/>
        <w:tabs>
          <w:tab w:val="left" w:pos="1130"/>
        </w:tabs>
        <w:spacing w:after="480" w:line="360" w:lineRule="auto"/>
        <w:ind w:right="461"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5.4.</w:t>
      </w:r>
      <w:r w:rsidRPr="00437ADC">
        <w:rPr>
          <w:rStyle w:val="FontStyle27"/>
          <w:rFonts w:ascii="Arial" w:hAnsi="Arial" w:cs="Arial"/>
          <w:sz w:val="28"/>
          <w:szCs w:val="28"/>
        </w:rPr>
        <w:t>Odwołanie od powyższej decyzji w dniu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września 2005 r. wniósł A P, wnosząc ojej uchylenie.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Wskutek tego decyzją z dnia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grudnia 2005 r., sygn., Samorządowe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Kolegium Odwoławcze w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uchyliło zaskarżoną decyzję i przekazało sprawę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organowi I instancji do ponownego rozpoznania. W jej uzasadnieniu stwierdzono, że brak planów miejscowych nie stanowi przeszkody w wydawaniu decyzji o ustanowieniu prawa użytkowania wieczystego na rzecz dotychczasowych właścicieli gruntów warszawskich i ich następców.</w:t>
      </w:r>
    </w:p>
    <w:p w14:paraId="66A07B55" w14:textId="64F2727E" w:rsidR="004174D7" w:rsidRPr="00E76BDA" w:rsidRDefault="00E76BDA" w:rsidP="00E76BDA">
      <w:pPr>
        <w:pStyle w:val="Style22"/>
        <w:widowControl/>
        <w:tabs>
          <w:tab w:val="left" w:pos="1130"/>
          <w:tab w:val="left" w:pos="6386"/>
          <w:tab w:val="left" w:pos="7027"/>
        </w:tabs>
        <w:spacing w:before="7" w:after="480" w:line="360" w:lineRule="auto"/>
        <w:ind w:right="14" w:firstLine="0"/>
        <w:jc w:val="left"/>
        <w:rPr>
          <w:rStyle w:val="FontStyle27"/>
          <w:rFonts w:ascii="Arial" w:hAnsi="Arial" w:cs="Arial"/>
          <w:b/>
          <w:bCs/>
          <w:i/>
          <w:i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lastRenderedPageBreak/>
        <w:t>5.5.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Decyzją z dnia </w:t>
      </w:r>
      <w:r>
        <w:rPr>
          <w:rStyle w:val="FontStyle27"/>
          <w:rFonts w:ascii="Arial" w:hAnsi="Arial" w:cs="Arial"/>
          <w:sz w:val="28"/>
          <w:szCs w:val="28"/>
        </w:rPr>
        <w:t>m</w:t>
      </w:r>
      <w:r w:rsidRPr="00437ADC">
        <w:rPr>
          <w:rStyle w:val="FontStyle27"/>
          <w:rFonts w:ascii="Arial" w:hAnsi="Arial" w:cs="Arial"/>
          <w:sz w:val="28"/>
          <w:szCs w:val="28"/>
        </w:rPr>
        <w:t>aja 2011 r., Nr, Prezydent m.st. Warszawy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 xml:space="preserve">ustanowił na 99 lat prawo użytkowania wieczystego gruntu położonego przy Placu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Defilad,a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opisanego w ewidencji gruntów jako działki nr         oraz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na rzecz: </w:t>
      </w:r>
      <w:r w:rsidRPr="00E76BDA">
        <w:rPr>
          <w:rStyle w:val="FontStyle31"/>
          <w:rFonts w:ascii="Arial" w:hAnsi="Arial" w:cs="Arial"/>
          <w:i w:val="0"/>
          <w:iCs w:val="0"/>
          <w:sz w:val="28"/>
          <w:szCs w:val="28"/>
        </w:rPr>
        <w:t>A</w:t>
      </w:r>
      <w:r>
        <w:rPr>
          <w:rStyle w:val="FontStyle31"/>
          <w:rFonts w:ascii="Arial" w:hAnsi="Arial" w:cs="Arial"/>
          <w:i w:val="0"/>
          <w:iCs w:val="0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udziale wynoszącym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części gruntu, M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udziale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 xml:space="preserve">wynoszącym 15/32 części gruntu i </w:t>
      </w:r>
      <w:r w:rsidRPr="00E76BDA">
        <w:rPr>
          <w:rStyle w:val="FontStyle32"/>
          <w:rFonts w:ascii="Arial" w:hAnsi="Arial" w:cs="Arial"/>
          <w:b w:val="0"/>
          <w:bCs w:val="0"/>
          <w:sz w:val="28"/>
          <w:szCs w:val="28"/>
        </w:rPr>
        <w:t>a g</w:t>
      </w:r>
      <w:r>
        <w:rPr>
          <w:rStyle w:val="FontStyle32"/>
          <w:rFonts w:ascii="Arial" w:hAnsi="Arial" w:cs="Arial"/>
          <w:spacing w:val="0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-W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udziale wynoszącym 2/32</w:t>
      </w:r>
    </w:p>
    <w:p w14:paraId="35A86C62" w14:textId="77777777" w:rsidR="004174D7" w:rsidRPr="00437ADC" w:rsidRDefault="00000000" w:rsidP="00437ADC">
      <w:pPr>
        <w:pStyle w:val="Style5"/>
        <w:widowControl/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części gruntu. Z tego tytułu ustalono czynsz symboliczny w wysokości 707,00 zł netto.</w:t>
      </w:r>
    </w:p>
    <w:p w14:paraId="5CC71089" w14:textId="375460E6" w:rsidR="00E76BDA" w:rsidRDefault="00E76BDA" w:rsidP="00E76BDA">
      <w:pPr>
        <w:pStyle w:val="Style22"/>
        <w:widowControl/>
        <w:tabs>
          <w:tab w:val="left" w:pos="1116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5.6.</w:t>
      </w:r>
      <w:r w:rsidRPr="00437ADC">
        <w:rPr>
          <w:rStyle w:val="FontStyle27"/>
          <w:rFonts w:ascii="Arial" w:hAnsi="Arial" w:cs="Arial"/>
          <w:sz w:val="28"/>
          <w:szCs w:val="28"/>
        </w:rPr>
        <w:t>Odwołanie od powyższej decyzji w dniu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maja 2011 r. wniósł </w:t>
      </w:r>
      <w:r w:rsidR="00C92616">
        <w:rPr>
          <w:rStyle w:val="FontStyle32"/>
          <w:rFonts w:ascii="Arial" w:hAnsi="Arial" w:cs="Arial"/>
          <w:b w:val="0"/>
          <w:bCs w:val="0"/>
          <w:sz w:val="28"/>
          <w:szCs w:val="28"/>
        </w:rPr>
        <w:t>A P</w:t>
      </w:r>
      <w:r w:rsidRPr="00437ADC"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wnosząc ojej uchylenie.</w:t>
      </w:r>
    </w:p>
    <w:p w14:paraId="79A49FF0" w14:textId="77777777" w:rsidR="00E76BDA" w:rsidRDefault="00000000" w:rsidP="00E76BDA">
      <w:pPr>
        <w:pStyle w:val="Style22"/>
        <w:widowControl/>
        <w:tabs>
          <w:tab w:val="left" w:pos="1130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b/>
          <w:bCs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Wskutek tego decyzją z dnia sierpnia 2011 r., Samorządowe</w:t>
      </w:r>
      <w:r w:rsidR="00E76BDA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Kolegium Odwoławcze w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 w:rsidR="00E76BDA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uchyliło zaskarżoną decyzję i przekazało sprawę do</w:t>
      </w:r>
      <w:r w:rsidR="00E76BDA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ponownego rozpatrzenia organowi I instancji. W jej uzasadnieniu wskazano, że zaskarżone</w:t>
      </w:r>
      <w:r w:rsidR="00E76BDA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rozstrzygnięcie budzi zastrzeżenia. Nie wyjaśniono bowiem różnicy w powierzchni pomiędzy</w:t>
      </w:r>
      <w:r w:rsidR="00E76BDA">
        <w:rPr>
          <w:rStyle w:val="FontStyle27"/>
          <w:rFonts w:ascii="Arial" w:hAnsi="Arial" w:cs="Arial"/>
          <w:sz w:val="28"/>
          <w:szCs w:val="28"/>
        </w:rPr>
        <w:t xml:space="preserve"> powierzchnią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 xml:space="preserve">nieruchomością hip. (845 </w:t>
      </w:r>
      <w:r w:rsidR="00E76BDA">
        <w:rPr>
          <w:rStyle w:val="FontStyle27"/>
          <w:rFonts w:ascii="Arial" w:hAnsi="Arial" w:cs="Arial"/>
          <w:sz w:val="28"/>
          <w:szCs w:val="28"/>
        </w:rPr>
        <w:t>m</w:t>
      </w:r>
      <w:r w:rsidR="00E76BDA" w:rsidRPr="00E76BDA">
        <w:rPr>
          <w:rStyle w:val="FontStyle27"/>
          <w:rFonts w:ascii="Arial" w:hAnsi="Arial" w:cs="Arial"/>
          <w:sz w:val="28"/>
          <w:szCs w:val="28"/>
          <w:vertAlign w:val="superscript"/>
        </w:rPr>
        <w:t>2</w:t>
      </w:r>
      <w:r w:rsidRPr="00437ADC">
        <w:rPr>
          <w:rStyle w:val="FontStyle27"/>
          <w:rFonts w:ascii="Arial" w:hAnsi="Arial" w:cs="Arial"/>
          <w:sz w:val="28"/>
          <w:szCs w:val="28"/>
        </w:rPr>
        <w:t>) a łączną powierzchnią dz. ew. nr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i</w:t>
      </w:r>
      <w:r w:rsidR="00E76BDA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(707 </w:t>
      </w:r>
      <w:r w:rsidR="00E76BDA">
        <w:rPr>
          <w:rStyle w:val="FontStyle27"/>
          <w:rFonts w:ascii="Arial" w:hAnsi="Arial" w:cs="Arial"/>
          <w:sz w:val="28"/>
          <w:szCs w:val="28"/>
        </w:rPr>
        <w:t>m</w:t>
      </w:r>
      <w:r w:rsidR="00E76BDA" w:rsidRPr="00E76BDA">
        <w:rPr>
          <w:rStyle w:val="FontStyle27"/>
          <w:rFonts w:ascii="Arial" w:hAnsi="Arial" w:cs="Arial"/>
          <w:sz w:val="28"/>
          <w:szCs w:val="28"/>
          <w:vertAlign w:val="superscript"/>
        </w:rPr>
        <w:t>2</w:t>
      </w:r>
      <w:r w:rsidRPr="00437ADC">
        <w:rPr>
          <w:rStyle w:val="FontStyle27"/>
          <w:rFonts w:ascii="Arial" w:hAnsi="Arial" w:cs="Arial"/>
          <w:sz w:val="28"/>
          <w:szCs w:val="28"/>
        </w:rPr>
        <w:t>).</w:t>
      </w:r>
      <w:r w:rsidR="00E76BDA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akt nie wynika również w sposób jednoznaczny, jakie działki wchodziły w skład dawnej nieruchomości hipotecznej.</w:t>
      </w:r>
    </w:p>
    <w:p w14:paraId="529DC4D5" w14:textId="3F7275E0" w:rsidR="004174D7" w:rsidRPr="00E76BDA" w:rsidRDefault="00E76BDA" w:rsidP="00E76BDA">
      <w:pPr>
        <w:pStyle w:val="Style22"/>
        <w:widowControl/>
        <w:tabs>
          <w:tab w:val="left" w:pos="1130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b/>
          <w:b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5.7.</w:t>
      </w:r>
      <w:r w:rsidRPr="00437ADC">
        <w:rPr>
          <w:rStyle w:val="FontStyle27"/>
          <w:rFonts w:ascii="Arial" w:hAnsi="Arial" w:cs="Arial"/>
          <w:sz w:val="28"/>
          <w:szCs w:val="28"/>
        </w:rPr>
        <w:t>Decyzją z dnia listopada 2011 r., nr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, Prezydent m.st.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Warszawy ustanowił na 99 lat prawo użytkowania wieczystego gruntu położonego przy Placu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Defilad, a opisanego w ewidencji gruntów jako działki nr        oraz na rzecz: </w:t>
      </w:r>
      <w:r w:rsidRPr="00E76BDA">
        <w:rPr>
          <w:rStyle w:val="FontStyle32"/>
          <w:rFonts w:ascii="Arial" w:hAnsi="Arial" w:cs="Arial"/>
          <w:b w:val="0"/>
          <w:bCs w:val="0"/>
          <w:sz w:val="28"/>
          <w:szCs w:val="28"/>
        </w:rPr>
        <w:t>a</w:t>
      </w:r>
      <w:r>
        <w:rPr>
          <w:rStyle w:val="FontStyle32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udziale wynoszącym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części gruntu, M 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udziale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wynoszącym 15/32 części gruntu i </w:t>
      </w:r>
      <w:r>
        <w:rPr>
          <w:rStyle w:val="FontStyle32"/>
          <w:rFonts w:ascii="Arial" w:hAnsi="Arial" w:cs="Arial"/>
          <w:b w:val="0"/>
          <w:bCs w:val="0"/>
          <w:sz w:val="28"/>
          <w:szCs w:val="28"/>
        </w:rPr>
        <w:t>A J</w:t>
      </w:r>
      <w:r w:rsidRPr="00437ADC">
        <w:rPr>
          <w:rStyle w:val="FontStyle27"/>
          <w:rFonts w:ascii="Arial" w:hAnsi="Arial" w:cs="Arial"/>
          <w:sz w:val="28"/>
          <w:szCs w:val="28"/>
        </w:rPr>
        <w:t>-W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udziale wynoszącym 2/32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części gruntu. Z tego tytułu ustalono czynsz symboliczny w wysokości 707,00 zł netto.</w:t>
      </w:r>
    </w:p>
    <w:p w14:paraId="1BD157AF" w14:textId="4132AFB7" w:rsidR="004174D7" w:rsidRPr="00437ADC" w:rsidRDefault="00000000" w:rsidP="005D35D2">
      <w:pPr>
        <w:pStyle w:val="Style4"/>
        <w:widowControl/>
        <w:tabs>
          <w:tab w:val="left" w:pos="6962"/>
        </w:tabs>
        <w:spacing w:after="480" w:line="360" w:lineRule="auto"/>
        <w:ind w:firstLine="0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W jej uzasadnieniu wskazano, że przedmiotowa nieruchomość objęta jest Planem z dnia</w:t>
      </w:r>
      <w:r w:rsidR="00E76BDA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9 listopada 2010 r. Zgodnie z jego postanowieniami dz. ew. nr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znajduje się w strefie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9KPp - przeznaczanie podstawowe: komunikacja piesza i park miejski, a przeznaczenie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uzupełniające: parking podziemny. Natomiast dz. ew. nr znajduje się w strefie 10.U/UK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- przeznaczenie podstawowe: usługi, a przeznaczenie uzupełniające: parking podziemny.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Organ przyjął, iż korzystanie z gruntu przez spadkobierców dawnych współwłaścicieli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hipotecznych da się pogodzić z jego przeznaczeniem w miejscowym planie zagospodarowania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przestrzennego. Nadto podkreślono, że ze zgromadzonego w sprawie materiału dowodowego,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w tym z mapy nr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jednoznacznie wynika, iż obecnie nieruchomość hip.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nr       tworzą ww. działki ewidencyjne, a jej łączna powierzchnia wynosiła 707 m</w:t>
      </w:r>
      <w:r w:rsidRPr="00437ADC">
        <w:rPr>
          <w:rStyle w:val="FontStyle27"/>
          <w:rFonts w:ascii="Arial" w:hAnsi="Arial" w:cs="Arial"/>
          <w:sz w:val="28"/>
          <w:szCs w:val="28"/>
          <w:vertAlign w:val="superscript"/>
        </w:rPr>
        <w:t>2</w:t>
      </w:r>
      <w:r w:rsidRPr="00437ADC">
        <w:rPr>
          <w:rStyle w:val="FontStyle27"/>
          <w:rFonts w:ascii="Arial" w:hAnsi="Arial" w:cs="Arial"/>
          <w:sz w:val="28"/>
          <w:szCs w:val="28"/>
        </w:rPr>
        <w:t>.</w:t>
      </w:r>
    </w:p>
    <w:p w14:paraId="11AD9636" w14:textId="30F67470" w:rsidR="004174D7" w:rsidRPr="005D35D2" w:rsidRDefault="005D35D2" w:rsidP="005D35D2">
      <w:pPr>
        <w:pStyle w:val="Style22"/>
        <w:widowControl/>
        <w:tabs>
          <w:tab w:val="left" w:pos="1130"/>
          <w:tab w:val="left" w:pos="2822"/>
        </w:tabs>
        <w:spacing w:after="480" w:line="360" w:lineRule="auto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5.8.</w:t>
      </w:r>
      <w:r w:rsidRPr="00437ADC">
        <w:rPr>
          <w:rStyle w:val="FontStyle27"/>
          <w:rFonts w:ascii="Arial" w:hAnsi="Arial" w:cs="Arial"/>
          <w:sz w:val="28"/>
          <w:szCs w:val="28"/>
        </w:rPr>
        <w:t>Wykonanie powyższej decyzji nastąpiło aktem notarialnym z dnia listopada 2013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r., Repertorium, sporządzonym przed notariuszem M W</w:t>
      </w:r>
    </w:p>
    <w:p w14:paraId="4B684845" w14:textId="0AE9967B" w:rsidR="004174D7" w:rsidRDefault="00000000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5D35D2">
        <w:rPr>
          <w:rStyle w:val="FontStyle36"/>
          <w:rFonts w:ascii="Arial" w:hAnsi="Arial" w:cs="Arial"/>
          <w:b w:val="0"/>
          <w:bCs w:val="0"/>
          <w:sz w:val="28"/>
          <w:szCs w:val="28"/>
        </w:rPr>
        <w:t>6. Stosunki własnościowe.</w:t>
      </w:r>
    </w:p>
    <w:p w14:paraId="3E3E949F" w14:textId="77777777" w:rsidR="00C92616" w:rsidRPr="005D35D2" w:rsidRDefault="00C92616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4C8E1BEB" w14:textId="4C6C36D6" w:rsidR="004174D7" w:rsidRPr="00437ADC" w:rsidRDefault="00000000" w:rsidP="005D35D2">
      <w:pPr>
        <w:pStyle w:val="Style4"/>
        <w:widowControl/>
        <w:spacing w:after="480" w:line="360" w:lineRule="auto"/>
        <w:ind w:firstLine="0"/>
        <w:rPr>
          <w:rStyle w:val="FontStyle27"/>
          <w:rFonts w:ascii="Arial" w:hAnsi="Arial" w:cs="Arial"/>
          <w:sz w:val="28"/>
          <w:szCs w:val="28"/>
        </w:rPr>
      </w:pPr>
      <w:r w:rsidRPr="005D35D2">
        <w:rPr>
          <w:rStyle w:val="FontStyle36"/>
          <w:rFonts w:ascii="Arial" w:hAnsi="Arial" w:cs="Arial"/>
          <w:b w:val="0"/>
          <w:bCs w:val="0"/>
          <w:sz w:val="28"/>
          <w:szCs w:val="28"/>
        </w:rPr>
        <w:t>6.1.</w:t>
      </w:r>
      <w:r w:rsidRPr="00437ADC">
        <w:rPr>
          <w:rStyle w:val="FontStyle36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Nieruchomość położona przy dawnej ul. Zielnej 5 w Warszawie została objęta działaniem Dekretu z dnia 26 października 1945 r. i na podstawie jego art. 1 z dniem wejścia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życie Dekretu, to jest w dniu 21 listopada 1945 r., grunty przy tej ulicy przeszły na własność Gminy Miasta Stołecznego Warszawy.</w:t>
      </w:r>
    </w:p>
    <w:p w14:paraId="02D1F6FE" w14:textId="403B7AEC" w:rsidR="004174D7" w:rsidRPr="00437ADC" w:rsidRDefault="005D35D2" w:rsidP="005D35D2">
      <w:pPr>
        <w:pStyle w:val="Style22"/>
        <w:widowControl/>
        <w:tabs>
          <w:tab w:val="left" w:pos="1145"/>
        </w:tabs>
        <w:spacing w:after="480" w:line="360" w:lineRule="auto"/>
        <w:ind w:right="7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6.2.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Na podstawie art. 32 ust. 2 ustawy z dnia 20 marca 1950 r. o terenowych organach jednolitej władzy państwowej (Dz. U. z 1950 r. Nr 14, poz. 130 z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późn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. zm.) z dniem 13 kwietnia 1950 r. własność gruntów przy dawnej ul. Zielnej 5 przeszła na rzecz Skarbu Państwa.</w:t>
      </w:r>
    </w:p>
    <w:p w14:paraId="4BFD21F9" w14:textId="464F4FC0" w:rsidR="004174D7" w:rsidRPr="00437ADC" w:rsidRDefault="005D35D2" w:rsidP="005D35D2">
      <w:pPr>
        <w:pStyle w:val="Style22"/>
        <w:widowControl/>
        <w:tabs>
          <w:tab w:val="left" w:pos="1145"/>
          <w:tab w:val="left" w:pos="3046"/>
        </w:tabs>
        <w:spacing w:after="480" w:line="360" w:lineRule="auto"/>
        <w:ind w:right="14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lastRenderedPageBreak/>
        <w:t>6.3.</w:t>
      </w:r>
      <w:r w:rsidRPr="00437ADC">
        <w:rPr>
          <w:rStyle w:val="FontStyle27"/>
          <w:rFonts w:ascii="Arial" w:hAnsi="Arial" w:cs="Arial"/>
          <w:sz w:val="28"/>
          <w:szCs w:val="28"/>
        </w:rPr>
        <w:t>Decyzją nr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dnia sierpnia 2001 r. Wojewoda Mazowiecki stwierdził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nabycie przez Dzielnicę Gminę Warszawa - Śródmieście z mocy prawa w dniu 27 maja 1990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r. nieodpłatnie własność nieruchomości położonej w Warszawie - Plac Defilad w obrębie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ewidencyjnym          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oznaczonej jako dz. ew. nr o pow. 43 780 m</w:t>
      </w:r>
      <w:r w:rsidRPr="00437ADC">
        <w:rPr>
          <w:rStyle w:val="FontStyle27"/>
          <w:rFonts w:ascii="Arial" w:hAnsi="Arial" w:cs="Arial"/>
          <w:sz w:val="28"/>
          <w:szCs w:val="28"/>
          <w:vertAlign w:val="superscript"/>
        </w:rPr>
        <w:t>2</w:t>
      </w:r>
      <w:r w:rsidRPr="00437ADC">
        <w:rPr>
          <w:rStyle w:val="FontStyle27"/>
          <w:rFonts w:ascii="Arial" w:hAnsi="Arial" w:cs="Arial"/>
          <w:sz w:val="28"/>
          <w:szCs w:val="28"/>
        </w:rPr>
        <w:t>.</w:t>
      </w:r>
    </w:p>
    <w:p w14:paraId="71279623" w14:textId="64DA47A8" w:rsidR="005D35D2" w:rsidRDefault="00000000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5D35D2">
        <w:rPr>
          <w:rStyle w:val="FontStyle27"/>
          <w:rFonts w:ascii="Arial" w:hAnsi="Arial" w:cs="Arial"/>
          <w:sz w:val="28"/>
          <w:szCs w:val="28"/>
        </w:rPr>
        <w:t>7.</w:t>
      </w:r>
      <w:r w:rsidRPr="005D35D2">
        <w:rPr>
          <w:rStyle w:val="FontStyle27"/>
          <w:rFonts w:ascii="Arial" w:hAnsi="Arial" w:cs="Arial"/>
          <w:b/>
          <w:bCs/>
          <w:sz w:val="28"/>
          <w:szCs w:val="28"/>
        </w:rPr>
        <w:t xml:space="preserve"> </w:t>
      </w:r>
      <w:r w:rsidRPr="005D35D2">
        <w:rPr>
          <w:rStyle w:val="FontStyle36"/>
          <w:rFonts w:ascii="Arial" w:hAnsi="Arial" w:cs="Arial"/>
          <w:b w:val="0"/>
          <w:bCs w:val="0"/>
          <w:sz w:val="28"/>
          <w:szCs w:val="28"/>
        </w:rPr>
        <w:t>Sprzeciw Prokuratora.</w:t>
      </w:r>
    </w:p>
    <w:p w14:paraId="24FBE953" w14:textId="77777777" w:rsidR="00C92616" w:rsidRDefault="00C92616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6886F828" w14:textId="77777777" w:rsidR="005D35D2" w:rsidRDefault="00000000" w:rsidP="005D35D2">
      <w:pPr>
        <w:pStyle w:val="Style8"/>
        <w:widowControl/>
        <w:spacing w:before="178"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7</w:t>
      </w:r>
      <w:r w:rsidRPr="005D35D2">
        <w:rPr>
          <w:rStyle w:val="FontStyle36"/>
          <w:rFonts w:ascii="Arial" w:hAnsi="Arial" w:cs="Arial"/>
          <w:b w:val="0"/>
          <w:bCs w:val="0"/>
          <w:sz w:val="28"/>
          <w:szCs w:val="28"/>
        </w:rPr>
        <w:t>.1.</w:t>
      </w:r>
      <w:r w:rsidRPr="00437ADC">
        <w:rPr>
          <w:rStyle w:val="FontStyle36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Pismem z dnia I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i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maja 2018 r. Prokurator del. do Prokuratury Regionalnej w Warszawie złożył do Samorządowego Kolegium Odwoławczego w Warszawie sprzeciw od decyzji Prezydenta m.st. Warszawy z dnia </w:t>
      </w:r>
      <w:r w:rsidR="005D35D2">
        <w:rPr>
          <w:rStyle w:val="FontStyle27"/>
          <w:rFonts w:ascii="Arial" w:hAnsi="Arial" w:cs="Arial"/>
          <w:sz w:val="28"/>
          <w:szCs w:val="28"/>
        </w:rPr>
        <w:t>l</w:t>
      </w:r>
      <w:r w:rsidRPr="00437ADC">
        <w:rPr>
          <w:rStyle w:val="FontStyle27"/>
          <w:rFonts w:ascii="Arial" w:hAnsi="Arial" w:cs="Arial"/>
          <w:sz w:val="28"/>
          <w:szCs w:val="28"/>
        </w:rPr>
        <w:t>istopada 2011 nr zarzucając jej naruszenie:</w:t>
      </w:r>
    </w:p>
    <w:p w14:paraId="0DA4CE35" w14:textId="77777777" w:rsidR="005D35D2" w:rsidRDefault="00000000" w:rsidP="005D35D2">
      <w:pPr>
        <w:pStyle w:val="Style8"/>
        <w:widowControl/>
        <w:spacing w:before="178"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-art. 7, 77, 80 i 107 § 3 k.p.a. w zw. art. 7 ust 1 Dekretu z dnia 26 października 1945 r. poprzez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uznanie, że wniosek I P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 S N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 przyznanie prawa własności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czasowej gruntu położonego przy ul. Zielnej 5 został złożony w dniu marca 1948 </w:t>
      </w:r>
      <w:r w:rsidR="005D35D2">
        <w:rPr>
          <w:rStyle w:val="FontStyle27"/>
          <w:rFonts w:ascii="Arial" w:hAnsi="Arial" w:cs="Arial"/>
          <w:sz w:val="28"/>
          <w:szCs w:val="28"/>
        </w:rPr>
        <w:t>r.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, tj. w ciągu 6 miesięcy od dnia objęcia w posiadanie gruntu przez gminę, a tym samym wniosek dekretowy został złożony skutecznie, w konsekwencji czego ustanowiono użytkowanie wieczyste na rzecz następców prawnych byłych właścicieli, podczas gdy organ nie udowodnił tego faktu, a w aktach sprawy znajdują się dokumenty przeczące złożeniu wniosku w tej dacie, </w:t>
      </w:r>
    </w:p>
    <w:p w14:paraId="19B42ACD" w14:textId="15AA530D" w:rsidR="004174D7" w:rsidRPr="00437ADC" w:rsidRDefault="00000000" w:rsidP="005D35D2">
      <w:pPr>
        <w:pStyle w:val="Style8"/>
        <w:widowControl/>
        <w:spacing w:before="178"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-art. 7 ust. 1 i 2 Dekretu z dnia 26 października 1945 r. poprzez uznanie, że grunt, który oddano w użytkowanie wieczyste, był w posiadaniu wnioskodawczyń w dacie złożenia wniosku o przyznanie prawa własności czasowej, a tym samym wniosek dekretów)' został złożony skutecznie, w konsekwencji czego ustanowiono użytkowanie wieczyste na rzecz następców prawnych byłych właścicieli, podczas gdy w aktach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sprawy znajduje się wniosek Okręgowego Urzędu Likwidacyjnego w trybie art. 1 Dekretu z dnia 3 marca 1946 r. o majątkach opuszczonych i poniemieckich (Dz. U.R.P. Nr 13 poz. 87) reprezentującego prawa nieobecnych właścicielek o przyznanie im prawa własności czasowej za opłatą symboliczną z dnia kwietnia 1948 r., a ponadto wnioskodawczynie przebywały w tym okresie poza Warszawą w miejscowości Luszyn gmina Żychlin i nie zajmowały się sprawami związanymi z ww. nieruchomością warszawską, -art. 7,77, 80 i 107 § 3 k.p.a. poprzez uznanie, że grunt, który oddano w użytkowanie wieczyste, był w posiadaniu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wnioskodawczyń w dacie złożenia wniosku o przyznanie prawa własności czasowej, a tym samym wniosek o przyznanie prawa własności czasowej został złożony skutecznie, w sytuacji gdy materiał dowodowy zgromadzony w aktach postępowania administracyjnego nie zawiera jakiejkolwiek informacji o tym, że był on w posiadaniu ww. osób,</w:t>
      </w:r>
    </w:p>
    <w:p w14:paraId="7538BEF6" w14:textId="04D39E3A" w:rsidR="004174D7" w:rsidRPr="005D35D2" w:rsidRDefault="00000000" w:rsidP="005D35D2">
      <w:pPr>
        <w:pStyle w:val="Style13"/>
        <w:widowControl/>
        <w:numPr>
          <w:ilvl w:val="0"/>
          <w:numId w:val="12"/>
        </w:numPr>
        <w:tabs>
          <w:tab w:val="left" w:pos="144"/>
        </w:tabs>
        <w:spacing w:after="480" w:line="360" w:lineRule="auto"/>
        <w:ind w:right="7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art. 7 ust. 2 Dekretu z dnia 26 października 1945 r. poprzez przyjęcie, że korzystanie z części ww. nieruchomości przez następców prawnych dawnych właścicieli da się pogodzić z przeznaczeniem gruntu w planie zagospodarowania przestrzennego, podczas gdy przedmiotowa nieruchomość objęta jest Planem z dnia 9 listopada 2010 r., zgodnie z którym działka ew. nr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znajduje się w strefie oznaczonej symbolem 9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KPp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: Komunikacja piesza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- </w:t>
      </w:r>
      <w:r w:rsidRPr="005D35D2">
        <w:rPr>
          <w:rStyle w:val="FontStyle27"/>
          <w:rFonts w:ascii="Arial" w:hAnsi="Arial" w:cs="Arial"/>
          <w:sz w:val="28"/>
          <w:szCs w:val="28"/>
        </w:rPr>
        <w:t xml:space="preserve">plac miejski, a zgodnie z § 4 ust. 2 ww. uchwały tereny 9 </w:t>
      </w:r>
      <w:proofErr w:type="spellStart"/>
      <w:r w:rsidRPr="005D35D2">
        <w:rPr>
          <w:rStyle w:val="FontStyle27"/>
          <w:rFonts w:ascii="Arial" w:hAnsi="Arial" w:cs="Arial"/>
          <w:sz w:val="28"/>
          <w:szCs w:val="28"/>
        </w:rPr>
        <w:t>KPp</w:t>
      </w:r>
      <w:proofErr w:type="spellEnd"/>
      <w:r w:rsidRPr="005D35D2">
        <w:rPr>
          <w:rStyle w:val="FontStyle27"/>
          <w:rFonts w:ascii="Arial" w:hAnsi="Arial" w:cs="Arial"/>
          <w:sz w:val="28"/>
          <w:szCs w:val="28"/>
        </w:rPr>
        <w:t xml:space="preserve"> są terenami inwestycji celu publicznego.</w:t>
      </w:r>
    </w:p>
    <w:p w14:paraId="148AFBB0" w14:textId="1BA814E0" w:rsidR="004174D7" w:rsidRPr="00437ADC" w:rsidRDefault="00000000" w:rsidP="005D35D2">
      <w:pPr>
        <w:pStyle w:val="Style15"/>
        <w:widowControl/>
        <w:spacing w:after="480" w:line="360" w:lineRule="auto"/>
        <w:ind w:firstLine="0"/>
        <w:jc w:val="left"/>
        <w:rPr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7.2. W związku z powyższym Prokurator wnosił o stwierdzenie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nieważności zaskarżonej decyzji jako wydanej z rażącym naruszeniem prawa.</w:t>
      </w:r>
    </w:p>
    <w:p w14:paraId="32E64AF5" w14:textId="3940E935" w:rsidR="004174D7" w:rsidRDefault="00000000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5D35D2">
        <w:rPr>
          <w:rStyle w:val="FontStyle36"/>
          <w:rFonts w:ascii="Arial" w:hAnsi="Arial" w:cs="Arial"/>
          <w:b w:val="0"/>
          <w:bCs w:val="0"/>
          <w:sz w:val="28"/>
          <w:szCs w:val="28"/>
        </w:rPr>
        <w:t>8. Zgromadzony materiał dowodowy</w:t>
      </w:r>
    </w:p>
    <w:p w14:paraId="0A3F611C" w14:textId="77777777" w:rsidR="00C92616" w:rsidRPr="005D35D2" w:rsidRDefault="00C92616" w:rsidP="00C92616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314D5756" w14:textId="5BF4DA7E" w:rsidR="004174D7" w:rsidRPr="00437ADC" w:rsidRDefault="00000000" w:rsidP="00987338">
      <w:pPr>
        <w:pStyle w:val="Style15"/>
        <w:widowControl/>
        <w:tabs>
          <w:tab w:val="left" w:pos="6660"/>
        </w:tabs>
        <w:spacing w:before="29"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Powyższy stan faktyczny Komisja ustaliła na podstawie: akt sprawy o sygn. KR VI R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12/20 (4 tomy), Planu z dnia 9 listopada 2010 r. wraz z załącznikami (1 egzemplarz wraz z mapą), akt udostępnionych przez Urząd m.st. Warszawy dot. nieruchomości przy ul. Zielnej 5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(4 tomy), dokumentów przekazanych przez Archiwum Państwowe w Warszawie (2 tomy),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potwierdzonej za zgodność z oryginałem kopii akt księgi wieczystej nr (1</w:t>
      </w:r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tom), akt Samorządowego Kolegium Odwoławczego w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 w:rsidR="005D35D2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sygn.: ,(7 tomów), akt Sądu Rejonowego dla. sygn.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(1 tom), potwierdzonej za zgodność z oryginałem kopii akt: Sądu Rejonowego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 xml:space="preserve">w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 w:rsidR="00987338">
        <w:rPr>
          <w:rStyle w:val="FontStyle27"/>
          <w:rFonts w:ascii="Arial" w:hAnsi="Arial" w:cs="Arial"/>
          <w:sz w:val="28"/>
          <w:szCs w:val="28"/>
        </w:rPr>
        <w:t xml:space="preserve"> s</w:t>
      </w:r>
      <w:r w:rsidRPr="00437ADC">
        <w:rPr>
          <w:rStyle w:val="FontStyle27"/>
          <w:rFonts w:ascii="Arial" w:hAnsi="Arial" w:cs="Arial"/>
          <w:sz w:val="28"/>
          <w:szCs w:val="28"/>
        </w:rPr>
        <w:t>ygn.</w:t>
      </w:r>
      <w:r w:rsidR="00987338" w:rsidRP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(1 tom), Sądu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Rejonowego dla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w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.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sygn. akt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(1 tom) i Sądu Rejonowego dla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 Warszawie sygn. akt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(1 tom) oraz na podstawie kopii akt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Prokuratury Okręgowej w Warszawie sygn.</w:t>
      </w:r>
      <w:r w:rsidR="00987338" w:rsidRPr="00437ADC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(16 tomów) i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(4 tomy).</w:t>
      </w:r>
    </w:p>
    <w:p w14:paraId="7F1C4E0A" w14:textId="77777777" w:rsidR="004174D7" w:rsidRPr="00987338" w:rsidRDefault="00000000" w:rsidP="00987338">
      <w:pPr>
        <w:pStyle w:val="Style17"/>
        <w:widowControl/>
        <w:spacing w:before="58" w:after="480" w:line="360" w:lineRule="auto"/>
        <w:ind w:firstLine="0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t>Po rozpatrzeniu zebranego materiału dowodowego Komisja zważyła, co następuje:</w:t>
      </w:r>
    </w:p>
    <w:p w14:paraId="7B5F4162" w14:textId="0673AA5F" w:rsidR="004174D7" w:rsidRDefault="00000000" w:rsidP="00C92616">
      <w:pPr>
        <w:pStyle w:val="Bezodstpw"/>
        <w:numPr>
          <w:ilvl w:val="0"/>
          <w:numId w:val="41"/>
        </w:numPr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t>„Przesłanka planistyczna" w świetle wymogów stawianych organowi I instancji na podstawie art. 7,77 § 1, 80 i 107 § 3 k.p.a. w zw. z art. 7 ust. 2 Dekretu z dnia 26 października 1945 r.</w:t>
      </w:r>
    </w:p>
    <w:p w14:paraId="1CC32BCA" w14:textId="77777777" w:rsidR="00C92616" w:rsidRPr="00987338" w:rsidRDefault="00C92616" w:rsidP="00C92616">
      <w:pPr>
        <w:pStyle w:val="Bezodstpw"/>
        <w:ind w:left="720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35320C22" w14:textId="77777777" w:rsidR="00987338" w:rsidRDefault="00987338" w:rsidP="00987338">
      <w:pPr>
        <w:pStyle w:val="Style22"/>
        <w:widowControl/>
        <w:tabs>
          <w:tab w:val="left" w:pos="1202"/>
        </w:tabs>
        <w:spacing w:after="480" w:line="360" w:lineRule="auto"/>
        <w:ind w:right="7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1.1.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Generalne zasady: oceny zebranych w toku postępowania administracyjnego dowodów, ustalania na ich podstawie stanu faktycznego oraz argumentacji wyciąganych w ten sposób wniosków określają art. 7, 77 §1, 80 i 107 §3 k.p.a. W orzecznictwie wskazano przy tym, że jako dowolne należy traktować ustalenia faktyczne znajdujące wprawdzie potwierdzenie w materiale dowodowym, ale niekompletnym, czy nie w pełni rozpatrzonym. Dlatego też zarzut dowolności w tym zakresie wykluczają dopiero ustalenia dokonane w całokształcie materiału dowodowego, zgromadzonego i zbadanego w sposób wyczerpujący (art. 77 §1 k.p.a.), a więc przy podjęciu wszelkich kroków niezbędnych dla dokładnego wyjaśnienia stanu faktycznego, jako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warunku niezbędnego wydania decyzji o przekonującej treści (art. 7 k.p.a.) (por. wyrok SN - Izba Administracyjna, Pracy i Ubezpieczeń Społecznych z dnia 23.11.1994 r., III ARN 55/94). Wyczerpujące rozpatrzenie materiału dowodowego polega na takim ustosunkowaniu się do każdego ze zgromadzonych w sprawie dowodów z uwzględnieniem wzajemnych powiązań między nimi, aby uzyskać jednoznaczność ustaleń faktycznych i prawnych. Dopiero, bowiem jednoznaczne ustalenie stanu faktycznego sprawy stworzyłoby podstawy do wyrażenia stanowiska, które nie przekraczałoby granic zasady swobodnej oceny dowodów, wynikającej z art. 80 k.p.a. (por. wyrok WSA w Bydgoszczy z dnia 26.05.2009 r., II SA/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Bd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783/08).</w:t>
      </w:r>
    </w:p>
    <w:p w14:paraId="39AF499B" w14:textId="77777777" w:rsidR="00987338" w:rsidRDefault="00987338" w:rsidP="00987338">
      <w:pPr>
        <w:pStyle w:val="Style22"/>
        <w:widowControl/>
        <w:tabs>
          <w:tab w:val="left" w:pos="1202"/>
        </w:tabs>
        <w:spacing w:after="480" w:line="360" w:lineRule="auto"/>
        <w:ind w:right="7"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t>1.2.</w:t>
      </w:r>
      <w:r w:rsidRPr="00437ADC">
        <w:rPr>
          <w:rStyle w:val="FontStyle27"/>
          <w:rFonts w:ascii="Arial" w:hAnsi="Arial" w:cs="Arial"/>
          <w:sz w:val="28"/>
          <w:szCs w:val="28"/>
        </w:rPr>
        <w:t>Swobodna ocena dowodów, aby nie przerodziła się w samowolę musi być dokonana zgodnie z normami prawa procesowego oraz z zachowaniem reguł tej oceny:</w:t>
      </w:r>
    </w:p>
    <w:p w14:paraId="7A0AEB56" w14:textId="14A78F09" w:rsidR="004174D7" w:rsidRPr="00987338" w:rsidRDefault="00987338" w:rsidP="00987338">
      <w:pPr>
        <w:pStyle w:val="Style22"/>
        <w:widowControl/>
        <w:tabs>
          <w:tab w:val="left" w:pos="1202"/>
        </w:tabs>
        <w:spacing w:after="480" w:line="360" w:lineRule="auto"/>
        <w:ind w:right="7" w:firstLine="0"/>
        <w:jc w:val="left"/>
        <w:rPr>
          <w:rStyle w:val="FontStyle27"/>
          <w:rFonts w:ascii="Arial" w:hAnsi="Arial" w:cs="Arial"/>
          <w:b/>
          <w:b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-</w:t>
      </w:r>
      <w:r w:rsidRPr="00437ADC">
        <w:rPr>
          <w:rStyle w:val="FontStyle27"/>
          <w:rFonts w:ascii="Arial" w:hAnsi="Arial" w:cs="Arial"/>
          <w:sz w:val="28"/>
          <w:szCs w:val="28"/>
        </w:rPr>
        <w:t>po pierwsze - opierać się należy na materiale dowodowym zebranym przez organ, z zastrzeżeniem wyjątków przewidzianych w przepisach prawa,</w:t>
      </w:r>
    </w:p>
    <w:p w14:paraId="0FF33855" w14:textId="77777777" w:rsidR="004174D7" w:rsidRPr="00437ADC" w:rsidRDefault="00000000">
      <w:pPr>
        <w:pStyle w:val="Style13"/>
        <w:widowControl/>
        <w:numPr>
          <w:ilvl w:val="0"/>
          <w:numId w:val="15"/>
        </w:numPr>
        <w:tabs>
          <w:tab w:val="left" w:pos="151"/>
        </w:tabs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po drugie - ocena powinna być oparta na wszechstronnej ocenie całokształtu materiału dowodowego,</w:t>
      </w:r>
    </w:p>
    <w:p w14:paraId="5B4E2A9C" w14:textId="77777777" w:rsidR="00987338" w:rsidRDefault="00000000" w:rsidP="00437ADC">
      <w:pPr>
        <w:pStyle w:val="Style13"/>
        <w:widowControl/>
        <w:numPr>
          <w:ilvl w:val="0"/>
          <w:numId w:val="15"/>
        </w:numPr>
        <w:tabs>
          <w:tab w:val="left" w:pos="151"/>
        </w:tabs>
        <w:spacing w:before="7"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po trzecie - organ powinien dokonać oceny znaczenia i wartości dowodów dla toczącej się sprawy, z zastrzeżeniem ograniczeń dotyczących dokumentów urzędowych, które mają na podstawie art. 76 § 1 k.p.a. szczególną moc dowodową. Organ może odmówić wiary określonym dowodom, jednakże dopiero po wszechstronnym ich rozpatrzeniu, wyjaśniając przyczyny takiej ich oceny,</w:t>
      </w:r>
    </w:p>
    <w:p w14:paraId="19CE0B25" w14:textId="1C8FFF9F" w:rsidR="004174D7" w:rsidRPr="00987338" w:rsidRDefault="00000000" w:rsidP="00987338">
      <w:pPr>
        <w:pStyle w:val="Style13"/>
        <w:widowControl/>
        <w:tabs>
          <w:tab w:val="left" w:pos="151"/>
        </w:tabs>
        <w:spacing w:before="7"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987338">
        <w:rPr>
          <w:rStyle w:val="FontStyle27"/>
          <w:rFonts w:ascii="Arial" w:hAnsi="Arial" w:cs="Arial"/>
          <w:sz w:val="28"/>
          <w:szCs w:val="28"/>
        </w:rPr>
        <w:lastRenderedPageBreak/>
        <w:t>- po czwarte - rozumowanie, w wyniku którego organ ustala istnienie okoliczności faktycznych, powinno być zgodne z prawidłami logiki (por. wyrok WSA w Warszawie z dnia 8.08.2006 r., IV SA/</w:t>
      </w:r>
      <w:proofErr w:type="spellStart"/>
      <w:r w:rsidRPr="00987338">
        <w:rPr>
          <w:rStyle w:val="FontStyle27"/>
          <w:rFonts w:ascii="Arial" w:hAnsi="Arial" w:cs="Arial"/>
          <w:sz w:val="28"/>
          <w:szCs w:val="28"/>
        </w:rPr>
        <w:t>Wa</w:t>
      </w:r>
      <w:proofErr w:type="spellEnd"/>
      <w:r w:rsidRPr="00987338">
        <w:rPr>
          <w:rStyle w:val="FontStyle27"/>
          <w:rFonts w:ascii="Arial" w:hAnsi="Arial" w:cs="Arial"/>
          <w:sz w:val="28"/>
          <w:szCs w:val="28"/>
        </w:rPr>
        <w:t xml:space="preserve"> 774/06).</w:t>
      </w:r>
    </w:p>
    <w:p w14:paraId="108E4C75" w14:textId="5D678A58" w:rsidR="004174D7" w:rsidRPr="00437ADC" w:rsidRDefault="00987338" w:rsidP="00987338">
      <w:pPr>
        <w:pStyle w:val="Style22"/>
        <w:widowControl/>
        <w:tabs>
          <w:tab w:val="left" w:pos="1094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1.3.</w:t>
      </w:r>
      <w:r w:rsidRPr="00437ADC">
        <w:rPr>
          <w:rStyle w:val="FontStyle27"/>
          <w:rFonts w:ascii="Arial" w:hAnsi="Arial" w:cs="Arial"/>
          <w:sz w:val="28"/>
          <w:szCs w:val="28"/>
        </w:rPr>
        <w:t>Z art. 77 § 1 i alt. 80 k.p.a. wynika obowiązek wyczerpującej oceny zgromadzonego materiału dowodowego, zaś ta ocena powinna znaleźć, w świetle wymogów określonych w art. 107 § 3 k.p.a., pełne odzwierciedlenie w uzasadnieniu decyzji administracyjnej (por. wyrok WSA we Wrocławiu z dnia 7.10.2009 r., II SA/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Wr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174/04; wyrok WSA w Krakowie z dnia 27.10.2015 r., II SA/Kr 976/15).</w:t>
      </w:r>
    </w:p>
    <w:p w14:paraId="3E17E475" w14:textId="187626BE" w:rsidR="004174D7" w:rsidRPr="00437ADC" w:rsidRDefault="00987338" w:rsidP="00987338">
      <w:pPr>
        <w:pStyle w:val="Style22"/>
        <w:widowControl/>
        <w:tabs>
          <w:tab w:val="left" w:pos="1094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1.4.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Zakres ustaleń niezbędnych do wyjaśnienia sprawy określają przy tym przepisy prawa materialnego znajdujące w niej zastosowanie. W przypadku spraw związanych z tzw. reprywatyzacją warszawską przepisem tego rodzaju jest m.in. art. 7 ust. 2 Dekretu z dnia 26 października 1945 r. Zgodnie z jego treścią: Gmina uwzględni wniosek </w:t>
      </w:r>
      <w:r w:rsidRPr="00987338">
        <w:rPr>
          <w:rStyle w:val="FontStyle35"/>
          <w:rFonts w:ascii="Arial" w:hAnsi="Arial" w:cs="Arial"/>
          <w:i w:val="0"/>
          <w:iCs w:val="0"/>
          <w:sz w:val="28"/>
          <w:szCs w:val="28"/>
        </w:rPr>
        <w:t>(dopisek: wniosek o przyznanie prawa własności czasowej)</w:t>
      </w:r>
      <w:r w:rsidRPr="00437ADC">
        <w:rPr>
          <w:rStyle w:val="FontStyle35"/>
          <w:rFonts w:ascii="Arial" w:hAnsi="Arial" w:cs="Arial"/>
          <w:sz w:val="28"/>
          <w:szCs w:val="28"/>
        </w:rPr>
        <w:t xml:space="preserve">, </w:t>
      </w:r>
      <w:r w:rsidRPr="00437ADC">
        <w:rPr>
          <w:rStyle w:val="FontStyle27"/>
          <w:rFonts w:ascii="Arial" w:hAnsi="Arial" w:cs="Arial"/>
          <w:sz w:val="28"/>
          <w:szCs w:val="28"/>
        </w:rPr>
        <w:t>jeżeli korzystanie z gruntu przez dotychczasowego właściciela da się pogodzić z przeznaczeniem gruntu według planu zabudowania, a jeżeli chodzi o osoby prawne - ponadto, gdy użytkowanie gruntu zgodnie z jego przeznaczeniem w myśl planu zabudowania nie pozostaje w sprzeczności z zadaniami ustawowymi lub statutowymi tej osoby prawnej.</w:t>
      </w:r>
    </w:p>
    <w:p w14:paraId="35A42453" w14:textId="77777777" w:rsidR="004174D7" w:rsidRPr="00437ADC" w:rsidRDefault="00000000" w:rsidP="00987338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Tym samym art. 7 ust. 2 Dekretu z dnia 26 października 1945 r. uzależnia przyznanie własności czasowej (obecnie użytkowania wieczystego) od spełnienia tzw. przesłanki planistycznej, czyli od ustalenia, iż korzystanie z gruntu przez wnioskodawcę jest możliwe do pogodzenia z postanowieniami planu zabudowania (obecnie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miejscowego planu zagospodarowania przestrzennego) określającymi przeznaczenie gruntu, którego dotyczy wniosek dekretowy.</w:t>
      </w:r>
    </w:p>
    <w:p w14:paraId="7C916E6A" w14:textId="77777777" w:rsidR="002645A5" w:rsidRDefault="00987338" w:rsidP="002645A5">
      <w:pPr>
        <w:pStyle w:val="Style22"/>
        <w:widowControl/>
        <w:tabs>
          <w:tab w:val="left" w:pos="1094"/>
        </w:tabs>
        <w:spacing w:before="7"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1.5.</w:t>
      </w:r>
      <w:r w:rsidRPr="00437ADC">
        <w:rPr>
          <w:rStyle w:val="FontStyle27"/>
          <w:rFonts w:ascii="Arial" w:hAnsi="Arial" w:cs="Arial"/>
          <w:sz w:val="28"/>
          <w:szCs w:val="28"/>
        </w:rPr>
        <w:t>W orzecznictwie wskazano, że: „jedynym kryterium, które winien mieć na uwadze organ rozpoznający wniosek byłego właściciela jest możliwość pogodzenia korzystania z gruntu przez dotychczasowego właściciela z przeznaczeniem tego gruntu według planu zagospodarowania przestrzennego" a „ograniczenie się do stwierdzenia, że obecny stan zagospodarowania (...) nieruchomości wyklucza możliwość korzystania z niej przez dotychczasowego właściciela nie jest wystarczającą argumentacją dla decyzji odmownej z art. 7 ust. 2 dekretu" (por. wyrok WSA w Warszawie z dnia 18.10.2005 r., I SA 2415/03). Odmowa przyznania żądanego prawa jest uzasadniona wówczas, gdy korzystanie z gruntu przez byłego właściciela lub jego następców prawnych nie daje się pogodzić z funkcją, przypisaną nieruchomości, w planie zabudowania (zagospodarowania przestrzennego) (por. wyrok NSA z dnia 6.09.2017 r., I OSK 2949/15).</w:t>
      </w:r>
    </w:p>
    <w:p w14:paraId="5A652532" w14:textId="7EBEE62E" w:rsidR="004174D7" w:rsidRPr="00437ADC" w:rsidRDefault="00000000" w:rsidP="002645A5">
      <w:pPr>
        <w:pStyle w:val="Style22"/>
        <w:widowControl/>
        <w:tabs>
          <w:tab w:val="left" w:pos="1094"/>
        </w:tabs>
        <w:spacing w:before="7"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W poszczególnych orzeczeniach stwierdzono przy tym, że korzystania z gruntu przez dotychczasowego właściciela nie da się pogodzić z jego przeznaczeniem według planu zagospodarowania przestrzennego m.in. w sytuacjach przeznaczenia terenu pod: -skwery, dziedzińce i postoje oraz na urządzenie dróg wraz z urządzeniami pomocniczymi (por. wyrok NSA z dnia 20.08.2003 r., I SA 3330/01),</w:t>
      </w:r>
    </w:p>
    <w:p w14:paraId="7550E792" w14:textId="77777777" w:rsidR="004174D7" w:rsidRPr="00437ADC" w:rsidRDefault="00000000" w:rsidP="00437ADC">
      <w:pPr>
        <w:pStyle w:val="Style5"/>
        <w:widowControl/>
        <w:spacing w:after="480" w:line="360" w:lineRule="auto"/>
        <w:ind w:right="7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-cele użyteczności publicznej, współżycia społecznego lub dla przedstawicielstw dyplomatycznych oraz pod projektowane ulice (por. wyrok NSA z dnia 19.05.2003 r., I SA 2576/01),</w:t>
      </w:r>
    </w:p>
    <w:p w14:paraId="3BD0C845" w14:textId="77777777" w:rsidR="004174D7" w:rsidRPr="00437ADC" w:rsidRDefault="00000000" w:rsidP="00437ADC">
      <w:pPr>
        <w:pStyle w:val="Style5"/>
        <w:widowControl/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-cele oświatowe, ogródki działkowe i drogę (por. wyrok NSA z dnia 27.02.2020 r., I OSK 1720/18),</w:t>
      </w:r>
    </w:p>
    <w:p w14:paraId="539FDF33" w14:textId="77777777" w:rsidR="004174D7" w:rsidRPr="00437ADC" w:rsidRDefault="00000000" w:rsidP="00437ADC">
      <w:pPr>
        <w:pStyle w:val="Style5"/>
        <w:widowControl/>
        <w:spacing w:after="480" w:line="360" w:lineRule="auto"/>
        <w:ind w:right="7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-miejsce zielone, do którego będą miały dostęp bez ograniczeń wszystkie osoby chcące wypocząć w otwartym terenie zielonym (por. wyrok NSA z dnia 9.05.2019 r., I OSK 1784/17), -place i ciągi komunikacyjne (por. wyrok WSA w Warszawie z dnia 24.06.2009 r., I SA/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Wa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476/09),</w:t>
      </w:r>
    </w:p>
    <w:p w14:paraId="37428317" w14:textId="77777777" w:rsidR="004174D7" w:rsidRPr="00437ADC" w:rsidRDefault="00000000" w:rsidP="00437ADC">
      <w:pPr>
        <w:pStyle w:val="Style5"/>
        <w:widowControl/>
        <w:spacing w:after="480" w:line="360" w:lineRule="auto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-tereny infrastruktury - energetyki oraz na inwestycje celu publicznego (por. wyrok WSA z dnia 13.07.2018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r.,I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OSK 2181/16).</w:t>
      </w:r>
    </w:p>
    <w:p w14:paraId="0DABE1D9" w14:textId="5F275C63" w:rsidR="004174D7" w:rsidRPr="00437ADC" w:rsidRDefault="00987338" w:rsidP="00987338">
      <w:pPr>
        <w:pStyle w:val="Style22"/>
        <w:widowControl/>
        <w:tabs>
          <w:tab w:val="left" w:pos="1159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1.6.</w:t>
      </w:r>
      <w:r w:rsidRPr="00437ADC">
        <w:rPr>
          <w:rStyle w:val="FontStyle27"/>
          <w:rFonts w:ascii="Arial" w:hAnsi="Arial" w:cs="Arial"/>
          <w:sz w:val="28"/>
          <w:szCs w:val="28"/>
        </w:rPr>
        <w:t>Przy rozpoznawaniu wniosków z dekretu z dnia 26 października 1945 r. organ wydający orzeczenie obowiązany jest uwzględnić plan zagospodarowania przestrzennego obowiązujący w dacie orzekania (por. wyrok WSA w Warszawie z dnia 14.01.2005 r., I SA 1945/03).</w:t>
      </w:r>
    </w:p>
    <w:p w14:paraId="1604092B" w14:textId="2FAE2E97" w:rsidR="004174D7" w:rsidRPr="00437ADC" w:rsidRDefault="00987338" w:rsidP="00987338">
      <w:pPr>
        <w:pStyle w:val="Style22"/>
        <w:widowControl/>
        <w:tabs>
          <w:tab w:val="left" w:pos="1159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1.7.</w:t>
      </w:r>
      <w:r w:rsidRPr="00437ADC">
        <w:rPr>
          <w:rStyle w:val="FontStyle27"/>
          <w:rFonts w:ascii="Arial" w:hAnsi="Arial" w:cs="Arial"/>
          <w:sz w:val="28"/>
          <w:szCs w:val="28"/>
        </w:rPr>
        <w:t>Reasumując powyższe, stwierdzić należy, że organ orzekający w przedmiocie wniosku dekretowego w oparciu o dyrektywy wynikające z art. 7, 77 § 1, 80 i 107 § 3 k.p.a. winien jest ustalić, czy w sprawie spełniona została przesłanka planistyczna i wówczas stosownie do treści art. 7 ust. 2 Dekretu z dnia 26 października 1945 r. ustanowić prawo użytkowania wieczystego lub odmówić jego ustanowienia. Mylne przy tym ustalenie, iż korzystanie z gruntu jest możliwe do pogodzenia z planem zagospodarowania przestrzennego, wbrew zebranemu w sprawie materiałowi dowodowemu, a w konsekwencji tego pozytywne rozstrzygnięcie wniosku dekretowego, stanowi naruszenie przytoczonych artykułów kodeksu postępowania administracyjnego w związku z art. 7 ust. 2 Dekretu z dnia 26 października 1945 r.</w:t>
      </w:r>
    </w:p>
    <w:p w14:paraId="42E017ED" w14:textId="5A48DCBF" w:rsidR="004174D7" w:rsidRDefault="00000000" w:rsidP="002645A5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lastRenderedPageBreak/>
        <w:t>2.Uznanie działek ewidencyjnych nr:</w:t>
      </w:r>
      <w:r w:rsidR="00987338" w:rsidRP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t>i</w:t>
      </w:r>
      <w:r w:rsid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t>za przestrzeń publiczną</w:t>
      </w:r>
      <w:r w:rsid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t>a przesłanka planistyczna.</w:t>
      </w:r>
    </w:p>
    <w:p w14:paraId="38496E4B" w14:textId="77777777" w:rsidR="002645A5" w:rsidRPr="00987338" w:rsidRDefault="002645A5" w:rsidP="002645A5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63B95559" w14:textId="400C4452" w:rsidR="004174D7" w:rsidRPr="00437ADC" w:rsidRDefault="00000000" w:rsidP="00987338">
      <w:pPr>
        <w:pStyle w:val="Style22"/>
        <w:widowControl/>
        <w:tabs>
          <w:tab w:val="left" w:pos="1174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987338">
        <w:rPr>
          <w:rStyle w:val="FontStyle36"/>
          <w:rFonts w:ascii="Arial" w:hAnsi="Arial" w:cs="Arial"/>
          <w:b w:val="0"/>
          <w:bCs w:val="0"/>
          <w:sz w:val="28"/>
          <w:szCs w:val="28"/>
        </w:rPr>
        <w:t>2.1.</w:t>
      </w:r>
      <w:r w:rsidRPr="00437ADC">
        <w:rPr>
          <w:rStyle w:val="FontStyle27"/>
          <w:rFonts w:ascii="Arial" w:hAnsi="Arial" w:cs="Arial"/>
          <w:sz w:val="28"/>
          <w:szCs w:val="28"/>
        </w:rPr>
        <w:t>Na wstępie wskazać należy, że termin „przestrzeń publiczna" może być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definiowany w trojaki sposób. W ujęciu morfologicznym przestrzeń publiczną tworzą bowiem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miejsca określone przestrzennie, takie jak place i ulice. W ujęciu społecznym jest to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obszar,w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którym zachodzą interakcje i relacje społeczne. Natomiast w ujęciu funkcjonalnym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przestrzenie publiczne służą: dystrybucji ruchu pieszego, celebracjom religijnym i społecznym,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imprezom publicznym, spotkaniom oraz rekreacji, rozrywce i kulturze. Często też towarzyszą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im handel, usługi i gastronomia. Co szczególnie ważne, istota przestrzeni publicznej zawiera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się w pojęciu „publiczny". Termin ten wywodzi się z łacińskiego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populus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lub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publicus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i odnosi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do zbiorowości ludzkiej w kontekście wspólnych interesów. Przestrzeń publiczna jest zatem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dobrem publicznym. Zgodnie zaś z teorią dóbr publicznych przestrzeń publiczna może być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traktowana jak dobro wspólne służące społeczności lokalnej, wykorzystywane egalitarnie przez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ogół obywateli, finansowane przez fundusze publiczne oraz udostępniane nieodpłatnie.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W przeciwieństwie do dóbr prywatnych dobra publiczne mogą być użytkowane jednocześnie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przez wszystkich zainteresowanych. Warto przy tym podkreślić, że takie rozumienie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przestrzeni publicznej współgra z jej legalną definicją zamieszczoną w art. 2 pkt 6 ustawy z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dnia 27 marca 2003 r. o planowaniu i zagospodarowaniu przestrzennym (Dz. U. z 2022 r. poz.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503; dalej: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u.p.z.p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.). Zgodnie bowiem z jego treścią obszarem przestrzeni publicznej jest obszar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 o </w:t>
      </w:r>
      <w:r w:rsidRPr="00437ADC">
        <w:rPr>
          <w:rStyle w:val="FontStyle27"/>
          <w:rFonts w:ascii="Arial" w:hAnsi="Arial" w:cs="Arial"/>
          <w:sz w:val="28"/>
          <w:szCs w:val="28"/>
        </w:rPr>
        <w:t>szczególnym znaczeniu dla zaspokojenia potrzeb mieszkańców, poprawy jakości ich życia</w:t>
      </w:r>
      <w:r w:rsidR="00987338">
        <w:rPr>
          <w:rStyle w:val="FontStyle27"/>
          <w:rFonts w:ascii="Arial" w:hAnsi="Arial" w:cs="Arial"/>
          <w:sz w:val="28"/>
          <w:szCs w:val="28"/>
        </w:rPr>
        <w:t xml:space="preserve">, </w:t>
      </w:r>
      <w:r w:rsidRPr="00437ADC">
        <w:rPr>
          <w:rStyle w:val="FontStyle27"/>
          <w:rFonts w:ascii="Arial" w:hAnsi="Arial" w:cs="Arial"/>
          <w:sz w:val="28"/>
          <w:szCs w:val="28"/>
        </w:rPr>
        <w:t>sprzyjający nawiązywaniu kontaktów społecznych ze względu na jego położenie oraz cechy funkcjonalno-przestrzenne, określony w studium uwarunkowań i kierunków zagospodarowania przestrzennego gminy.</w:t>
      </w:r>
    </w:p>
    <w:p w14:paraId="62B0AE82" w14:textId="516498D3" w:rsidR="004174D7" w:rsidRPr="00437ADC" w:rsidRDefault="00987338" w:rsidP="00987338">
      <w:pPr>
        <w:pStyle w:val="Style22"/>
        <w:widowControl/>
        <w:tabs>
          <w:tab w:val="left" w:pos="1174"/>
        </w:tabs>
        <w:spacing w:after="480" w:line="360" w:lineRule="auto"/>
        <w:ind w:right="7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lastRenderedPageBreak/>
        <w:t>2.2.</w:t>
      </w:r>
      <w:r w:rsidRPr="00437ADC">
        <w:rPr>
          <w:rStyle w:val="FontStyle27"/>
          <w:rFonts w:ascii="Arial" w:hAnsi="Arial" w:cs="Arial"/>
          <w:sz w:val="28"/>
          <w:szCs w:val="28"/>
        </w:rPr>
        <w:t>Warto przy tym zwrócić uwagę na dokonaną w Planie z dnia 9 listopada 2010 r. kwalifikację terenów, w obrębie których znajdują się obie działki. Teren oznaczony symbolem 9.KPp zaliczono bowiem wprost do przestrzeni publicznej (§ 5 ust. 1 pkt 1 lit. d i pkt 3 lit a oraz § 9 ust. 1 pkt 2 Planu z dnia 9 listopada 2010 r.) i przewidziano dla niego przeznaczenie podstawowe: komunikacja piesza - plac miejski (§ 24 ust. 1 pkt 1 Planu z dnia 9 listopada 2010 r.). Termin komunikacja piesza nie wymaga wyjaśnienia. Z drugiej zaś strony placem miejskim jest: „duża, wolna przestrzeń w mieście powstała najczęściej przy zbiegu ulic, zwykle otoczona budynkami". Łącząc oba te pojęcia, można stwierdzić, że teren oznaczony symbolem 9.KPp to duża, wolna przestrzeń w mieście udostępniona dla swobodnego ruchu pieszych.</w:t>
      </w:r>
    </w:p>
    <w:p w14:paraId="2F239389" w14:textId="0C26099B" w:rsidR="004174D7" w:rsidRPr="00437ADC" w:rsidRDefault="00E53864" w:rsidP="00E53864">
      <w:pPr>
        <w:pStyle w:val="Style22"/>
        <w:widowControl/>
        <w:tabs>
          <w:tab w:val="left" w:pos="1174"/>
        </w:tabs>
        <w:spacing w:after="480" w:line="360" w:lineRule="auto"/>
        <w:ind w:right="7"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2.3.</w:t>
      </w:r>
      <w:r w:rsidRPr="00437ADC">
        <w:rPr>
          <w:rStyle w:val="FontStyle27"/>
          <w:rFonts w:ascii="Arial" w:hAnsi="Arial" w:cs="Arial"/>
          <w:sz w:val="28"/>
          <w:szCs w:val="28"/>
        </w:rPr>
        <w:t>Z kolei w § 9 ust. 1 pkt 7 Planu z dnia 9 listopada 2010 r. stwierdzono, że przestrzenią publiczną na obszarze planu jest m.in. ogólnie udostępniona przestrzeń otwarta na terenie przeznaczonym pod zabudowę, oznaczona symbolem 10.U/UK. Przepis ten ze względu na swoje brzmienie może budzić wątpliwości odnośnie faktu, czy dz. ew. nr stanowi wskazany w nim obszar, a więc czy jest przestrzenią publiczną.</w:t>
      </w:r>
    </w:p>
    <w:p w14:paraId="02DFAE3D" w14:textId="6752D08A" w:rsidR="004174D7" w:rsidRPr="00437ADC" w:rsidRDefault="00E53864" w:rsidP="00E53864">
      <w:pPr>
        <w:pStyle w:val="Style22"/>
        <w:widowControl/>
        <w:tabs>
          <w:tab w:val="left" w:pos="1123"/>
        </w:tabs>
        <w:spacing w:after="480" w:line="360" w:lineRule="auto"/>
        <w:ind w:right="7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2.4.</w:t>
      </w:r>
      <w:r w:rsidRPr="00437ADC">
        <w:rPr>
          <w:rStyle w:val="FontStyle27"/>
          <w:rFonts w:ascii="Arial" w:hAnsi="Arial" w:cs="Arial"/>
          <w:sz w:val="28"/>
          <w:szCs w:val="28"/>
        </w:rPr>
        <w:t>W ocenie Komisji cała strefa 10.U/UK stanowi przestrzeń publiczną. Należy bowiem w tym względzie zauważyć, że § 9 ust. 2 pkt 1 i 2 Planu z dnia 9 listopada 2010 r. wprost przewidziały dostęp ruchu kołowego i pieszego m.in. do omawianego obszaru, a § 25 ust. 2 pkt 9 Planu z dnia 9 listopada 2010 r. zakazał realizacji tam ogrodzeń. Załącznik nr 1 wskazuje zaś, że przedmiotowa działka stanowi obszar dostępny dla każdego i położony w centrum Miasta Stołecznego, w bezpośrednim sąsiedztwie Pałacu Kultury i Nauki. Niewątpliwie więc stanowi on „ogólnie udostępnioną przestrzeń otwartą'*.</w:t>
      </w:r>
    </w:p>
    <w:p w14:paraId="58B3DF2C" w14:textId="77777777" w:rsidR="00E53864" w:rsidRDefault="00E53864" w:rsidP="00E53864">
      <w:pPr>
        <w:pStyle w:val="Style9"/>
        <w:widowControl/>
        <w:tabs>
          <w:tab w:val="left" w:pos="1123"/>
        </w:tabs>
        <w:spacing w:after="480" w:line="360" w:lineRule="auto"/>
        <w:ind w:firstLine="0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lastRenderedPageBreak/>
        <w:t>2.5.</w:t>
      </w:r>
      <w:r w:rsidRPr="00437ADC">
        <w:rPr>
          <w:rStyle w:val="FontStyle27"/>
          <w:rFonts w:ascii="Arial" w:hAnsi="Arial" w:cs="Arial"/>
          <w:sz w:val="28"/>
          <w:szCs w:val="28"/>
        </w:rPr>
        <w:t>Co się zaś tyczy przeznaczenia tego terenu pod zabudowę, to należy zwrócić uwagę na fakt, iż w przepisach ogólnych Planu z dnia 9 listopada 2010 r. przewidziano:</w:t>
      </w:r>
    </w:p>
    <w:p w14:paraId="5A2C07DD" w14:textId="07857893" w:rsidR="004174D7" w:rsidRPr="00437ADC" w:rsidRDefault="00000000" w:rsidP="00E53864">
      <w:pPr>
        <w:pStyle w:val="Style9"/>
        <w:widowControl/>
        <w:tabs>
          <w:tab w:val="left" w:pos="1123"/>
        </w:tabs>
        <w:spacing w:after="480" w:line="360" w:lineRule="auto"/>
        <w:ind w:firstLine="0"/>
        <w:rPr>
          <w:rStyle w:val="FontStyle36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-realizację zabudowy wokół budynku PKiN od strony ul. Marszałkowskiej, Al. Jerozolimskich i ul. E. Plater, zgodnie z przepisami szczegółowymi m.in. dla terenu 10.U/UK (§ 5 ust. 1 pkt 1 lit. b Planu z dnia 9 listopada 2010 r.),</w:t>
      </w:r>
    </w:p>
    <w:p w14:paraId="6636A1D8" w14:textId="77777777" w:rsidR="004174D7" w:rsidRPr="00437ADC" w:rsidRDefault="00000000" w:rsidP="00437ADC">
      <w:pPr>
        <w:pStyle w:val="Style7"/>
        <w:widowControl/>
        <w:spacing w:after="480" w:line="360" w:lineRule="auto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-ukształtowanie zabudowy wzdłuż Alej Jerozolimskich 2.KD-Z i ul. Marszałkowskiej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l.KD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-Z w formie pierzei ulicznych, zgodnie z rysunkiem planu i przepisami szczegółowymi m.in. dla terenu 10.U/UK (§ 5 ust. 1 pkt 2 lit. c Planu z dnia 9 listopada 2010 r.).</w:t>
      </w:r>
    </w:p>
    <w:p w14:paraId="58EBD646" w14:textId="77777777" w:rsidR="004174D7" w:rsidRPr="00437ADC" w:rsidRDefault="00000000" w:rsidP="00E53864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Nadto w części szczegółowej w zakresie dotyczącym całej strefy 10.U/UK zamieszczono przepisy regulujące: ogólne warunki zabudowy i zagospodarowania terenu (§25 ust. 2 pkt 1 i 2 Planu z dnia 9 listopada 2010 r.), wskaźniki zabudowy i zagospodarowania terenu (§ 25 ust. 2 pkt 5 Planu z dnia 9 listopada 2010 r.) oraz przebiegi linii zabudowy zgodnie z rysunkiem planu (§ 25 ust. 2 pkt 6 Planu z dnia 9 listopada 2010 r.).</w:t>
      </w:r>
    </w:p>
    <w:p w14:paraId="6A883077" w14:textId="6AD19C0F" w:rsidR="004174D7" w:rsidRPr="00437ADC" w:rsidRDefault="00E53864" w:rsidP="00E53864">
      <w:pPr>
        <w:pStyle w:val="Style22"/>
        <w:widowControl/>
        <w:tabs>
          <w:tab w:val="left" w:pos="1123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2.6.</w:t>
      </w:r>
      <w:r w:rsidRPr="00437ADC">
        <w:rPr>
          <w:rStyle w:val="FontStyle27"/>
          <w:rFonts w:ascii="Arial" w:hAnsi="Arial" w:cs="Arial"/>
          <w:sz w:val="28"/>
          <w:szCs w:val="28"/>
        </w:rPr>
        <w:t>W tym zaś stanie rzeczy przyjąć należało, że cały teren 10.U/UK, a więc również dz. ew. n</w:t>
      </w:r>
      <w:r>
        <w:rPr>
          <w:rStyle w:val="FontStyle27"/>
          <w:rFonts w:ascii="Arial" w:hAnsi="Arial" w:cs="Arial"/>
          <w:sz w:val="28"/>
          <w:szCs w:val="28"/>
        </w:rPr>
        <w:t xml:space="preserve">r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 jest terenem przeznaczonym pod zabudowę. To zaś prowadzi do oczywistego wniosku, zgodnie z którym również przedmiotowa działka jest przestrzenią publiczną w rozumieniu § 9 ust. 1 pkt 7 Planu z dnia 9 listopada 2010 r.</w:t>
      </w:r>
    </w:p>
    <w:p w14:paraId="05B83ACC" w14:textId="4145A3EA" w:rsidR="004174D7" w:rsidRPr="00437ADC" w:rsidRDefault="00E53864" w:rsidP="00E53864">
      <w:pPr>
        <w:pStyle w:val="Style22"/>
        <w:widowControl/>
        <w:tabs>
          <w:tab w:val="left" w:pos="1123"/>
        </w:tabs>
        <w:spacing w:before="7" w:after="480" w:line="360" w:lineRule="auto"/>
        <w:ind w:right="7"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2.7.</w:t>
      </w:r>
      <w:r w:rsidRPr="00437ADC">
        <w:rPr>
          <w:rStyle w:val="FontStyle27"/>
          <w:rFonts w:ascii="Arial" w:hAnsi="Arial" w:cs="Arial"/>
          <w:sz w:val="28"/>
          <w:szCs w:val="28"/>
        </w:rPr>
        <w:t>Mając powyższe na uwadze, Komisja przyjęła, że zawarte w Planie z dnia 9 listopada 2010 r. postanowienia przewidują uczynienie z terenów oznaczonych symbolami 9.KPp i 10.U/UK, a więc również z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przedmiotowych działek, obszaru: powszechnie dostępnego, służącego zaspokajaniu potrzeb społeczności lokalnej, wykorzystywanego egalitarnie oraz udostępnianego nieodpłatnie. Potwierdzają to zarówno przedstawione powyżej rozważania, jak i zdawałoby się oczywiste, lecz w kontekście niniejszej sprawy dużo mówiące przepisy Planu z dnia 9 listopada 2010 r., które: na obu obszarach nakazały rozgraniczenie ruchu kołowego i pieszego oraz zakazały realizacji ogrodzeń. Nadto przepisy te teren oznaczony symbolem 9.KPp określiły jako przestrzeń prestiżową i reprezentacyjną w skali miasta oraz służącą organizacji imprez masowych (§ 5 ust. 1 pkt 1 lit. d oraz pkt 3 lit. a, §11 ust. 3 Planu z dnia 9 listopada 2010 r.).</w:t>
      </w:r>
    </w:p>
    <w:p w14:paraId="032DD1FB" w14:textId="614973A8" w:rsidR="004174D7" w:rsidRPr="00E53864" w:rsidRDefault="00E53864" w:rsidP="00E53864">
      <w:pPr>
        <w:pStyle w:val="Style22"/>
        <w:widowControl/>
        <w:tabs>
          <w:tab w:val="left" w:pos="1159"/>
          <w:tab w:val="left" w:pos="5386"/>
          <w:tab w:val="left" w:pos="6754"/>
          <w:tab w:val="left" w:pos="7920"/>
        </w:tabs>
        <w:spacing w:after="480" w:line="360" w:lineRule="auto"/>
        <w:ind w:right="14" w:firstLine="0"/>
        <w:jc w:val="left"/>
        <w:rPr>
          <w:rStyle w:val="FontStyle27"/>
          <w:rFonts w:ascii="Arial" w:hAnsi="Arial" w:cs="Arial"/>
          <w:b/>
          <w:b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2.8.</w:t>
      </w:r>
      <w:r w:rsidRPr="00437ADC">
        <w:rPr>
          <w:rStyle w:val="FontStyle27"/>
          <w:rFonts w:ascii="Arial" w:hAnsi="Arial" w:cs="Arial"/>
          <w:sz w:val="28"/>
          <w:szCs w:val="28"/>
        </w:rPr>
        <w:t>W dalszej kolejności warto porównać opisane wyżej przeznaczenie działek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uprawnieniami, jakie przysługują: A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L</w:t>
      </w:r>
      <w:r w:rsidRPr="00437ADC">
        <w:rPr>
          <w:rStyle w:val="FontStyle27"/>
          <w:rFonts w:ascii="Arial" w:hAnsi="Arial" w:cs="Arial"/>
          <w:spacing w:val="70"/>
          <w:sz w:val="28"/>
          <w:szCs w:val="28"/>
        </w:rPr>
        <w:t>,M</w:t>
      </w:r>
      <w:r w:rsidRPr="00437ADC">
        <w:rPr>
          <w:rStyle w:val="FontStyle27"/>
          <w:rFonts w:ascii="Arial" w:hAnsi="Arial" w:cs="Arial"/>
          <w:sz w:val="28"/>
          <w:szCs w:val="28"/>
        </w:rPr>
        <w:t>D, A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i J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tytułu ustanowienia na ich rzecz prawa użytkowania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wieczystego.</w:t>
      </w:r>
    </w:p>
    <w:p w14:paraId="0FDD30ED" w14:textId="24CF092E" w:rsidR="004174D7" w:rsidRPr="00437ADC" w:rsidRDefault="00E53864" w:rsidP="00E53864">
      <w:pPr>
        <w:pStyle w:val="Style22"/>
        <w:widowControl/>
        <w:tabs>
          <w:tab w:val="left" w:pos="1159"/>
        </w:tabs>
        <w:spacing w:after="480" w:line="360" w:lineRule="auto"/>
        <w:ind w:right="7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2.9.</w:t>
      </w:r>
      <w:r w:rsidRPr="00437ADC">
        <w:rPr>
          <w:rStyle w:val="FontStyle27"/>
          <w:rFonts w:ascii="Arial" w:hAnsi="Arial" w:cs="Arial"/>
          <w:sz w:val="28"/>
          <w:szCs w:val="28"/>
        </w:rPr>
        <w:t>W tym kontekście należy zauważyć, iż zgodnie z art. 233 Kodeksu cywilnego z dnia 23 kwietnia 1964 r. (Dz. U. z 2022 r. poz. 1360; dalej: k.c.) w granicach, określonych przez ustawy i zasady współżycia społecznego oraz przez umowę o oddanie gruntu Skarbu Państwa lub gruntu należącego do jednostek samorządu terytorialnego bądź ich związków w użytkowanie wieczyste, użytkownik może korzystać z gruntu z wyłączeniem innych osób. W tych samych granicach użytkownik wieczysty może swoim prawem rozporządzać.</w:t>
      </w:r>
    </w:p>
    <w:p w14:paraId="33AAA40E" w14:textId="77777777" w:rsidR="004174D7" w:rsidRPr="00437ADC" w:rsidRDefault="00000000" w:rsidP="00E53864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 xml:space="preserve">Z przedmiotowego artykułu wynika, że uprawnienie do korzystania z nieruchomości przysługujące użytkownikowi wieczystemu jest skuteczne erga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omnes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, a więc dotyczy także właściciela takiej nieruchomości (w przedmiotowej sprawie m.st Warszawy), który nie może sobie pozostawić uprawnienia do częściowego korzystania z nieruchomości.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Właściciel wyzbywa się w tym zakresie swoich uprawnień przysługujących mu w odniesieniu do nieruchomości na rzecz użytkownika wieczystego. Użytkownik ma również prawo do korzystania z gruntu z wyłączeniem innych osób podobnie jak właściciel - ustanowienie użytkowania wieczystego wyłącza możliwość korzystania z nieruchomości przez osoby trzecie. Przysługujące mu prawo korzystania z nieruchomości obejmuje przy tym m.in. prawo wznoszenia budynków i innych urządzeń, w tym np. płotów lub podobnych przeszkód utrudniających osobom trzecim dostanie się na obszar nieruchomości. Użytkownik wieczysty ma również prawo wynająć lub wydzierżawić grunt nabyty w użytkowanie wieczyste i pobierać czynsz lub opłaty za sam wstęp na daną działkę.</w:t>
      </w:r>
    </w:p>
    <w:p w14:paraId="34648128" w14:textId="2F10E6D9" w:rsidR="004174D7" w:rsidRPr="00437ADC" w:rsidRDefault="00E53864" w:rsidP="00E53864">
      <w:pPr>
        <w:pStyle w:val="Style22"/>
        <w:widowControl/>
        <w:tabs>
          <w:tab w:val="left" w:pos="1267"/>
        </w:tabs>
        <w:spacing w:before="7"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2.10.</w:t>
      </w:r>
      <w:r w:rsidRPr="00437ADC">
        <w:rPr>
          <w:rStyle w:val="FontStyle27"/>
          <w:rFonts w:ascii="Arial" w:hAnsi="Arial" w:cs="Arial"/>
          <w:sz w:val="28"/>
          <w:szCs w:val="28"/>
        </w:rPr>
        <w:t>Mając na uwadze powyższe, Komisja stwierdziła, iż w niniejszej sprawie Prezydent m.st. Warszawa błędnie ustalił, iż korzystanie z przedmiotowego gruntu przez spadkobierców dawnych właścicieli da się pogodzić z jego przeznaczeniem w miejscowym planie zagospodarowania przestrzennego, naruszając tym samym omówione przepisy k.p.a.</w:t>
      </w:r>
    </w:p>
    <w:p w14:paraId="38EFE69E" w14:textId="1E2813B2" w:rsidR="004174D7" w:rsidRPr="00E53864" w:rsidRDefault="00E53864" w:rsidP="00E53864">
      <w:pPr>
        <w:pStyle w:val="Style22"/>
        <w:widowControl/>
        <w:tabs>
          <w:tab w:val="left" w:pos="1267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b/>
          <w:b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2.11.</w:t>
      </w:r>
      <w:r w:rsidRPr="00437ADC">
        <w:rPr>
          <w:rStyle w:val="FontStyle27"/>
          <w:rFonts w:ascii="Arial" w:hAnsi="Arial" w:cs="Arial"/>
          <w:sz w:val="28"/>
          <w:szCs w:val="28"/>
        </w:rPr>
        <w:t>Bez znaczenia pozostaje przy tym okoliczność, iż aktualnie niniejszy teren jest w istocie ogólnie dostępny. Wynika to bowiem wyłącznie z dobrej woli beneficjentów, którzy faktycznie nie wykonują swych uprawnień wynikających z wydanej decyzji reprywatyzacyjnej.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Gdyby zaś zdecydowali się na skorzystanie choćby z niektórych z nich, a więc np. postanowili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ogrodzić działki, automatycznie doszłoby do unaocznienia się antynomii pomiędzy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korzystaniem przez nich z gruntu a jego przeznaczeniem według Planu z dnia 9 listopada 2010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r. Art. 7 ust. 2 Dekretu z dnia 26 października 1945 r. ma zaś zdaniem Komisji przeciwdziałać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zarówno faktycznemu korzystaniu z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nieruchomości w sposób sprzeczny z planem, jak i samej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potencjalnej możliwości wystąpienia tego rodzaju stanu rzeczy. Warto przy tym zaznaczyć, że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m.st. Warszawa zdaje się wyrażać analogiczne stanowisko przynajmniej w stosunku do działki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ewidencyjnej nr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, skoro w księdze wieczystej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ujawniono zastrzeżenie</w:t>
      </w:r>
      <w:r>
        <w:rPr>
          <w:rStyle w:val="FontStyle27"/>
          <w:rFonts w:ascii="Arial" w:hAnsi="Arial" w:cs="Arial"/>
          <w:sz w:val="28"/>
          <w:szCs w:val="28"/>
        </w:rPr>
        <w:t xml:space="preserve"> o </w:t>
      </w:r>
      <w:r w:rsidRPr="00437ADC">
        <w:rPr>
          <w:rStyle w:val="FontStyle27"/>
          <w:rFonts w:ascii="Arial" w:hAnsi="Arial" w:cs="Arial"/>
          <w:sz w:val="28"/>
          <w:szCs w:val="28"/>
        </w:rPr>
        <w:t>przysługującym mu prawie pierwokupu tej działki w związku z jej przeznaczeniem w Planie z dnia 9 listopada 2010 r. na realizację celu publicznego, tj. placu miejskiego.</w:t>
      </w:r>
    </w:p>
    <w:p w14:paraId="6727F97F" w14:textId="79DC9FED" w:rsidR="004174D7" w:rsidRPr="00437ADC" w:rsidRDefault="00000000" w:rsidP="00E53864">
      <w:pPr>
        <w:pStyle w:val="Style9"/>
        <w:widowControl/>
        <w:tabs>
          <w:tab w:val="left" w:pos="1267"/>
        </w:tabs>
        <w:spacing w:after="480" w:line="360" w:lineRule="auto"/>
        <w:ind w:firstLine="0"/>
        <w:rPr>
          <w:rStyle w:val="FontStyle27"/>
          <w:rFonts w:ascii="Arial" w:hAnsi="Arial" w:cs="Arial"/>
          <w:sz w:val="28"/>
          <w:szCs w:val="28"/>
        </w:rPr>
      </w:pPr>
      <w:r w:rsidRPr="00E53864">
        <w:rPr>
          <w:rStyle w:val="FontStyle36"/>
          <w:rFonts w:ascii="Arial" w:hAnsi="Arial" w:cs="Arial"/>
          <w:b w:val="0"/>
          <w:bCs w:val="0"/>
          <w:sz w:val="28"/>
          <w:szCs w:val="28"/>
        </w:rPr>
        <w:t>2.12.</w:t>
      </w:r>
      <w:r w:rsidRPr="00437ADC">
        <w:rPr>
          <w:rStyle w:val="FontStyle27"/>
          <w:rFonts w:ascii="Arial" w:hAnsi="Arial" w:cs="Arial"/>
          <w:sz w:val="28"/>
          <w:szCs w:val="28"/>
        </w:rPr>
        <w:t>Podkreślić również należy, że w Planie z dnia 9 listopada 2010 r. dz. ew. nr</w:t>
      </w:r>
      <w:r w:rsidR="00E53864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przeznaczono pod budowę parkingu podziemnego. Nie stosowano jednak w tym zakresie</w:t>
      </w:r>
      <w:r w:rsidR="00E53864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jednoznacznej</w:t>
      </w:r>
      <w:r w:rsidR="00E53864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terminologii.</w:t>
      </w:r>
      <w:r w:rsidR="00E53864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Parking   może</w:t>
      </w:r>
      <w:r w:rsidR="00E53864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być bowiem</w:t>
      </w:r>
      <w:r w:rsidR="00E53864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zarówno</w:t>
      </w:r>
      <w:r w:rsidR="00E53864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publiczny jak</w:t>
      </w:r>
      <w:r w:rsidR="00E53864">
        <w:rPr>
          <w:rStyle w:val="FontStyle27"/>
          <w:rFonts w:ascii="Arial" w:hAnsi="Arial" w:cs="Arial"/>
          <w:sz w:val="28"/>
          <w:szCs w:val="28"/>
        </w:rPr>
        <w:t xml:space="preserve"> i </w:t>
      </w:r>
      <w:r w:rsidRPr="00437ADC">
        <w:rPr>
          <w:rStyle w:val="FontStyle27"/>
          <w:rFonts w:ascii="Arial" w:hAnsi="Arial" w:cs="Arial"/>
          <w:sz w:val="28"/>
          <w:szCs w:val="28"/>
        </w:rPr>
        <w:t>prywatny, a § 24 ust. 1 pkt 2 nie był jednoznaczny w tym względzie. W związku z tym, zdaniem</w:t>
      </w:r>
      <w:r w:rsidR="00E53864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Komisji, rozstrzygające są przytoczone już wcześniej: § 12 ust. 5 pkt 6 oraz § 24 ust.</w:t>
      </w:r>
      <w:r w:rsidR="00E53864">
        <w:rPr>
          <w:rStyle w:val="FontStyle27"/>
          <w:rFonts w:ascii="Arial" w:hAnsi="Arial" w:cs="Arial"/>
          <w:sz w:val="28"/>
          <w:szCs w:val="28"/>
        </w:rPr>
        <w:t xml:space="preserve"> 1 </w:t>
      </w:r>
      <w:r w:rsidRPr="00437ADC">
        <w:rPr>
          <w:rStyle w:val="FontStyle27"/>
          <w:rFonts w:ascii="Arial" w:hAnsi="Arial" w:cs="Arial"/>
          <w:sz w:val="28"/>
          <w:szCs w:val="28"/>
        </w:rPr>
        <w:t>pkt 7, które przewidują dla obszaru oznaczonego symbolem 9.KPp budowę podziemnego parkingu, raz określanego jako publiczny, a raz jako ogólnodostępny. Z kolei § 24 ust. 2 pkt 8 Planu z dnia 9 listopada 2010 r. przewiduje budowę ogólnodostępnego przejazdu podziemnego, który będzie zapewniał parkingowi wjazdy i wyjazdy.</w:t>
      </w:r>
    </w:p>
    <w:p w14:paraId="0337D3A6" w14:textId="29E0B866" w:rsidR="004174D7" w:rsidRPr="004D5EBD" w:rsidRDefault="00E53864" w:rsidP="004D5EBD">
      <w:pPr>
        <w:pStyle w:val="Style22"/>
        <w:widowControl/>
        <w:tabs>
          <w:tab w:val="left" w:pos="1267"/>
          <w:tab w:val="left" w:pos="5738"/>
          <w:tab w:val="left" w:pos="6941"/>
        </w:tabs>
        <w:spacing w:after="480" w:line="360" w:lineRule="auto"/>
        <w:ind w:right="7"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2.13.</w:t>
      </w:r>
      <w:r w:rsidRPr="00437ADC">
        <w:rPr>
          <w:rStyle w:val="FontStyle27"/>
          <w:rFonts w:ascii="Arial" w:hAnsi="Arial" w:cs="Arial"/>
          <w:sz w:val="28"/>
          <w:szCs w:val="28"/>
        </w:rPr>
        <w:t>Powyższe regulacje jednoznacznie zaś rozstrzygają, że niniejszy parking ma mieć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charakter publiczny, a więc: powszechnie dostępny, służący zaspokajaniu potrzeb społeczności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lokalnej i wykorzystywany egalitarnie. Tego rodzaju przeznaczenie gruntu, zgodnie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 przedstawionymi już wyżej rozważaniami, nie może zostać uznane za możliwe do pogodzenia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z korzystaniem z niego przez </w:t>
      </w:r>
      <w:r>
        <w:rPr>
          <w:rStyle w:val="FontStyle27"/>
          <w:rFonts w:ascii="Arial" w:hAnsi="Arial" w:cs="Arial"/>
          <w:sz w:val="28"/>
          <w:szCs w:val="28"/>
        </w:rPr>
        <w:t xml:space="preserve">AL., </w:t>
      </w:r>
      <w:r w:rsidRPr="00437ADC">
        <w:rPr>
          <w:rStyle w:val="FontStyle27"/>
          <w:rFonts w:ascii="Arial" w:hAnsi="Arial" w:cs="Arial"/>
          <w:sz w:val="28"/>
          <w:szCs w:val="28"/>
        </w:rPr>
        <w:t>M</w:t>
      </w:r>
      <w:r w:rsidR="004D5EBD">
        <w:rPr>
          <w:rStyle w:val="FontStyle27"/>
          <w:rFonts w:ascii="Arial" w:hAnsi="Arial" w:cs="Arial"/>
          <w:sz w:val="28"/>
          <w:szCs w:val="28"/>
        </w:rPr>
        <w:t xml:space="preserve"> D,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A P</w:t>
      </w:r>
      <w:r w:rsidR="004D5EBD">
        <w:rPr>
          <w:rStyle w:val="FontStyle27"/>
          <w:rFonts w:ascii="Arial" w:hAnsi="Arial" w:cs="Arial"/>
          <w:sz w:val="28"/>
          <w:szCs w:val="28"/>
        </w:rPr>
        <w:t xml:space="preserve"> </w:t>
      </w:r>
      <w:proofErr w:type="spellStart"/>
      <w:r w:rsidR="004D5EBD">
        <w:rPr>
          <w:rStyle w:val="FontStyle27"/>
          <w:rFonts w:ascii="Arial" w:hAnsi="Arial" w:cs="Arial"/>
          <w:spacing w:val="120"/>
          <w:sz w:val="28"/>
          <w:szCs w:val="28"/>
        </w:rPr>
        <w:t>i</w:t>
      </w:r>
      <w:r w:rsidRPr="00437ADC">
        <w:rPr>
          <w:rStyle w:val="FontStyle27"/>
          <w:rFonts w:ascii="Arial" w:hAnsi="Arial" w:cs="Arial"/>
          <w:spacing w:val="120"/>
          <w:sz w:val="28"/>
          <w:szCs w:val="28"/>
        </w:rPr>
        <w:t>J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 </w:t>
      </w:r>
      <w:proofErr w:type="spellStart"/>
      <w:r w:rsidR="004D5EBD">
        <w:rPr>
          <w:rStyle w:val="FontStyle27"/>
          <w:rFonts w:ascii="Arial" w:hAnsi="Arial" w:cs="Arial"/>
          <w:spacing w:val="120"/>
          <w:sz w:val="28"/>
          <w:szCs w:val="28"/>
        </w:rPr>
        <w:t>P,</w:t>
      </w:r>
      <w:r w:rsidRPr="00437ADC">
        <w:rPr>
          <w:rStyle w:val="FontStyle27"/>
          <w:rFonts w:ascii="Arial" w:hAnsi="Arial" w:cs="Arial"/>
          <w:spacing w:val="120"/>
          <w:sz w:val="28"/>
          <w:szCs w:val="28"/>
        </w:rPr>
        <w:t>a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zwłaszcza z przysługującymi im uprawnieniami do wyłącznego</w:t>
      </w:r>
      <w:r w:rsidR="004D5EB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korzystania z dz. ew. nr</w:t>
      </w:r>
    </w:p>
    <w:p w14:paraId="0FBF4520" w14:textId="6A273237" w:rsidR="004174D7" w:rsidRPr="00437ADC" w:rsidRDefault="004D5EBD" w:rsidP="004D5EBD">
      <w:pPr>
        <w:pStyle w:val="Style22"/>
        <w:widowControl/>
        <w:tabs>
          <w:tab w:val="left" w:pos="1267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lastRenderedPageBreak/>
        <w:t>2.14.</w:t>
      </w:r>
      <w:r w:rsidRPr="00437ADC">
        <w:rPr>
          <w:rStyle w:val="FontStyle27"/>
          <w:rFonts w:ascii="Arial" w:hAnsi="Arial" w:cs="Arial"/>
          <w:sz w:val="28"/>
          <w:szCs w:val="28"/>
        </w:rPr>
        <w:t>W konsekwencji niemożliwym jest zgodzenie się z lakonicznym stwierdzeniem zamieszczonym w uzasadnieniu decyzji z dnia listopada 2011 r., wedle którego korzystanie z gruntu przez spadkobierców dawnych właścicieli da się pogodzić z jego przeznaczeniem w miejscowym planie zagospodarowania przestrzennego.</w:t>
      </w:r>
    </w:p>
    <w:p w14:paraId="37CB8A7C" w14:textId="6365830F" w:rsidR="004174D7" w:rsidRPr="00437ADC" w:rsidRDefault="004D5EBD" w:rsidP="004D5EBD">
      <w:pPr>
        <w:pStyle w:val="Style22"/>
        <w:widowControl/>
        <w:tabs>
          <w:tab w:val="left" w:pos="1267"/>
        </w:tabs>
        <w:spacing w:after="480" w:line="360" w:lineRule="auto"/>
        <w:ind w:right="7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2.15.</w:t>
      </w:r>
      <w:r w:rsidRPr="00437ADC">
        <w:rPr>
          <w:rStyle w:val="FontStyle27"/>
          <w:rFonts w:ascii="Arial" w:hAnsi="Arial" w:cs="Arial"/>
          <w:sz w:val="28"/>
          <w:szCs w:val="28"/>
        </w:rPr>
        <w:t>Mając powyższe na uwadze, Komisja przyjęła, że w niniejszej sprawie nie zachodziły i nie zachodzą przesłanki do ustanowienia użytkowania wieczystego w stosunku do niniejszych działek ze względu na uznanie ich w Planie z dnia 9 listopada 2010 r. za przestrzeń publiczną.</w:t>
      </w:r>
    </w:p>
    <w:p w14:paraId="168C87D3" w14:textId="4783DE0B" w:rsidR="004174D7" w:rsidRDefault="00000000" w:rsidP="002645A5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4D5EBD">
        <w:rPr>
          <w:rStyle w:val="FontStyle36"/>
          <w:rFonts w:ascii="Arial" w:hAnsi="Arial" w:cs="Arial"/>
          <w:b w:val="0"/>
          <w:bCs w:val="0"/>
          <w:sz w:val="28"/>
          <w:szCs w:val="28"/>
        </w:rPr>
        <w:t>3. Przeznaczenie dz. e</w:t>
      </w:r>
      <w:r w:rsidR="004D5EBD">
        <w:rPr>
          <w:rStyle w:val="FontStyle36"/>
          <w:rFonts w:ascii="Arial" w:hAnsi="Arial" w:cs="Arial"/>
          <w:b w:val="0"/>
          <w:bCs w:val="0"/>
          <w:sz w:val="28"/>
          <w:szCs w:val="28"/>
        </w:rPr>
        <w:t>w</w:t>
      </w:r>
      <w:r w:rsidRPr="004D5EBD">
        <w:rPr>
          <w:rStyle w:val="FontStyle36"/>
          <w:rFonts w:ascii="Arial" w:hAnsi="Arial" w:cs="Arial"/>
          <w:b w:val="0"/>
          <w:bCs w:val="0"/>
          <w:sz w:val="28"/>
          <w:szCs w:val="28"/>
        </w:rPr>
        <w:t>. nr</w:t>
      </w:r>
      <w:r w:rsidR="004D5EBD">
        <w:rPr>
          <w:rStyle w:val="FontStyle36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D5EBD">
        <w:rPr>
          <w:rStyle w:val="FontStyle36"/>
          <w:rFonts w:ascii="Arial" w:hAnsi="Arial" w:cs="Arial"/>
          <w:b w:val="0"/>
          <w:bCs w:val="0"/>
          <w:sz w:val="28"/>
          <w:szCs w:val="28"/>
        </w:rPr>
        <w:t>na plac miejski i parking podziemny oraz dz. ew. nr na parking podziemny a przesłanka planistyczna.</w:t>
      </w:r>
    </w:p>
    <w:p w14:paraId="28EA3280" w14:textId="77777777" w:rsidR="002645A5" w:rsidRPr="004D5EBD" w:rsidRDefault="002645A5" w:rsidP="002645A5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7AAB1EA4" w14:textId="77777777" w:rsidR="004D5EBD" w:rsidRDefault="00000000" w:rsidP="004D5EBD">
      <w:pPr>
        <w:pStyle w:val="Style15"/>
        <w:widowControl/>
        <w:spacing w:after="480" w:line="360" w:lineRule="auto"/>
        <w:ind w:right="7"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D5EBD">
        <w:rPr>
          <w:rStyle w:val="FontStyle36"/>
          <w:rFonts w:ascii="Arial" w:hAnsi="Arial" w:cs="Arial"/>
          <w:b w:val="0"/>
          <w:bCs w:val="0"/>
          <w:sz w:val="28"/>
          <w:szCs w:val="28"/>
        </w:rPr>
        <w:t>3.1.</w:t>
      </w:r>
      <w:r w:rsidRPr="00437ADC">
        <w:rPr>
          <w:rStyle w:val="FontStyle36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Jak już wczesnej wskazano, dz. ew. nr została przeznaczone na plac miejski i ogólnodostępny parking podziemny. W związku z tym Komisja stwierdziła, że postanowień Planu z dnia 9 listopada 2010 r. przewidujących budowę przedmiotowych obiektów nie można pogodzić z korzystaniem z gruntu przez beneficjentów ze względu na fakt, iż nie są oni w stanie zrealizować przedmiotowej inwestycji. Aby bowiem je wykonać, musieliby stać się właścicielami ewentualnie użytkownikami wieczystymi wszystkich działek, na których ma powstać planowany parking oraz plac miejski, a więc całej strefy oznaczonej symbolem 9.KPp. Nadto teoretycznie musieliby być w stanie przeznaczyć na ten cel znaczne środki oraz dysponować wiedzą i zdolnościami organizacyjnymi (logistycznymi), które są niezbędne do wykonania tego rodzaju projektu. Nie można przy tym logicznie zakładać, że beneficjenci mogą chociażby wykonać lub zlecić realizację prac w rodzaju: wykonania nowej posadzki i nowego oświetlenia, czy też przystosowania zagospodarowania placu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na potrzeby organizacji imprez masowych (§11 ust. 3 i §24 ust. 2 pkt 1 Planu z dnia 9 listopada 2010 r.).</w:t>
      </w:r>
    </w:p>
    <w:p w14:paraId="4B3C2160" w14:textId="39F83021" w:rsidR="004174D7" w:rsidRPr="00437ADC" w:rsidRDefault="004D5EBD" w:rsidP="004D5EBD">
      <w:pPr>
        <w:pStyle w:val="Style15"/>
        <w:widowControl/>
        <w:spacing w:after="480" w:line="360" w:lineRule="auto"/>
        <w:ind w:right="7"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3.2.</w:t>
      </w:r>
      <w:r w:rsidRPr="00437ADC">
        <w:rPr>
          <w:rStyle w:val="FontStyle27"/>
          <w:rFonts w:ascii="Arial" w:hAnsi="Arial" w:cs="Arial"/>
          <w:sz w:val="28"/>
          <w:szCs w:val="28"/>
        </w:rPr>
        <w:t>W podobny sposób należy interpretować przewidywaną budowę parkingu w strefie oznaczonej symbolem 10.U/UK. Teoretycznie osoby prywatne mogą zbudować jeden mały parking podziemny na niewielkiej powierzchniowo nieruchomości. W niniejszej sprawie parking musi jednak obejmować 12 działek ewidencyjnych usytuowanych w centrum Warszawy w całej strefie 10.U/UK. Aby więc zrealizować przedmiotową inwestycję A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L</w:t>
      </w:r>
      <w:r>
        <w:rPr>
          <w:rStyle w:val="FontStyle27"/>
          <w:rFonts w:ascii="Arial" w:hAnsi="Arial" w:cs="Arial"/>
          <w:sz w:val="28"/>
          <w:szCs w:val="28"/>
        </w:rPr>
        <w:t>,</w:t>
      </w:r>
      <w:r w:rsidRPr="00437ADC">
        <w:rPr>
          <w:rStyle w:val="FontStyle27"/>
          <w:rFonts w:ascii="Arial" w:hAnsi="Arial" w:cs="Arial"/>
          <w:sz w:val="28"/>
          <w:szCs w:val="28"/>
        </w:rPr>
        <w:tab/>
        <w:t>M</w:t>
      </w:r>
      <w:r>
        <w:rPr>
          <w:rStyle w:val="FontStyle27"/>
          <w:rFonts w:ascii="Arial" w:hAnsi="Arial" w:cs="Arial"/>
          <w:sz w:val="28"/>
          <w:szCs w:val="28"/>
        </w:rPr>
        <w:t>D</w:t>
      </w:r>
      <w:r w:rsidRPr="00437ADC">
        <w:rPr>
          <w:rStyle w:val="FontStyle27"/>
          <w:rFonts w:ascii="Arial" w:hAnsi="Arial" w:cs="Arial"/>
          <w:sz w:val="28"/>
          <w:szCs w:val="28"/>
        </w:rPr>
        <w:t>, A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proofErr w:type="spellStart"/>
      <w:r w:rsidRPr="00437ADC">
        <w:rPr>
          <w:rStyle w:val="FontStyle27"/>
          <w:rFonts w:ascii="Arial" w:hAnsi="Arial" w:cs="Arial"/>
          <w:spacing w:val="280"/>
          <w:sz w:val="28"/>
          <w:szCs w:val="28"/>
        </w:rPr>
        <w:t>i</w:t>
      </w:r>
      <w:r>
        <w:rPr>
          <w:rStyle w:val="FontStyle27"/>
          <w:rFonts w:ascii="Arial" w:hAnsi="Arial" w:cs="Arial"/>
          <w:spacing w:val="280"/>
          <w:sz w:val="28"/>
          <w:szCs w:val="28"/>
        </w:rPr>
        <w:t>J</w:t>
      </w:r>
      <w:r w:rsidRPr="00437ADC">
        <w:rPr>
          <w:rStyle w:val="FontStyle27"/>
          <w:rFonts w:ascii="Arial" w:hAnsi="Arial" w:cs="Arial"/>
          <w:spacing w:val="280"/>
          <w:sz w:val="28"/>
          <w:szCs w:val="28"/>
        </w:rPr>
        <w:t>P</w:t>
      </w:r>
      <w:r w:rsidRPr="00437ADC">
        <w:rPr>
          <w:rStyle w:val="FontStyle27"/>
          <w:rFonts w:ascii="Arial" w:hAnsi="Arial" w:cs="Arial"/>
          <w:sz w:val="28"/>
          <w:szCs w:val="28"/>
        </w:rPr>
        <w:t>musieliby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nabyć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własność lub użytkowanie wieczyste wszystkich niniejszych działek oraz dysponować stosownymi zdolnościami organizacyjnymi i zasobami. Z oczywistych względów nie spełniają oni tych wymogów.</w:t>
      </w:r>
    </w:p>
    <w:p w14:paraId="5CD92B7A" w14:textId="4014F4B9" w:rsidR="004174D7" w:rsidRPr="00437ADC" w:rsidRDefault="004D5EBD" w:rsidP="004D5EBD">
      <w:pPr>
        <w:pStyle w:val="Style22"/>
        <w:widowControl/>
        <w:tabs>
          <w:tab w:val="left" w:pos="1130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3.3.</w:t>
      </w:r>
      <w:r w:rsidRPr="00437ADC">
        <w:rPr>
          <w:rStyle w:val="FontStyle27"/>
          <w:rFonts w:ascii="Arial" w:hAnsi="Arial" w:cs="Arial"/>
          <w:sz w:val="28"/>
          <w:szCs w:val="28"/>
        </w:rPr>
        <w:t>Wobec powyższego również w omawiany względzie niemożliwym jest zgodzenie się z lakonicznym stwierdzeniem zamieszczonym w uzasadnieniu decyzji z dnia listopada 2011 r., wedle którego korzystanie z gruntu przez spadkobierców dawnych właścicieli da się pogodzić z jego przeznaczeniem w miejscowym planie zagospodarowania przestrzennego. Dlatego też Komisja ponownie przyjęła, że w niniejszej sprawie nie zachodziły przesłanki do ustanowienia użytkowania wieczystego.</w:t>
      </w:r>
    </w:p>
    <w:p w14:paraId="1265CBBA" w14:textId="7F679554" w:rsidR="004174D7" w:rsidRPr="00437ADC" w:rsidRDefault="004D5EBD" w:rsidP="004D5EBD">
      <w:pPr>
        <w:pStyle w:val="Style22"/>
        <w:widowControl/>
        <w:tabs>
          <w:tab w:val="left" w:pos="1130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3.4.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Powyższe rozważania dotyczące obu działek potwierdzają przy tym postanowienia Załącznika nr 3, w którym wskazano, że sposób realizacji inwestycji zapisanych w Planie z dnia 9 listopada 2010 r. z zakresu infrastruktury należy do zadań własnych m.st. Warszawy, a realizacja projektu planu jest bardzo kosztowna. Szacunkowe koszty realizacji inwestycji celu publicznego na obszarze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m.p.z.p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. w rejonie PKiN w Warszawie określono przy tym na 350000000 zł odnośnie: wymiany płyt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 xml:space="preserve">oraz budowy i przebudowy podziemnej infrastruktury komunikacyjnej oraz na 194 600 000 zł w zakresie: budowy i przebudowy dróg oraz przestrzeni publicznych. W 2015 r. na dostosowanie infrastruktury technicznej do programu zabudowy terenu wokół PKiN oraz budowa placu centralnego przed PKiN z parkingiem podziemnym przewidziano zaś łączne nakłady finansowe w wysokości 222 500 000 zł. Nadto zgodnie z § 4 ust. 2 Planu z dnia 9 listopada 2010 r. obszar 9.KPp jest terenem inwestycji celu publicznego. Stosownie do treści art. 2 pkt 5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u.p.z.p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. inwestycja celu publicznego musi stanowić realizację celów, o których mowa w art. 6 ustawy z dnia 21 sierpnia 1997 r. o gospodarce nieruchomościami (Dz. U. z 2021 r. poz. 1899, dalej: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u.g.n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.). W myśl zaś art. 6 pkt 9 c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u.g.n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. celem publicznym jest m.in. wydzielanie gruntów pod publicznie dostępne samorządowe: ciągi piesze, place, parki, promenady lub bulwary, a także ich urządzanie, w tym budowa lub przebudowa.</w:t>
      </w:r>
    </w:p>
    <w:p w14:paraId="66456154" w14:textId="698CB919" w:rsidR="004174D7" w:rsidRPr="004D5EBD" w:rsidRDefault="004D5EBD" w:rsidP="004D5EBD">
      <w:pPr>
        <w:pStyle w:val="Style22"/>
        <w:widowControl/>
        <w:tabs>
          <w:tab w:val="left" w:pos="1138"/>
          <w:tab w:val="left" w:pos="1663"/>
          <w:tab w:val="left" w:pos="2902"/>
          <w:tab w:val="left" w:pos="4010"/>
          <w:tab w:val="left" w:pos="5170"/>
          <w:tab w:val="left" w:pos="6314"/>
          <w:tab w:val="left" w:pos="8050"/>
        </w:tabs>
        <w:spacing w:before="7" w:after="480" w:line="360" w:lineRule="auto"/>
        <w:ind w:right="22" w:firstLine="0"/>
        <w:jc w:val="left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3.5.</w:t>
      </w:r>
      <w:r w:rsidRPr="00437ADC">
        <w:rPr>
          <w:rStyle w:val="FontStyle27"/>
          <w:rFonts w:ascii="Arial" w:hAnsi="Arial" w:cs="Arial"/>
          <w:sz w:val="28"/>
          <w:szCs w:val="28"/>
        </w:rPr>
        <w:t>W ocenie Komisji sprzecznym zatem z zasadami logiki byłoby przyjmowanie, że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bookmarkStart w:id="0" w:name="_Hlk122598017"/>
      <w:r>
        <w:rPr>
          <w:rStyle w:val="FontStyle27"/>
          <w:rFonts w:ascii="Arial" w:hAnsi="Arial" w:cs="Arial"/>
          <w:spacing w:val="410"/>
          <w:sz w:val="28"/>
          <w:szCs w:val="28"/>
        </w:rPr>
        <w:t>AL</w:t>
      </w:r>
      <w:r w:rsidRPr="00437ADC">
        <w:rPr>
          <w:rStyle w:val="FontStyle27"/>
          <w:rFonts w:ascii="Arial" w:hAnsi="Arial" w:cs="Arial"/>
          <w:spacing w:val="50"/>
          <w:sz w:val="28"/>
          <w:szCs w:val="28"/>
        </w:rPr>
        <w:t>,M</w:t>
      </w:r>
      <w:r w:rsidRPr="00437ADC">
        <w:rPr>
          <w:rStyle w:val="FontStyle27"/>
          <w:rFonts w:ascii="Arial" w:hAnsi="Arial" w:cs="Arial"/>
          <w:sz w:val="28"/>
          <w:szCs w:val="28"/>
        </w:rPr>
        <w:tab/>
      </w:r>
      <w:r w:rsidRPr="00437ADC">
        <w:rPr>
          <w:rStyle w:val="FontStyle27"/>
          <w:rFonts w:ascii="Arial" w:hAnsi="Arial" w:cs="Arial"/>
          <w:spacing w:val="50"/>
          <w:sz w:val="28"/>
          <w:szCs w:val="28"/>
        </w:rPr>
        <w:t>D,AP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FontStyle27"/>
          <w:rFonts w:ascii="Arial" w:hAnsi="Arial" w:cs="Arial"/>
          <w:spacing w:val="280"/>
          <w:sz w:val="28"/>
          <w:szCs w:val="28"/>
        </w:rPr>
        <w:t>i</w:t>
      </w:r>
      <w:r w:rsidRPr="00437ADC">
        <w:rPr>
          <w:rStyle w:val="FontStyle27"/>
          <w:rFonts w:ascii="Arial" w:hAnsi="Arial" w:cs="Arial"/>
          <w:spacing w:val="280"/>
          <w:sz w:val="28"/>
          <w:szCs w:val="28"/>
        </w:rPr>
        <w:t>J</w:t>
      </w:r>
      <w:r>
        <w:rPr>
          <w:rStyle w:val="FontStyle27"/>
          <w:rFonts w:ascii="Arial" w:hAnsi="Arial" w:cs="Arial"/>
          <w:spacing w:val="280"/>
          <w:sz w:val="28"/>
          <w:szCs w:val="28"/>
        </w:rPr>
        <w:t>P</w:t>
      </w:r>
      <w:bookmarkEnd w:id="0"/>
      <w:r w:rsidRPr="00437ADC">
        <w:rPr>
          <w:rStyle w:val="FontStyle27"/>
          <w:rFonts w:ascii="Arial" w:hAnsi="Arial" w:cs="Arial"/>
          <w:sz w:val="28"/>
          <w:szCs w:val="28"/>
        </w:rPr>
        <w:t>są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 xml:space="preserve"> w stanie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spełnić wszystkie te warunki. Tego rodzaju przedsięwzięcia z powodu ich charakteru i rozmiaru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muszą zostać wykonane wyłącznie przez m.st. Warszawa. Jednakże ze względu na opisane już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 xml:space="preserve">konsekwencje prawne ustanowienia użytkowania wieczystego, a wynikające z art. 233 </w:t>
      </w:r>
      <w:proofErr w:type="spellStart"/>
      <w:r w:rsidRPr="00437ADC">
        <w:rPr>
          <w:rStyle w:val="FontStyle27"/>
          <w:rFonts w:ascii="Arial" w:hAnsi="Arial" w:cs="Arial"/>
          <w:sz w:val="28"/>
          <w:szCs w:val="28"/>
        </w:rPr>
        <w:t>k.c</w:t>
      </w:r>
      <w:proofErr w:type="spellEnd"/>
      <w:r w:rsidRPr="00437ADC">
        <w:rPr>
          <w:rStyle w:val="FontStyle27"/>
          <w:rFonts w:ascii="Arial" w:hAnsi="Arial" w:cs="Arial"/>
          <w:sz w:val="28"/>
          <w:szCs w:val="28"/>
        </w:rPr>
        <w:t>, nie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może ono efektywnie wykonywać swej roli.</w:t>
      </w:r>
    </w:p>
    <w:p w14:paraId="0EB3CDA7" w14:textId="3F726AA8" w:rsidR="004174D7" w:rsidRPr="00437ADC" w:rsidRDefault="004D5EBD" w:rsidP="004D5EBD">
      <w:pPr>
        <w:pStyle w:val="Style22"/>
        <w:widowControl/>
        <w:tabs>
          <w:tab w:val="left" w:pos="1138"/>
        </w:tabs>
        <w:spacing w:before="7" w:after="480" w:line="360" w:lineRule="auto"/>
        <w:ind w:right="22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3.6.</w:t>
      </w:r>
      <w:r w:rsidRPr="00437ADC">
        <w:rPr>
          <w:rStyle w:val="FontStyle27"/>
          <w:rFonts w:ascii="Arial" w:hAnsi="Arial" w:cs="Arial"/>
          <w:sz w:val="28"/>
          <w:szCs w:val="28"/>
        </w:rPr>
        <w:t>Wobec powyższego niemożliwym jest zgodzenie się z lakonicznym stwierdzeniem zamieszczonym w uzasadnieniu decyzji z dnia listopada 2011 r., wedle którego korzystanie z gruntu przez spadkobierców dawnych właścicieli da się pogodzić z jego przeznaczeniem w miejscowym planie zagospodarowania przestrzennego. Dlatego też Komisja ponownie przyjęła, że w niniejszej sprawie nie zachodziły przesłanki do ustanowienia użytkowania wieczystego.</w:t>
      </w:r>
    </w:p>
    <w:p w14:paraId="329ABDC5" w14:textId="4ADE3FC7" w:rsidR="004174D7" w:rsidRDefault="00000000" w:rsidP="002645A5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4D5EBD">
        <w:rPr>
          <w:rStyle w:val="FontStyle36"/>
          <w:rFonts w:ascii="Arial" w:hAnsi="Arial" w:cs="Arial"/>
          <w:b w:val="0"/>
          <w:bCs w:val="0"/>
          <w:sz w:val="28"/>
          <w:szCs w:val="28"/>
        </w:rPr>
        <w:lastRenderedPageBreak/>
        <w:t>4. Konsekwencje prawne.</w:t>
      </w:r>
    </w:p>
    <w:p w14:paraId="4B4183D1" w14:textId="77777777" w:rsidR="002645A5" w:rsidRPr="004D5EBD" w:rsidRDefault="002645A5" w:rsidP="002645A5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756F0B06" w14:textId="364B5A1C" w:rsidR="004174D7" w:rsidRPr="00437ADC" w:rsidRDefault="004D5EBD" w:rsidP="004D5EBD">
      <w:pPr>
        <w:pStyle w:val="Style22"/>
        <w:widowControl/>
        <w:tabs>
          <w:tab w:val="left" w:pos="1102"/>
        </w:tabs>
        <w:spacing w:after="480" w:line="360" w:lineRule="auto"/>
        <w:ind w:right="36"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4.1.</w:t>
      </w:r>
      <w:r w:rsidRPr="00437ADC">
        <w:rPr>
          <w:rStyle w:val="FontStyle27"/>
          <w:rFonts w:ascii="Arial" w:hAnsi="Arial" w:cs="Arial"/>
          <w:sz w:val="28"/>
          <w:szCs w:val="28"/>
        </w:rPr>
        <w:t>Komisja, dostrzegając powyższe nieprawidłowości, uznała, że Prezydent m.st. Warszawy, wydając decyzję z dnia listopada 2011 r., naruszył: art. 7, 77 § 1, 80 i 107 § 3 k.p.a. w zw. z art. 7 ust. 2 Dekretu z dnia 26 października 1945 r.</w:t>
      </w:r>
    </w:p>
    <w:p w14:paraId="4006EAED" w14:textId="3AB3B04D" w:rsidR="004174D7" w:rsidRPr="00437ADC" w:rsidRDefault="004D5EBD" w:rsidP="004D5EBD">
      <w:pPr>
        <w:pStyle w:val="Style22"/>
        <w:widowControl/>
        <w:tabs>
          <w:tab w:val="left" w:pos="1102"/>
        </w:tabs>
        <w:spacing w:after="480" w:line="360" w:lineRule="auto"/>
        <w:ind w:right="22"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4.2.</w:t>
      </w:r>
      <w:r w:rsidRPr="00437ADC">
        <w:rPr>
          <w:rStyle w:val="FontStyle27"/>
          <w:rFonts w:ascii="Arial" w:hAnsi="Arial" w:cs="Arial"/>
          <w:sz w:val="28"/>
          <w:szCs w:val="28"/>
        </w:rPr>
        <w:t>Zgodnie z art. 29 ust. 1 pkt 2 ustawy z dnia 9 marca 2017 r. w wyniku postępowania rozpoznawczego Komisja m.in. wydaje decyzję, w której uchyla decyzję reprywatyzacyjną w całości albo w części i w tym zakresie orzeka co do istoty sprawy albo, uchylając tę decyzję, umarza postępowanie w całości albo w części.</w:t>
      </w:r>
    </w:p>
    <w:p w14:paraId="646F68C7" w14:textId="77777777" w:rsidR="004174D7" w:rsidRPr="00437ADC" w:rsidRDefault="00000000" w:rsidP="004D5EBD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W myśl zaś art. 30 ust. 1 pkt 4a ustawy z dnia 9 marca 2017 r. Komisja wydaje m.in. decyzję, o której mowa w art. 29 ust. 1 pkt 2 jeżeli: stwierdzono inne naruszenie przepisów postępowania, jeżeli mogło ono mieć istotny wpływ na wynik sprawy, w szczególności jeżeli stroną postępowania o wydanie decyzji reprywatyzacyjnej była osoba, która nie była osobą uprawnioną w rozumieniu art. 7 ust. 1 dekretu, osobę uprawnioną reprezentował kurator ustanowiony dla osoby nieznanej z miejsca pobytu, a nie było podstaw do jego ustanowienia, ustanowiono kuratora spadku działającego w imieniu osoby nieżyjącej lub z naruszeniem przepisów o dziedziczeniu, w tym przepisów dotyczących dziedziczenia spadków wakujących lub nieobjętych, lub stwierdzono naruszenie prawa materialnego, które miało wpływ na wynik sprawy.</w:t>
      </w:r>
    </w:p>
    <w:p w14:paraId="5EE6A7C4" w14:textId="77777777" w:rsidR="004D5EBD" w:rsidRDefault="00000000" w:rsidP="004D5EBD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D5EBD">
        <w:rPr>
          <w:rStyle w:val="FontStyle36"/>
          <w:rFonts w:ascii="Arial" w:hAnsi="Arial" w:cs="Arial"/>
          <w:b w:val="0"/>
          <w:bCs w:val="0"/>
          <w:sz w:val="28"/>
          <w:szCs w:val="28"/>
        </w:rPr>
        <w:t>4.3.</w:t>
      </w:r>
      <w:r w:rsidRPr="00437ADC">
        <w:rPr>
          <w:rStyle w:val="FontStyle36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Według Komisji, w sprawie zaktualizowały się przesłanki z art. 30 ust. 1 pkt 4a, ustawy z dnia 9 marca 2017 r. Jak bowiem stwierdzono powyżej, w rozpoznawanym przypadku Prezydent m.st. Warszawy błędnie ustalił, że w sprawie została spełniona przesłanka planistyczna, o </w:t>
      </w:r>
      <w:r w:rsidRPr="00437ADC">
        <w:rPr>
          <w:rStyle w:val="FontStyle27"/>
          <w:rFonts w:ascii="Arial" w:hAnsi="Arial" w:cs="Arial"/>
          <w:sz w:val="28"/>
          <w:szCs w:val="28"/>
        </w:rPr>
        <w:lastRenderedPageBreak/>
        <w:t>której mowa w art. 7 ust. 2 Dekretu z dnia 26 października 1945 r. To zaś obligowało Komisję do uchylenia w całości decyzji Prezydenta m.st. Warszawy z dnia listopada 2011 r. Jednocześnie w ocenie Komisji w sprawie został zebrany cały materiał dowodowy pozwalający na jej rozstrzygnięcie. Wskazywał on przy tym w sposób jednoznaczny, że w niniejszej sprawie zarówno w dniu wydania decyzji reprywatyzacyjnej jak i w chwili obecnej przesłanka planistyczna nie została spełniona. Dlatego też, w oparciu o przedmiotowe ustalenia i ww. przepisy, w punkcie drugim niniejszej decyzji wydano rozstrzygnięcie merytoryczne, tj. odmówiono stronom ustanowienia na ich rzecz prawa użytkowania wieczystego do przedmiotowego gruntu.</w:t>
      </w:r>
    </w:p>
    <w:p w14:paraId="274A9337" w14:textId="560DE84B" w:rsidR="004174D7" w:rsidRDefault="00000000" w:rsidP="002645A5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4D5EBD">
        <w:rPr>
          <w:rStyle w:val="FontStyle36"/>
          <w:rFonts w:ascii="Arial" w:hAnsi="Arial" w:cs="Arial"/>
          <w:b w:val="0"/>
          <w:bCs w:val="0"/>
          <w:sz w:val="28"/>
          <w:szCs w:val="28"/>
        </w:rPr>
        <w:t>5. Strony postępowania.</w:t>
      </w:r>
    </w:p>
    <w:p w14:paraId="6E955FC2" w14:textId="77777777" w:rsidR="002645A5" w:rsidRPr="004D5EBD" w:rsidRDefault="002645A5" w:rsidP="002645A5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72FE772D" w14:textId="77777777" w:rsidR="004174D7" w:rsidRPr="00437ADC" w:rsidRDefault="00000000" w:rsidP="004D5EBD">
      <w:pPr>
        <w:pStyle w:val="Style15"/>
        <w:widowControl/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 w:rsidRPr="004D5EBD">
        <w:rPr>
          <w:rStyle w:val="FontStyle36"/>
          <w:rFonts w:ascii="Arial" w:hAnsi="Arial" w:cs="Arial"/>
          <w:b w:val="0"/>
          <w:bCs w:val="0"/>
          <w:sz w:val="28"/>
          <w:szCs w:val="28"/>
        </w:rPr>
        <w:t>5.1.</w:t>
      </w:r>
      <w:r w:rsidRPr="004D5EBD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Zasadą jest, iż ustalenie interesu prawnego w postępowaniu administracyjnym następuje w toku postępowania, przy zachowaniu reguł prawa obrony przyznanej przepisami prawa procesowego. Interes prawny ma strona (strony) postępowania reprywatyzacyjnego, ale również jednostki, których pozbawiono prawa do udziału w postępowaniu zwykłym oraz jednostki, których interes prawny wynika z następstwa prawnego, zarówno co do stron uczestniczących w postępowaniu, jak i pozbawionych tego udziału (por. wyrok NSA z 10 lutego 2009 r. sygn. akt I OSK 329/08).</w:t>
      </w:r>
    </w:p>
    <w:p w14:paraId="272EDD27" w14:textId="3B438988" w:rsidR="004174D7" w:rsidRPr="00437ADC" w:rsidRDefault="004D5EBD" w:rsidP="004D5EBD">
      <w:pPr>
        <w:pStyle w:val="Style22"/>
        <w:widowControl/>
        <w:tabs>
          <w:tab w:val="left" w:pos="1102"/>
        </w:tabs>
        <w:spacing w:before="58"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5.2.</w:t>
      </w:r>
      <w:r w:rsidRPr="00437ADC">
        <w:rPr>
          <w:rStyle w:val="FontStyle27"/>
          <w:rFonts w:ascii="Arial" w:hAnsi="Arial" w:cs="Arial"/>
          <w:sz w:val="28"/>
          <w:szCs w:val="28"/>
        </w:rPr>
        <w:t>Na podstawie art. 38 ust. 1 ustawy z dnia 9 marca 2017 r. w zw. z art. 28 k.p.a. wskazać należy, że stroną jest każdy, czyjego interesu prawnego lub obowiązku dotycz}' postępowanie albo kto żąda czynności organu ze względu na swój interes prawny lub obowiązek.</w:t>
      </w:r>
    </w:p>
    <w:p w14:paraId="6AD7DCFC" w14:textId="77777777" w:rsidR="002645A5" w:rsidRDefault="004D5EBD" w:rsidP="002645A5">
      <w:pPr>
        <w:pStyle w:val="Style22"/>
        <w:widowControl/>
        <w:tabs>
          <w:tab w:val="left" w:pos="1102"/>
          <w:tab w:val="left" w:pos="5537"/>
          <w:tab w:val="left" w:pos="6840"/>
          <w:tab w:val="left" w:pos="7934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lastRenderedPageBreak/>
        <w:t>5.3.</w:t>
      </w:r>
      <w:r w:rsidRPr="00437ADC">
        <w:rPr>
          <w:rStyle w:val="FontStyle27"/>
          <w:rFonts w:ascii="Arial" w:hAnsi="Arial" w:cs="Arial"/>
          <w:sz w:val="28"/>
          <w:szCs w:val="28"/>
        </w:rPr>
        <w:t>Zgodnie z treścią art. 16 ust. 1 ustawy z dnia 9 marca 2017 r. Komisja o wszczęciu</w:t>
      </w:r>
      <w:r w:rsidR="002645A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postępowania rozpoznawczego zawiadamia m.st. Warszawę oraz pozostałe strony</w:t>
      </w:r>
      <w:r w:rsidR="002645A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postępowania. Z treści cytowanego przepisu wynika, że stroną postępowania rozpoznawczego</w:t>
      </w:r>
      <w:r w:rsidRPr="00437ADC">
        <w:rPr>
          <w:rStyle w:val="FontStyle27"/>
          <w:rFonts w:ascii="Arial" w:hAnsi="Arial" w:cs="Arial"/>
          <w:sz w:val="28"/>
          <w:szCs w:val="28"/>
        </w:rPr>
        <w:br/>
        <w:t>przed Komisją jest m.st. Warszawa reprezentowane przez Prezydenta m.st. Warszawy. Za</w:t>
      </w:r>
      <w:r w:rsidR="002645A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 xml:space="preserve">strony postępowania przyjęto również: </w:t>
      </w:r>
      <w:r w:rsidR="002645A5" w:rsidRPr="002645A5">
        <w:rPr>
          <w:rStyle w:val="FontStyle27"/>
          <w:rFonts w:ascii="Arial" w:hAnsi="Arial" w:cs="Arial"/>
          <w:sz w:val="28"/>
          <w:szCs w:val="28"/>
        </w:rPr>
        <w:t>AL,</w:t>
      </w:r>
      <w:r w:rsidR="002645A5">
        <w:rPr>
          <w:rStyle w:val="FontStyle27"/>
          <w:rFonts w:ascii="Arial" w:hAnsi="Arial" w:cs="Arial"/>
          <w:sz w:val="28"/>
          <w:szCs w:val="28"/>
        </w:rPr>
        <w:t xml:space="preserve"> </w:t>
      </w:r>
      <w:r w:rsidR="002645A5" w:rsidRPr="002645A5">
        <w:rPr>
          <w:rStyle w:val="FontStyle27"/>
          <w:rFonts w:ascii="Arial" w:hAnsi="Arial" w:cs="Arial"/>
          <w:sz w:val="28"/>
          <w:szCs w:val="28"/>
        </w:rPr>
        <w:t>MD,</w:t>
      </w:r>
      <w:r w:rsidR="002645A5">
        <w:rPr>
          <w:rStyle w:val="FontStyle27"/>
          <w:rFonts w:ascii="Arial" w:hAnsi="Arial" w:cs="Arial"/>
          <w:sz w:val="28"/>
          <w:szCs w:val="28"/>
        </w:rPr>
        <w:t xml:space="preserve"> </w:t>
      </w:r>
      <w:r w:rsidR="002645A5" w:rsidRPr="002645A5">
        <w:rPr>
          <w:rStyle w:val="FontStyle27"/>
          <w:rFonts w:ascii="Arial" w:hAnsi="Arial" w:cs="Arial"/>
          <w:sz w:val="28"/>
          <w:szCs w:val="28"/>
        </w:rPr>
        <w:t>AP i</w:t>
      </w:r>
      <w:r w:rsidR="002645A5">
        <w:rPr>
          <w:rStyle w:val="FontStyle27"/>
          <w:rFonts w:ascii="Arial" w:hAnsi="Arial" w:cs="Arial"/>
          <w:sz w:val="28"/>
          <w:szCs w:val="28"/>
        </w:rPr>
        <w:t xml:space="preserve"> </w:t>
      </w:r>
      <w:r w:rsidR="002645A5" w:rsidRPr="002645A5">
        <w:rPr>
          <w:rStyle w:val="FontStyle27"/>
          <w:rFonts w:ascii="Arial" w:hAnsi="Arial" w:cs="Arial"/>
          <w:sz w:val="28"/>
          <w:szCs w:val="28"/>
        </w:rPr>
        <w:t>JP</w:t>
      </w:r>
      <w:r w:rsidR="002645A5">
        <w:rPr>
          <w:rStyle w:val="FontStyle27"/>
          <w:rFonts w:ascii="Arial" w:hAnsi="Arial" w:cs="Arial"/>
          <w:sz w:val="28"/>
          <w:szCs w:val="28"/>
        </w:rPr>
        <w:t>.</w:t>
      </w:r>
    </w:p>
    <w:p w14:paraId="76E7D104" w14:textId="6538A6C3" w:rsidR="004174D7" w:rsidRPr="002645A5" w:rsidRDefault="00000000" w:rsidP="002645A5">
      <w:pPr>
        <w:pStyle w:val="Style22"/>
        <w:widowControl/>
        <w:tabs>
          <w:tab w:val="left" w:pos="1102"/>
          <w:tab w:val="left" w:pos="5537"/>
          <w:tab w:val="left" w:pos="6840"/>
          <w:tab w:val="left" w:pos="7934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437ADC">
        <w:rPr>
          <w:rStyle w:val="FontStyle27"/>
          <w:rFonts w:ascii="Arial" w:hAnsi="Arial" w:cs="Arial"/>
          <w:sz w:val="28"/>
          <w:szCs w:val="28"/>
        </w:rPr>
        <w:t>Ponadto za stronę postępowania uznano Prokuratora Regionalnego w Warszawie, ponieważ zgodnie z art. 16a ust. 1 i 2 ustawy z 9 marca 2017 r. w razie wszczęcia postępowania rozpoznawczego w sprawie, w której prokurator wniósł sprzeciw od ostatecznej decyzji</w:t>
      </w:r>
      <w:r w:rsidR="002645A5"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reprywatyzacyjnej, prokuratorowi służą prawa strony.</w:t>
      </w:r>
    </w:p>
    <w:p w14:paraId="5E905ADE" w14:textId="30403831" w:rsidR="004174D7" w:rsidRPr="002645A5" w:rsidRDefault="002645A5" w:rsidP="002645A5">
      <w:pPr>
        <w:pStyle w:val="Bezodstpw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2645A5">
        <w:rPr>
          <w:rStyle w:val="FontStyle36"/>
          <w:rFonts w:ascii="Arial" w:hAnsi="Arial" w:cs="Arial"/>
          <w:b w:val="0"/>
          <w:bCs w:val="0"/>
          <w:sz w:val="28"/>
          <w:szCs w:val="28"/>
        </w:rPr>
        <w:t>6.Konkluzja.</w:t>
      </w:r>
    </w:p>
    <w:p w14:paraId="712A233B" w14:textId="77777777" w:rsidR="002645A5" w:rsidRPr="002645A5" w:rsidRDefault="002645A5" w:rsidP="002645A5">
      <w:pPr>
        <w:pStyle w:val="Bezodstpw"/>
        <w:ind w:left="720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</w:p>
    <w:p w14:paraId="4E647751" w14:textId="5801CC7D" w:rsidR="004174D7" w:rsidRPr="002645A5" w:rsidRDefault="002645A5" w:rsidP="002645A5">
      <w:pPr>
        <w:pStyle w:val="Style22"/>
        <w:widowControl/>
        <w:tabs>
          <w:tab w:val="left" w:pos="1174"/>
        </w:tabs>
        <w:spacing w:before="166" w:after="480" w:line="360" w:lineRule="auto"/>
        <w:ind w:firstLine="0"/>
        <w:jc w:val="left"/>
        <w:rPr>
          <w:rStyle w:val="FontStyle27"/>
          <w:rFonts w:ascii="Arial" w:hAnsi="Arial" w:cs="Arial"/>
          <w:b/>
          <w:bCs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6.1.</w:t>
      </w:r>
      <w:r w:rsidRPr="00437ADC">
        <w:rPr>
          <w:rStyle w:val="FontStyle27"/>
          <w:rFonts w:ascii="Arial" w:hAnsi="Arial" w:cs="Arial"/>
          <w:sz w:val="28"/>
          <w:szCs w:val="28"/>
        </w:rPr>
        <w:t>W ocenie Komisji decyzja reprywatyzacyjna z dnia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listopada 2011 r., nr</w:t>
      </w:r>
      <w:r>
        <w:rPr>
          <w:rStyle w:val="FontStyle27"/>
          <w:rFonts w:ascii="Arial" w:hAnsi="Arial" w:cs="Arial"/>
          <w:sz w:val="28"/>
          <w:szCs w:val="28"/>
        </w:rPr>
        <w:t xml:space="preserve"> </w:t>
      </w:r>
      <w:r w:rsidRPr="00437ADC">
        <w:rPr>
          <w:rStyle w:val="FontStyle27"/>
          <w:rFonts w:ascii="Arial" w:hAnsi="Arial" w:cs="Arial"/>
          <w:sz w:val="28"/>
          <w:szCs w:val="28"/>
        </w:rPr>
        <w:t>spełnia przesłanki, o któ</w:t>
      </w:r>
      <w:r>
        <w:rPr>
          <w:rStyle w:val="FontStyle27"/>
          <w:rFonts w:ascii="Arial" w:hAnsi="Arial" w:cs="Arial"/>
          <w:sz w:val="28"/>
          <w:szCs w:val="28"/>
        </w:rPr>
        <w:t>r</w:t>
      </w:r>
      <w:r w:rsidRPr="00437ADC">
        <w:rPr>
          <w:rStyle w:val="FontStyle27"/>
          <w:rFonts w:ascii="Arial" w:hAnsi="Arial" w:cs="Arial"/>
          <w:sz w:val="28"/>
          <w:szCs w:val="28"/>
        </w:rPr>
        <w:t>ych mowa w art. 29 ust. 1 pkt 2 ustawy z dnia 9 marca 2017 r. w związku z naruszeniem art. 7, 77 § 1, 80 i 107 § 3 k.p.a. w zw. z art. 7 ust. 2 Dekretu z dnia 26 października 1945 r., a zebrany w sprawie materiał dowodowy pozwala na jej merytoryczne rozstrzygnięcie. W konsekwencji Komisja była zobligowana do: uchylenia tej decyzji oraz rozstrzygnięcia wniosku dekretowego poprzez odmowę ustanowienia prawa użytkowania wieczystego.</w:t>
      </w:r>
    </w:p>
    <w:p w14:paraId="7F425017" w14:textId="4DC3BBEB" w:rsidR="004174D7" w:rsidRPr="00437ADC" w:rsidRDefault="002645A5" w:rsidP="002645A5">
      <w:pPr>
        <w:pStyle w:val="Style22"/>
        <w:widowControl/>
        <w:tabs>
          <w:tab w:val="left" w:pos="1152"/>
        </w:tabs>
        <w:spacing w:after="480" w:line="360" w:lineRule="auto"/>
        <w:ind w:firstLine="0"/>
        <w:jc w:val="left"/>
        <w:rPr>
          <w:rStyle w:val="FontStyle36"/>
          <w:rFonts w:ascii="Arial" w:hAnsi="Arial" w:cs="Arial"/>
          <w:sz w:val="28"/>
          <w:szCs w:val="28"/>
        </w:rPr>
      </w:pPr>
      <w:r>
        <w:rPr>
          <w:rStyle w:val="FontStyle27"/>
          <w:rFonts w:ascii="Arial" w:hAnsi="Arial" w:cs="Arial"/>
          <w:sz w:val="28"/>
          <w:szCs w:val="28"/>
        </w:rPr>
        <w:t>6.2.</w:t>
      </w:r>
      <w:r w:rsidRPr="00437ADC">
        <w:rPr>
          <w:rStyle w:val="FontStyle27"/>
          <w:rFonts w:ascii="Arial" w:hAnsi="Arial" w:cs="Arial"/>
          <w:sz w:val="28"/>
          <w:szCs w:val="28"/>
        </w:rPr>
        <w:t>Mając na uwadze powyżej wskazane okoliczności, Komisja orzekła jak na wstępie, na podstawie art. 29 ust. 1 pkt 2 i art. 30 ust. 1 pkt 4a ustawy z dnia 9 marca 2017 r. w zw. z art. 7, 77 § 1, 80 i 107 § 3 k.p.a. w zw. z art. 38 ust. 1 ustawy z dnia 9 marca 2017 r. i w zw. z art. 7 ust. 2 Dekretu z dnia 26 października 1945 r.</w:t>
      </w:r>
    </w:p>
    <w:p w14:paraId="35EFE535" w14:textId="77777777" w:rsidR="002645A5" w:rsidRPr="002645A5" w:rsidRDefault="00000000" w:rsidP="002645A5">
      <w:pPr>
        <w:pStyle w:val="Style21"/>
        <w:widowControl/>
        <w:spacing w:before="178" w:after="480" w:line="360" w:lineRule="auto"/>
        <w:ind w:firstLine="0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2645A5">
        <w:rPr>
          <w:rStyle w:val="FontStyle36"/>
          <w:rFonts w:ascii="Arial" w:hAnsi="Arial" w:cs="Arial"/>
          <w:b w:val="0"/>
          <w:bCs w:val="0"/>
          <w:sz w:val="28"/>
          <w:szCs w:val="28"/>
        </w:rPr>
        <w:lastRenderedPageBreak/>
        <w:t xml:space="preserve">Przewodniczący Komisji </w:t>
      </w:r>
    </w:p>
    <w:p w14:paraId="6E90777E" w14:textId="690D151D" w:rsidR="004174D7" w:rsidRPr="002645A5" w:rsidRDefault="00000000" w:rsidP="002645A5">
      <w:pPr>
        <w:pStyle w:val="Style21"/>
        <w:widowControl/>
        <w:spacing w:before="178" w:after="480" w:line="360" w:lineRule="auto"/>
        <w:ind w:firstLine="0"/>
        <w:rPr>
          <w:rStyle w:val="FontStyle36"/>
          <w:rFonts w:ascii="Arial" w:hAnsi="Arial" w:cs="Arial"/>
          <w:b w:val="0"/>
          <w:bCs w:val="0"/>
          <w:sz w:val="28"/>
          <w:szCs w:val="28"/>
        </w:rPr>
      </w:pPr>
      <w:r w:rsidRPr="002645A5">
        <w:rPr>
          <w:rStyle w:val="FontStyle36"/>
          <w:rFonts w:ascii="Arial" w:hAnsi="Arial" w:cs="Arial"/>
          <w:b w:val="0"/>
          <w:bCs w:val="0"/>
          <w:sz w:val="28"/>
          <w:szCs w:val="28"/>
        </w:rPr>
        <w:t>Sebastian Kaleta</w:t>
      </w:r>
    </w:p>
    <w:p w14:paraId="37451569" w14:textId="3E563801" w:rsidR="004174D7" w:rsidRDefault="00000000" w:rsidP="002645A5">
      <w:pPr>
        <w:pStyle w:val="Bezodstpw"/>
        <w:rPr>
          <w:rStyle w:val="FontStyle34"/>
          <w:rFonts w:ascii="Arial" w:hAnsi="Arial" w:cs="Arial"/>
          <w:b w:val="0"/>
          <w:bCs w:val="0"/>
          <w:sz w:val="28"/>
          <w:szCs w:val="28"/>
        </w:rPr>
      </w:pPr>
      <w:r w:rsidRPr="002645A5">
        <w:rPr>
          <w:rStyle w:val="FontStyle34"/>
          <w:rFonts w:ascii="Arial" w:hAnsi="Arial" w:cs="Arial"/>
          <w:b w:val="0"/>
          <w:bCs w:val="0"/>
          <w:sz w:val="28"/>
          <w:szCs w:val="28"/>
        </w:rPr>
        <w:t>Pouczenie:</w:t>
      </w:r>
    </w:p>
    <w:p w14:paraId="0CAF41A7" w14:textId="77777777" w:rsidR="002645A5" w:rsidRPr="002645A5" w:rsidRDefault="002645A5" w:rsidP="002645A5">
      <w:pPr>
        <w:pStyle w:val="Bezodstpw"/>
        <w:rPr>
          <w:rStyle w:val="FontStyle34"/>
          <w:rFonts w:ascii="Arial" w:hAnsi="Arial" w:cs="Arial"/>
          <w:b w:val="0"/>
          <w:bCs w:val="0"/>
          <w:sz w:val="28"/>
          <w:szCs w:val="28"/>
        </w:rPr>
      </w:pPr>
    </w:p>
    <w:p w14:paraId="705321B4" w14:textId="77777777" w:rsidR="004174D7" w:rsidRPr="00437ADC" w:rsidRDefault="00000000" w:rsidP="002645A5">
      <w:pPr>
        <w:pStyle w:val="Style18"/>
        <w:widowControl/>
        <w:numPr>
          <w:ilvl w:val="0"/>
          <w:numId w:val="40"/>
        </w:numPr>
        <w:tabs>
          <w:tab w:val="left" w:pos="202"/>
        </w:tabs>
        <w:spacing w:after="480" w:line="360" w:lineRule="auto"/>
        <w:ind w:right="14"/>
        <w:jc w:val="left"/>
        <w:rPr>
          <w:rStyle w:val="FontStyle39"/>
          <w:rFonts w:ascii="Arial" w:hAnsi="Arial" w:cs="Arial"/>
          <w:sz w:val="28"/>
          <w:szCs w:val="28"/>
        </w:rPr>
      </w:pPr>
      <w:r w:rsidRPr="00437ADC">
        <w:rPr>
          <w:rStyle w:val="FontStyle39"/>
          <w:rFonts w:ascii="Arial" w:hAnsi="Arial" w:cs="Arial"/>
          <w:sz w:val="28"/>
          <w:szCs w:val="28"/>
        </w:rPr>
        <w:t xml:space="preserve">Niniejsza decyzja jest ostateczna (art. 16 k.p.a.). Strona może wnieść skargę do Wojewódzkiego Sądu Administracyjnego w Warszawie, ul. Jasna 2/4. 00-013 Warszawa, za pośrednictwem Komisji do spraw reprywatyzacji nieruchomości warszawskich w terminie 30 dni od dnia doręczenia decyzji (art. 52 § 1 </w:t>
      </w:r>
      <w:proofErr w:type="spellStart"/>
      <w:r w:rsidRPr="00437ADC">
        <w:rPr>
          <w:rStyle w:val="FontStyle39"/>
          <w:rFonts w:ascii="Arial" w:hAnsi="Arial" w:cs="Arial"/>
          <w:sz w:val="28"/>
          <w:szCs w:val="28"/>
        </w:rPr>
        <w:t>p.p.s.a</w:t>
      </w:r>
      <w:proofErr w:type="spellEnd"/>
      <w:r w:rsidRPr="00437ADC">
        <w:rPr>
          <w:rStyle w:val="FontStyle39"/>
          <w:rFonts w:ascii="Arial" w:hAnsi="Arial" w:cs="Arial"/>
          <w:sz w:val="28"/>
          <w:szCs w:val="28"/>
        </w:rPr>
        <w:t xml:space="preserve">., art. 53 § 1 </w:t>
      </w:r>
      <w:proofErr w:type="spellStart"/>
      <w:r w:rsidRPr="00437ADC">
        <w:rPr>
          <w:rStyle w:val="FontStyle39"/>
          <w:rFonts w:ascii="Arial" w:hAnsi="Arial" w:cs="Arial"/>
          <w:sz w:val="28"/>
          <w:szCs w:val="28"/>
        </w:rPr>
        <w:t>p.p.s.a</w:t>
      </w:r>
      <w:proofErr w:type="spellEnd"/>
      <w:r w:rsidRPr="00437ADC">
        <w:rPr>
          <w:rStyle w:val="FontStyle39"/>
          <w:rFonts w:ascii="Arial" w:hAnsi="Arial" w:cs="Arial"/>
          <w:sz w:val="28"/>
          <w:szCs w:val="28"/>
        </w:rPr>
        <w:t xml:space="preserve"> oraz art. 54 § 1 </w:t>
      </w:r>
      <w:proofErr w:type="spellStart"/>
      <w:r w:rsidRPr="00437ADC">
        <w:rPr>
          <w:rStyle w:val="FontStyle39"/>
          <w:rFonts w:ascii="Arial" w:hAnsi="Arial" w:cs="Arial"/>
          <w:sz w:val="28"/>
          <w:szCs w:val="28"/>
        </w:rPr>
        <w:t>p.p.s.a</w:t>
      </w:r>
      <w:proofErr w:type="spellEnd"/>
      <w:r w:rsidRPr="00437ADC">
        <w:rPr>
          <w:rStyle w:val="FontStyle39"/>
          <w:rFonts w:ascii="Arial" w:hAnsi="Arial" w:cs="Arial"/>
          <w:sz w:val="28"/>
          <w:szCs w:val="28"/>
        </w:rPr>
        <w:t xml:space="preserve">). Skarga powinna czynić zadość wymogom określonym w art. 57 </w:t>
      </w:r>
      <w:proofErr w:type="spellStart"/>
      <w:r w:rsidRPr="00437ADC">
        <w:rPr>
          <w:rStyle w:val="FontStyle39"/>
          <w:rFonts w:ascii="Arial" w:hAnsi="Arial" w:cs="Arial"/>
          <w:sz w:val="28"/>
          <w:szCs w:val="28"/>
        </w:rPr>
        <w:t>p.p.s.a</w:t>
      </w:r>
      <w:proofErr w:type="spellEnd"/>
      <w:r w:rsidRPr="00437ADC">
        <w:rPr>
          <w:rStyle w:val="FontStyle39"/>
          <w:rFonts w:ascii="Arial" w:hAnsi="Arial" w:cs="Arial"/>
          <w:sz w:val="28"/>
          <w:szCs w:val="28"/>
        </w:rPr>
        <w:t xml:space="preserve">. Do skargi należy dołączyć jej odpisy i odpisy załączników dla doręczenia ich stronom (w tym dla rut. organu), a ponadto jeżeli w Sądzie nie złożono załączników w oryginale po jednym odpisie każdego załącznika do akt sądowych (art. 47 § 1 </w:t>
      </w:r>
      <w:proofErr w:type="spellStart"/>
      <w:r w:rsidRPr="00437ADC">
        <w:rPr>
          <w:rStyle w:val="FontStyle39"/>
          <w:rFonts w:ascii="Arial" w:hAnsi="Arial" w:cs="Arial"/>
          <w:sz w:val="28"/>
          <w:szCs w:val="28"/>
        </w:rPr>
        <w:t>p.p.s.a</w:t>
      </w:r>
      <w:proofErr w:type="spellEnd"/>
      <w:r w:rsidRPr="00437ADC">
        <w:rPr>
          <w:rStyle w:val="FontStyle39"/>
          <w:rFonts w:ascii="Arial" w:hAnsi="Arial" w:cs="Arial"/>
          <w:sz w:val="28"/>
          <w:szCs w:val="28"/>
        </w:rPr>
        <w:t>.).</w:t>
      </w:r>
    </w:p>
    <w:p w14:paraId="4040D7F3" w14:textId="77777777" w:rsidR="004174D7" w:rsidRPr="00437ADC" w:rsidRDefault="00000000" w:rsidP="002645A5">
      <w:pPr>
        <w:pStyle w:val="Style18"/>
        <w:widowControl/>
        <w:numPr>
          <w:ilvl w:val="0"/>
          <w:numId w:val="40"/>
        </w:numPr>
        <w:tabs>
          <w:tab w:val="left" w:pos="202"/>
        </w:tabs>
        <w:spacing w:after="480" w:line="360" w:lineRule="auto"/>
        <w:ind w:right="14"/>
        <w:jc w:val="left"/>
        <w:rPr>
          <w:rStyle w:val="FontStyle39"/>
          <w:rFonts w:ascii="Arial" w:hAnsi="Arial" w:cs="Arial"/>
          <w:sz w:val="28"/>
          <w:szCs w:val="28"/>
        </w:rPr>
      </w:pPr>
      <w:r w:rsidRPr="00437ADC">
        <w:rPr>
          <w:rStyle w:val="FontStyle39"/>
          <w:rFonts w:ascii="Arial" w:hAnsi="Arial" w:cs="Arial"/>
          <w:sz w:val="28"/>
          <w:szCs w:val="28"/>
        </w:rPr>
        <w:t>Wpis od skargi do sądu administracyjnego ma charakter stały i wynosi 200 (dwieście) zł zgodnie z $ 2 ust. 3 pkt 5 rozporządzenia Rady Ministrów z dnia 16 grudnia 2003 r. w sprawie wysokości oraz szczegółowych zasad pobierania wpisu w postępowaniu przed sądami administracyjnymi (Dz.U. z 2021 r. poz. 535).</w:t>
      </w:r>
    </w:p>
    <w:p w14:paraId="12A94BF0" w14:textId="77777777" w:rsidR="004174D7" w:rsidRPr="00437ADC" w:rsidRDefault="00000000" w:rsidP="002645A5">
      <w:pPr>
        <w:pStyle w:val="Style18"/>
        <w:widowControl/>
        <w:numPr>
          <w:ilvl w:val="0"/>
          <w:numId w:val="40"/>
        </w:numPr>
        <w:tabs>
          <w:tab w:val="left" w:pos="202"/>
        </w:tabs>
        <w:spacing w:after="480" w:line="360" w:lineRule="auto"/>
        <w:jc w:val="left"/>
        <w:rPr>
          <w:rStyle w:val="FontStyle39"/>
          <w:rFonts w:ascii="Arial" w:hAnsi="Arial" w:cs="Arial"/>
          <w:sz w:val="28"/>
          <w:szCs w:val="28"/>
        </w:rPr>
      </w:pPr>
      <w:r w:rsidRPr="00437ADC">
        <w:rPr>
          <w:rStyle w:val="FontStyle39"/>
          <w:rFonts w:ascii="Arial" w:hAnsi="Arial" w:cs="Arial"/>
          <w:sz w:val="28"/>
          <w:szCs w:val="28"/>
        </w:rPr>
        <w:t xml:space="preserve">W myśl zaś art. 243 § 1 </w:t>
      </w:r>
      <w:proofErr w:type="spellStart"/>
      <w:r w:rsidRPr="00437ADC">
        <w:rPr>
          <w:rStyle w:val="FontStyle39"/>
          <w:rFonts w:ascii="Arial" w:hAnsi="Arial" w:cs="Arial"/>
          <w:sz w:val="28"/>
          <w:szCs w:val="28"/>
        </w:rPr>
        <w:t>p.p.s.a</w:t>
      </w:r>
      <w:proofErr w:type="spellEnd"/>
      <w:r w:rsidRPr="00437ADC">
        <w:rPr>
          <w:rStyle w:val="FontStyle39"/>
          <w:rFonts w:ascii="Arial" w:hAnsi="Arial" w:cs="Arial"/>
          <w:sz w:val="28"/>
          <w:szCs w:val="28"/>
        </w:rPr>
        <w:t xml:space="preserve">. stronie może być przyznane - na jej wniosek - prawo pomocy. Wniosek ten wolny jest od opłat sądowych. Wniosek o przyznanie prawa pomocy powinien zawierać oświadczenie strony obejmujące dokładne dane o stanie majątkowym i dochodach, a jeżeli wniosek składa osoba fizyczna, ponadto dokładne dane o stanie rodzinnym oraz oświadczenie </w:t>
      </w:r>
      <w:r w:rsidRPr="00437ADC">
        <w:rPr>
          <w:rStyle w:val="FontStyle39"/>
          <w:rFonts w:ascii="Arial" w:hAnsi="Arial" w:cs="Arial"/>
          <w:sz w:val="28"/>
          <w:szCs w:val="28"/>
        </w:rPr>
        <w:lastRenderedPageBreak/>
        <w:t xml:space="preserve">strony o niezatrudnieniu lub niepozostawaniu w innym stosunku prawnym z adwokatem, radcą prawnym, doradcą podatkowym lub rzecznikiem patentowym. Wniosek składa się na urzędowym formularzu według ustalonego wzoru (art. 252 § 1 i § 2 </w:t>
      </w:r>
      <w:proofErr w:type="spellStart"/>
      <w:r w:rsidRPr="00437ADC">
        <w:rPr>
          <w:rStyle w:val="FontStyle39"/>
          <w:rFonts w:ascii="Arial" w:hAnsi="Arial" w:cs="Arial"/>
          <w:sz w:val="28"/>
          <w:szCs w:val="28"/>
        </w:rPr>
        <w:t>p.p.s.a</w:t>
      </w:r>
      <w:proofErr w:type="spellEnd"/>
      <w:r w:rsidRPr="00437ADC">
        <w:rPr>
          <w:rStyle w:val="FontStyle39"/>
          <w:rFonts w:ascii="Arial" w:hAnsi="Arial" w:cs="Arial"/>
          <w:sz w:val="28"/>
          <w:szCs w:val="28"/>
        </w:rPr>
        <w:t xml:space="preserve">.). Zgodnie zaś z art. 244 § I </w:t>
      </w:r>
      <w:proofErr w:type="spellStart"/>
      <w:r w:rsidRPr="00437ADC">
        <w:rPr>
          <w:rStyle w:val="FontStyle39"/>
          <w:rFonts w:ascii="Arial" w:hAnsi="Arial" w:cs="Arial"/>
          <w:sz w:val="28"/>
          <w:szCs w:val="28"/>
        </w:rPr>
        <w:t>p.p.s.a</w:t>
      </w:r>
      <w:proofErr w:type="spellEnd"/>
      <w:r w:rsidRPr="00437ADC">
        <w:rPr>
          <w:rStyle w:val="FontStyle39"/>
          <w:rFonts w:ascii="Arial" w:hAnsi="Arial" w:cs="Arial"/>
          <w:sz w:val="28"/>
          <w:szCs w:val="28"/>
        </w:rPr>
        <w:t>. prawo pomocy obejmuje zwolnienie od kosztów sądowych oraz ustanowienie adwokata, radcy prawnego, doradcy podatkowego lub rzecznika patentowego.</w:t>
      </w:r>
    </w:p>
    <w:p w14:paraId="03D2F4AF" w14:textId="77777777" w:rsidR="004174D7" w:rsidRPr="00437ADC" w:rsidRDefault="00000000" w:rsidP="002645A5">
      <w:pPr>
        <w:pStyle w:val="Style18"/>
        <w:widowControl/>
        <w:numPr>
          <w:ilvl w:val="0"/>
          <w:numId w:val="40"/>
        </w:numPr>
        <w:tabs>
          <w:tab w:val="left" w:pos="202"/>
        </w:tabs>
        <w:spacing w:after="480" w:line="360" w:lineRule="auto"/>
        <w:ind w:right="7"/>
        <w:jc w:val="left"/>
        <w:rPr>
          <w:rStyle w:val="FontStyle39"/>
          <w:rFonts w:ascii="Arial" w:hAnsi="Arial" w:cs="Arial"/>
          <w:sz w:val="28"/>
          <w:szCs w:val="28"/>
        </w:rPr>
      </w:pPr>
      <w:r w:rsidRPr="00437ADC">
        <w:rPr>
          <w:rStyle w:val="FontStyle39"/>
          <w:rFonts w:ascii="Arial" w:hAnsi="Arial" w:cs="Arial"/>
          <w:sz w:val="28"/>
          <w:szCs w:val="28"/>
        </w:rPr>
        <w:t>Z uwagi na to, że doręczenie decyzji następuje w formie publicznego ogłoszenia na podstawie art. 16 ust. 3 ustawy z dnia 9 marca 2017 r. w zw. z art. 49 § 1 k.p.a. Komisja informuje, że z treścią decyzji strony mogą zapoznać się w urzędzie zapewniającym obsługę administracyjno-biurową Komisji w dniach i godzinach pracy tego urzędu.</w:t>
      </w:r>
    </w:p>
    <w:p w14:paraId="4F017D6B" w14:textId="77777777" w:rsidR="00F661D8" w:rsidRPr="00437ADC" w:rsidRDefault="00000000" w:rsidP="002645A5">
      <w:pPr>
        <w:pStyle w:val="Style18"/>
        <w:widowControl/>
        <w:numPr>
          <w:ilvl w:val="0"/>
          <w:numId w:val="40"/>
        </w:numPr>
        <w:tabs>
          <w:tab w:val="left" w:pos="202"/>
        </w:tabs>
        <w:spacing w:after="480" w:line="360" w:lineRule="auto"/>
        <w:ind w:right="7"/>
        <w:jc w:val="left"/>
        <w:rPr>
          <w:rStyle w:val="FontStyle39"/>
          <w:rFonts w:ascii="Arial" w:hAnsi="Arial" w:cs="Arial"/>
          <w:sz w:val="28"/>
          <w:szCs w:val="28"/>
        </w:rPr>
      </w:pPr>
      <w:r w:rsidRPr="00437ADC">
        <w:rPr>
          <w:rStyle w:val="FontStyle39"/>
          <w:rFonts w:ascii="Arial" w:hAnsi="Arial" w:cs="Arial"/>
          <w:sz w:val="28"/>
          <w:szCs w:val="28"/>
        </w:rPr>
        <w:t>W myśl zaś art. 16 ust. 3 ustawy z dnia 9 marca 2017 r. strony mogą być zawiadamiane o wszczęciu postępowania, decyzjach i innych czynnościach Komisji poprzez ogłoszenie w Biuletynie Informacji Publicznej, na stronie podmiotowej urzędu obsługującego Ministra Sprawiedliwości. Zawiadomienie albo doręczenie uważa się za dokonane po upływie 7 dni od dnia publicznego ogłoszenia</w:t>
      </w:r>
    </w:p>
    <w:sectPr w:rsidR="00F661D8" w:rsidRPr="00437ADC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5" w:h="16837"/>
      <w:pgMar w:top="373" w:right="1459" w:bottom="1440" w:left="135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F92B" w14:textId="77777777" w:rsidR="001153B4" w:rsidRDefault="001153B4">
      <w:r>
        <w:separator/>
      </w:r>
    </w:p>
  </w:endnote>
  <w:endnote w:type="continuationSeparator" w:id="0">
    <w:p w14:paraId="6C81B37E" w14:textId="77777777" w:rsidR="001153B4" w:rsidRDefault="0011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7C18" w14:textId="77777777" w:rsidR="004174D7" w:rsidRDefault="00000000">
    <w:pPr>
      <w:pStyle w:val="Style6"/>
      <w:widowControl/>
      <w:ind w:left="4493"/>
      <w:jc w:val="both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>
      <w:rPr>
        <w:rStyle w:val="FontStyle33"/>
      </w:rPr>
      <w:t>1</w:t>
    </w:r>
    <w:r>
      <w:rPr>
        <w:rStyle w:val="FontStyle3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E695" w14:textId="77777777" w:rsidR="004174D7" w:rsidRDefault="00000000">
    <w:pPr>
      <w:pStyle w:val="Style6"/>
      <w:widowControl/>
      <w:ind w:left="4493"/>
      <w:jc w:val="both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>
      <w:rPr>
        <w:rStyle w:val="FontStyle33"/>
      </w:rPr>
      <w:t>1</w:t>
    </w:r>
    <w:r>
      <w:rPr>
        <w:rStyle w:val="FontStyle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BE53" w14:textId="77777777" w:rsidR="001153B4" w:rsidRDefault="001153B4">
      <w:r>
        <w:separator/>
      </w:r>
    </w:p>
  </w:footnote>
  <w:footnote w:type="continuationSeparator" w:id="0">
    <w:p w14:paraId="24244211" w14:textId="77777777" w:rsidR="001153B4" w:rsidRDefault="0011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58C5" w14:textId="77777777" w:rsidR="004174D7" w:rsidRDefault="004174D7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F6E7" w14:textId="77777777" w:rsidR="004174D7" w:rsidRDefault="004174D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2266FE"/>
    <w:lvl w:ilvl="0">
      <w:numFmt w:val="bullet"/>
      <w:lvlText w:val="*"/>
      <w:lvlJc w:val="left"/>
    </w:lvl>
  </w:abstractNum>
  <w:abstractNum w:abstractNumId="1" w15:restartNumberingAfterBreak="0">
    <w:nsid w:val="0EA17A2E"/>
    <w:multiLevelType w:val="singleLevel"/>
    <w:tmpl w:val="F4924D9E"/>
    <w:lvl w:ilvl="0">
      <w:start w:val="1"/>
      <w:numFmt w:val="decimal"/>
      <w:lvlText w:val="%1"/>
      <w:legacy w:legacy="1" w:legacySpace="0" w:legacyIndent="1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F26D05"/>
    <w:multiLevelType w:val="singleLevel"/>
    <w:tmpl w:val="5414DA82"/>
    <w:lvl w:ilvl="0">
      <w:start w:val="8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B42264"/>
    <w:multiLevelType w:val="singleLevel"/>
    <w:tmpl w:val="0052A9F6"/>
    <w:lvl w:ilvl="0">
      <w:start w:val="3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C926DD"/>
    <w:multiLevelType w:val="singleLevel"/>
    <w:tmpl w:val="40BA9C12"/>
    <w:lvl w:ilvl="0">
      <w:start w:val="2"/>
      <w:numFmt w:val="decimal"/>
      <w:lvlText w:val="5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496FCA"/>
    <w:multiLevelType w:val="singleLevel"/>
    <w:tmpl w:val="EFE02E16"/>
    <w:lvl w:ilvl="0">
      <w:start w:val="3"/>
      <w:numFmt w:val="decimal"/>
      <w:lvlText w:val="3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1C67F1"/>
    <w:multiLevelType w:val="singleLevel"/>
    <w:tmpl w:val="91B2E206"/>
    <w:lvl w:ilvl="0">
      <w:start w:val="2"/>
      <w:numFmt w:val="decimal"/>
      <w:lvlText w:val="6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C432D5"/>
    <w:multiLevelType w:val="singleLevel"/>
    <w:tmpl w:val="B16AD766"/>
    <w:lvl w:ilvl="0">
      <w:start w:val="2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8C29A0"/>
    <w:multiLevelType w:val="singleLevel"/>
    <w:tmpl w:val="3B8852C4"/>
    <w:lvl w:ilvl="0">
      <w:start w:val="13"/>
      <w:numFmt w:val="decimal"/>
      <w:lvlText w:val="2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4332B8"/>
    <w:multiLevelType w:val="singleLevel"/>
    <w:tmpl w:val="E64453E4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9D2F04"/>
    <w:multiLevelType w:val="hybridMultilevel"/>
    <w:tmpl w:val="DA20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B639F"/>
    <w:multiLevelType w:val="singleLevel"/>
    <w:tmpl w:val="375AECD6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6772AD1"/>
    <w:multiLevelType w:val="singleLevel"/>
    <w:tmpl w:val="375AECD6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6C3C7E"/>
    <w:multiLevelType w:val="singleLevel"/>
    <w:tmpl w:val="01242A36"/>
    <w:lvl w:ilvl="0">
      <w:start w:val="1"/>
      <w:numFmt w:val="decimal"/>
      <w:lvlText w:val="4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C726CF"/>
    <w:multiLevelType w:val="singleLevel"/>
    <w:tmpl w:val="3200701E"/>
    <w:lvl w:ilvl="0">
      <w:start w:val="7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D4F4759"/>
    <w:multiLevelType w:val="singleLevel"/>
    <w:tmpl w:val="C2EC5B04"/>
    <w:lvl w:ilvl="0">
      <w:start w:val="14"/>
      <w:numFmt w:val="decimal"/>
      <w:lvlText w:val="2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BF2301"/>
    <w:multiLevelType w:val="singleLevel"/>
    <w:tmpl w:val="0A2803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BF8312D"/>
    <w:multiLevelType w:val="singleLevel"/>
    <w:tmpl w:val="A5C4D61A"/>
    <w:lvl w:ilvl="0">
      <w:start w:val="2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8" w15:restartNumberingAfterBreak="0">
    <w:nsid w:val="54016DCE"/>
    <w:multiLevelType w:val="singleLevel"/>
    <w:tmpl w:val="3F22728C"/>
    <w:lvl w:ilvl="0">
      <w:start w:val="6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9" w15:restartNumberingAfterBreak="0">
    <w:nsid w:val="57E53FE8"/>
    <w:multiLevelType w:val="singleLevel"/>
    <w:tmpl w:val="2DE27DFA"/>
    <w:lvl w:ilvl="0">
      <w:start w:val="6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0" w15:restartNumberingAfterBreak="0">
    <w:nsid w:val="5A302A3C"/>
    <w:multiLevelType w:val="hybridMultilevel"/>
    <w:tmpl w:val="ED46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B692C"/>
    <w:multiLevelType w:val="singleLevel"/>
    <w:tmpl w:val="265E294C"/>
    <w:lvl w:ilvl="0">
      <w:start w:val="10"/>
      <w:numFmt w:val="decimal"/>
      <w:lvlText w:val="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0D6DAD"/>
    <w:multiLevelType w:val="singleLevel"/>
    <w:tmpl w:val="B4AA9156"/>
    <w:lvl w:ilvl="0">
      <w:start w:val="4"/>
      <w:numFmt w:val="decimal"/>
      <w:lvlText w:val="3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376236"/>
    <w:multiLevelType w:val="singleLevel"/>
    <w:tmpl w:val="D6204970"/>
    <w:lvl w:ilvl="0">
      <w:start w:val="2"/>
      <w:numFmt w:val="decimal"/>
      <w:lvlText w:val="5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57B72B7"/>
    <w:multiLevelType w:val="hybridMultilevel"/>
    <w:tmpl w:val="316A015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B0C60"/>
    <w:multiLevelType w:val="singleLevel"/>
    <w:tmpl w:val="E1A8996A"/>
    <w:lvl w:ilvl="0">
      <w:start w:val="5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9176BB9"/>
    <w:multiLevelType w:val="singleLevel"/>
    <w:tmpl w:val="C94AB0D8"/>
    <w:lvl w:ilvl="0">
      <w:numFmt w:val="decimal"/>
      <w:lvlText w:val="%1"/>
      <w:legacy w:legacy="1" w:legacySpace="0" w:legacyIndent="137"/>
      <w:lvlJc w:val="left"/>
      <w:rPr>
        <w:rFonts w:ascii="MS Reference Sans Serif" w:hAnsi="MS Reference Sans Serif" w:hint="default"/>
      </w:rPr>
    </w:lvl>
  </w:abstractNum>
  <w:abstractNum w:abstractNumId="27" w15:restartNumberingAfterBreak="0">
    <w:nsid w:val="6928673E"/>
    <w:multiLevelType w:val="singleLevel"/>
    <w:tmpl w:val="1F4C20F8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ADB33DE"/>
    <w:multiLevelType w:val="singleLevel"/>
    <w:tmpl w:val="3634B5B0"/>
    <w:lvl w:ilvl="0">
      <w:start w:val="5"/>
      <w:numFmt w:val="decimal"/>
      <w:lvlText w:val="5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3A00409"/>
    <w:multiLevelType w:val="singleLevel"/>
    <w:tmpl w:val="01462A6E"/>
    <w:lvl w:ilvl="0">
      <w:start w:val="3"/>
      <w:numFmt w:val="decimal"/>
      <w:lvlText w:val="5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4BB05F2"/>
    <w:multiLevelType w:val="singleLevel"/>
    <w:tmpl w:val="B0343E1C"/>
    <w:lvl w:ilvl="0">
      <w:start w:val="6"/>
      <w:numFmt w:val="decimal"/>
      <w:lvlText w:val="2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5104934"/>
    <w:multiLevelType w:val="singleLevel"/>
    <w:tmpl w:val="4A4E104E"/>
    <w:lvl w:ilvl="0">
      <w:start w:val="1"/>
      <w:numFmt w:val="decimal"/>
      <w:lvlText w:val="1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956352D"/>
    <w:multiLevelType w:val="singleLevel"/>
    <w:tmpl w:val="8F00981A"/>
    <w:lvl w:ilvl="0">
      <w:start w:val="9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9EE7CA2"/>
    <w:multiLevelType w:val="singleLevel"/>
    <w:tmpl w:val="37925558"/>
    <w:lvl w:ilvl="0">
      <w:start w:val="3"/>
      <w:numFmt w:val="lowerLetter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D102C15"/>
    <w:multiLevelType w:val="hybridMultilevel"/>
    <w:tmpl w:val="69B6D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053055">
    <w:abstractNumId w:val="11"/>
  </w:num>
  <w:num w:numId="2" w16cid:durableId="1439376584">
    <w:abstractNumId w:val="33"/>
  </w:num>
  <w:num w:numId="3" w16cid:durableId="801114840">
    <w:abstractNumId w:val="12"/>
  </w:num>
  <w:num w:numId="4" w16cid:durableId="681200363">
    <w:abstractNumId w:val="27"/>
  </w:num>
  <w:num w:numId="5" w16cid:durableId="1376076373">
    <w:abstractNumId w:val="23"/>
  </w:num>
  <w:num w:numId="6" w16cid:durableId="356389781">
    <w:abstractNumId w:val="29"/>
  </w:num>
  <w:num w:numId="7" w16cid:durableId="1454135864">
    <w:abstractNumId w:val="28"/>
  </w:num>
  <w:num w:numId="8" w16cid:durableId="761412302">
    <w:abstractNumId w:val="18"/>
  </w:num>
  <w:num w:numId="9" w16cid:durableId="1384478000">
    <w:abstractNumId w:val="14"/>
  </w:num>
  <w:num w:numId="10" w16cid:durableId="332145586">
    <w:abstractNumId w:val="2"/>
  </w:num>
  <w:num w:numId="11" w16cid:durableId="1273903798">
    <w:abstractNumId w:val="6"/>
  </w:num>
  <w:num w:numId="12" w16cid:durableId="143845008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 w16cid:durableId="1668053103">
    <w:abstractNumId w:val="31"/>
  </w:num>
  <w:num w:numId="14" w16cid:durableId="116023318">
    <w:abstractNumId w:val="31"/>
    <w:lvlOverride w:ilvl="0">
      <w:lvl w:ilvl="0">
        <w:start w:val="1"/>
        <w:numFmt w:val="decimal"/>
        <w:lvlText w:val="1.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15" w16cid:durableId="168697689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6" w16cid:durableId="2056348694">
    <w:abstractNumId w:val="3"/>
  </w:num>
  <w:num w:numId="17" w16cid:durableId="1857883228">
    <w:abstractNumId w:val="25"/>
  </w:num>
  <w:num w:numId="18" w16cid:durableId="605499183">
    <w:abstractNumId w:val="19"/>
  </w:num>
  <w:num w:numId="19" w16cid:durableId="1897429304">
    <w:abstractNumId w:val="26"/>
  </w:num>
  <w:num w:numId="20" w16cid:durableId="510728908">
    <w:abstractNumId w:val="26"/>
    <w:lvlOverride w:ilvl="0">
      <w:lvl w:ilvl="0">
        <w:numFmt w:val="decimal"/>
        <w:lvlText w:val="%1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1" w16cid:durableId="72626012">
    <w:abstractNumId w:val="7"/>
  </w:num>
  <w:num w:numId="22" w16cid:durableId="223415539">
    <w:abstractNumId w:val="7"/>
    <w:lvlOverride w:ilvl="0">
      <w:lvl w:ilvl="0">
        <w:start w:val="4"/>
        <w:numFmt w:val="decimal"/>
        <w:lvlText w:val="2.%1."/>
        <w:legacy w:legacy="1" w:legacySpace="0" w:legacyIndent="410"/>
        <w:lvlJc w:val="left"/>
        <w:rPr>
          <w:rFonts w:ascii="Times New Roman" w:hAnsi="Times New Roman" w:cs="Times New Roman" w:hint="default"/>
        </w:rPr>
      </w:lvl>
    </w:lvlOverride>
  </w:num>
  <w:num w:numId="23" w16cid:durableId="29036463">
    <w:abstractNumId w:val="30"/>
  </w:num>
  <w:num w:numId="24" w16cid:durableId="1631013345">
    <w:abstractNumId w:val="30"/>
    <w:lvlOverride w:ilvl="0">
      <w:lvl w:ilvl="0">
        <w:start w:val="8"/>
        <w:numFmt w:val="decimal"/>
        <w:lvlText w:val="2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5" w16cid:durableId="1198855017">
    <w:abstractNumId w:val="32"/>
  </w:num>
  <w:num w:numId="26" w16cid:durableId="1386759669">
    <w:abstractNumId w:val="21"/>
  </w:num>
  <w:num w:numId="27" w16cid:durableId="2070182300">
    <w:abstractNumId w:val="1"/>
  </w:num>
  <w:num w:numId="28" w16cid:durableId="1107769458">
    <w:abstractNumId w:val="8"/>
  </w:num>
  <w:num w:numId="29" w16cid:durableId="429937756">
    <w:abstractNumId w:val="15"/>
  </w:num>
  <w:num w:numId="30" w16cid:durableId="1202864257">
    <w:abstractNumId w:val="5"/>
  </w:num>
  <w:num w:numId="31" w16cid:durableId="147868106">
    <w:abstractNumId w:val="22"/>
  </w:num>
  <w:num w:numId="32" w16cid:durableId="406533905">
    <w:abstractNumId w:val="22"/>
    <w:lvlOverride w:ilvl="0">
      <w:lvl w:ilvl="0">
        <w:start w:val="6"/>
        <w:numFmt w:val="decimal"/>
        <w:lvlText w:val="3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3" w16cid:durableId="1645234010">
    <w:abstractNumId w:val="13"/>
  </w:num>
  <w:num w:numId="34" w16cid:durableId="2020500117">
    <w:abstractNumId w:val="4"/>
  </w:num>
  <w:num w:numId="35" w16cid:durableId="1692684351">
    <w:abstractNumId w:val="9"/>
  </w:num>
  <w:num w:numId="36" w16cid:durableId="1370296792">
    <w:abstractNumId w:val="17"/>
  </w:num>
  <w:num w:numId="37" w16cid:durableId="770273917">
    <w:abstractNumId w:val="16"/>
  </w:num>
  <w:num w:numId="38" w16cid:durableId="333806205">
    <w:abstractNumId w:val="20"/>
  </w:num>
  <w:num w:numId="39" w16cid:durableId="995036716">
    <w:abstractNumId w:val="24"/>
  </w:num>
  <w:num w:numId="40" w16cid:durableId="847255747">
    <w:abstractNumId w:val="10"/>
  </w:num>
  <w:num w:numId="41" w16cid:durableId="832911094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D8"/>
    <w:rsid w:val="000F4741"/>
    <w:rsid w:val="001153B4"/>
    <w:rsid w:val="002645A5"/>
    <w:rsid w:val="002937AC"/>
    <w:rsid w:val="0041053D"/>
    <w:rsid w:val="004174D7"/>
    <w:rsid w:val="00437ADC"/>
    <w:rsid w:val="004D5EBD"/>
    <w:rsid w:val="005D35D2"/>
    <w:rsid w:val="00662C4B"/>
    <w:rsid w:val="00891BE7"/>
    <w:rsid w:val="008D00D5"/>
    <w:rsid w:val="008F425E"/>
    <w:rsid w:val="00987338"/>
    <w:rsid w:val="00AF5DB7"/>
    <w:rsid w:val="00BE59A9"/>
    <w:rsid w:val="00C92616"/>
    <w:rsid w:val="00CE5764"/>
    <w:rsid w:val="00DD2837"/>
    <w:rsid w:val="00E30CD9"/>
    <w:rsid w:val="00E53864"/>
    <w:rsid w:val="00E76BDA"/>
    <w:rsid w:val="00F2718A"/>
    <w:rsid w:val="00F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DDCEF"/>
  <w14:defaultImageDpi w14:val="0"/>
  <w15:docId w15:val="{76875BA8-2050-4D23-84A8-09DDF63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38" w:lineRule="exact"/>
      <w:jc w:val="both"/>
    </w:pPr>
  </w:style>
  <w:style w:type="paragraph" w:customStyle="1" w:styleId="Style2">
    <w:name w:val="Style2"/>
    <w:basedOn w:val="Normalny"/>
    <w:uiPriority w:val="99"/>
    <w:pPr>
      <w:spacing w:line="403" w:lineRule="exact"/>
      <w:ind w:firstLine="5645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413" w:lineRule="exact"/>
      <w:ind w:firstLine="706"/>
    </w:pPr>
  </w:style>
  <w:style w:type="paragraph" w:customStyle="1" w:styleId="Style5">
    <w:name w:val="Style5"/>
    <w:basedOn w:val="Normalny"/>
    <w:uiPriority w:val="99"/>
    <w:pPr>
      <w:spacing w:line="410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10" w:lineRule="exact"/>
    </w:pPr>
  </w:style>
  <w:style w:type="paragraph" w:customStyle="1" w:styleId="Style8">
    <w:name w:val="Style8"/>
    <w:basedOn w:val="Normalny"/>
    <w:uiPriority w:val="99"/>
    <w:pPr>
      <w:jc w:val="center"/>
    </w:pPr>
  </w:style>
  <w:style w:type="paragraph" w:customStyle="1" w:styleId="Style9">
    <w:name w:val="Style9"/>
    <w:basedOn w:val="Normalny"/>
    <w:uiPriority w:val="99"/>
    <w:pPr>
      <w:spacing w:line="418" w:lineRule="exact"/>
      <w:ind w:firstLine="698"/>
    </w:pPr>
  </w:style>
  <w:style w:type="paragraph" w:customStyle="1" w:styleId="Style10">
    <w:name w:val="Style10"/>
    <w:basedOn w:val="Normalny"/>
    <w:uiPriority w:val="99"/>
    <w:pPr>
      <w:jc w:val="right"/>
    </w:pPr>
  </w:style>
  <w:style w:type="paragraph" w:customStyle="1" w:styleId="Style11">
    <w:name w:val="Style11"/>
    <w:basedOn w:val="Normalny"/>
    <w:uiPriority w:val="99"/>
    <w:pPr>
      <w:spacing w:line="413" w:lineRule="exact"/>
      <w:ind w:firstLine="1922"/>
      <w:jc w:val="both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410" w:lineRule="exact"/>
      <w:jc w:val="both"/>
    </w:pPr>
  </w:style>
  <w:style w:type="paragraph" w:customStyle="1" w:styleId="Style14">
    <w:name w:val="Style14"/>
    <w:basedOn w:val="Normalny"/>
    <w:uiPriority w:val="99"/>
    <w:pPr>
      <w:jc w:val="right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706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410" w:lineRule="exact"/>
      <w:ind w:firstLine="691"/>
    </w:pPr>
  </w:style>
  <w:style w:type="paragraph" w:customStyle="1" w:styleId="Style18">
    <w:name w:val="Style18"/>
    <w:basedOn w:val="Normalny"/>
    <w:uiPriority w:val="99"/>
    <w:pPr>
      <w:spacing w:line="344" w:lineRule="exact"/>
      <w:jc w:val="both"/>
    </w:pPr>
  </w:style>
  <w:style w:type="paragraph" w:customStyle="1" w:styleId="Style19">
    <w:name w:val="Style19"/>
    <w:basedOn w:val="Normalny"/>
    <w:uiPriority w:val="99"/>
    <w:pPr>
      <w:spacing w:line="410" w:lineRule="exact"/>
      <w:ind w:firstLine="1793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4" w:lineRule="exact"/>
      <w:ind w:hanging="353"/>
    </w:pPr>
  </w:style>
  <w:style w:type="paragraph" w:customStyle="1" w:styleId="Style22">
    <w:name w:val="Style22"/>
    <w:basedOn w:val="Normalny"/>
    <w:uiPriority w:val="99"/>
    <w:pPr>
      <w:spacing w:line="410" w:lineRule="exact"/>
      <w:ind w:firstLine="713"/>
      <w:jc w:val="both"/>
    </w:pPr>
  </w:style>
  <w:style w:type="paragraph" w:customStyle="1" w:styleId="Style23">
    <w:name w:val="Style23"/>
    <w:basedOn w:val="Normalny"/>
    <w:uiPriority w:val="99"/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26">
    <w:name w:val="Font Style26"/>
    <w:basedOn w:val="Domylnaczcionkaakapitu"/>
    <w:uiPriority w:val="99"/>
    <w:rPr>
      <w:rFonts w:ascii="Franklin Gothic Medium Cond" w:hAnsi="Franklin Gothic Medium Cond" w:cs="Franklin Gothic Medium Cond"/>
      <w:i/>
      <w:iCs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spacing w:val="40"/>
      <w:sz w:val="26"/>
      <w:szCs w:val="26"/>
    </w:rPr>
  </w:style>
  <w:style w:type="character" w:customStyle="1" w:styleId="FontStyle29">
    <w:name w:val="Font Style29"/>
    <w:basedOn w:val="Domylnaczcionkaakapitu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0">
    <w:name w:val="Font Style30"/>
    <w:basedOn w:val="Domylnaczcionkaakapitu"/>
    <w:uiPriority w:val="99"/>
    <w:rPr>
      <w:rFonts w:ascii="Palatino Linotype" w:hAnsi="Palatino Linotype" w:cs="Palatino Linotype"/>
      <w:i/>
      <w:iCs/>
      <w:sz w:val="22"/>
      <w:szCs w:val="22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b/>
      <w:bCs/>
      <w:smallCaps/>
      <w:spacing w:val="20"/>
      <w:sz w:val="24"/>
      <w:szCs w:val="24"/>
    </w:rPr>
  </w:style>
  <w:style w:type="character" w:customStyle="1" w:styleId="FontStyle33">
    <w:name w:val="Font Style33"/>
    <w:basedOn w:val="Domylnaczcionkaakapitu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i/>
      <w:iCs/>
      <w:w w:val="70"/>
      <w:sz w:val="22"/>
      <w:szCs w:val="22"/>
    </w:rPr>
  </w:style>
  <w:style w:type="character" w:customStyle="1" w:styleId="FontStyle38">
    <w:name w:val="Font Style38"/>
    <w:basedOn w:val="Domylnaczcionkaakapitu"/>
    <w:uiPriority w:val="99"/>
    <w:rPr>
      <w:rFonts w:ascii="Times New Roman" w:hAnsi="Times New Roman" w:cs="Times New Roman"/>
      <w:i/>
      <w:iCs/>
      <w:spacing w:val="220"/>
      <w:sz w:val="22"/>
      <w:szCs w:val="22"/>
    </w:r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Domylnaczcionkaakapitu"/>
    <w:uiPriority w:val="99"/>
    <w:rPr>
      <w:rFonts w:ascii="MS Reference Sans Serif" w:hAnsi="MS Reference Sans Serif" w:cs="MS Reference Sans Serif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Bezodstpw">
    <w:name w:val="No Spacing"/>
    <w:uiPriority w:val="1"/>
    <w:qFormat/>
    <w:rsid w:val="00437A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gov.pl/sprawiedliwos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sprawiedliwos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sprawiedliwos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v.pl/sprawiedliwos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pl/sprawiedliwosc" TargetMode="External"/><Relationship Id="rId14" Type="http://schemas.openxmlformats.org/officeDocument/2006/relationships/hyperlink" Target="http://www.gov.pl/sprawiedliwos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5E44-340F-402C-9830-6F8D4879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40</Pages>
  <Words>8685</Words>
  <Characters>52111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KR VI R 12/20</dc:title>
  <dc:subject/>
  <dc:creator>Warchoł Marcin  (DPA)</dc:creator>
  <cp:keywords/>
  <dc:description/>
  <cp:lastModifiedBy>Warchoł Marcin  (DPA)</cp:lastModifiedBy>
  <cp:revision>5</cp:revision>
  <dcterms:created xsi:type="dcterms:W3CDTF">2022-12-21T14:36:00Z</dcterms:created>
  <dcterms:modified xsi:type="dcterms:W3CDTF">2022-12-22T09:51:00Z</dcterms:modified>
</cp:coreProperties>
</file>