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2EAF4" w14:textId="0B7A1114" w:rsidR="006B7356" w:rsidRPr="002E38C4" w:rsidRDefault="00D5352B" w:rsidP="002E38C4">
      <w:bookmarkStart w:id="0" w:name="_GoBack"/>
      <w:bookmarkEnd w:id="0"/>
      <w:r>
        <w:rPr>
          <w:noProof/>
          <w:lang w:eastAsia="pl-PL"/>
        </w:rPr>
        <w:drawing>
          <wp:anchor distT="0" distB="0" distL="114300" distR="114300" simplePos="0" relativeHeight="251720704" behindDoc="0" locked="0" layoutInCell="1" allowOverlap="1" wp14:anchorId="64EDD70C" wp14:editId="01E16F00">
            <wp:simplePos x="0" y="0"/>
            <wp:positionH relativeFrom="margin">
              <wp:posOffset>569595</wp:posOffset>
            </wp:positionH>
            <wp:positionV relativeFrom="margin">
              <wp:posOffset>-230505</wp:posOffset>
            </wp:positionV>
            <wp:extent cx="1256647" cy="646192"/>
            <wp:effectExtent l="0" t="0" r="1270" b="1905"/>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647" cy="646192"/>
                    </a:xfrm>
                    <a:prstGeom prst="rect">
                      <a:avLst/>
                    </a:prstGeom>
                  </pic:spPr>
                </pic:pic>
              </a:graphicData>
            </a:graphic>
          </wp:anchor>
        </w:drawing>
      </w:r>
    </w:p>
    <w:sdt>
      <w:sdtPr>
        <w:id w:val="1723406578"/>
        <w:docPartObj>
          <w:docPartGallery w:val="Cover Pages"/>
          <w:docPartUnique/>
        </w:docPartObj>
      </w:sdtPr>
      <w:sdtEndPr/>
      <w:sdtContent>
        <w:p w14:paraId="3CF1EFAE" w14:textId="107396F5" w:rsidR="005C4F1A" w:rsidRPr="00BB716F" w:rsidRDefault="005C4F1A" w:rsidP="002E38C4"/>
        <w:p w14:paraId="24BA95B7" w14:textId="31D0D40A" w:rsidR="005C4F1A" w:rsidRPr="00BB716F" w:rsidRDefault="005C4F1A" w:rsidP="00DF5C72">
          <w:pPr>
            <w:ind w:left="180"/>
          </w:pPr>
          <w:r w:rsidRPr="00BB716F">
            <w:rPr>
              <w:noProof/>
              <w:lang w:eastAsia="pl-PL"/>
            </w:rPr>
            <mc:AlternateContent>
              <mc:Choice Requires="wps">
                <w:drawing>
                  <wp:anchor distT="0" distB="0" distL="182880" distR="182880" simplePos="0" relativeHeight="251719680" behindDoc="0" locked="0" layoutInCell="1" allowOverlap="1" wp14:anchorId="08977B16" wp14:editId="3659B836">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Pole tekstowe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E654C" w14:textId="7AF71072" w:rsidR="00162C71" w:rsidRDefault="00250373">
                                <w:pPr>
                                  <w:pStyle w:val="Bezodstpw"/>
                                  <w:spacing w:before="40" w:after="560" w:line="216" w:lineRule="auto"/>
                                  <w:rPr>
                                    <w:color w:val="5B9BD5" w:themeColor="accent1"/>
                                    <w:sz w:val="72"/>
                                    <w:szCs w:val="72"/>
                                  </w:rPr>
                                </w:pPr>
                                <w:sdt>
                                  <w:sdtPr>
                                    <w:rPr>
                                      <w:color w:val="5B9BD5"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162C71">
                                      <w:rPr>
                                        <w:color w:val="5B9BD5" w:themeColor="accent1"/>
                                        <w:sz w:val="72"/>
                                        <w:szCs w:val="72"/>
                                      </w:rPr>
                                      <w:t>SPRAWOZDANIE RZECZNIKA PRAW PACJENTA</w:t>
                                    </w:r>
                                  </w:sdtContent>
                                </w:sdt>
                              </w:p>
                              <w:sdt>
                                <w:sdtPr>
                                  <w:rPr>
                                    <w:caps/>
                                    <w:color w:val="1F3864" w:themeColor="accent5" w:themeShade="80"/>
                                    <w:sz w:val="28"/>
                                    <w:szCs w:val="28"/>
                                  </w:rPr>
                                  <w:alias w:val="Podtytuł"/>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7DA5CA2" w14:textId="77777777" w:rsidR="00162C71" w:rsidRDefault="00162C71">
                                    <w:pPr>
                                      <w:pStyle w:val="Bezodstpw"/>
                                      <w:spacing w:before="40" w:after="40"/>
                                      <w:rPr>
                                        <w:caps/>
                                        <w:color w:val="1F3864" w:themeColor="accent5" w:themeShade="80"/>
                                        <w:sz w:val="28"/>
                                        <w:szCs w:val="28"/>
                                      </w:rPr>
                                    </w:pPr>
                                    <w:r w:rsidRPr="002E0EB6">
                                      <w:rPr>
                                        <w:caps/>
                                        <w:color w:val="1F3864" w:themeColor="accent5" w:themeShade="80"/>
                                        <w:sz w:val="28"/>
                                        <w:szCs w:val="28"/>
                                      </w:rPr>
                                      <w:t>Z PRZESTRZEGANIA PRAW PACJENTA W 2021 R.</w:t>
                                    </w:r>
                                  </w:p>
                                </w:sdtContent>
                              </w:sdt>
                              <w:p w14:paraId="3450E9F4" w14:textId="2AA06811" w:rsidR="00162C71" w:rsidRPr="002E0EB6" w:rsidRDefault="00162C71" w:rsidP="002E0EB6">
                                <w:pPr>
                                  <w:pStyle w:val="Bezodstpw"/>
                                  <w:spacing w:before="40" w:after="40"/>
                                  <w:rPr>
                                    <w:caps/>
                                    <w:color w:val="1F3864" w:themeColor="accent5" w:themeShade="80"/>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8977B16" id="_x0000_t202" coordsize="21600,21600" o:spt="202" path="m,l,21600r21600,l21600,xe">
                    <v:stroke joinstyle="miter"/>
                    <v:path gradientshapeok="t" o:connecttype="rect"/>
                  </v:shapetype>
                  <v:shape id="Pole tekstowe 131" o:spid="_x0000_s1026" type="#_x0000_t202" style="position:absolute;left:0;text-align:left;margin-left:0;margin-top:0;width:369pt;height:529.2pt;z-index:251719680;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" filled="f" stroked="f" strokeweight=".5pt">
                    <v:textbox style="mso-fit-shape-to-text:t" inset="0,0,0,0">
                      <w:txbxContent>
                        <w:p w14:paraId="250E654C" w14:textId="7AF71072" w:rsidR="00162C71" w:rsidRDefault="00162C71">
                          <w:pPr>
                            <w:pStyle w:val="Bezodstpw"/>
                            <w:spacing w:before="40" w:after="560" w:line="216" w:lineRule="auto"/>
                            <w:rPr>
                              <w:color w:val="5B9BD5" w:themeColor="accent1"/>
                              <w:sz w:val="72"/>
                              <w:szCs w:val="72"/>
                            </w:rPr>
                          </w:pPr>
                          <w:sdt>
                            <w:sdtPr>
                              <w:rPr>
                                <w:color w:val="5B9BD5"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SPRAWOZDANIE RZECZNIKA PRAW PACJENTA</w:t>
                              </w:r>
                            </w:sdtContent>
                          </w:sdt>
                        </w:p>
                        <w:sdt>
                          <w:sdtPr>
                            <w:rPr>
                              <w:caps/>
                              <w:color w:val="1F3864" w:themeColor="accent5" w:themeShade="80"/>
                              <w:sz w:val="28"/>
                              <w:szCs w:val="28"/>
                            </w:rPr>
                            <w:alias w:val="Podtytuł"/>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7DA5CA2" w14:textId="77777777" w:rsidR="00162C71" w:rsidRDefault="00162C71">
                              <w:pPr>
                                <w:pStyle w:val="Bezodstpw"/>
                                <w:spacing w:before="40" w:after="40"/>
                                <w:rPr>
                                  <w:caps/>
                                  <w:color w:val="1F3864" w:themeColor="accent5" w:themeShade="80"/>
                                  <w:sz w:val="28"/>
                                  <w:szCs w:val="28"/>
                                </w:rPr>
                              </w:pPr>
                              <w:r w:rsidRPr="002E0EB6">
                                <w:rPr>
                                  <w:caps/>
                                  <w:color w:val="1F3864" w:themeColor="accent5" w:themeShade="80"/>
                                  <w:sz w:val="28"/>
                                  <w:szCs w:val="28"/>
                                </w:rPr>
                                <w:t>Z PRZESTRZEGANIA PRAW PACJENTA W 2021 R.</w:t>
                              </w:r>
                            </w:p>
                          </w:sdtContent>
                        </w:sdt>
                        <w:p w14:paraId="3450E9F4" w14:textId="2AA06811" w:rsidR="00162C71" w:rsidRPr="002E0EB6" w:rsidRDefault="00162C71" w:rsidP="002E0EB6">
                          <w:pPr>
                            <w:pStyle w:val="Bezodstpw"/>
                            <w:spacing w:before="40" w:after="40"/>
                            <w:rPr>
                              <w:caps/>
                              <w:color w:val="1F3864" w:themeColor="accent5" w:themeShade="80"/>
                              <w:sz w:val="28"/>
                            </w:rPr>
                          </w:pPr>
                        </w:p>
                      </w:txbxContent>
                    </v:textbox>
                    <w10:wrap type="square" anchorx="margin" anchory="page"/>
                  </v:shape>
                </w:pict>
              </mc:Fallback>
            </mc:AlternateContent>
          </w:r>
          <w:r w:rsidRPr="00BB716F">
            <w:br w:type="page"/>
          </w:r>
        </w:p>
      </w:sdtContent>
    </w:sdt>
    <w:sdt>
      <w:sdtPr>
        <w:rPr>
          <w:rFonts w:eastAsiaTheme="minorHAnsi" w:cstheme="minorBidi"/>
          <w:b w:val="0"/>
          <w:color w:val="auto"/>
          <w:sz w:val="22"/>
          <w:szCs w:val="22"/>
          <w:lang w:eastAsia="en-US"/>
        </w:rPr>
        <w:id w:val="1965695114"/>
        <w:docPartObj>
          <w:docPartGallery w:val="Table of Contents"/>
          <w:docPartUnique/>
        </w:docPartObj>
      </w:sdtPr>
      <w:sdtEndPr>
        <w:rPr>
          <w:bCs/>
        </w:rPr>
      </w:sdtEndPr>
      <w:sdtContent>
        <w:p w14:paraId="269A8F9C" w14:textId="41C459EC" w:rsidR="00C16F7A" w:rsidRPr="002B2658" w:rsidRDefault="3F6668C1" w:rsidP="00CE7D84">
          <w:pPr>
            <w:pStyle w:val="Nagwekspisutreci"/>
            <w:spacing w:before="120" w:beforeAutospacing="0" w:after="120" w:afterAutospacing="0"/>
            <w:rPr>
              <w:rFonts w:eastAsia="Lato" w:cs="Lato"/>
              <w:b w:val="0"/>
              <w:color w:val="1F3864" w:themeColor="accent5" w:themeShade="80"/>
              <w:sz w:val="22"/>
              <w:szCs w:val="22"/>
            </w:rPr>
          </w:pPr>
          <w:r w:rsidRPr="002B2658">
            <w:rPr>
              <w:b w:val="0"/>
              <w:color w:val="1F3864" w:themeColor="accent5" w:themeShade="80"/>
              <w:sz w:val="22"/>
              <w:szCs w:val="22"/>
            </w:rPr>
            <w:t>Spis treści</w:t>
          </w:r>
        </w:p>
        <w:p w14:paraId="58AB81C2" w14:textId="1ABF9DA8" w:rsidR="002B2658" w:rsidRPr="002B2658" w:rsidRDefault="00C16F7A" w:rsidP="002B2658">
          <w:pPr>
            <w:pStyle w:val="Spistreci1"/>
            <w:tabs>
              <w:tab w:val="left" w:pos="440"/>
            </w:tabs>
            <w:spacing w:beforeLines="50" w:before="120" w:beforeAutospacing="0" w:afterLines="50" w:after="120" w:afterAutospacing="0"/>
            <w:rPr>
              <w:rFonts w:asciiTheme="minorHAnsi" w:eastAsiaTheme="minorEastAsia" w:hAnsiTheme="minorHAnsi"/>
              <w:noProof/>
              <w:lang w:val="en-GB" w:eastAsia="en-GB"/>
            </w:rPr>
          </w:pPr>
          <w:r w:rsidRPr="002B2658">
            <w:fldChar w:fldCharType="begin"/>
          </w:r>
          <w:r w:rsidRPr="002B2658">
            <w:instrText xml:space="preserve"> TOC \o "1-3" \h \z \u </w:instrText>
          </w:r>
          <w:r w:rsidRPr="002B2658">
            <w:fldChar w:fldCharType="separate"/>
          </w:r>
          <w:hyperlink w:anchor="_Toc109822342" w:history="1">
            <w:r w:rsidR="002B2658" w:rsidRPr="002B2658">
              <w:rPr>
                <w:rStyle w:val="Hipercze"/>
                <w:noProof/>
              </w:rPr>
              <w:t>I.</w:t>
            </w:r>
            <w:r w:rsidR="002B2658" w:rsidRPr="002B2658">
              <w:rPr>
                <w:rFonts w:asciiTheme="minorHAnsi" w:eastAsiaTheme="minorEastAsia" w:hAnsiTheme="minorHAnsi"/>
                <w:noProof/>
                <w:lang w:val="en-GB" w:eastAsia="en-GB"/>
              </w:rPr>
              <w:tab/>
            </w:r>
            <w:r w:rsidR="002B2658" w:rsidRPr="002B2658">
              <w:rPr>
                <w:rStyle w:val="Hipercze"/>
                <w:noProof/>
              </w:rPr>
              <w:t>Wprowadzenie</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_Toc109822342 \h </w:instrText>
            </w:r>
            <w:r w:rsidR="002B2658" w:rsidRPr="002B2658">
              <w:rPr>
                <w:noProof/>
                <w:webHidden/>
              </w:rPr>
            </w:r>
            <w:r w:rsidR="002B2658" w:rsidRPr="002B2658">
              <w:rPr>
                <w:noProof/>
                <w:webHidden/>
              </w:rPr>
              <w:fldChar w:fldCharType="separate"/>
            </w:r>
            <w:r w:rsidR="006E3C74">
              <w:rPr>
                <w:noProof/>
                <w:webHidden/>
              </w:rPr>
              <w:t>3</w:t>
            </w:r>
            <w:r w:rsidR="002B2658" w:rsidRPr="002B2658">
              <w:rPr>
                <w:noProof/>
                <w:webHidden/>
              </w:rPr>
              <w:fldChar w:fldCharType="end"/>
            </w:r>
          </w:hyperlink>
        </w:p>
        <w:p w14:paraId="469DD527" w14:textId="5AF900CC" w:rsidR="002B2658" w:rsidRPr="002B2658" w:rsidRDefault="00250373" w:rsidP="002B2658">
          <w:pPr>
            <w:pStyle w:val="Spistreci1"/>
            <w:tabs>
              <w:tab w:val="left" w:pos="440"/>
            </w:tabs>
            <w:spacing w:beforeLines="50" w:before="120" w:beforeAutospacing="0" w:afterLines="50" w:after="120" w:afterAutospacing="0"/>
            <w:rPr>
              <w:rFonts w:asciiTheme="minorHAnsi" w:eastAsiaTheme="minorEastAsia" w:hAnsiTheme="minorHAnsi"/>
              <w:noProof/>
              <w:lang w:val="en-GB" w:eastAsia="en-GB"/>
            </w:rPr>
          </w:pPr>
          <w:hyperlink w:anchor="_Toc109822343" w:history="1">
            <w:r w:rsidR="002B2658" w:rsidRPr="002B2658">
              <w:rPr>
                <w:rStyle w:val="Hipercze"/>
                <w:noProof/>
              </w:rPr>
              <w:t>II.</w:t>
            </w:r>
            <w:r w:rsidR="002B2658" w:rsidRPr="002B2658">
              <w:rPr>
                <w:rFonts w:asciiTheme="minorHAnsi" w:eastAsiaTheme="minorEastAsia" w:hAnsiTheme="minorHAnsi"/>
                <w:noProof/>
                <w:lang w:val="en-GB" w:eastAsia="en-GB"/>
              </w:rPr>
              <w:tab/>
            </w:r>
            <w:r w:rsidR="002B2658" w:rsidRPr="002B2658">
              <w:rPr>
                <w:rStyle w:val="Hipercze"/>
                <w:noProof/>
              </w:rPr>
              <w:t>Podsumowanie</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_Toc109822343 \h </w:instrText>
            </w:r>
            <w:r w:rsidR="002B2658" w:rsidRPr="002B2658">
              <w:rPr>
                <w:noProof/>
                <w:webHidden/>
              </w:rPr>
            </w:r>
            <w:r w:rsidR="002B2658" w:rsidRPr="002B2658">
              <w:rPr>
                <w:noProof/>
                <w:webHidden/>
              </w:rPr>
              <w:fldChar w:fldCharType="separate"/>
            </w:r>
            <w:r w:rsidR="006E3C74">
              <w:rPr>
                <w:noProof/>
                <w:webHidden/>
              </w:rPr>
              <w:t>4</w:t>
            </w:r>
            <w:r w:rsidR="002B2658" w:rsidRPr="002B2658">
              <w:rPr>
                <w:noProof/>
                <w:webHidden/>
              </w:rPr>
              <w:fldChar w:fldCharType="end"/>
            </w:r>
          </w:hyperlink>
        </w:p>
        <w:p w14:paraId="300725AA" w14:textId="53CEB6D6" w:rsidR="002B2658" w:rsidRPr="002B2658" w:rsidRDefault="00250373" w:rsidP="002B2658">
          <w:pPr>
            <w:pStyle w:val="Spistreci1"/>
            <w:tabs>
              <w:tab w:val="left" w:pos="660"/>
            </w:tabs>
            <w:spacing w:beforeLines="50" w:before="120" w:beforeAutospacing="0" w:afterLines="50" w:after="120" w:afterAutospacing="0"/>
            <w:rPr>
              <w:rFonts w:asciiTheme="minorHAnsi" w:eastAsiaTheme="minorEastAsia" w:hAnsiTheme="minorHAnsi"/>
              <w:noProof/>
              <w:lang w:val="en-GB" w:eastAsia="en-GB"/>
            </w:rPr>
          </w:pPr>
          <w:hyperlink w:anchor="_Toc109822344" w:history="1">
            <w:r w:rsidR="002B2658" w:rsidRPr="002B2658">
              <w:rPr>
                <w:rStyle w:val="Hipercze"/>
                <w:noProof/>
              </w:rPr>
              <w:t>III.</w:t>
            </w:r>
            <w:r w:rsidR="002B2658" w:rsidRPr="002B2658">
              <w:rPr>
                <w:rFonts w:asciiTheme="minorHAnsi" w:eastAsiaTheme="minorEastAsia" w:hAnsiTheme="minorHAnsi"/>
                <w:noProof/>
                <w:lang w:val="en-GB" w:eastAsia="en-GB"/>
              </w:rPr>
              <w:tab/>
            </w:r>
            <w:r w:rsidR="002B2658" w:rsidRPr="002B2658">
              <w:rPr>
                <w:rStyle w:val="Hipercze"/>
                <w:noProof/>
              </w:rPr>
              <w:t>Ogólne informacje o działalności Rzecznika Praw Pacjenta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_Toc109822344 \h </w:instrText>
            </w:r>
            <w:r w:rsidR="002B2658" w:rsidRPr="002B2658">
              <w:rPr>
                <w:noProof/>
                <w:webHidden/>
              </w:rPr>
            </w:r>
            <w:r w:rsidR="002B2658" w:rsidRPr="002B2658">
              <w:rPr>
                <w:noProof/>
                <w:webHidden/>
              </w:rPr>
              <w:fldChar w:fldCharType="separate"/>
            </w:r>
            <w:r w:rsidR="006E3C74">
              <w:rPr>
                <w:noProof/>
                <w:webHidden/>
              </w:rPr>
              <w:t>11</w:t>
            </w:r>
            <w:r w:rsidR="002B2658" w:rsidRPr="002B2658">
              <w:rPr>
                <w:noProof/>
                <w:webHidden/>
              </w:rPr>
              <w:fldChar w:fldCharType="end"/>
            </w:r>
          </w:hyperlink>
        </w:p>
        <w:p w14:paraId="1D3CC533" w14:textId="78BAC4AE"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45" w:history="1">
            <w:r w:rsidR="002B2658" w:rsidRPr="002B2658">
              <w:rPr>
                <w:rStyle w:val="Hipercze"/>
                <w:rFonts w:eastAsia="Lato"/>
                <w:b w:val="0"/>
              </w:rPr>
              <w:t>1.</w:t>
            </w:r>
            <w:r w:rsidR="002B2658" w:rsidRPr="002B2658">
              <w:rPr>
                <w:rFonts w:asciiTheme="minorHAnsi" w:hAnsiTheme="minorHAnsi"/>
                <w:b w:val="0"/>
                <w:lang w:val="en-GB" w:eastAsia="en-GB"/>
              </w:rPr>
              <w:tab/>
            </w:r>
            <w:r w:rsidR="002B2658" w:rsidRPr="002B2658">
              <w:rPr>
                <w:rStyle w:val="Hipercze"/>
                <w:rFonts w:eastAsia="Lato"/>
                <w:b w:val="0"/>
              </w:rPr>
              <w:t xml:space="preserve">Kim jest </w:t>
            </w:r>
            <w:r w:rsidR="002B2658" w:rsidRPr="002B2658">
              <w:rPr>
                <w:rStyle w:val="Hipercze"/>
                <w:b w:val="0"/>
              </w:rPr>
              <w:t>Rzecznik</w:t>
            </w:r>
            <w:r w:rsidR="00954D30">
              <w:rPr>
                <w:rStyle w:val="Hipercze"/>
                <w:b w:val="0"/>
              </w:rPr>
              <w:t xml:space="preserve"> Praw Pacjenta</w:t>
            </w:r>
            <w:r w:rsidR="002B2658" w:rsidRPr="002B2658">
              <w:rPr>
                <w:rStyle w:val="Hipercze"/>
                <w:rFonts w:eastAsia="Lato"/>
                <w:b w:val="0"/>
              </w:rPr>
              <w:t>?</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_Toc109822345 \h </w:instrText>
            </w:r>
            <w:r w:rsidR="002B2658" w:rsidRPr="002B2658">
              <w:rPr>
                <w:b w:val="0"/>
                <w:webHidden/>
              </w:rPr>
            </w:r>
            <w:r w:rsidR="002B2658" w:rsidRPr="002B2658">
              <w:rPr>
                <w:b w:val="0"/>
                <w:webHidden/>
              </w:rPr>
              <w:fldChar w:fldCharType="separate"/>
            </w:r>
            <w:r w:rsidR="006E3C74">
              <w:rPr>
                <w:b w:val="0"/>
                <w:webHidden/>
              </w:rPr>
              <w:t>11</w:t>
            </w:r>
            <w:r w:rsidR="002B2658" w:rsidRPr="002B2658">
              <w:rPr>
                <w:b w:val="0"/>
                <w:webHidden/>
              </w:rPr>
              <w:fldChar w:fldCharType="end"/>
            </w:r>
          </w:hyperlink>
        </w:p>
        <w:p w14:paraId="3F65F238" w14:textId="1CF8A81D"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46" w:history="1">
            <w:r w:rsidR="002B2658" w:rsidRPr="002B2658">
              <w:rPr>
                <w:rStyle w:val="Hipercze"/>
                <w:rFonts w:eastAsia="Lato"/>
                <w:b w:val="0"/>
              </w:rPr>
              <w:t>2.</w:t>
            </w:r>
            <w:r w:rsidR="002B2658" w:rsidRPr="002B2658">
              <w:rPr>
                <w:rFonts w:asciiTheme="minorHAnsi" w:hAnsiTheme="minorHAnsi"/>
                <w:b w:val="0"/>
                <w:lang w:val="en-GB" w:eastAsia="en-GB"/>
              </w:rPr>
              <w:tab/>
            </w:r>
            <w:r w:rsidR="002B2658" w:rsidRPr="002B2658">
              <w:rPr>
                <w:rStyle w:val="Hipercze"/>
                <w:rFonts w:eastAsia="Lato"/>
                <w:b w:val="0"/>
              </w:rPr>
              <w:t>Jak działa Biuro Rzecznika</w:t>
            </w:r>
            <w:r w:rsidR="00257A1B">
              <w:rPr>
                <w:rStyle w:val="Hipercze"/>
                <w:rFonts w:eastAsia="Lato"/>
                <w:b w:val="0"/>
              </w:rPr>
              <w:t xml:space="preserve"> Praw Pacjenta</w:t>
            </w:r>
            <w:r w:rsidR="002B2658" w:rsidRPr="002B2658">
              <w:rPr>
                <w:rStyle w:val="Hipercze"/>
                <w:rFonts w:eastAsia="Lato"/>
                <w:b w:val="0"/>
              </w:rPr>
              <w:t>?</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_Toc109822346 \h </w:instrText>
            </w:r>
            <w:r w:rsidR="002B2658" w:rsidRPr="002B2658">
              <w:rPr>
                <w:b w:val="0"/>
                <w:webHidden/>
              </w:rPr>
            </w:r>
            <w:r w:rsidR="002B2658" w:rsidRPr="002B2658">
              <w:rPr>
                <w:b w:val="0"/>
                <w:webHidden/>
              </w:rPr>
              <w:fldChar w:fldCharType="separate"/>
            </w:r>
            <w:r w:rsidR="006E3C74">
              <w:rPr>
                <w:b w:val="0"/>
                <w:webHidden/>
              </w:rPr>
              <w:t>12</w:t>
            </w:r>
            <w:r w:rsidR="002B2658" w:rsidRPr="002B2658">
              <w:rPr>
                <w:b w:val="0"/>
                <w:webHidden/>
              </w:rPr>
              <w:fldChar w:fldCharType="end"/>
            </w:r>
          </w:hyperlink>
        </w:p>
        <w:p w14:paraId="450A2D21" w14:textId="04CAD046"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47" w:history="1">
            <w:r w:rsidR="002B2658" w:rsidRPr="002B2658">
              <w:rPr>
                <w:rStyle w:val="Hipercze"/>
                <w:rFonts w:eastAsia="Lato"/>
                <w:b w:val="0"/>
              </w:rPr>
              <w:t>3.</w:t>
            </w:r>
            <w:r w:rsidR="002B2658" w:rsidRPr="002B2658">
              <w:rPr>
                <w:rFonts w:asciiTheme="minorHAnsi" w:hAnsiTheme="minorHAnsi"/>
                <w:b w:val="0"/>
                <w:lang w:val="en-GB" w:eastAsia="en-GB"/>
              </w:rPr>
              <w:tab/>
            </w:r>
            <w:r w:rsidR="002B2658" w:rsidRPr="002B2658">
              <w:rPr>
                <w:rStyle w:val="Hipercze"/>
                <w:rFonts w:eastAsia="Lato"/>
                <w:b w:val="0"/>
              </w:rPr>
              <w:t>Działalność Rzecznika w 2021 r.</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_Toc109822347 \h </w:instrText>
            </w:r>
            <w:r w:rsidR="002B2658" w:rsidRPr="002B2658">
              <w:rPr>
                <w:b w:val="0"/>
                <w:webHidden/>
              </w:rPr>
            </w:r>
            <w:r w:rsidR="002B2658" w:rsidRPr="002B2658">
              <w:rPr>
                <w:b w:val="0"/>
                <w:webHidden/>
              </w:rPr>
              <w:fldChar w:fldCharType="separate"/>
            </w:r>
            <w:r w:rsidR="006E3C74">
              <w:rPr>
                <w:b w:val="0"/>
                <w:webHidden/>
              </w:rPr>
              <w:t>15</w:t>
            </w:r>
            <w:r w:rsidR="002B2658" w:rsidRPr="002B2658">
              <w:rPr>
                <w:b w:val="0"/>
                <w:webHidden/>
              </w:rPr>
              <w:fldChar w:fldCharType="end"/>
            </w:r>
          </w:hyperlink>
        </w:p>
        <w:p w14:paraId="32721C36" w14:textId="003C4C3A"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48" w:history="1">
            <w:r w:rsidR="002B2658" w:rsidRPr="002B2658">
              <w:rPr>
                <w:rStyle w:val="Hipercze"/>
                <w:rFonts w:eastAsia="Lato"/>
                <w:noProof/>
              </w:rPr>
              <w:t>3.1.</w:t>
            </w:r>
            <w:r w:rsidR="002B2658" w:rsidRPr="002B2658">
              <w:rPr>
                <w:rFonts w:asciiTheme="minorHAnsi" w:eastAsiaTheme="minorEastAsia" w:hAnsiTheme="minorHAnsi"/>
                <w:noProof/>
                <w:lang w:val="en-GB" w:eastAsia="en-GB"/>
              </w:rPr>
              <w:tab/>
            </w:r>
            <w:r w:rsidR="002B2658" w:rsidRPr="002B2658">
              <w:rPr>
                <w:rStyle w:val="Hipercze"/>
                <w:rFonts w:eastAsia="Lato"/>
                <w:noProof/>
              </w:rPr>
              <w:t>Najważniejsze dane z działalności Rzecznika w 2021 r.</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_Toc109822348 \h </w:instrText>
            </w:r>
            <w:r w:rsidR="002B2658" w:rsidRPr="002B2658">
              <w:rPr>
                <w:noProof/>
                <w:webHidden/>
              </w:rPr>
            </w:r>
            <w:r w:rsidR="002B2658" w:rsidRPr="002B2658">
              <w:rPr>
                <w:noProof/>
                <w:webHidden/>
              </w:rPr>
              <w:fldChar w:fldCharType="separate"/>
            </w:r>
            <w:r w:rsidR="006E3C74">
              <w:rPr>
                <w:noProof/>
                <w:webHidden/>
              </w:rPr>
              <w:t>15</w:t>
            </w:r>
            <w:r w:rsidR="002B2658" w:rsidRPr="002B2658">
              <w:rPr>
                <w:noProof/>
                <w:webHidden/>
              </w:rPr>
              <w:fldChar w:fldCharType="end"/>
            </w:r>
          </w:hyperlink>
        </w:p>
        <w:p w14:paraId="5EB1198F" w14:textId="77D53581"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49" w:history="1">
            <w:r w:rsidR="002B2658" w:rsidRPr="002B2658">
              <w:rPr>
                <w:rStyle w:val="Hipercze"/>
                <w:rFonts w:eastAsia="Lato"/>
                <w:noProof/>
              </w:rPr>
              <w:t>3.2.</w:t>
            </w:r>
            <w:r w:rsidR="002B2658" w:rsidRPr="002B2658">
              <w:rPr>
                <w:rFonts w:asciiTheme="minorHAnsi" w:eastAsiaTheme="minorEastAsia" w:hAnsiTheme="minorHAnsi"/>
                <w:noProof/>
                <w:lang w:val="en-GB" w:eastAsia="en-GB"/>
              </w:rPr>
              <w:tab/>
            </w:r>
            <w:r w:rsidR="002B2658" w:rsidRPr="002B2658">
              <w:rPr>
                <w:rStyle w:val="Hipercze"/>
                <w:rFonts w:eastAsia="Lato"/>
                <w:noProof/>
              </w:rPr>
              <w:t>Telefoniczna Informacja Pacjenta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_Toc109822349 \h </w:instrText>
            </w:r>
            <w:r w:rsidR="002B2658" w:rsidRPr="002B2658">
              <w:rPr>
                <w:noProof/>
                <w:webHidden/>
              </w:rPr>
            </w:r>
            <w:r w:rsidR="002B2658" w:rsidRPr="002B2658">
              <w:rPr>
                <w:noProof/>
                <w:webHidden/>
              </w:rPr>
              <w:fldChar w:fldCharType="separate"/>
            </w:r>
            <w:r w:rsidR="006E3C74">
              <w:rPr>
                <w:noProof/>
                <w:webHidden/>
              </w:rPr>
              <w:t>15</w:t>
            </w:r>
            <w:r w:rsidR="002B2658" w:rsidRPr="002B2658">
              <w:rPr>
                <w:noProof/>
                <w:webHidden/>
              </w:rPr>
              <w:fldChar w:fldCharType="end"/>
            </w:r>
          </w:hyperlink>
        </w:p>
        <w:p w14:paraId="4B2E69E6" w14:textId="75B710AB"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50" w:history="1">
            <w:r w:rsidR="002B2658" w:rsidRPr="002B2658">
              <w:rPr>
                <w:rStyle w:val="Hipercze"/>
                <w:rFonts w:eastAsia="Lato"/>
                <w:noProof/>
              </w:rPr>
              <w:t>3.3.</w:t>
            </w:r>
            <w:r w:rsidR="002B2658" w:rsidRPr="002B2658">
              <w:rPr>
                <w:rFonts w:asciiTheme="minorHAnsi" w:eastAsiaTheme="minorEastAsia" w:hAnsiTheme="minorHAnsi"/>
                <w:noProof/>
                <w:lang w:val="en-GB" w:eastAsia="en-GB"/>
              </w:rPr>
              <w:tab/>
            </w:r>
            <w:r w:rsidR="002B2658" w:rsidRPr="002B2658">
              <w:rPr>
                <w:rStyle w:val="Hipercze"/>
                <w:rFonts w:eastAsia="Lato"/>
                <w:noProof/>
              </w:rPr>
              <w:t>Postępowania wyjaśniające w sprawach indywidualnych</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_Toc109822350 \h </w:instrText>
            </w:r>
            <w:r w:rsidR="002B2658" w:rsidRPr="002B2658">
              <w:rPr>
                <w:noProof/>
                <w:webHidden/>
              </w:rPr>
            </w:r>
            <w:r w:rsidR="002B2658" w:rsidRPr="002B2658">
              <w:rPr>
                <w:noProof/>
                <w:webHidden/>
              </w:rPr>
              <w:fldChar w:fldCharType="separate"/>
            </w:r>
            <w:r w:rsidR="006E3C74">
              <w:rPr>
                <w:noProof/>
                <w:webHidden/>
              </w:rPr>
              <w:t>19</w:t>
            </w:r>
            <w:r w:rsidR="002B2658" w:rsidRPr="002B2658">
              <w:rPr>
                <w:noProof/>
                <w:webHidden/>
              </w:rPr>
              <w:fldChar w:fldCharType="end"/>
            </w:r>
          </w:hyperlink>
        </w:p>
        <w:p w14:paraId="4EA18C6C" w14:textId="793C79D9"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51" w:history="1">
            <w:r w:rsidR="002B2658" w:rsidRPr="002B2658">
              <w:rPr>
                <w:rStyle w:val="Hipercze"/>
                <w:rFonts w:eastAsia="Lato"/>
                <w:noProof/>
              </w:rPr>
              <w:t>3.4.</w:t>
            </w:r>
            <w:r w:rsidR="002B2658" w:rsidRPr="002B2658">
              <w:rPr>
                <w:rFonts w:asciiTheme="minorHAnsi" w:eastAsiaTheme="minorEastAsia" w:hAnsiTheme="minorHAnsi"/>
                <w:noProof/>
                <w:lang w:val="en-GB" w:eastAsia="en-GB"/>
              </w:rPr>
              <w:tab/>
            </w:r>
            <w:r w:rsidR="002B2658" w:rsidRPr="002B2658">
              <w:rPr>
                <w:rStyle w:val="Hipercze"/>
                <w:rFonts w:eastAsia="Lato"/>
                <w:noProof/>
              </w:rPr>
              <w:t>Praktyki naruszające zbiorowe prawa pacjentów</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_Toc109822351 \h </w:instrText>
            </w:r>
            <w:r w:rsidR="002B2658" w:rsidRPr="002B2658">
              <w:rPr>
                <w:noProof/>
                <w:webHidden/>
              </w:rPr>
            </w:r>
            <w:r w:rsidR="002B2658" w:rsidRPr="002B2658">
              <w:rPr>
                <w:noProof/>
                <w:webHidden/>
              </w:rPr>
              <w:fldChar w:fldCharType="separate"/>
            </w:r>
            <w:r w:rsidR="006E3C74">
              <w:rPr>
                <w:noProof/>
                <w:webHidden/>
              </w:rPr>
              <w:t>21</w:t>
            </w:r>
            <w:r w:rsidR="002B2658" w:rsidRPr="002B2658">
              <w:rPr>
                <w:noProof/>
                <w:webHidden/>
              </w:rPr>
              <w:fldChar w:fldCharType="end"/>
            </w:r>
          </w:hyperlink>
        </w:p>
        <w:p w14:paraId="2694EC58" w14:textId="66F8EE76"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52" w:history="1">
            <w:r w:rsidR="002B2658" w:rsidRPr="002B2658">
              <w:rPr>
                <w:rStyle w:val="Hipercze"/>
                <w:rFonts w:eastAsia="Lato"/>
                <w:noProof/>
              </w:rPr>
              <w:t>3.5.</w:t>
            </w:r>
            <w:r w:rsidR="002B2658" w:rsidRPr="002B2658">
              <w:rPr>
                <w:rFonts w:asciiTheme="minorHAnsi" w:eastAsiaTheme="minorEastAsia" w:hAnsiTheme="minorHAnsi"/>
                <w:noProof/>
                <w:lang w:val="en-GB" w:eastAsia="en-GB"/>
              </w:rPr>
              <w:tab/>
            </w:r>
            <w:r w:rsidR="002B2658" w:rsidRPr="002B2658">
              <w:rPr>
                <w:rStyle w:val="Hipercze"/>
                <w:rFonts w:eastAsia="Lato"/>
                <w:noProof/>
              </w:rPr>
              <w:t>Udział Rzecznika w postępowaniach sądowych na prawach przysługujących prokuratorowi</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_Toc109822352 \h </w:instrText>
            </w:r>
            <w:r w:rsidR="002B2658" w:rsidRPr="002B2658">
              <w:rPr>
                <w:noProof/>
                <w:webHidden/>
              </w:rPr>
            </w:r>
            <w:r w:rsidR="002B2658" w:rsidRPr="002B2658">
              <w:rPr>
                <w:noProof/>
                <w:webHidden/>
              </w:rPr>
              <w:fldChar w:fldCharType="separate"/>
            </w:r>
            <w:r w:rsidR="006E3C74">
              <w:rPr>
                <w:noProof/>
                <w:webHidden/>
              </w:rPr>
              <w:t>23</w:t>
            </w:r>
            <w:r w:rsidR="002B2658" w:rsidRPr="002B2658">
              <w:rPr>
                <w:noProof/>
                <w:webHidden/>
              </w:rPr>
              <w:fldChar w:fldCharType="end"/>
            </w:r>
          </w:hyperlink>
        </w:p>
        <w:p w14:paraId="3A3BAF08" w14:textId="3A331768"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53" w:history="1">
            <w:r w:rsidR="002B2658" w:rsidRPr="002B2658">
              <w:rPr>
                <w:rStyle w:val="Hipercze"/>
                <w:rFonts w:eastAsia="Lato"/>
                <w:noProof/>
              </w:rPr>
              <w:t>3.6.</w:t>
            </w:r>
            <w:r w:rsidR="002B2658" w:rsidRPr="002B2658">
              <w:rPr>
                <w:rFonts w:asciiTheme="minorHAnsi" w:eastAsiaTheme="minorEastAsia" w:hAnsiTheme="minorHAnsi"/>
                <w:noProof/>
                <w:lang w:val="en-GB" w:eastAsia="en-GB"/>
              </w:rPr>
              <w:tab/>
            </w:r>
            <w:r w:rsidR="002B2658" w:rsidRPr="002B2658">
              <w:rPr>
                <w:rStyle w:val="Hipercze"/>
                <w:rFonts w:eastAsia="Lato"/>
                <w:noProof/>
              </w:rPr>
              <w:t>Opieka psychiatryczna i leczenie uzależnień</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_Toc109822353 \h </w:instrText>
            </w:r>
            <w:r w:rsidR="002B2658" w:rsidRPr="002B2658">
              <w:rPr>
                <w:noProof/>
                <w:webHidden/>
              </w:rPr>
            </w:r>
            <w:r w:rsidR="002B2658" w:rsidRPr="002B2658">
              <w:rPr>
                <w:noProof/>
                <w:webHidden/>
              </w:rPr>
              <w:fldChar w:fldCharType="separate"/>
            </w:r>
            <w:r w:rsidR="006E3C74">
              <w:rPr>
                <w:noProof/>
                <w:webHidden/>
              </w:rPr>
              <w:t>24</w:t>
            </w:r>
            <w:r w:rsidR="002B2658" w:rsidRPr="002B2658">
              <w:rPr>
                <w:noProof/>
                <w:webHidden/>
              </w:rPr>
              <w:fldChar w:fldCharType="end"/>
            </w:r>
          </w:hyperlink>
        </w:p>
        <w:p w14:paraId="1EB68F30" w14:textId="7AAC9390"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54" w:history="1">
            <w:r w:rsidR="002B2658" w:rsidRPr="002B2658">
              <w:rPr>
                <w:rStyle w:val="Hipercze"/>
                <w:rFonts w:eastAsia="Lato"/>
                <w:noProof/>
                <w:lang w:eastAsia="pl-PL"/>
              </w:rPr>
              <w:t>3.7.</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Komisje wojewódzkie</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_Toc109822354 \h </w:instrText>
            </w:r>
            <w:r w:rsidR="002B2658" w:rsidRPr="002B2658">
              <w:rPr>
                <w:noProof/>
                <w:webHidden/>
              </w:rPr>
            </w:r>
            <w:r w:rsidR="002B2658" w:rsidRPr="002B2658">
              <w:rPr>
                <w:noProof/>
                <w:webHidden/>
              </w:rPr>
              <w:fldChar w:fldCharType="separate"/>
            </w:r>
            <w:r w:rsidR="006E3C74">
              <w:rPr>
                <w:noProof/>
                <w:webHidden/>
              </w:rPr>
              <w:t>25</w:t>
            </w:r>
            <w:r w:rsidR="002B2658" w:rsidRPr="002B2658">
              <w:rPr>
                <w:noProof/>
                <w:webHidden/>
              </w:rPr>
              <w:fldChar w:fldCharType="end"/>
            </w:r>
          </w:hyperlink>
        </w:p>
        <w:p w14:paraId="5C9FF0A3" w14:textId="1EED8EA1"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55" w:history="1">
            <w:r w:rsidR="002B2658" w:rsidRPr="002B2658">
              <w:rPr>
                <w:rStyle w:val="Hipercze"/>
                <w:rFonts w:eastAsia="Lato"/>
                <w:noProof/>
              </w:rPr>
              <w:t>3.8.</w:t>
            </w:r>
            <w:r w:rsidR="002B2658" w:rsidRPr="002B2658">
              <w:rPr>
                <w:rFonts w:asciiTheme="minorHAnsi" w:eastAsiaTheme="minorEastAsia" w:hAnsiTheme="minorHAnsi"/>
                <w:noProof/>
                <w:lang w:val="en-GB" w:eastAsia="en-GB"/>
              </w:rPr>
              <w:tab/>
            </w:r>
            <w:r w:rsidR="002B2658" w:rsidRPr="002B2658">
              <w:rPr>
                <w:rStyle w:val="Hipercze"/>
                <w:rFonts w:eastAsia="Lato"/>
                <w:noProof/>
              </w:rPr>
              <w:t>Sprawy systemowe</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_Toc109822355 \h </w:instrText>
            </w:r>
            <w:r w:rsidR="002B2658" w:rsidRPr="002B2658">
              <w:rPr>
                <w:noProof/>
                <w:webHidden/>
              </w:rPr>
            </w:r>
            <w:r w:rsidR="002B2658" w:rsidRPr="002B2658">
              <w:rPr>
                <w:noProof/>
                <w:webHidden/>
              </w:rPr>
              <w:fldChar w:fldCharType="separate"/>
            </w:r>
            <w:r w:rsidR="006E3C74">
              <w:rPr>
                <w:noProof/>
                <w:webHidden/>
              </w:rPr>
              <w:t>25</w:t>
            </w:r>
            <w:r w:rsidR="002B2658" w:rsidRPr="002B2658">
              <w:rPr>
                <w:noProof/>
                <w:webHidden/>
              </w:rPr>
              <w:fldChar w:fldCharType="end"/>
            </w:r>
          </w:hyperlink>
        </w:p>
        <w:p w14:paraId="7EDF9300" w14:textId="055269D4" w:rsidR="002B2658" w:rsidRPr="002B2658" w:rsidRDefault="00250373" w:rsidP="002B2658">
          <w:pPr>
            <w:pStyle w:val="Spistreci1"/>
            <w:tabs>
              <w:tab w:val="left" w:pos="660"/>
            </w:tabs>
            <w:spacing w:beforeLines="50" w:before="120" w:beforeAutospacing="0" w:afterLines="50" w:after="120" w:afterAutospacing="0"/>
            <w:rPr>
              <w:rFonts w:asciiTheme="minorHAnsi" w:eastAsiaTheme="minorEastAsia" w:hAnsiTheme="minorHAnsi"/>
              <w:noProof/>
              <w:lang w:val="en-GB" w:eastAsia="en-GB"/>
            </w:rPr>
          </w:pPr>
          <w:hyperlink w:anchor="_Toc109822356" w:history="1">
            <w:r w:rsidR="002B2658" w:rsidRPr="002B2658">
              <w:rPr>
                <w:rStyle w:val="Hipercze"/>
                <w:noProof/>
              </w:rPr>
              <w:t>IV.</w:t>
            </w:r>
            <w:r w:rsidR="002B2658" w:rsidRPr="002B2658">
              <w:rPr>
                <w:rFonts w:asciiTheme="minorHAnsi" w:eastAsiaTheme="minorEastAsia" w:hAnsiTheme="minorHAnsi"/>
                <w:noProof/>
                <w:lang w:val="en-GB" w:eastAsia="en-GB"/>
              </w:rPr>
              <w:tab/>
            </w:r>
            <w:r w:rsidR="002B2658" w:rsidRPr="002B2658">
              <w:rPr>
                <w:rStyle w:val="Hipercze"/>
                <w:noProof/>
              </w:rPr>
              <w:t>Realizacja praw pacjenta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_Toc109822356 \h </w:instrText>
            </w:r>
            <w:r w:rsidR="002B2658" w:rsidRPr="002B2658">
              <w:rPr>
                <w:noProof/>
                <w:webHidden/>
              </w:rPr>
            </w:r>
            <w:r w:rsidR="002B2658" w:rsidRPr="002B2658">
              <w:rPr>
                <w:noProof/>
                <w:webHidden/>
              </w:rPr>
              <w:fldChar w:fldCharType="separate"/>
            </w:r>
            <w:r w:rsidR="006E3C74">
              <w:rPr>
                <w:noProof/>
                <w:webHidden/>
              </w:rPr>
              <w:t>27</w:t>
            </w:r>
            <w:r w:rsidR="002B2658" w:rsidRPr="002B2658">
              <w:rPr>
                <w:noProof/>
                <w:webHidden/>
              </w:rPr>
              <w:fldChar w:fldCharType="end"/>
            </w:r>
          </w:hyperlink>
        </w:p>
        <w:p w14:paraId="62175584" w14:textId="548788C2"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57" w:history="1">
            <w:r w:rsidR="002B2658" w:rsidRPr="002B2658">
              <w:rPr>
                <w:rStyle w:val="Hipercze"/>
                <w:b w:val="0"/>
              </w:rPr>
              <w:t>1.</w:t>
            </w:r>
            <w:r w:rsidR="002B2658" w:rsidRPr="002B2658">
              <w:rPr>
                <w:rFonts w:asciiTheme="minorHAnsi" w:hAnsiTheme="minorHAnsi"/>
                <w:b w:val="0"/>
                <w:lang w:val="en-GB" w:eastAsia="en-GB"/>
              </w:rPr>
              <w:tab/>
            </w:r>
            <w:r w:rsidR="002B2658" w:rsidRPr="002B2658">
              <w:rPr>
                <w:rStyle w:val="Hipercze"/>
                <w:b w:val="0"/>
              </w:rPr>
              <w:t>Prawo do świadczeń zdrowotnych</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_Toc109822357 \h </w:instrText>
            </w:r>
            <w:r w:rsidR="002B2658" w:rsidRPr="002B2658">
              <w:rPr>
                <w:b w:val="0"/>
                <w:webHidden/>
              </w:rPr>
            </w:r>
            <w:r w:rsidR="002B2658" w:rsidRPr="002B2658">
              <w:rPr>
                <w:b w:val="0"/>
                <w:webHidden/>
              </w:rPr>
              <w:fldChar w:fldCharType="separate"/>
            </w:r>
            <w:r w:rsidR="006E3C74">
              <w:rPr>
                <w:b w:val="0"/>
                <w:webHidden/>
              </w:rPr>
              <w:t>31</w:t>
            </w:r>
            <w:r w:rsidR="002B2658" w:rsidRPr="002B2658">
              <w:rPr>
                <w:b w:val="0"/>
                <w:webHidden/>
              </w:rPr>
              <w:fldChar w:fldCharType="end"/>
            </w:r>
          </w:hyperlink>
        </w:p>
        <w:p w14:paraId="3438A629" w14:textId="6C58CA1F"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58" w:history="1">
            <w:r w:rsidR="002B2658" w:rsidRPr="002B2658">
              <w:rPr>
                <w:rStyle w:val="Hipercze"/>
                <w:rFonts w:eastAsia="Lato" w:cs="Lato"/>
                <w:noProof/>
                <w:lang w:eastAsia="pl-PL"/>
              </w:rPr>
              <w:t>1.1.</w:t>
            </w:r>
            <w:r w:rsidR="002B2658" w:rsidRPr="002B2658">
              <w:rPr>
                <w:rFonts w:asciiTheme="minorHAnsi" w:eastAsiaTheme="minorEastAsia" w:hAnsiTheme="minorHAnsi"/>
                <w:noProof/>
                <w:lang w:val="en-GB" w:eastAsia="en-GB"/>
              </w:rPr>
              <w:tab/>
            </w:r>
            <w:r w:rsidR="002B2658" w:rsidRPr="002B2658">
              <w:rPr>
                <w:rStyle w:val="Hipercze"/>
                <w:noProof/>
              </w:rPr>
              <w:t>Prawo</w:t>
            </w:r>
            <w:r w:rsidR="002B2658" w:rsidRPr="002B2658">
              <w:rPr>
                <w:rStyle w:val="Hipercze"/>
                <w:rFonts w:eastAsia="Lato"/>
                <w:noProof/>
                <w:lang w:eastAsia="pl-PL"/>
              </w:rPr>
              <w:t xml:space="preserve"> do świadczeń zdrowotnych w danych Rzecznika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_Toc109822358 \h </w:instrText>
            </w:r>
            <w:r w:rsidR="002B2658" w:rsidRPr="002B2658">
              <w:rPr>
                <w:noProof/>
                <w:webHidden/>
              </w:rPr>
            </w:r>
            <w:r w:rsidR="002B2658" w:rsidRPr="002B2658">
              <w:rPr>
                <w:noProof/>
                <w:webHidden/>
              </w:rPr>
              <w:fldChar w:fldCharType="separate"/>
            </w:r>
            <w:r w:rsidR="006E3C74">
              <w:rPr>
                <w:noProof/>
                <w:webHidden/>
              </w:rPr>
              <w:t>33</w:t>
            </w:r>
            <w:r w:rsidR="002B2658" w:rsidRPr="002B2658">
              <w:rPr>
                <w:noProof/>
                <w:webHidden/>
              </w:rPr>
              <w:fldChar w:fldCharType="end"/>
            </w:r>
          </w:hyperlink>
        </w:p>
        <w:p w14:paraId="7C4B3A5F" w14:textId="17E83D26"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59" w:history="1">
            <w:r w:rsidR="002B2658" w:rsidRPr="002B2658">
              <w:rPr>
                <w:rStyle w:val="Hipercze"/>
                <w:noProof/>
              </w:rPr>
              <w:t>1.2.</w:t>
            </w:r>
            <w:r w:rsidR="002B2658" w:rsidRPr="002B2658">
              <w:rPr>
                <w:rFonts w:asciiTheme="minorHAnsi" w:eastAsiaTheme="minorEastAsia" w:hAnsiTheme="minorHAnsi"/>
                <w:noProof/>
                <w:lang w:val="en-GB" w:eastAsia="en-GB"/>
              </w:rPr>
              <w:tab/>
            </w:r>
            <w:r w:rsidR="002B2658" w:rsidRPr="002B2658">
              <w:rPr>
                <w:rStyle w:val="Hipercze"/>
                <w:noProof/>
              </w:rPr>
              <w:t>Dostępność do świadczeń zdrowotnych</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_Toc109822359 \h </w:instrText>
            </w:r>
            <w:r w:rsidR="002B2658" w:rsidRPr="002B2658">
              <w:rPr>
                <w:noProof/>
                <w:webHidden/>
              </w:rPr>
            </w:r>
            <w:r w:rsidR="002B2658" w:rsidRPr="002B2658">
              <w:rPr>
                <w:noProof/>
                <w:webHidden/>
              </w:rPr>
              <w:fldChar w:fldCharType="separate"/>
            </w:r>
            <w:r w:rsidR="006E3C74">
              <w:rPr>
                <w:noProof/>
                <w:webHidden/>
              </w:rPr>
              <w:t>37</w:t>
            </w:r>
            <w:r w:rsidR="002B2658" w:rsidRPr="002B2658">
              <w:rPr>
                <w:noProof/>
                <w:webHidden/>
              </w:rPr>
              <w:fldChar w:fldCharType="end"/>
            </w:r>
          </w:hyperlink>
        </w:p>
        <w:p w14:paraId="6D0B59A7" w14:textId="7FEB0BF1"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0" w:history="1">
            <w:r w:rsidR="002B2658" w:rsidRPr="002B2658">
              <w:rPr>
                <w:rStyle w:val="Hipercze"/>
                <w:rFonts w:eastAsia="Lato"/>
                <w:noProof/>
                <w:lang w:eastAsia="pl-PL"/>
              </w:rPr>
              <w:t>1.3.</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Jakość i bezpieczeństwo świadczeń zdrowotnych</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_Toc109822360 \h </w:instrText>
            </w:r>
            <w:r w:rsidR="002B2658" w:rsidRPr="002B2658">
              <w:rPr>
                <w:noProof/>
                <w:webHidden/>
              </w:rPr>
            </w:r>
            <w:r w:rsidR="002B2658" w:rsidRPr="002B2658">
              <w:rPr>
                <w:noProof/>
                <w:webHidden/>
              </w:rPr>
              <w:fldChar w:fldCharType="separate"/>
            </w:r>
            <w:r w:rsidR="006E3C74">
              <w:rPr>
                <w:noProof/>
                <w:webHidden/>
              </w:rPr>
              <w:t>48</w:t>
            </w:r>
            <w:r w:rsidR="002B2658" w:rsidRPr="002B2658">
              <w:rPr>
                <w:noProof/>
                <w:webHidden/>
              </w:rPr>
              <w:fldChar w:fldCharType="end"/>
            </w:r>
          </w:hyperlink>
        </w:p>
        <w:p w14:paraId="677B4158" w14:textId="0C565CD9"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1" w:history="1">
            <w:r w:rsidR="002B2658" w:rsidRPr="002B2658">
              <w:rPr>
                <w:rStyle w:val="Hipercze"/>
                <w:rFonts w:eastAsia="Lato"/>
                <w:noProof/>
                <w:lang w:eastAsia="pl-PL"/>
              </w:rPr>
              <w:t>1.4.</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Bezpieczeństwo</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_Toc109822361 \h </w:instrText>
            </w:r>
            <w:r w:rsidR="002B2658" w:rsidRPr="002B2658">
              <w:rPr>
                <w:noProof/>
                <w:webHidden/>
              </w:rPr>
            </w:r>
            <w:r w:rsidR="002B2658" w:rsidRPr="002B2658">
              <w:rPr>
                <w:noProof/>
                <w:webHidden/>
              </w:rPr>
              <w:fldChar w:fldCharType="separate"/>
            </w:r>
            <w:r w:rsidR="006E3C74">
              <w:rPr>
                <w:noProof/>
                <w:webHidden/>
              </w:rPr>
              <w:t>52</w:t>
            </w:r>
            <w:r w:rsidR="002B2658" w:rsidRPr="002B2658">
              <w:rPr>
                <w:noProof/>
                <w:webHidden/>
              </w:rPr>
              <w:fldChar w:fldCharType="end"/>
            </w:r>
          </w:hyperlink>
        </w:p>
        <w:p w14:paraId="7E86B989" w14:textId="08E89C17"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62" w:history="1">
            <w:r w:rsidR="002B2658" w:rsidRPr="002B2658">
              <w:rPr>
                <w:rStyle w:val="Hipercze"/>
                <w:rFonts w:eastAsia="Lato"/>
                <w:b w:val="0"/>
              </w:rPr>
              <w:t>2.</w:t>
            </w:r>
            <w:r w:rsidR="002B2658" w:rsidRPr="002B2658">
              <w:rPr>
                <w:rFonts w:asciiTheme="minorHAnsi" w:hAnsiTheme="minorHAnsi"/>
                <w:b w:val="0"/>
                <w:lang w:val="en-GB" w:eastAsia="en-GB"/>
              </w:rPr>
              <w:tab/>
            </w:r>
            <w:r w:rsidR="002B2658" w:rsidRPr="002B2658">
              <w:rPr>
                <w:rStyle w:val="Hipercze"/>
                <w:rFonts w:eastAsia="Lato"/>
                <w:b w:val="0"/>
              </w:rPr>
              <w:t>Inne prawa pacjenta</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_Toc109822362 \h </w:instrText>
            </w:r>
            <w:r w:rsidR="002B2658" w:rsidRPr="002B2658">
              <w:rPr>
                <w:b w:val="0"/>
                <w:webHidden/>
              </w:rPr>
            </w:r>
            <w:r w:rsidR="002B2658" w:rsidRPr="002B2658">
              <w:rPr>
                <w:b w:val="0"/>
                <w:webHidden/>
              </w:rPr>
              <w:fldChar w:fldCharType="separate"/>
            </w:r>
            <w:r w:rsidR="006E3C74">
              <w:rPr>
                <w:b w:val="0"/>
                <w:webHidden/>
              </w:rPr>
              <w:t>53</w:t>
            </w:r>
            <w:r w:rsidR="002B2658" w:rsidRPr="002B2658">
              <w:rPr>
                <w:b w:val="0"/>
                <w:webHidden/>
              </w:rPr>
              <w:fldChar w:fldCharType="end"/>
            </w:r>
          </w:hyperlink>
        </w:p>
        <w:p w14:paraId="1188C48B" w14:textId="1376DC04"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3" w:history="1">
            <w:r w:rsidR="002B2658" w:rsidRPr="002B2658">
              <w:rPr>
                <w:rStyle w:val="Hipercze"/>
                <w:rFonts w:eastAsia="Lato"/>
                <w:noProof/>
                <w:lang w:eastAsia="pl-PL"/>
              </w:rPr>
              <w:t>2.1.</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Prawo do informacji</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_Toc109822363 \h </w:instrText>
            </w:r>
            <w:r w:rsidR="002B2658" w:rsidRPr="002B2658">
              <w:rPr>
                <w:noProof/>
                <w:webHidden/>
              </w:rPr>
            </w:r>
            <w:r w:rsidR="002B2658" w:rsidRPr="002B2658">
              <w:rPr>
                <w:noProof/>
                <w:webHidden/>
              </w:rPr>
              <w:fldChar w:fldCharType="separate"/>
            </w:r>
            <w:r w:rsidR="006E3C74">
              <w:rPr>
                <w:noProof/>
                <w:webHidden/>
              </w:rPr>
              <w:t>54</w:t>
            </w:r>
            <w:r w:rsidR="002B2658" w:rsidRPr="002B2658">
              <w:rPr>
                <w:noProof/>
                <w:webHidden/>
              </w:rPr>
              <w:fldChar w:fldCharType="end"/>
            </w:r>
          </w:hyperlink>
        </w:p>
        <w:p w14:paraId="46E8C111" w14:textId="078AA1F0"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4" w:history="1">
            <w:r w:rsidR="002B2658" w:rsidRPr="002B2658">
              <w:rPr>
                <w:rStyle w:val="Hipercze"/>
                <w:rFonts w:eastAsia="Lato"/>
                <w:noProof/>
                <w:lang w:eastAsia="pl-PL"/>
              </w:rPr>
              <w:t>2.2.</w:t>
            </w:r>
            <w:r w:rsidR="002B2658" w:rsidRPr="002B2658">
              <w:rPr>
                <w:rFonts w:asciiTheme="minorHAnsi" w:eastAsiaTheme="minorEastAsia" w:hAnsiTheme="minorHAnsi"/>
                <w:noProof/>
                <w:lang w:val="en-GB" w:eastAsia="en-GB"/>
              </w:rPr>
              <w:tab/>
            </w:r>
            <w:r w:rsidR="002B2658" w:rsidRPr="002B2658">
              <w:rPr>
                <w:rStyle w:val="Hipercze"/>
                <w:noProof/>
              </w:rPr>
              <w:t>Prawo</w:t>
            </w:r>
            <w:r w:rsidR="002B2658" w:rsidRPr="002B2658">
              <w:rPr>
                <w:rStyle w:val="Hipercze"/>
                <w:rFonts w:eastAsia="Lato"/>
                <w:noProof/>
                <w:lang w:eastAsia="pl-PL"/>
              </w:rPr>
              <w:t xml:space="preserve"> do wyrażenia zgody na udzielenie świadczeń zdrowotnych</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_Toc109822364 \h </w:instrText>
            </w:r>
            <w:r w:rsidR="002B2658" w:rsidRPr="002B2658">
              <w:rPr>
                <w:noProof/>
                <w:webHidden/>
              </w:rPr>
            </w:r>
            <w:r w:rsidR="002B2658" w:rsidRPr="002B2658">
              <w:rPr>
                <w:noProof/>
                <w:webHidden/>
              </w:rPr>
              <w:fldChar w:fldCharType="separate"/>
            </w:r>
            <w:r w:rsidR="006E3C74">
              <w:rPr>
                <w:noProof/>
                <w:webHidden/>
              </w:rPr>
              <w:t>57</w:t>
            </w:r>
            <w:r w:rsidR="002B2658" w:rsidRPr="002B2658">
              <w:rPr>
                <w:noProof/>
                <w:webHidden/>
              </w:rPr>
              <w:fldChar w:fldCharType="end"/>
            </w:r>
          </w:hyperlink>
        </w:p>
        <w:p w14:paraId="6A438855" w14:textId="356EAB50"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5" w:history="1">
            <w:r w:rsidR="002B2658" w:rsidRPr="002B2658">
              <w:rPr>
                <w:rStyle w:val="Hipercze"/>
                <w:rFonts w:eastAsia="Lato"/>
                <w:noProof/>
                <w:lang w:eastAsia="pl-PL"/>
              </w:rPr>
              <w:t>2.3.</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Prawo do dokumentacji medycznej</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_Toc109822365 \h </w:instrText>
            </w:r>
            <w:r w:rsidR="002B2658" w:rsidRPr="002B2658">
              <w:rPr>
                <w:noProof/>
                <w:webHidden/>
              </w:rPr>
            </w:r>
            <w:r w:rsidR="002B2658" w:rsidRPr="002B2658">
              <w:rPr>
                <w:noProof/>
                <w:webHidden/>
              </w:rPr>
              <w:fldChar w:fldCharType="separate"/>
            </w:r>
            <w:r w:rsidR="006E3C74">
              <w:rPr>
                <w:noProof/>
                <w:webHidden/>
              </w:rPr>
              <w:t>59</w:t>
            </w:r>
            <w:r w:rsidR="002B2658" w:rsidRPr="002B2658">
              <w:rPr>
                <w:noProof/>
                <w:webHidden/>
              </w:rPr>
              <w:fldChar w:fldCharType="end"/>
            </w:r>
          </w:hyperlink>
        </w:p>
        <w:p w14:paraId="3BD218F2" w14:textId="0D35A48D"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6" w:history="1">
            <w:r w:rsidR="002B2658" w:rsidRPr="002B2658">
              <w:rPr>
                <w:rStyle w:val="Hipercze"/>
                <w:rFonts w:eastAsia="Lato"/>
                <w:noProof/>
                <w:lang w:eastAsia="pl-PL"/>
              </w:rPr>
              <w:t>2.4.</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Prawo do poszanowania intymności i godności pacjenta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_Toc109822366 \h </w:instrText>
            </w:r>
            <w:r w:rsidR="002B2658" w:rsidRPr="002B2658">
              <w:rPr>
                <w:noProof/>
                <w:webHidden/>
              </w:rPr>
            </w:r>
            <w:r w:rsidR="002B2658" w:rsidRPr="002B2658">
              <w:rPr>
                <w:noProof/>
                <w:webHidden/>
              </w:rPr>
              <w:fldChar w:fldCharType="separate"/>
            </w:r>
            <w:r w:rsidR="006E3C74">
              <w:rPr>
                <w:noProof/>
                <w:webHidden/>
              </w:rPr>
              <w:t>61</w:t>
            </w:r>
            <w:r w:rsidR="002B2658" w:rsidRPr="002B2658">
              <w:rPr>
                <w:noProof/>
                <w:webHidden/>
              </w:rPr>
              <w:fldChar w:fldCharType="end"/>
            </w:r>
          </w:hyperlink>
        </w:p>
        <w:p w14:paraId="0613BD41" w14:textId="14533660"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7" w:history="1">
            <w:r w:rsidR="002B2658" w:rsidRPr="002B2658">
              <w:rPr>
                <w:rStyle w:val="Hipercze"/>
                <w:rFonts w:eastAsia="Lato"/>
                <w:noProof/>
                <w:lang w:eastAsia="pl-PL"/>
              </w:rPr>
              <w:t>2.5.</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Prawo do poszanowania życia prywatnego i rodzinnego</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_Toc109822367 \h </w:instrText>
            </w:r>
            <w:r w:rsidR="002B2658" w:rsidRPr="002B2658">
              <w:rPr>
                <w:noProof/>
                <w:webHidden/>
              </w:rPr>
            </w:r>
            <w:r w:rsidR="002B2658" w:rsidRPr="002B2658">
              <w:rPr>
                <w:noProof/>
                <w:webHidden/>
              </w:rPr>
              <w:fldChar w:fldCharType="separate"/>
            </w:r>
            <w:r w:rsidR="006E3C74">
              <w:rPr>
                <w:noProof/>
                <w:webHidden/>
              </w:rPr>
              <w:t>63</w:t>
            </w:r>
            <w:r w:rsidR="002B2658" w:rsidRPr="002B2658">
              <w:rPr>
                <w:noProof/>
                <w:webHidden/>
              </w:rPr>
              <w:fldChar w:fldCharType="end"/>
            </w:r>
          </w:hyperlink>
        </w:p>
        <w:p w14:paraId="3E502913" w14:textId="62D00242"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8" w:history="1">
            <w:r w:rsidR="002B2658" w:rsidRPr="002B2658">
              <w:rPr>
                <w:rStyle w:val="Hipercze"/>
                <w:rFonts w:eastAsia="Lato"/>
                <w:noProof/>
                <w:lang w:eastAsia="pl-PL"/>
              </w:rPr>
              <w:t>2.6.</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Prawo do zgłaszania sprzeciwu wobec opinii albo orzeczenia lekarza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_Toc109822368 \h </w:instrText>
            </w:r>
            <w:r w:rsidR="002B2658" w:rsidRPr="002B2658">
              <w:rPr>
                <w:noProof/>
                <w:webHidden/>
              </w:rPr>
            </w:r>
            <w:r w:rsidR="002B2658" w:rsidRPr="002B2658">
              <w:rPr>
                <w:noProof/>
                <w:webHidden/>
              </w:rPr>
              <w:fldChar w:fldCharType="separate"/>
            </w:r>
            <w:r w:rsidR="006E3C74">
              <w:rPr>
                <w:noProof/>
                <w:webHidden/>
              </w:rPr>
              <w:t>65</w:t>
            </w:r>
            <w:r w:rsidR="002B2658" w:rsidRPr="002B2658">
              <w:rPr>
                <w:noProof/>
                <w:webHidden/>
              </w:rPr>
              <w:fldChar w:fldCharType="end"/>
            </w:r>
          </w:hyperlink>
        </w:p>
        <w:p w14:paraId="24449C2A" w14:textId="0701DB86"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69" w:history="1">
            <w:r w:rsidR="002B2658" w:rsidRPr="002B2658">
              <w:rPr>
                <w:rStyle w:val="Hipercze"/>
                <w:rFonts w:eastAsia="Lato"/>
                <w:noProof/>
                <w:lang w:eastAsia="pl-PL"/>
              </w:rPr>
              <w:t>2.7.</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Prawo do zgłaszania niepożądanych działań produktów leczniczych</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_Toc109822369 \h </w:instrText>
            </w:r>
            <w:r w:rsidR="002B2658" w:rsidRPr="002B2658">
              <w:rPr>
                <w:noProof/>
                <w:webHidden/>
              </w:rPr>
            </w:r>
            <w:r w:rsidR="002B2658" w:rsidRPr="002B2658">
              <w:rPr>
                <w:noProof/>
                <w:webHidden/>
              </w:rPr>
              <w:fldChar w:fldCharType="separate"/>
            </w:r>
            <w:r w:rsidR="006E3C74">
              <w:rPr>
                <w:noProof/>
                <w:webHidden/>
              </w:rPr>
              <w:t>65</w:t>
            </w:r>
            <w:r w:rsidR="002B2658" w:rsidRPr="002B2658">
              <w:rPr>
                <w:noProof/>
                <w:webHidden/>
              </w:rPr>
              <w:fldChar w:fldCharType="end"/>
            </w:r>
          </w:hyperlink>
        </w:p>
        <w:p w14:paraId="7727BE10" w14:textId="01CE0F1D"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70" w:history="1">
            <w:r w:rsidR="002B2658" w:rsidRPr="002B2658">
              <w:rPr>
                <w:rStyle w:val="Hipercze"/>
                <w:rFonts w:eastAsia="Lato"/>
                <w:noProof/>
                <w:lang w:eastAsia="pl-PL"/>
              </w:rPr>
              <w:t>2.8.</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Prawo pacjenta do tajemnicy informacji z nim związanych</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_Toc109822370 \h </w:instrText>
            </w:r>
            <w:r w:rsidR="002B2658" w:rsidRPr="002B2658">
              <w:rPr>
                <w:noProof/>
                <w:webHidden/>
              </w:rPr>
            </w:r>
            <w:r w:rsidR="002B2658" w:rsidRPr="002B2658">
              <w:rPr>
                <w:noProof/>
                <w:webHidden/>
              </w:rPr>
              <w:fldChar w:fldCharType="separate"/>
            </w:r>
            <w:r w:rsidR="006E3C74">
              <w:rPr>
                <w:noProof/>
                <w:webHidden/>
              </w:rPr>
              <w:t>66</w:t>
            </w:r>
            <w:r w:rsidR="002B2658" w:rsidRPr="002B2658">
              <w:rPr>
                <w:noProof/>
                <w:webHidden/>
              </w:rPr>
              <w:fldChar w:fldCharType="end"/>
            </w:r>
          </w:hyperlink>
        </w:p>
        <w:p w14:paraId="4AB35E9A" w14:textId="57B2B149"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71" w:history="1">
            <w:r w:rsidR="002B2658" w:rsidRPr="002B2658">
              <w:rPr>
                <w:rStyle w:val="Hipercze"/>
                <w:rFonts w:eastAsia="Lato"/>
                <w:noProof/>
                <w:lang w:eastAsia="pl-PL"/>
              </w:rPr>
              <w:t>2.9.</w:t>
            </w:r>
            <w:r w:rsidR="002B2658" w:rsidRPr="002B2658">
              <w:rPr>
                <w:rFonts w:asciiTheme="minorHAnsi" w:eastAsiaTheme="minorEastAsia" w:hAnsiTheme="minorHAnsi"/>
                <w:noProof/>
                <w:lang w:val="en-GB" w:eastAsia="en-GB"/>
              </w:rPr>
              <w:tab/>
            </w:r>
            <w:r w:rsidR="002B2658" w:rsidRPr="002B2658">
              <w:rPr>
                <w:rStyle w:val="Hipercze"/>
                <w:noProof/>
              </w:rPr>
              <w:t>Prawo</w:t>
            </w:r>
            <w:r w:rsidR="002B2658" w:rsidRPr="002B2658">
              <w:rPr>
                <w:rStyle w:val="Hipercze"/>
                <w:rFonts w:eastAsia="Lato"/>
                <w:noProof/>
                <w:lang w:eastAsia="pl-PL"/>
              </w:rPr>
              <w:t xml:space="preserve"> pacjenta do opieki duszpasterskiej</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_Toc109822371 \h </w:instrText>
            </w:r>
            <w:r w:rsidR="002B2658" w:rsidRPr="002B2658">
              <w:rPr>
                <w:noProof/>
                <w:webHidden/>
              </w:rPr>
            </w:r>
            <w:r w:rsidR="002B2658" w:rsidRPr="002B2658">
              <w:rPr>
                <w:noProof/>
                <w:webHidden/>
              </w:rPr>
              <w:fldChar w:fldCharType="separate"/>
            </w:r>
            <w:r w:rsidR="006E3C74">
              <w:rPr>
                <w:noProof/>
                <w:webHidden/>
              </w:rPr>
              <w:t>67</w:t>
            </w:r>
            <w:r w:rsidR="002B2658" w:rsidRPr="002B2658">
              <w:rPr>
                <w:noProof/>
                <w:webHidden/>
              </w:rPr>
              <w:fldChar w:fldCharType="end"/>
            </w:r>
          </w:hyperlink>
        </w:p>
        <w:p w14:paraId="5E411E46" w14:textId="0CBE6F9C"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72" w:history="1">
            <w:r w:rsidR="002B2658" w:rsidRPr="002B2658">
              <w:rPr>
                <w:rStyle w:val="Hipercze"/>
                <w:rFonts w:eastAsia="Lato"/>
                <w:noProof/>
                <w:lang w:eastAsia="pl-PL"/>
              </w:rPr>
              <w:t>2.10.</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Prawo do przechowywania rzeczy wartościowych w depozycie</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_Toc109822372 \h </w:instrText>
            </w:r>
            <w:r w:rsidR="002B2658" w:rsidRPr="002B2658">
              <w:rPr>
                <w:noProof/>
                <w:webHidden/>
              </w:rPr>
            </w:r>
            <w:r w:rsidR="002B2658" w:rsidRPr="002B2658">
              <w:rPr>
                <w:noProof/>
                <w:webHidden/>
              </w:rPr>
              <w:fldChar w:fldCharType="separate"/>
            </w:r>
            <w:r w:rsidR="006E3C74">
              <w:rPr>
                <w:noProof/>
                <w:webHidden/>
              </w:rPr>
              <w:t>68</w:t>
            </w:r>
            <w:r w:rsidR="002B2658" w:rsidRPr="002B2658">
              <w:rPr>
                <w:noProof/>
                <w:webHidden/>
              </w:rPr>
              <w:fldChar w:fldCharType="end"/>
            </w:r>
          </w:hyperlink>
        </w:p>
        <w:p w14:paraId="03334597" w14:textId="5CE40F98" w:rsidR="002B2658" w:rsidRPr="002B2658" w:rsidRDefault="00250373" w:rsidP="002B2658">
          <w:pPr>
            <w:pStyle w:val="Spistreci1"/>
            <w:tabs>
              <w:tab w:val="left" w:pos="440"/>
            </w:tabs>
            <w:spacing w:beforeLines="50" w:before="120" w:beforeAutospacing="0" w:afterLines="50" w:after="120" w:afterAutospacing="0"/>
            <w:rPr>
              <w:rFonts w:asciiTheme="minorHAnsi" w:eastAsiaTheme="minorEastAsia" w:hAnsiTheme="minorHAnsi"/>
              <w:noProof/>
              <w:lang w:val="en-GB" w:eastAsia="en-GB"/>
            </w:rPr>
          </w:pPr>
          <w:hyperlink w:anchor="_Toc109822373" w:history="1">
            <w:r w:rsidR="002B2658" w:rsidRPr="002B2658">
              <w:rPr>
                <w:rStyle w:val="Hipercze"/>
                <w:noProof/>
              </w:rPr>
              <w:t>V.</w:t>
            </w:r>
            <w:r w:rsidR="002B2658" w:rsidRPr="002B2658">
              <w:rPr>
                <w:rFonts w:asciiTheme="minorHAnsi" w:eastAsiaTheme="minorEastAsia" w:hAnsiTheme="minorHAnsi"/>
                <w:noProof/>
                <w:lang w:val="en-GB" w:eastAsia="en-GB"/>
              </w:rPr>
              <w:tab/>
            </w:r>
            <w:r w:rsidR="002B2658" w:rsidRPr="002B2658">
              <w:rPr>
                <w:rStyle w:val="Hipercze"/>
                <w:noProof/>
              </w:rPr>
              <w:t>Działania systemowe w 2021 r.</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_Toc109822373 \h </w:instrText>
            </w:r>
            <w:r w:rsidR="002B2658" w:rsidRPr="002B2658">
              <w:rPr>
                <w:noProof/>
                <w:webHidden/>
              </w:rPr>
            </w:r>
            <w:r w:rsidR="002B2658" w:rsidRPr="002B2658">
              <w:rPr>
                <w:noProof/>
                <w:webHidden/>
              </w:rPr>
              <w:fldChar w:fldCharType="separate"/>
            </w:r>
            <w:r w:rsidR="006E3C74">
              <w:rPr>
                <w:noProof/>
                <w:webHidden/>
              </w:rPr>
              <w:t>70</w:t>
            </w:r>
            <w:r w:rsidR="002B2658" w:rsidRPr="002B2658">
              <w:rPr>
                <w:noProof/>
                <w:webHidden/>
              </w:rPr>
              <w:fldChar w:fldCharType="end"/>
            </w:r>
          </w:hyperlink>
        </w:p>
        <w:p w14:paraId="61016362" w14:textId="75857356"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74" w:history="1">
            <w:r w:rsidR="002B2658" w:rsidRPr="002B2658">
              <w:rPr>
                <w:rStyle w:val="Hipercze"/>
                <w:rFonts w:eastAsia="Lato"/>
                <w:b w:val="0"/>
              </w:rPr>
              <w:t>1.</w:t>
            </w:r>
            <w:r w:rsidR="002B2658" w:rsidRPr="002B2658">
              <w:rPr>
                <w:rFonts w:asciiTheme="minorHAnsi" w:hAnsiTheme="minorHAnsi"/>
                <w:b w:val="0"/>
                <w:lang w:val="en-GB" w:eastAsia="en-GB"/>
              </w:rPr>
              <w:tab/>
            </w:r>
            <w:r w:rsidR="002B2658" w:rsidRPr="002B2658">
              <w:rPr>
                <w:rStyle w:val="Hipercze"/>
                <w:rFonts w:eastAsia="Lato"/>
                <w:b w:val="0"/>
              </w:rPr>
              <w:t>Prawo do świadczeń zdrowotnych</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_Toc109822374 \h </w:instrText>
            </w:r>
            <w:r w:rsidR="002B2658" w:rsidRPr="002B2658">
              <w:rPr>
                <w:b w:val="0"/>
                <w:webHidden/>
              </w:rPr>
            </w:r>
            <w:r w:rsidR="002B2658" w:rsidRPr="002B2658">
              <w:rPr>
                <w:b w:val="0"/>
                <w:webHidden/>
              </w:rPr>
              <w:fldChar w:fldCharType="separate"/>
            </w:r>
            <w:r w:rsidR="006E3C74">
              <w:rPr>
                <w:b w:val="0"/>
                <w:webHidden/>
              </w:rPr>
              <w:t>71</w:t>
            </w:r>
            <w:r w:rsidR="002B2658" w:rsidRPr="002B2658">
              <w:rPr>
                <w:b w:val="0"/>
                <w:webHidden/>
              </w:rPr>
              <w:fldChar w:fldCharType="end"/>
            </w:r>
          </w:hyperlink>
        </w:p>
        <w:p w14:paraId="0D4E82EB" w14:textId="0AE08F8F"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75" w:history="1">
            <w:r w:rsidR="002B2658" w:rsidRPr="002B2658">
              <w:rPr>
                <w:rStyle w:val="Hipercze"/>
                <w:rFonts w:eastAsia="Lato"/>
                <w:noProof/>
              </w:rPr>
              <w:t>1.1.</w:t>
            </w:r>
            <w:r w:rsidR="002B2658" w:rsidRPr="002B2658">
              <w:rPr>
                <w:rFonts w:asciiTheme="minorHAnsi" w:eastAsiaTheme="minorEastAsia" w:hAnsiTheme="minorHAnsi"/>
                <w:noProof/>
                <w:lang w:val="en-GB" w:eastAsia="en-GB"/>
              </w:rPr>
              <w:tab/>
            </w:r>
            <w:r w:rsidR="002B2658" w:rsidRPr="002B2658">
              <w:rPr>
                <w:rStyle w:val="Hipercze"/>
                <w:noProof/>
              </w:rPr>
              <w:t>Dostępność</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_Toc109822375 \h </w:instrText>
            </w:r>
            <w:r w:rsidR="002B2658" w:rsidRPr="002B2658">
              <w:rPr>
                <w:noProof/>
                <w:webHidden/>
              </w:rPr>
            </w:r>
            <w:r w:rsidR="002B2658" w:rsidRPr="002B2658">
              <w:rPr>
                <w:noProof/>
                <w:webHidden/>
              </w:rPr>
              <w:fldChar w:fldCharType="separate"/>
            </w:r>
            <w:r w:rsidR="006E3C74">
              <w:rPr>
                <w:noProof/>
                <w:webHidden/>
              </w:rPr>
              <w:t>71</w:t>
            </w:r>
            <w:r w:rsidR="002B2658" w:rsidRPr="002B2658">
              <w:rPr>
                <w:noProof/>
                <w:webHidden/>
              </w:rPr>
              <w:fldChar w:fldCharType="end"/>
            </w:r>
          </w:hyperlink>
        </w:p>
        <w:p w14:paraId="18013376" w14:textId="62E244FC"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76" w:history="1">
            <w:r w:rsidR="002B2658" w:rsidRPr="002B2658">
              <w:rPr>
                <w:rStyle w:val="Hipercze"/>
                <w:noProof/>
              </w:rPr>
              <w:t>1.2.</w:t>
            </w:r>
            <w:r w:rsidR="002B2658" w:rsidRPr="002B2658">
              <w:rPr>
                <w:rFonts w:asciiTheme="minorHAnsi" w:eastAsiaTheme="minorEastAsia" w:hAnsiTheme="minorHAnsi"/>
                <w:noProof/>
                <w:lang w:val="en-GB" w:eastAsia="en-GB"/>
              </w:rPr>
              <w:tab/>
            </w:r>
            <w:r w:rsidR="002B2658" w:rsidRPr="002B2658">
              <w:rPr>
                <w:rStyle w:val="Hipercze"/>
                <w:noProof/>
              </w:rPr>
              <w:t>Jakość</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_Toc109822376 \h </w:instrText>
            </w:r>
            <w:r w:rsidR="002B2658" w:rsidRPr="002B2658">
              <w:rPr>
                <w:noProof/>
                <w:webHidden/>
              </w:rPr>
            </w:r>
            <w:r w:rsidR="002B2658" w:rsidRPr="002B2658">
              <w:rPr>
                <w:noProof/>
                <w:webHidden/>
              </w:rPr>
              <w:fldChar w:fldCharType="separate"/>
            </w:r>
            <w:r w:rsidR="006E3C74">
              <w:rPr>
                <w:noProof/>
                <w:webHidden/>
              </w:rPr>
              <w:t>86</w:t>
            </w:r>
            <w:r w:rsidR="002B2658" w:rsidRPr="002B2658">
              <w:rPr>
                <w:noProof/>
                <w:webHidden/>
              </w:rPr>
              <w:fldChar w:fldCharType="end"/>
            </w:r>
          </w:hyperlink>
        </w:p>
        <w:p w14:paraId="011FF14A" w14:textId="4B1D4139"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77" w:history="1">
            <w:r w:rsidR="002B2658" w:rsidRPr="002B2658">
              <w:rPr>
                <w:rStyle w:val="Hipercze"/>
                <w:rFonts w:eastAsia="Lato"/>
                <w:noProof/>
              </w:rPr>
              <w:t>1.3.</w:t>
            </w:r>
            <w:r w:rsidR="002B2658" w:rsidRPr="002B2658">
              <w:rPr>
                <w:rFonts w:asciiTheme="minorHAnsi" w:eastAsiaTheme="minorEastAsia" w:hAnsiTheme="minorHAnsi"/>
                <w:noProof/>
                <w:lang w:val="en-GB" w:eastAsia="en-GB"/>
              </w:rPr>
              <w:tab/>
            </w:r>
            <w:r w:rsidR="002B2658" w:rsidRPr="002B2658">
              <w:rPr>
                <w:rStyle w:val="Hipercze"/>
                <w:noProof/>
              </w:rPr>
              <w:t>Bezpieczeństwo</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_Toc109822377 \h </w:instrText>
            </w:r>
            <w:r w:rsidR="002B2658" w:rsidRPr="002B2658">
              <w:rPr>
                <w:noProof/>
                <w:webHidden/>
              </w:rPr>
            </w:r>
            <w:r w:rsidR="002B2658" w:rsidRPr="002B2658">
              <w:rPr>
                <w:noProof/>
                <w:webHidden/>
              </w:rPr>
              <w:fldChar w:fldCharType="separate"/>
            </w:r>
            <w:r w:rsidR="006E3C74">
              <w:rPr>
                <w:noProof/>
                <w:webHidden/>
              </w:rPr>
              <w:t>89</w:t>
            </w:r>
            <w:r w:rsidR="002B2658" w:rsidRPr="002B2658">
              <w:rPr>
                <w:noProof/>
                <w:webHidden/>
              </w:rPr>
              <w:fldChar w:fldCharType="end"/>
            </w:r>
          </w:hyperlink>
        </w:p>
        <w:p w14:paraId="417858EF" w14:textId="511403CE"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78" w:history="1">
            <w:r w:rsidR="002B2658" w:rsidRPr="002B2658">
              <w:rPr>
                <w:rStyle w:val="Hipercze"/>
                <w:rFonts w:eastAsia="Lato"/>
                <w:b w:val="0"/>
              </w:rPr>
              <w:t>2.</w:t>
            </w:r>
            <w:r w:rsidR="002B2658" w:rsidRPr="002B2658">
              <w:rPr>
                <w:rFonts w:asciiTheme="minorHAnsi" w:hAnsiTheme="minorHAnsi"/>
                <w:b w:val="0"/>
                <w:lang w:val="en-GB" w:eastAsia="en-GB"/>
              </w:rPr>
              <w:tab/>
            </w:r>
            <w:r w:rsidR="002B2658" w:rsidRPr="002B2658">
              <w:rPr>
                <w:rStyle w:val="Hipercze"/>
                <w:rFonts w:eastAsia="Lato"/>
                <w:b w:val="0"/>
              </w:rPr>
              <w:t>Prawo do informacji</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_Toc109822378 \h </w:instrText>
            </w:r>
            <w:r w:rsidR="002B2658" w:rsidRPr="002B2658">
              <w:rPr>
                <w:b w:val="0"/>
                <w:webHidden/>
              </w:rPr>
            </w:r>
            <w:r w:rsidR="002B2658" w:rsidRPr="002B2658">
              <w:rPr>
                <w:b w:val="0"/>
                <w:webHidden/>
              </w:rPr>
              <w:fldChar w:fldCharType="separate"/>
            </w:r>
            <w:r w:rsidR="006E3C74">
              <w:rPr>
                <w:b w:val="0"/>
                <w:webHidden/>
              </w:rPr>
              <w:t>98</w:t>
            </w:r>
            <w:r w:rsidR="002B2658" w:rsidRPr="002B2658">
              <w:rPr>
                <w:b w:val="0"/>
                <w:webHidden/>
              </w:rPr>
              <w:fldChar w:fldCharType="end"/>
            </w:r>
          </w:hyperlink>
        </w:p>
        <w:p w14:paraId="40F89361" w14:textId="4F171BAA"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79" w:history="1">
            <w:r w:rsidR="002B2658" w:rsidRPr="002B2658">
              <w:rPr>
                <w:rStyle w:val="Hipercze"/>
                <w:rFonts w:eastAsia="Lato"/>
                <w:b w:val="0"/>
              </w:rPr>
              <w:t>3.</w:t>
            </w:r>
            <w:r w:rsidR="002B2658" w:rsidRPr="002B2658">
              <w:rPr>
                <w:rFonts w:asciiTheme="minorHAnsi" w:hAnsiTheme="minorHAnsi"/>
                <w:b w:val="0"/>
                <w:lang w:val="en-GB" w:eastAsia="en-GB"/>
              </w:rPr>
              <w:tab/>
            </w:r>
            <w:r w:rsidR="002B2658" w:rsidRPr="002B2658">
              <w:rPr>
                <w:rStyle w:val="Hipercze"/>
                <w:rFonts w:eastAsia="Lato"/>
                <w:b w:val="0"/>
              </w:rPr>
              <w:t xml:space="preserve">Prawo do wyrażenia zgody na </w:t>
            </w:r>
            <w:r w:rsidR="002B2658" w:rsidRPr="002B2658">
              <w:rPr>
                <w:rStyle w:val="Hipercze"/>
                <w:b w:val="0"/>
              </w:rPr>
              <w:t>udzielenie</w:t>
            </w:r>
            <w:r w:rsidR="002B2658" w:rsidRPr="002B2658">
              <w:rPr>
                <w:rStyle w:val="Hipercze"/>
                <w:rFonts w:eastAsia="Lato"/>
                <w:b w:val="0"/>
              </w:rPr>
              <w:t xml:space="preserve"> świadczenia zdrowotnego</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_Toc109822379 \h </w:instrText>
            </w:r>
            <w:r w:rsidR="002B2658" w:rsidRPr="002B2658">
              <w:rPr>
                <w:b w:val="0"/>
                <w:webHidden/>
              </w:rPr>
            </w:r>
            <w:r w:rsidR="002B2658" w:rsidRPr="002B2658">
              <w:rPr>
                <w:b w:val="0"/>
                <w:webHidden/>
              </w:rPr>
              <w:fldChar w:fldCharType="separate"/>
            </w:r>
            <w:r w:rsidR="006E3C74">
              <w:rPr>
                <w:b w:val="0"/>
                <w:webHidden/>
              </w:rPr>
              <w:t>99</w:t>
            </w:r>
            <w:r w:rsidR="002B2658" w:rsidRPr="002B2658">
              <w:rPr>
                <w:b w:val="0"/>
                <w:webHidden/>
              </w:rPr>
              <w:fldChar w:fldCharType="end"/>
            </w:r>
          </w:hyperlink>
        </w:p>
        <w:p w14:paraId="1B3ACB47" w14:textId="5FC7A9B7"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80" w:history="1">
            <w:r w:rsidR="002B2658" w:rsidRPr="002B2658">
              <w:rPr>
                <w:rStyle w:val="Hipercze"/>
                <w:rFonts w:eastAsia="Lato"/>
                <w:b w:val="0"/>
              </w:rPr>
              <w:t>4.</w:t>
            </w:r>
            <w:r w:rsidR="002B2658" w:rsidRPr="002B2658">
              <w:rPr>
                <w:rFonts w:asciiTheme="minorHAnsi" w:hAnsiTheme="minorHAnsi"/>
                <w:b w:val="0"/>
                <w:lang w:val="en-GB" w:eastAsia="en-GB"/>
              </w:rPr>
              <w:tab/>
            </w:r>
            <w:r w:rsidR="002B2658" w:rsidRPr="002B2658">
              <w:rPr>
                <w:rStyle w:val="Hipercze"/>
                <w:b w:val="0"/>
              </w:rPr>
              <w:t>Prawo</w:t>
            </w:r>
            <w:r w:rsidR="002B2658" w:rsidRPr="002B2658">
              <w:rPr>
                <w:rStyle w:val="Hipercze"/>
                <w:rFonts w:eastAsia="Lato"/>
                <w:b w:val="0"/>
              </w:rPr>
              <w:t xml:space="preserve"> do dokumentacji medycznej</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_Toc109822380 \h </w:instrText>
            </w:r>
            <w:r w:rsidR="002B2658" w:rsidRPr="002B2658">
              <w:rPr>
                <w:b w:val="0"/>
                <w:webHidden/>
              </w:rPr>
            </w:r>
            <w:r w:rsidR="002B2658" w:rsidRPr="002B2658">
              <w:rPr>
                <w:b w:val="0"/>
                <w:webHidden/>
              </w:rPr>
              <w:fldChar w:fldCharType="separate"/>
            </w:r>
            <w:r w:rsidR="006E3C74">
              <w:rPr>
                <w:b w:val="0"/>
                <w:webHidden/>
              </w:rPr>
              <w:t>99</w:t>
            </w:r>
            <w:r w:rsidR="002B2658" w:rsidRPr="002B2658">
              <w:rPr>
                <w:b w:val="0"/>
                <w:webHidden/>
              </w:rPr>
              <w:fldChar w:fldCharType="end"/>
            </w:r>
          </w:hyperlink>
        </w:p>
        <w:p w14:paraId="399530DE" w14:textId="73FB6BB2"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81" w:history="1">
            <w:r w:rsidR="002B2658" w:rsidRPr="002B2658">
              <w:rPr>
                <w:rStyle w:val="Hipercze"/>
                <w:rFonts w:eastAsia="Lato"/>
                <w:b w:val="0"/>
              </w:rPr>
              <w:t>5.</w:t>
            </w:r>
            <w:r w:rsidR="002B2658" w:rsidRPr="002B2658">
              <w:rPr>
                <w:rFonts w:asciiTheme="minorHAnsi" w:hAnsiTheme="minorHAnsi"/>
                <w:b w:val="0"/>
                <w:lang w:val="en-GB" w:eastAsia="en-GB"/>
              </w:rPr>
              <w:tab/>
            </w:r>
            <w:r w:rsidR="002B2658" w:rsidRPr="002B2658">
              <w:rPr>
                <w:rStyle w:val="Hipercze"/>
                <w:rFonts w:eastAsia="Lato"/>
                <w:b w:val="0"/>
              </w:rPr>
              <w:t>Prawo do poszanowania intymności i godności pacjenta</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_Toc109822381 \h </w:instrText>
            </w:r>
            <w:r w:rsidR="002B2658" w:rsidRPr="002B2658">
              <w:rPr>
                <w:b w:val="0"/>
                <w:webHidden/>
              </w:rPr>
            </w:r>
            <w:r w:rsidR="002B2658" w:rsidRPr="002B2658">
              <w:rPr>
                <w:b w:val="0"/>
                <w:webHidden/>
              </w:rPr>
              <w:fldChar w:fldCharType="separate"/>
            </w:r>
            <w:r w:rsidR="006E3C74">
              <w:rPr>
                <w:b w:val="0"/>
                <w:webHidden/>
              </w:rPr>
              <w:t>99</w:t>
            </w:r>
            <w:r w:rsidR="002B2658" w:rsidRPr="002B2658">
              <w:rPr>
                <w:b w:val="0"/>
                <w:webHidden/>
              </w:rPr>
              <w:fldChar w:fldCharType="end"/>
            </w:r>
          </w:hyperlink>
        </w:p>
        <w:p w14:paraId="2B8098D4" w14:textId="0BCC764F"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82" w:history="1">
            <w:r w:rsidR="002B2658" w:rsidRPr="002B2658">
              <w:rPr>
                <w:rStyle w:val="Hipercze"/>
                <w:rFonts w:eastAsia="Lato"/>
                <w:b w:val="0"/>
              </w:rPr>
              <w:t>6.</w:t>
            </w:r>
            <w:r w:rsidR="002B2658" w:rsidRPr="002B2658">
              <w:rPr>
                <w:rFonts w:asciiTheme="minorHAnsi" w:hAnsiTheme="minorHAnsi"/>
                <w:b w:val="0"/>
                <w:lang w:val="en-GB" w:eastAsia="en-GB"/>
              </w:rPr>
              <w:tab/>
            </w:r>
            <w:r w:rsidR="002B2658" w:rsidRPr="002B2658">
              <w:rPr>
                <w:rStyle w:val="Hipercze"/>
                <w:rFonts w:eastAsia="Lato"/>
                <w:b w:val="0"/>
              </w:rPr>
              <w:t>Prawo pacjenta do poszanowania życia prywatnego i rodzinnego</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_Toc109822382 \h </w:instrText>
            </w:r>
            <w:r w:rsidR="002B2658" w:rsidRPr="002B2658">
              <w:rPr>
                <w:b w:val="0"/>
                <w:webHidden/>
              </w:rPr>
            </w:r>
            <w:r w:rsidR="002B2658" w:rsidRPr="002B2658">
              <w:rPr>
                <w:b w:val="0"/>
                <w:webHidden/>
              </w:rPr>
              <w:fldChar w:fldCharType="separate"/>
            </w:r>
            <w:r w:rsidR="006E3C74">
              <w:rPr>
                <w:b w:val="0"/>
                <w:webHidden/>
              </w:rPr>
              <w:t>100</w:t>
            </w:r>
            <w:r w:rsidR="002B2658" w:rsidRPr="002B2658">
              <w:rPr>
                <w:b w:val="0"/>
                <w:webHidden/>
              </w:rPr>
              <w:fldChar w:fldCharType="end"/>
            </w:r>
          </w:hyperlink>
        </w:p>
        <w:p w14:paraId="7F73D13B" w14:textId="67D18EDD"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83" w:history="1">
            <w:r w:rsidR="002B2658" w:rsidRPr="002B2658">
              <w:rPr>
                <w:rStyle w:val="Hipercze"/>
                <w:rFonts w:eastAsia="Lato"/>
                <w:b w:val="0"/>
              </w:rPr>
              <w:t>7.</w:t>
            </w:r>
            <w:r w:rsidR="002B2658" w:rsidRPr="002B2658">
              <w:rPr>
                <w:rFonts w:asciiTheme="minorHAnsi" w:hAnsiTheme="minorHAnsi"/>
                <w:b w:val="0"/>
                <w:lang w:val="en-GB" w:eastAsia="en-GB"/>
              </w:rPr>
              <w:tab/>
            </w:r>
            <w:r w:rsidR="002B2658" w:rsidRPr="002B2658">
              <w:rPr>
                <w:rStyle w:val="Hipercze"/>
                <w:rFonts w:eastAsia="Lato"/>
                <w:b w:val="0"/>
              </w:rPr>
              <w:t>Prawo do opieki duszpasterskiej</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_Toc109822383 \h </w:instrText>
            </w:r>
            <w:r w:rsidR="002B2658" w:rsidRPr="002B2658">
              <w:rPr>
                <w:b w:val="0"/>
                <w:webHidden/>
              </w:rPr>
            </w:r>
            <w:r w:rsidR="002B2658" w:rsidRPr="002B2658">
              <w:rPr>
                <w:b w:val="0"/>
                <w:webHidden/>
              </w:rPr>
              <w:fldChar w:fldCharType="separate"/>
            </w:r>
            <w:r w:rsidR="006E3C74">
              <w:rPr>
                <w:b w:val="0"/>
                <w:webHidden/>
              </w:rPr>
              <w:t>101</w:t>
            </w:r>
            <w:r w:rsidR="002B2658" w:rsidRPr="002B2658">
              <w:rPr>
                <w:b w:val="0"/>
                <w:webHidden/>
              </w:rPr>
              <w:fldChar w:fldCharType="end"/>
            </w:r>
          </w:hyperlink>
        </w:p>
        <w:p w14:paraId="192ECAEF" w14:textId="4C259B50"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384" w:history="1">
            <w:r w:rsidR="002B2658" w:rsidRPr="002B2658">
              <w:rPr>
                <w:rStyle w:val="Hipercze"/>
                <w:rFonts w:eastAsia="Lato"/>
                <w:b w:val="0"/>
              </w:rPr>
              <w:t>8.</w:t>
            </w:r>
            <w:r w:rsidR="002B2658" w:rsidRPr="002B2658">
              <w:rPr>
                <w:rFonts w:asciiTheme="minorHAnsi" w:hAnsiTheme="minorHAnsi"/>
                <w:b w:val="0"/>
                <w:lang w:val="en-GB" w:eastAsia="en-GB"/>
              </w:rPr>
              <w:tab/>
            </w:r>
            <w:r w:rsidR="002B2658" w:rsidRPr="002B2658">
              <w:rPr>
                <w:rStyle w:val="Hipercze"/>
                <w:rFonts w:eastAsia="Lato"/>
                <w:b w:val="0"/>
              </w:rPr>
              <w:t>Inne działania systemowe Rzecznika Praw Pacjenta</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_Toc109822384 \h </w:instrText>
            </w:r>
            <w:r w:rsidR="002B2658" w:rsidRPr="002B2658">
              <w:rPr>
                <w:b w:val="0"/>
                <w:webHidden/>
              </w:rPr>
            </w:r>
            <w:r w:rsidR="002B2658" w:rsidRPr="002B2658">
              <w:rPr>
                <w:b w:val="0"/>
                <w:webHidden/>
              </w:rPr>
              <w:fldChar w:fldCharType="separate"/>
            </w:r>
            <w:r w:rsidR="006E3C74">
              <w:rPr>
                <w:b w:val="0"/>
                <w:webHidden/>
              </w:rPr>
              <w:t>101</w:t>
            </w:r>
            <w:r w:rsidR="002B2658" w:rsidRPr="002B2658">
              <w:rPr>
                <w:b w:val="0"/>
                <w:webHidden/>
              </w:rPr>
              <w:fldChar w:fldCharType="end"/>
            </w:r>
          </w:hyperlink>
        </w:p>
        <w:p w14:paraId="332BE819" w14:textId="5B390B17"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93" w:history="1">
            <w:r w:rsidR="002B2658" w:rsidRPr="002B2658">
              <w:rPr>
                <w:rStyle w:val="Hipercze"/>
                <w:rFonts w:eastAsia="Lato"/>
                <w:iCs/>
                <w:noProof/>
                <w:color w:val="023160" w:themeColor="hyperlink" w:themeShade="80"/>
              </w:rPr>
              <w:t>8.1.</w:t>
            </w:r>
            <w:r w:rsidR="002B2658" w:rsidRPr="002B2658">
              <w:rPr>
                <w:rFonts w:asciiTheme="minorHAnsi" w:eastAsiaTheme="minorEastAsia" w:hAnsiTheme="minorHAnsi"/>
                <w:noProof/>
                <w:lang w:val="en-GB" w:eastAsia="en-GB"/>
              </w:rPr>
              <w:tab/>
            </w:r>
            <w:r w:rsidR="002B2658" w:rsidRPr="002B2658">
              <w:rPr>
                <w:rStyle w:val="Hipercze"/>
                <w:rFonts w:eastAsia="Lato"/>
                <w:noProof/>
              </w:rPr>
              <w:t>Upowszechnianie wiedzy o prawach pacjenta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_Toc109822393 \h </w:instrText>
            </w:r>
            <w:r w:rsidR="002B2658" w:rsidRPr="002B2658">
              <w:rPr>
                <w:noProof/>
                <w:webHidden/>
              </w:rPr>
            </w:r>
            <w:r w:rsidR="002B2658" w:rsidRPr="002B2658">
              <w:rPr>
                <w:noProof/>
                <w:webHidden/>
              </w:rPr>
              <w:fldChar w:fldCharType="separate"/>
            </w:r>
            <w:r w:rsidR="006E3C74">
              <w:rPr>
                <w:noProof/>
                <w:webHidden/>
              </w:rPr>
              <w:t>101</w:t>
            </w:r>
            <w:r w:rsidR="002B2658" w:rsidRPr="002B2658">
              <w:rPr>
                <w:noProof/>
                <w:webHidden/>
              </w:rPr>
              <w:fldChar w:fldCharType="end"/>
            </w:r>
          </w:hyperlink>
        </w:p>
        <w:p w14:paraId="3673E68B" w14:textId="46895851"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94" w:history="1">
            <w:r w:rsidR="002B2658" w:rsidRPr="002B2658">
              <w:rPr>
                <w:rStyle w:val="Hipercze"/>
                <w:rFonts w:eastAsia="Lato"/>
                <w:iCs/>
                <w:noProof/>
                <w:color w:val="023160" w:themeColor="hyperlink" w:themeShade="80"/>
              </w:rPr>
              <w:t>8.2.</w:t>
            </w:r>
            <w:r w:rsidR="002B2658" w:rsidRPr="002B2658">
              <w:rPr>
                <w:rFonts w:asciiTheme="minorHAnsi" w:eastAsiaTheme="minorEastAsia" w:hAnsiTheme="minorHAnsi"/>
                <w:noProof/>
                <w:lang w:val="en-GB" w:eastAsia="en-GB"/>
              </w:rPr>
              <w:tab/>
            </w:r>
            <w:r w:rsidR="002B2658" w:rsidRPr="002B2658">
              <w:rPr>
                <w:rStyle w:val="Hipercze"/>
                <w:rFonts w:eastAsia="Lato"/>
                <w:noProof/>
              </w:rPr>
              <w:t>Szkolenia dotyczące praw pacjenta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_Toc109822394 \h </w:instrText>
            </w:r>
            <w:r w:rsidR="002B2658" w:rsidRPr="002B2658">
              <w:rPr>
                <w:noProof/>
                <w:webHidden/>
              </w:rPr>
            </w:r>
            <w:r w:rsidR="002B2658" w:rsidRPr="002B2658">
              <w:rPr>
                <w:noProof/>
                <w:webHidden/>
              </w:rPr>
              <w:fldChar w:fldCharType="separate"/>
            </w:r>
            <w:r w:rsidR="006E3C74">
              <w:rPr>
                <w:noProof/>
                <w:webHidden/>
              </w:rPr>
              <w:t>103</w:t>
            </w:r>
            <w:r w:rsidR="002B2658" w:rsidRPr="002B2658">
              <w:rPr>
                <w:noProof/>
                <w:webHidden/>
              </w:rPr>
              <w:fldChar w:fldCharType="end"/>
            </w:r>
          </w:hyperlink>
        </w:p>
        <w:p w14:paraId="176025B6" w14:textId="3DB41215"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95" w:history="1">
            <w:r w:rsidR="002B2658" w:rsidRPr="002B2658">
              <w:rPr>
                <w:rStyle w:val="Hipercze"/>
                <w:rFonts w:eastAsia="Lato"/>
                <w:iCs/>
                <w:noProof/>
                <w:color w:val="023160" w:themeColor="hyperlink" w:themeShade="80"/>
              </w:rPr>
              <w:t>8.3.</w:t>
            </w:r>
            <w:r w:rsidR="002B2658" w:rsidRPr="002B2658">
              <w:rPr>
                <w:rFonts w:asciiTheme="minorHAnsi" w:eastAsiaTheme="minorEastAsia" w:hAnsiTheme="minorHAnsi"/>
                <w:noProof/>
                <w:lang w:val="en-GB" w:eastAsia="en-GB"/>
              </w:rPr>
              <w:tab/>
            </w:r>
            <w:r w:rsidR="002B2658" w:rsidRPr="002B2658">
              <w:rPr>
                <w:rStyle w:val="Hipercze"/>
                <w:rFonts w:eastAsia="Lato"/>
                <w:noProof/>
              </w:rPr>
              <w:t>Współpraca z organizacjami pozarządowymi oraz zewnętrznymi ekspertami</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_Toc109822395 \h </w:instrText>
            </w:r>
            <w:r w:rsidR="002B2658" w:rsidRPr="002B2658">
              <w:rPr>
                <w:noProof/>
                <w:webHidden/>
              </w:rPr>
            </w:r>
            <w:r w:rsidR="002B2658" w:rsidRPr="002B2658">
              <w:rPr>
                <w:noProof/>
                <w:webHidden/>
              </w:rPr>
              <w:fldChar w:fldCharType="separate"/>
            </w:r>
            <w:r w:rsidR="006E3C74">
              <w:rPr>
                <w:noProof/>
                <w:webHidden/>
              </w:rPr>
              <w:t>105</w:t>
            </w:r>
            <w:r w:rsidR="002B2658" w:rsidRPr="002B2658">
              <w:rPr>
                <w:noProof/>
                <w:webHidden/>
              </w:rPr>
              <w:fldChar w:fldCharType="end"/>
            </w:r>
          </w:hyperlink>
        </w:p>
        <w:p w14:paraId="5E9367F8" w14:textId="2A2BE91A"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96" w:history="1">
            <w:r w:rsidR="002B2658" w:rsidRPr="002B2658">
              <w:rPr>
                <w:rStyle w:val="Hipercze"/>
                <w:rFonts w:eastAsia="Lato"/>
                <w:iCs/>
                <w:noProof/>
                <w:color w:val="023160" w:themeColor="hyperlink" w:themeShade="80"/>
              </w:rPr>
              <w:t>8.4.</w:t>
            </w:r>
            <w:r w:rsidR="002B2658" w:rsidRPr="002B2658">
              <w:rPr>
                <w:rFonts w:asciiTheme="minorHAnsi" w:eastAsiaTheme="minorEastAsia" w:hAnsiTheme="minorHAnsi"/>
                <w:noProof/>
                <w:lang w:val="en-GB" w:eastAsia="en-GB"/>
              </w:rPr>
              <w:tab/>
            </w:r>
            <w:r w:rsidR="002B2658" w:rsidRPr="002B2658">
              <w:rPr>
                <w:rStyle w:val="Hipercze"/>
                <w:rFonts w:eastAsia="Lato"/>
                <w:noProof/>
              </w:rPr>
              <w:t>Współpraca z pełnomocnikami ds. praw pacjenta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_Toc109822396 \h </w:instrText>
            </w:r>
            <w:r w:rsidR="002B2658" w:rsidRPr="002B2658">
              <w:rPr>
                <w:noProof/>
                <w:webHidden/>
              </w:rPr>
            </w:r>
            <w:r w:rsidR="002B2658" w:rsidRPr="002B2658">
              <w:rPr>
                <w:noProof/>
                <w:webHidden/>
              </w:rPr>
              <w:fldChar w:fldCharType="separate"/>
            </w:r>
            <w:r w:rsidR="006E3C74">
              <w:rPr>
                <w:noProof/>
                <w:webHidden/>
              </w:rPr>
              <w:t>108</w:t>
            </w:r>
            <w:r w:rsidR="002B2658" w:rsidRPr="002B2658">
              <w:rPr>
                <w:noProof/>
                <w:webHidden/>
              </w:rPr>
              <w:fldChar w:fldCharType="end"/>
            </w:r>
          </w:hyperlink>
        </w:p>
        <w:p w14:paraId="58087F6A" w14:textId="1AE2CB36"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97" w:history="1">
            <w:r w:rsidR="002B2658" w:rsidRPr="002B2658">
              <w:rPr>
                <w:rStyle w:val="Hipercze"/>
                <w:rFonts w:eastAsia="Lato"/>
                <w:iCs/>
                <w:noProof/>
                <w:color w:val="023160" w:themeColor="hyperlink" w:themeShade="80"/>
              </w:rPr>
              <w:t>8.5.</w:t>
            </w:r>
            <w:r w:rsidR="002B2658" w:rsidRPr="002B2658">
              <w:rPr>
                <w:rFonts w:asciiTheme="minorHAnsi" w:eastAsiaTheme="minorEastAsia" w:hAnsiTheme="minorHAnsi"/>
                <w:noProof/>
                <w:lang w:val="en-GB" w:eastAsia="en-GB"/>
              </w:rPr>
              <w:tab/>
            </w:r>
            <w:r w:rsidR="002B2658" w:rsidRPr="002B2658">
              <w:rPr>
                <w:rStyle w:val="Hipercze"/>
                <w:rFonts w:eastAsia="Lato"/>
                <w:noProof/>
              </w:rPr>
              <w:t>Działalność informacyjno–promocyjna Rzecznika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_Toc109822397 \h </w:instrText>
            </w:r>
            <w:r w:rsidR="002B2658" w:rsidRPr="002B2658">
              <w:rPr>
                <w:noProof/>
                <w:webHidden/>
              </w:rPr>
            </w:r>
            <w:r w:rsidR="002B2658" w:rsidRPr="002B2658">
              <w:rPr>
                <w:noProof/>
                <w:webHidden/>
              </w:rPr>
              <w:fldChar w:fldCharType="separate"/>
            </w:r>
            <w:r w:rsidR="006E3C74">
              <w:rPr>
                <w:noProof/>
                <w:webHidden/>
              </w:rPr>
              <w:t>109</w:t>
            </w:r>
            <w:r w:rsidR="002B2658" w:rsidRPr="002B2658">
              <w:rPr>
                <w:noProof/>
                <w:webHidden/>
              </w:rPr>
              <w:fldChar w:fldCharType="end"/>
            </w:r>
          </w:hyperlink>
        </w:p>
        <w:p w14:paraId="590CFC0B" w14:textId="1B5AC0D5"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98" w:history="1">
            <w:r w:rsidR="002B2658" w:rsidRPr="002B2658">
              <w:rPr>
                <w:rStyle w:val="Hipercze"/>
                <w:rFonts w:eastAsia="Lato"/>
                <w:iCs/>
                <w:noProof/>
                <w:color w:val="023160" w:themeColor="hyperlink" w:themeShade="80"/>
              </w:rPr>
              <w:t>8.6.</w:t>
            </w:r>
            <w:r w:rsidR="002B2658" w:rsidRPr="002B2658">
              <w:rPr>
                <w:rFonts w:asciiTheme="minorHAnsi" w:eastAsiaTheme="minorEastAsia" w:hAnsiTheme="minorHAnsi"/>
                <w:noProof/>
                <w:lang w:val="en-GB" w:eastAsia="en-GB"/>
              </w:rPr>
              <w:tab/>
            </w:r>
            <w:r w:rsidR="002B2658" w:rsidRPr="002B2658">
              <w:rPr>
                <w:rStyle w:val="Hipercze"/>
                <w:rFonts w:eastAsia="Lato"/>
                <w:noProof/>
              </w:rPr>
              <w:t>Obecność Rzecznika w mediach społecznościowych</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_Toc109822398 \h </w:instrText>
            </w:r>
            <w:r w:rsidR="002B2658" w:rsidRPr="002B2658">
              <w:rPr>
                <w:noProof/>
                <w:webHidden/>
              </w:rPr>
            </w:r>
            <w:r w:rsidR="002B2658" w:rsidRPr="002B2658">
              <w:rPr>
                <w:noProof/>
                <w:webHidden/>
              </w:rPr>
              <w:fldChar w:fldCharType="separate"/>
            </w:r>
            <w:r w:rsidR="006E3C74">
              <w:rPr>
                <w:noProof/>
                <w:webHidden/>
              </w:rPr>
              <w:t>110</w:t>
            </w:r>
            <w:r w:rsidR="002B2658" w:rsidRPr="002B2658">
              <w:rPr>
                <w:noProof/>
                <w:webHidden/>
              </w:rPr>
              <w:fldChar w:fldCharType="end"/>
            </w:r>
          </w:hyperlink>
        </w:p>
        <w:p w14:paraId="622E1978" w14:textId="0451E455"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399" w:history="1">
            <w:r w:rsidR="002B2658" w:rsidRPr="002B2658">
              <w:rPr>
                <w:rStyle w:val="Hipercze"/>
                <w:rFonts w:eastAsia="Lato"/>
                <w:iCs/>
                <w:noProof/>
                <w:color w:val="023160" w:themeColor="hyperlink" w:themeShade="80"/>
              </w:rPr>
              <w:t>8.7.</w:t>
            </w:r>
            <w:r w:rsidR="002B2658" w:rsidRPr="002B2658">
              <w:rPr>
                <w:rFonts w:asciiTheme="minorHAnsi" w:eastAsiaTheme="minorEastAsia" w:hAnsiTheme="minorHAnsi"/>
                <w:noProof/>
                <w:lang w:val="en-GB" w:eastAsia="en-GB"/>
              </w:rPr>
              <w:tab/>
            </w:r>
            <w:r w:rsidR="002B2658" w:rsidRPr="002B2658">
              <w:rPr>
                <w:rStyle w:val="Hipercze"/>
                <w:rFonts w:eastAsia="Lato"/>
                <w:noProof/>
              </w:rPr>
              <w:t>Działalność wydawnicza i publikacyjna Rzecznika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_Toc109822399 \h </w:instrText>
            </w:r>
            <w:r w:rsidR="002B2658" w:rsidRPr="002B2658">
              <w:rPr>
                <w:noProof/>
                <w:webHidden/>
              </w:rPr>
            </w:r>
            <w:r w:rsidR="002B2658" w:rsidRPr="002B2658">
              <w:rPr>
                <w:noProof/>
                <w:webHidden/>
              </w:rPr>
              <w:fldChar w:fldCharType="separate"/>
            </w:r>
            <w:r w:rsidR="006E3C74">
              <w:rPr>
                <w:noProof/>
                <w:webHidden/>
              </w:rPr>
              <w:t>110</w:t>
            </w:r>
            <w:r w:rsidR="002B2658" w:rsidRPr="002B2658">
              <w:rPr>
                <w:noProof/>
                <w:webHidden/>
              </w:rPr>
              <w:fldChar w:fldCharType="end"/>
            </w:r>
          </w:hyperlink>
        </w:p>
        <w:p w14:paraId="1D940AE1" w14:textId="45F46AC8"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400" w:history="1">
            <w:r w:rsidR="002B2658" w:rsidRPr="002B2658">
              <w:rPr>
                <w:rStyle w:val="Hipercze"/>
                <w:rFonts w:eastAsia="Lato"/>
                <w:iCs/>
                <w:noProof/>
                <w:color w:val="023160" w:themeColor="hyperlink" w:themeShade="80"/>
              </w:rPr>
              <w:t>8.8.</w:t>
            </w:r>
            <w:r w:rsidR="002B2658" w:rsidRPr="002B2658">
              <w:rPr>
                <w:rFonts w:asciiTheme="minorHAnsi" w:eastAsiaTheme="minorEastAsia" w:hAnsiTheme="minorHAnsi"/>
                <w:noProof/>
                <w:lang w:val="en-GB" w:eastAsia="en-GB"/>
              </w:rPr>
              <w:tab/>
            </w:r>
            <w:r w:rsidR="002B2658" w:rsidRPr="002B2658">
              <w:rPr>
                <w:rStyle w:val="Hipercze"/>
                <w:rFonts w:eastAsia="Lato"/>
                <w:noProof/>
              </w:rPr>
              <w:t>Wystąpienia systemowe</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_Toc109822400 \h </w:instrText>
            </w:r>
            <w:r w:rsidR="002B2658" w:rsidRPr="002B2658">
              <w:rPr>
                <w:noProof/>
                <w:webHidden/>
              </w:rPr>
            </w:r>
            <w:r w:rsidR="002B2658" w:rsidRPr="002B2658">
              <w:rPr>
                <w:noProof/>
                <w:webHidden/>
              </w:rPr>
              <w:fldChar w:fldCharType="separate"/>
            </w:r>
            <w:r w:rsidR="006E3C74">
              <w:rPr>
                <w:noProof/>
                <w:webHidden/>
              </w:rPr>
              <w:t>111</w:t>
            </w:r>
            <w:r w:rsidR="002B2658" w:rsidRPr="002B2658">
              <w:rPr>
                <w:noProof/>
                <w:webHidden/>
              </w:rPr>
              <w:fldChar w:fldCharType="end"/>
            </w:r>
          </w:hyperlink>
        </w:p>
        <w:p w14:paraId="53721DFF" w14:textId="21A5D3CF" w:rsidR="002B2658" w:rsidRPr="002B2658" w:rsidRDefault="00250373" w:rsidP="002B2658">
          <w:pPr>
            <w:pStyle w:val="Spistreci1"/>
            <w:tabs>
              <w:tab w:val="left" w:pos="660"/>
            </w:tabs>
            <w:spacing w:beforeLines="50" w:before="120" w:beforeAutospacing="0" w:afterLines="50" w:after="120" w:afterAutospacing="0"/>
            <w:rPr>
              <w:rFonts w:asciiTheme="minorHAnsi" w:eastAsiaTheme="minorEastAsia" w:hAnsiTheme="minorHAnsi"/>
              <w:noProof/>
              <w:lang w:val="en-GB" w:eastAsia="en-GB"/>
            </w:rPr>
          </w:pPr>
          <w:hyperlink w:anchor="_Toc109822401" w:history="1">
            <w:r w:rsidR="002B2658" w:rsidRPr="002B2658">
              <w:rPr>
                <w:rStyle w:val="Hipercze"/>
                <w:noProof/>
              </w:rPr>
              <w:t>VI.</w:t>
            </w:r>
            <w:r w:rsidR="002B2658" w:rsidRPr="002B2658">
              <w:rPr>
                <w:rFonts w:asciiTheme="minorHAnsi" w:eastAsiaTheme="minorEastAsia" w:hAnsiTheme="minorHAnsi"/>
                <w:noProof/>
                <w:lang w:val="en-GB" w:eastAsia="en-GB"/>
              </w:rPr>
              <w:tab/>
            </w:r>
            <w:r w:rsidR="002B2658" w:rsidRPr="002B2658">
              <w:rPr>
                <w:rStyle w:val="Hipercze"/>
                <w:noProof/>
              </w:rPr>
              <w:t>Ocena przestrzegania praw pacjenta i wyzwania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_Toc109822401 \h </w:instrText>
            </w:r>
            <w:r w:rsidR="002B2658" w:rsidRPr="002B2658">
              <w:rPr>
                <w:noProof/>
                <w:webHidden/>
              </w:rPr>
            </w:r>
            <w:r w:rsidR="002B2658" w:rsidRPr="002B2658">
              <w:rPr>
                <w:noProof/>
                <w:webHidden/>
              </w:rPr>
              <w:fldChar w:fldCharType="separate"/>
            </w:r>
            <w:r w:rsidR="006E3C74">
              <w:rPr>
                <w:noProof/>
                <w:webHidden/>
              </w:rPr>
              <w:t>111</w:t>
            </w:r>
            <w:r w:rsidR="002B2658" w:rsidRPr="002B2658">
              <w:rPr>
                <w:noProof/>
                <w:webHidden/>
              </w:rPr>
              <w:fldChar w:fldCharType="end"/>
            </w:r>
          </w:hyperlink>
        </w:p>
        <w:p w14:paraId="5BF5ABAF" w14:textId="3419ECD8"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402" w:history="1">
            <w:r w:rsidR="002B2658" w:rsidRPr="002B2658">
              <w:rPr>
                <w:rStyle w:val="Hipercze"/>
                <w:b w:val="0"/>
              </w:rPr>
              <w:t>1.</w:t>
            </w:r>
            <w:r w:rsidR="002B2658" w:rsidRPr="002B2658">
              <w:rPr>
                <w:rFonts w:asciiTheme="minorHAnsi" w:hAnsiTheme="minorHAnsi"/>
                <w:b w:val="0"/>
                <w:lang w:val="en-GB" w:eastAsia="en-GB"/>
              </w:rPr>
              <w:tab/>
            </w:r>
            <w:r w:rsidR="002B2658" w:rsidRPr="002B2658">
              <w:rPr>
                <w:rStyle w:val="Hipercze"/>
                <w:rFonts w:eastAsia="Lato"/>
                <w:b w:val="0"/>
              </w:rPr>
              <w:t>Ocena przestrzegania praw pacjenta</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_Toc109822402 \h </w:instrText>
            </w:r>
            <w:r w:rsidR="002B2658" w:rsidRPr="002B2658">
              <w:rPr>
                <w:b w:val="0"/>
                <w:webHidden/>
              </w:rPr>
            </w:r>
            <w:r w:rsidR="002B2658" w:rsidRPr="002B2658">
              <w:rPr>
                <w:b w:val="0"/>
                <w:webHidden/>
              </w:rPr>
              <w:fldChar w:fldCharType="separate"/>
            </w:r>
            <w:r w:rsidR="006E3C74">
              <w:rPr>
                <w:b w:val="0"/>
                <w:webHidden/>
              </w:rPr>
              <w:t>111</w:t>
            </w:r>
            <w:r w:rsidR="002B2658" w:rsidRPr="002B2658">
              <w:rPr>
                <w:b w:val="0"/>
                <w:webHidden/>
              </w:rPr>
              <w:fldChar w:fldCharType="end"/>
            </w:r>
          </w:hyperlink>
        </w:p>
        <w:p w14:paraId="7AC82F90" w14:textId="5C9594E7"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403" w:history="1">
            <w:r w:rsidR="002B2658" w:rsidRPr="002B2658">
              <w:rPr>
                <w:rStyle w:val="Hipercze"/>
                <w:noProof/>
                <w:color w:val="023160" w:themeColor="hyperlink" w:themeShade="80"/>
              </w:rPr>
              <w:t>1.1.</w:t>
            </w:r>
            <w:r w:rsidR="002B2658" w:rsidRPr="002B2658">
              <w:rPr>
                <w:rFonts w:asciiTheme="minorHAnsi" w:eastAsiaTheme="minorEastAsia" w:hAnsiTheme="minorHAnsi"/>
                <w:noProof/>
                <w:lang w:val="en-GB" w:eastAsia="en-GB"/>
              </w:rPr>
              <w:tab/>
            </w:r>
            <w:r w:rsidR="002B2658" w:rsidRPr="002B2658">
              <w:rPr>
                <w:rStyle w:val="Hipercze"/>
                <w:noProof/>
              </w:rPr>
              <w:t xml:space="preserve">Prawo do </w:t>
            </w:r>
            <w:r w:rsidR="002B2658" w:rsidRPr="002B2658">
              <w:rPr>
                <w:rStyle w:val="Hipercze"/>
                <w:rFonts w:eastAsia="Lato"/>
                <w:noProof/>
              </w:rPr>
              <w:t>świadczeń</w:t>
            </w:r>
            <w:r w:rsidR="002B2658" w:rsidRPr="002B2658">
              <w:rPr>
                <w:rStyle w:val="Hipercze"/>
                <w:noProof/>
              </w:rPr>
              <w:t xml:space="preserve"> zdrowotnych</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_Toc109822403 \h </w:instrText>
            </w:r>
            <w:r w:rsidR="002B2658" w:rsidRPr="002B2658">
              <w:rPr>
                <w:noProof/>
                <w:webHidden/>
              </w:rPr>
            </w:r>
            <w:r w:rsidR="002B2658" w:rsidRPr="002B2658">
              <w:rPr>
                <w:noProof/>
                <w:webHidden/>
              </w:rPr>
              <w:fldChar w:fldCharType="separate"/>
            </w:r>
            <w:r w:rsidR="006E3C74">
              <w:rPr>
                <w:noProof/>
                <w:webHidden/>
              </w:rPr>
              <w:t>112</w:t>
            </w:r>
            <w:r w:rsidR="002B2658" w:rsidRPr="002B2658">
              <w:rPr>
                <w:noProof/>
                <w:webHidden/>
              </w:rPr>
              <w:fldChar w:fldCharType="end"/>
            </w:r>
          </w:hyperlink>
        </w:p>
        <w:p w14:paraId="6CD5A317" w14:textId="44C1243A" w:rsidR="002B2658" w:rsidRPr="002B2658" w:rsidRDefault="00250373" w:rsidP="002B2658">
          <w:pPr>
            <w:pStyle w:val="Spistreci3"/>
            <w:spacing w:beforeLines="50" w:before="120" w:afterLines="50" w:after="120"/>
            <w:rPr>
              <w:rFonts w:asciiTheme="minorHAnsi" w:eastAsiaTheme="minorEastAsia" w:hAnsiTheme="minorHAnsi"/>
              <w:noProof/>
              <w:lang w:val="en-GB" w:eastAsia="en-GB"/>
            </w:rPr>
          </w:pPr>
          <w:hyperlink w:anchor="_Toc109822404" w:history="1">
            <w:r w:rsidR="002B2658" w:rsidRPr="002B2658">
              <w:rPr>
                <w:rStyle w:val="Hipercze"/>
                <w:rFonts w:eastAsia="Lato"/>
                <w:noProof/>
                <w:color w:val="023160" w:themeColor="hyperlink" w:themeShade="80"/>
                <w:lang w:eastAsia="pl-PL"/>
              </w:rPr>
              <w:t>1.2.</w:t>
            </w:r>
            <w:r w:rsidR="002B2658" w:rsidRPr="002B2658">
              <w:rPr>
                <w:rFonts w:asciiTheme="minorHAnsi" w:eastAsiaTheme="minorEastAsia" w:hAnsiTheme="minorHAnsi"/>
                <w:noProof/>
                <w:lang w:val="en-GB" w:eastAsia="en-GB"/>
              </w:rPr>
              <w:tab/>
            </w:r>
            <w:r w:rsidR="002B2658" w:rsidRPr="002B2658">
              <w:rPr>
                <w:rStyle w:val="Hipercze"/>
                <w:rFonts w:eastAsia="Lato"/>
                <w:noProof/>
                <w:lang w:eastAsia="pl-PL"/>
              </w:rPr>
              <w:t xml:space="preserve">Pozostałe prawa </w:t>
            </w:r>
            <w:r w:rsidR="002B2658" w:rsidRPr="002B2658">
              <w:rPr>
                <w:rStyle w:val="Hipercze"/>
                <w:noProof/>
              </w:rPr>
              <w:t>pacjenta</w:t>
            </w:r>
            <w:r w:rsidR="002B2658" w:rsidRPr="002B2658">
              <w:rPr>
                <w:noProof/>
                <w:webHidden/>
              </w:rPr>
              <w:tab/>
            </w:r>
            <w:r w:rsidR="002B2658" w:rsidRPr="002B2658">
              <w:rPr>
                <w:noProof/>
                <w:webHidden/>
              </w:rPr>
              <w:fldChar w:fldCharType="begin"/>
            </w:r>
            <w:r w:rsidR="002B2658" w:rsidRPr="002B2658">
              <w:rPr>
                <w:noProof/>
                <w:webHidden/>
              </w:rPr>
              <w:instrText xml:space="preserve"> PAGEREF _Toc109822404 \h </w:instrText>
            </w:r>
            <w:r w:rsidR="002B2658" w:rsidRPr="002B2658">
              <w:rPr>
                <w:noProof/>
                <w:webHidden/>
              </w:rPr>
            </w:r>
            <w:r w:rsidR="002B2658" w:rsidRPr="002B2658">
              <w:rPr>
                <w:noProof/>
                <w:webHidden/>
              </w:rPr>
              <w:fldChar w:fldCharType="separate"/>
            </w:r>
            <w:r w:rsidR="006E3C74">
              <w:rPr>
                <w:noProof/>
                <w:webHidden/>
              </w:rPr>
              <w:t>117</w:t>
            </w:r>
            <w:r w:rsidR="002B2658" w:rsidRPr="002B2658">
              <w:rPr>
                <w:noProof/>
                <w:webHidden/>
              </w:rPr>
              <w:fldChar w:fldCharType="end"/>
            </w:r>
          </w:hyperlink>
        </w:p>
        <w:p w14:paraId="5ADEAC41" w14:textId="1A2873ED" w:rsidR="002B2658" w:rsidRPr="002B2658" w:rsidRDefault="00250373" w:rsidP="002B2658">
          <w:pPr>
            <w:pStyle w:val="Spistreci2"/>
            <w:spacing w:beforeLines="50" w:before="120" w:beforeAutospacing="0" w:afterLines="50" w:after="120" w:afterAutospacing="0"/>
            <w:rPr>
              <w:rFonts w:asciiTheme="minorHAnsi" w:hAnsiTheme="minorHAnsi"/>
              <w:b w:val="0"/>
              <w:lang w:val="en-GB" w:eastAsia="en-GB"/>
            </w:rPr>
          </w:pPr>
          <w:hyperlink w:anchor="_Toc109822405" w:history="1">
            <w:r w:rsidR="002B2658" w:rsidRPr="002B2658">
              <w:rPr>
                <w:rStyle w:val="Hipercze"/>
                <w:b w:val="0"/>
              </w:rPr>
              <w:t>2.</w:t>
            </w:r>
            <w:r w:rsidR="002B2658" w:rsidRPr="002B2658">
              <w:rPr>
                <w:rFonts w:asciiTheme="minorHAnsi" w:hAnsiTheme="minorHAnsi"/>
                <w:b w:val="0"/>
                <w:lang w:val="en-GB" w:eastAsia="en-GB"/>
              </w:rPr>
              <w:tab/>
            </w:r>
            <w:r w:rsidR="002B2658" w:rsidRPr="002B2658">
              <w:rPr>
                <w:rStyle w:val="Hipercze"/>
                <w:b w:val="0"/>
              </w:rPr>
              <w:t>Wyzwania</w:t>
            </w:r>
            <w:r w:rsidR="002B2658" w:rsidRPr="002B2658">
              <w:rPr>
                <w:b w:val="0"/>
                <w:webHidden/>
              </w:rPr>
              <w:tab/>
            </w:r>
            <w:r w:rsidR="002B2658" w:rsidRPr="002B2658">
              <w:rPr>
                <w:b w:val="0"/>
                <w:webHidden/>
              </w:rPr>
              <w:fldChar w:fldCharType="begin"/>
            </w:r>
            <w:r w:rsidR="002B2658" w:rsidRPr="002B2658">
              <w:rPr>
                <w:b w:val="0"/>
                <w:webHidden/>
              </w:rPr>
              <w:instrText xml:space="preserve"> PAGEREF _Toc109822405 \h </w:instrText>
            </w:r>
            <w:r w:rsidR="002B2658" w:rsidRPr="002B2658">
              <w:rPr>
                <w:b w:val="0"/>
                <w:webHidden/>
              </w:rPr>
            </w:r>
            <w:r w:rsidR="002B2658" w:rsidRPr="002B2658">
              <w:rPr>
                <w:b w:val="0"/>
                <w:webHidden/>
              </w:rPr>
              <w:fldChar w:fldCharType="separate"/>
            </w:r>
            <w:r w:rsidR="006E3C74">
              <w:rPr>
                <w:b w:val="0"/>
                <w:webHidden/>
              </w:rPr>
              <w:t>126</w:t>
            </w:r>
            <w:r w:rsidR="002B2658" w:rsidRPr="002B2658">
              <w:rPr>
                <w:b w:val="0"/>
                <w:webHidden/>
              </w:rPr>
              <w:fldChar w:fldCharType="end"/>
            </w:r>
          </w:hyperlink>
        </w:p>
        <w:p w14:paraId="12840880" w14:textId="2B83200B" w:rsidR="00C16F7A" w:rsidRPr="00BB716F" w:rsidRDefault="00C16F7A" w:rsidP="00F2791F">
          <w:pPr>
            <w:spacing w:beforeLines="60" w:before="144" w:beforeAutospacing="0" w:afterLines="60" w:after="144" w:afterAutospacing="0"/>
          </w:pPr>
          <w:r w:rsidRPr="002B2658">
            <w:fldChar w:fldCharType="end"/>
          </w:r>
          <w:r w:rsidR="00D905D5" w:rsidRPr="002B2658">
            <w:t xml:space="preserve"> </w:t>
          </w:r>
        </w:p>
      </w:sdtContent>
    </w:sdt>
    <w:p w14:paraId="7A7AA430" w14:textId="77777777" w:rsidR="00433973" w:rsidRPr="00BB716F" w:rsidRDefault="00433973" w:rsidP="002E38C4">
      <w:pPr>
        <w:rPr>
          <w:rStyle w:val="Pogrubienie"/>
          <w:rFonts w:eastAsiaTheme="majorEastAsia" w:cstheme="majorBidi"/>
          <w:color w:val="2E74B5" w:themeColor="accent1" w:themeShade="BF"/>
          <w:sz w:val="32"/>
          <w:szCs w:val="32"/>
          <w:lang w:eastAsia="pl-PL"/>
        </w:rPr>
      </w:pPr>
      <w:r w:rsidRPr="00BB716F">
        <w:rPr>
          <w:rStyle w:val="Pogrubienie"/>
        </w:rPr>
        <w:br w:type="page"/>
      </w:r>
    </w:p>
    <w:p w14:paraId="47D7004C" w14:textId="770D813D" w:rsidR="00F5530D" w:rsidRPr="003C672C" w:rsidRDefault="00F5530D">
      <w:pPr>
        <w:pStyle w:val="Nagwek1"/>
        <w:numPr>
          <w:ilvl w:val="0"/>
          <w:numId w:val="67"/>
        </w:numPr>
        <w:rPr>
          <w:rStyle w:val="Pogrubienie"/>
          <w:b/>
          <w:bCs w:val="0"/>
          <w:color w:val="1F3864" w:themeColor="accent5" w:themeShade="80"/>
        </w:rPr>
      </w:pPr>
      <w:bookmarkStart w:id="1" w:name="_Toc104044833"/>
      <w:bookmarkStart w:id="2" w:name="_Toc106378114"/>
      <w:bookmarkStart w:id="3" w:name="_Toc108164123"/>
      <w:bookmarkStart w:id="4" w:name="_Toc109822342"/>
      <w:bookmarkStart w:id="5" w:name="_Toc108164122"/>
      <w:r w:rsidRPr="003C672C">
        <w:rPr>
          <w:rStyle w:val="Pogrubienie"/>
          <w:b/>
          <w:bCs w:val="0"/>
          <w:color w:val="1F3864" w:themeColor="accent5" w:themeShade="80"/>
        </w:rPr>
        <w:lastRenderedPageBreak/>
        <w:t>Wprowadzenie</w:t>
      </w:r>
      <w:bookmarkEnd w:id="1"/>
      <w:bookmarkEnd w:id="2"/>
      <w:bookmarkEnd w:id="3"/>
      <w:bookmarkEnd w:id="4"/>
    </w:p>
    <w:p w14:paraId="1E333DD3" w14:textId="77777777" w:rsidR="00F5530D" w:rsidRPr="00BB716F" w:rsidRDefault="00F5530D" w:rsidP="00F5530D"/>
    <w:p w14:paraId="2ED795CE" w14:textId="705F92FA" w:rsidR="00F5530D" w:rsidRPr="00BB716F" w:rsidRDefault="00F5530D" w:rsidP="006209A1">
      <w:pPr>
        <w:pStyle w:val="Akapitzlist"/>
        <w:ind w:firstLine="696"/>
        <w:rPr>
          <w:rFonts w:eastAsia="Lato" w:cstheme="minorHAnsi"/>
          <w:i/>
          <w:iCs/>
          <w:lang w:eastAsia="pl-PL"/>
        </w:rPr>
      </w:pPr>
      <w:r w:rsidRPr="00BB716F">
        <w:rPr>
          <w:rFonts w:eastAsia="Lato" w:cstheme="minorHAnsi"/>
          <w:i/>
          <w:iCs/>
          <w:lang w:eastAsia="pl-PL"/>
        </w:rPr>
        <w:t>Oddaję w Państwa ręce trzynaste sprawozdanie z działalności Rzecznika Praw Pacjenta (</w:t>
      </w:r>
      <w:r>
        <w:rPr>
          <w:rFonts w:eastAsia="Lato" w:cstheme="minorHAnsi"/>
          <w:i/>
          <w:iCs/>
          <w:lang w:eastAsia="pl-PL"/>
        </w:rPr>
        <w:t>z</w:t>
      </w:r>
      <w:r w:rsidRPr="005F44BE">
        <w:rPr>
          <w:rFonts w:eastAsia="Lato" w:cstheme="minorHAnsi"/>
          <w:i/>
          <w:iCs/>
          <w:lang w:eastAsia="pl-PL"/>
        </w:rPr>
        <w:t>godnie</w:t>
      </w:r>
      <w:r w:rsidRPr="00BB716F">
        <w:rPr>
          <w:rFonts w:eastAsia="Lato" w:cstheme="minorHAnsi"/>
          <w:i/>
          <w:iCs/>
          <w:lang w:eastAsia="pl-PL"/>
        </w:rPr>
        <w:t xml:space="preserve"> z art. 58 ustawy z dnia 6 listopada 2008 r. o prawach pacjenta i</w:t>
      </w:r>
      <w:r w:rsidR="00C02A13">
        <w:rPr>
          <w:rFonts w:eastAsia="Lato" w:cstheme="minorHAnsi"/>
          <w:i/>
          <w:iCs/>
          <w:lang w:eastAsia="pl-PL"/>
        </w:rPr>
        <w:t> </w:t>
      </w:r>
      <w:r w:rsidRPr="00BB716F">
        <w:rPr>
          <w:rFonts w:eastAsia="Lato" w:cstheme="minorHAnsi"/>
          <w:i/>
          <w:iCs/>
          <w:lang w:eastAsia="pl-PL"/>
        </w:rPr>
        <w:t>Rzeczniku Praw Pacjenta), opisujące poziom przestrzegania praw pacjenta na</w:t>
      </w:r>
      <w:r w:rsidR="00C02A13">
        <w:rPr>
          <w:rFonts w:eastAsia="Lato" w:cstheme="minorHAnsi"/>
          <w:i/>
          <w:iCs/>
          <w:lang w:eastAsia="pl-PL"/>
        </w:rPr>
        <w:t> </w:t>
      </w:r>
      <w:r w:rsidRPr="00BB716F">
        <w:rPr>
          <w:rFonts w:eastAsia="Lato" w:cstheme="minorHAnsi"/>
          <w:i/>
          <w:iCs/>
          <w:lang w:eastAsia="pl-PL"/>
        </w:rPr>
        <w:t>terytorium Rzeczypospolitej Polskiej w 2021 r.</w:t>
      </w:r>
    </w:p>
    <w:p w14:paraId="1F9AC49F" w14:textId="61FD67A1" w:rsidR="00F5530D" w:rsidRPr="00BB716F" w:rsidRDefault="00F5530D" w:rsidP="00F5530D">
      <w:pPr>
        <w:pStyle w:val="Akapitzlist"/>
        <w:ind w:firstLine="696"/>
        <w:rPr>
          <w:rFonts w:eastAsia="Lato" w:cstheme="minorHAnsi"/>
          <w:i/>
          <w:iCs/>
          <w:lang w:eastAsia="pl-PL"/>
        </w:rPr>
      </w:pPr>
      <w:r w:rsidRPr="00BB716F">
        <w:rPr>
          <w:rFonts w:eastAsia="Lato" w:cstheme="minorHAnsi"/>
          <w:i/>
          <w:iCs/>
          <w:lang w:eastAsia="pl-PL"/>
        </w:rPr>
        <w:t>Niniejszy dokument przedstawia najważniejsze wyzwania dla realizacji praw pacjenta i podsumowuje ich przestrzeganie w 2021 r., przy uwzględnieniu specyfiki związanej z</w:t>
      </w:r>
      <w:r w:rsidR="001A08D7">
        <w:rPr>
          <w:rFonts w:eastAsia="Lato" w:cstheme="minorHAnsi"/>
          <w:i/>
          <w:iCs/>
          <w:lang w:eastAsia="pl-PL"/>
        </w:rPr>
        <w:t> </w:t>
      </w:r>
      <w:r w:rsidRPr="00BB716F">
        <w:rPr>
          <w:rFonts w:eastAsia="Lato" w:cstheme="minorHAnsi"/>
          <w:i/>
          <w:iCs/>
          <w:lang w:eastAsia="pl-PL"/>
        </w:rPr>
        <w:t xml:space="preserve">trwającą epidemią COVID-19. W związku z </w:t>
      </w:r>
      <w:r w:rsidRPr="005F44BE">
        <w:rPr>
          <w:rFonts w:eastAsia="Lato" w:cstheme="minorHAnsi"/>
          <w:i/>
          <w:iCs/>
          <w:lang w:eastAsia="pl-PL"/>
        </w:rPr>
        <w:t>epidemi</w:t>
      </w:r>
      <w:r>
        <w:rPr>
          <w:rFonts w:eastAsia="Lato" w:cstheme="minorHAnsi"/>
          <w:i/>
          <w:iCs/>
          <w:lang w:eastAsia="pl-PL"/>
        </w:rPr>
        <w:t>ą</w:t>
      </w:r>
      <w:r w:rsidRPr="00BB716F">
        <w:rPr>
          <w:rFonts w:eastAsia="Lato" w:cstheme="minorHAnsi"/>
          <w:i/>
          <w:iCs/>
          <w:lang w:eastAsia="pl-PL"/>
        </w:rPr>
        <w:t xml:space="preserve"> realizacja praw pacjenta bywała ograniczana, a zasady udzielania świadczeń zmieniały się</w:t>
      </w:r>
      <w:r w:rsidR="003642DB">
        <w:rPr>
          <w:rFonts w:eastAsia="Lato" w:cstheme="minorHAnsi"/>
          <w:i/>
          <w:iCs/>
          <w:lang w:eastAsia="pl-PL"/>
        </w:rPr>
        <w:t> </w:t>
      </w:r>
      <w:r w:rsidRPr="00BB716F">
        <w:rPr>
          <w:rFonts w:eastAsia="Lato" w:cstheme="minorHAnsi"/>
          <w:i/>
          <w:iCs/>
          <w:lang w:eastAsia="pl-PL"/>
        </w:rPr>
        <w:t>wielokrotnie w ciągu roku.</w:t>
      </w:r>
      <w:r w:rsidR="00EA42BF">
        <w:rPr>
          <w:rFonts w:eastAsia="Lato" w:cstheme="minorHAnsi"/>
          <w:i/>
          <w:iCs/>
          <w:lang w:eastAsia="pl-PL"/>
        </w:rPr>
        <w:t xml:space="preserve"> </w:t>
      </w:r>
    </w:p>
    <w:p w14:paraId="0F75D7DD" w14:textId="61CC4F65" w:rsidR="00F5530D" w:rsidRPr="00BB716F" w:rsidRDefault="00F5530D" w:rsidP="006209A1">
      <w:pPr>
        <w:pStyle w:val="Akapitzlist"/>
        <w:ind w:firstLine="696"/>
        <w:rPr>
          <w:rFonts w:eastAsia="Lato" w:cstheme="minorHAnsi"/>
          <w:i/>
          <w:iCs/>
          <w:lang w:eastAsia="pl-PL"/>
        </w:rPr>
      </w:pPr>
      <w:r w:rsidRPr="00BB716F">
        <w:rPr>
          <w:rFonts w:eastAsia="Lato" w:cstheme="minorHAnsi"/>
          <w:i/>
          <w:iCs/>
          <w:lang w:eastAsia="pl-PL"/>
        </w:rPr>
        <w:t>Skupialiśmy się więc na badaniu przestrzegania praw pacjenta z różnych perspektyw – zarówno zgłoszeń pacjentów, danych administracyjnych zbieranych w</w:t>
      </w:r>
      <w:r w:rsidR="00C02A13">
        <w:rPr>
          <w:rFonts w:eastAsia="Lato" w:cstheme="minorHAnsi"/>
          <w:i/>
          <w:iCs/>
          <w:lang w:eastAsia="pl-PL"/>
        </w:rPr>
        <w:t> </w:t>
      </w:r>
      <w:r w:rsidRPr="00BB716F">
        <w:rPr>
          <w:rFonts w:eastAsia="Lato" w:cstheme="minorHAnsi"/>
          <w:i/>
          <w:iCs/>
          <w:lang w:eastAsia="pl-PL"/>
        </w:rPr>
        <w:t>systemie ochrony zdrowia przez różne instytucje, danych o czasie oczekiwania na</w:t>
      </w:r>
      <w:r w:rsidR="00C02A13">
        <w:rPr>
          <w:rFonts w:eastAsia="Lato" w:cstheme="minorHAnsi"/>
          <w:i/>
          <w:iCs/>
          <w:lang w:eastAsia="pl-PL"/>
        </w:rPr>
        <w:t> </w:t>
      </w:r>
      <w:r w:rsidRPr="00BB716F">
        <w:rPr>
          <w:rFonts w:eastAsia="Lato" w:cstheme="minorHAnsi"/>
          <w:i/>
          <w:iCs/>
          <w:lang w:eastAsia="pl-PL"/>
        </w:rPr>
        <w:t>świadczenia, a także m.in. na</w:t>
      </w:r>
      <w:r w:rsidR="003C672C">
        <w:rPr>
          <w:rFonts w:eastAsia="Lato" w:cstheme="minorHAnsi"/>
          <w:i/>
          <w:iCs/>
          <w:lang w:eastAsia="pl-PL"/>
        </w:rPr>
        <w:t> </w:t>
      </w:r>
      <w:r w:rsidRPr="00BB716F">
        <w:rPr>
          <w:rFonts w:eastAsia="Lato" w:cstheme="minorHAnsi"/>
          <w:i/>
          <w:iCs/>
          <w:lang w:eastAsia="pl-PL"/>
        </w:rPr>
        <w:t xml:space="preserve">badaniach opinii publicznej. </w:t>
      </w:r>
    </w:p>
    <w:p w14:paraId="36E6F36E" w14:textId="6270B894" w:rsidR="00F5530D" w:rsidRPr="00BB716F" w:rsidRDefault="00F5530D" w:rsidP="00F5530D">
      <w:pPr>
        <w:pStyle w:val="Akapitzlist"/>
        <w:ind w:firstLine="696"/>
        <w:rPr>
          <w:rFonts w:eastAsia="Lato" w:cstheme="minorHAnsi"/>
          <w:i/>
          <w:iCs/>
          <w:lang w:eastAsia="pl-PL"/>
        </w:rPr>
      </w:pPr>
      <w:r w:rsidRPr="00BB716F">
        <w:rPr>
          <w:rFonts w:eastAsia="Lato" w:cstheme="minorHAnsi"/>
          <w:i/>
          <w:iCs/>
          <w:lang w:eastAsia="pl-PL"/>
        </w:rPr>
        <w:t>Przygotowując sprawozdanie, by otrzymać możliwie najpełniejszy obraz sytuacji, uwzględniliśmy skargi pacjentów kierowanych do różnych instytucji, w tym dane Rzecznika Praw Pacjenta, Narodowego Funduszu Zdrowia czy Minist</w:t>
      </w:r>
      <w:r>
        <w:rPr>
          <w:rFonts w:eastAsia="Lato" w:cstheme="minorHAnsi"/>
          <w:i/>
          <w:iCs/>
          <w:lang w:eastAsia="pl-PL"/>
        </w:rPr>
        <w:t>ra</w:t>
      </w:r>
      <w:r w:rsidRPr="00BB716F">
        <w:rPr>
          <w:rFonts w:eastAsia="Lato" w:cstheme="minorHAnsi"/>
          <w:i/>
          <w:iCs/>
          <w:lang w:eastAsia="pl-PL"/>
        </w:rPr>
        <w:t xml:space="preserve"> Zdrowia. Szczególny nacisk położyliśmy na prawo pacjenta do świadczeń – jego analiza obejmuje więc zarówno dostępność świadczeń, jak również ich jakość i</w:t>
      </w:r>
      <w:r w:rsidR="00C02A13">
        <w:rPr>
          <w:rFonts w:eastAsia="Lato" w:cstheme="minorHAnsi"/>
          <w:i/>
          <w:iCs/>
          <w:lang w:eastAsia="pl-PL"/>
        </w:rPr>
        <w:t> </w:t>
      </w:r>
      <w:r w:rsidRPr="00BB716F">
        <w:rPr>
          <w:rFonts w:eastAsia="Lato" w:cstheme="minorHAnsi"/>
          <w:i/>
          <w:iCs/>
          <w:lang w:eastAsia="pl-PL"/>
        </w:rPr>
        <w:t>bezpieczeństwo</w:t>
      </w:r>
      <w:bookmarkStart w:id="6" w:name="_Hlk107914394"/>
      <w:r w:rsidRPr="00BB716F">
        <w:rPr>
          <w:rFonts w:eastAsia="Lato" w:cstheme="minorHAnsi"/>
          <w:i/>
          <w:iCs/>
          <w:lang w:eastAsia="pl-PL"/>
        </w:rPr>
        <w:t>. Przyjęty w tym roku, nowy sposób oceny przestrzegania praw pacjenta, skupia się przede wszystkim na częstotliwości występowania naruszeń poszczególnych praw. Jednocześnie wzięto pod uwagę także wagę naruszeń poszczególnych praw, a także ocenę wpływu towarzyszących mu okoliczności.</w:t>
      </w:r>
    </w:p>
    <w:bookmarkEnd w:id="6"/>
    <w:p w14:paraId="55159B00" w14:textId="5BE1F9A2" w:rsidR="00F5530D" w:rsidRPr="00BB716F" w:rsidRDefault="00F5530D" w:rsidP="00F5530D">
      <w:pPr>
        <w:pStyle w:val="Akapitzlist"/>
        <w:ind w:firstLine="696"/>
        <w:rPr>
          <w:rFonts w:eastAsia="Lato" w:cstheme="minorHAnsi"/>
          <w:i/>
          <w:iCs/>
          <w:lang w:eastAsia="pl-PL"/>
        </w:rPr>
      </w:pPr>
      <w:r w:rsidRPr="00BB716F">
        <w:rPr>
          <w:rFonts w:eastAsia="Lato" w:cstheme="minorHAnsi"/>
          <w:i/>
          <w:iCs/>
          <w:lang w:eastAsia="pl-PL"/>
        </w:rPr>
        <w:t>Szerzej przedstawiliśmy również działania systemowe, realizowane w 2021 r. na</w:t>
      </w:r>
      <w:r w:rsidR="003C672C">
        <w:rPr>
          <w:rFonts w:eastAsia="Lato" w:cstheme="minorHAnsi"/>
          <w:i/>
          <w:iCs/>
          <w:lang w:eastAsia="pl-PL"/>
        </w:rPr>
        <w:t> </w:t>
      </w:r>
      <w:r w:rsidRPr="00BB716F">
        <w:rPr>
          <w:rFonts w:eastAsia="Lato" w:cstheme="minorHAnsi"/>
          <w:i/>
          <w:iCs/>
          <w:lang w:eastAsia="pl-PL"/>
        </w:rPr>
        <w:t>rzecz poprawy przestrzegania praw pacjenta – analiza obejmuje zarówno zadania Rzecznika Praw Pacjenta, jak i Minist</w:t>
      </w:r>
      <w:r>
        <w:rPr>
          <w:rFonts w:eastAsia="Lato" w:cstheme="minorHAnsi"/>
          <w:i/>
          <w:iCs/>
          <w:lang w:eastAsia="pl-PL"/>
        </w:rPr>
        <w:t>ra</w:t>
      </w:r>
      <w:r w:rsidRPr="00BB716F">
        <w:rPr>
          <w:rFonts w:eastAsia="Lato" w:cstheme="minorHAnsi"/>
          <w:i/>
          <w:iCs/>
          <w:lang w:eastAsia="pl-PL"/>
        </w:rPr>
        <w:t xml:space="preserve"> Zdrowia oraz Narodowego Funduszu Zdrowia. W</w:t>
      </w:r>
      <w:r w:rsidR="003C672C">
        <w:rPr>
          <w:rFonts w:eastAsia="Lato" w:cstheme="minorHAnsi"/>
          <w:i/>
          <w:iCs/>
          <w:lang w:eastAsia="pl-PL"/>
        </w:rPr>
        <w:t> </w:t>
      </w:r>
      <w:r w:rsidRPr="00BB716F">
        <w:rPr>
          <w:rFonts w:eastAsia="Lato" w:cstheme="minorHAnsi"/>
          <w:i/>
          <w:iCs/>
          <w:lang w:eastAsia="pl-PL"/>
        </w:rPr>
        <w:t xml:space="preserve">2021 r. po raz kolejny ustanowiłem też priorytet tematyczny – rok ten poświęciłem bezpieczeństwu pacjenta. </w:t>
      </w:r>
    </w:p>
    <w:p w14:paraId="38E83940" w14:textId="2A050D94" w:rsidR="00F5530D" w:rsidRPr="00BB716F" w:rsidRDefault="00F5530D" w:rsidP="00F5530D">
      <w:pPr>
        <w:pStyle w:val="Akapitzlist"/>
        <w:ind w:firstLine="696"/>
        <w:rPr>
          <w:rFonts w:eastAsia="Lato" w:cstheme="minorHAnsi"/>
          <w:i/>
          <w:iCs/>
          <w:lang w:eastAsia="pl-PL"/>
        </w:rPr>
      </w:pPr>
      <w:r w:rsidRPr="00BB716F">
        <w:rPr>
          <w:rFonts w:eastAsia="Lato" w:cstheme="minorHAnsi"/>
          <w:i/>
          <w:iCs/>
          <w:lang w:eastAsia="pl-PL"/>
        </w:rPr>
        <w:t>Serdecznie zapraszam Państwa do zapoznania się z oceną realizacji praw pacjenta w</w:t>
      </w:r>
      <w:r w:rsidR="001A08D7">
        <w:rPr>
          <w:rFonts w:eastAsia="Lato" w:cstheme="minorHAnsi"/>
          <w:i/>
          <w:iCs/>
          <w:lang w:eastAsia="pl-PL"/>
        </w:rPr>
        <w:t> </w:t>
      </w:r>
      <w:r w:rsidRPr="00BB716F">
        <w:rPr>
          <w:rFonts w:eastAsia="Lato" w:cstheme="minorHAnsi"/>
          <w:i/>
          <w:iCs/>
          <w:lang w:eastAsia="pl-PL"/>
        </w:rPr>
        <w:t>2021 r. i podsumowaniem najważniejszych, wiążących się z nimi wyzwań.</w:t>
      </w:r>
      <w:r w:rsidR="00EA42BF">
        <w:rPr>
          <w:rFonts w:eastAsia="Lato" w:cstheme="minorHAnsi"/>
          <w:i/>
          <w:iCs/>
          <w:lang w:eastAsia="pl-PL"/>
        </w:rPr>
        <w:t xml:space="preserve"> </w:t>
      </w:r>
    </w:p>
    <w:p w14:paraId="3FE91575" w14:textId="77777777" w:rsidR="00F5530D" w:rsidRPr="00BB716F" w:rsidRDefault="00F5530D" w:rsidP="00F5530D">
      <w:pPr>
        <w:pStyle w:val="Akapitzlist"/>
        <w:ind w:firstLine="696"/>
        <w:rPr>
          <w:rFonts w:eastAsia="Lato" w:cstheme="minorHAnsi"/>
          <w:i/>
          <w:iCs/>
          <w:lang w:eastAsia="pl-PL"/>
        </w:rPr>
      </w:pPr>
    </w:p>
    <w:p w14:paraId="6BE8EEBC" w14:textId="77777777" w:rsidR="00F5530D" w:rsidRPr="00BB716F" w:rsidRDefault="00F5530D" w:rsidP="00F5530D">
      <w:pPr>
        <w:pStyle w:val="Akapitzlist"/>
        <w:ind w:firstLine="696"/>
        <w:rPr>
          <w:rFonts w:eastAsia="Lato" w:cstheme="minorHAnsi"/>
          <w:i/>
          <w:iCs/>
          <w:lang w:eastAsia="pl-PL"/>
        </w:rPr>
      </w:pPr>
    </w:p>
    <w:p w14:paraId="3BC21176" w14:textId="77777777" w:rsidR="001A08D7" w:rsidRDefault="001A08D7" w:rsidP="00773DDE">
      <w:pPr>
        <w:jc w:val="right"/>
        <w:rPr>
          <w:rFonts w:eastAsia="Lato" w:cs="Lato"/>
          <w:lang w:eastAsia="pl-PL"/>
        </w:rPr>
      </w:pPr>
    </w:p>
    <w:p w14:paraId="5E0B360C" w14:textId="77777777" w:rsidR="001A08D7" w:rsidRDefault="001A08D7" w:rsidP="00773DDE">
      <w:pPr>
        <w:jc w:val="right"/>
        <w:rPr>
          <w:rFonts w:eastAsia="Lato" w:cs="Lato"/>
          <w:lang w:eastAsia="pl-PL"/>
        </w:rPr>
      </w:pPr>
    </w:p>
    <w:p w14:paraId="60485D65" w14:textId="1F24B39C" w:rsidR="00F5530D" w:rsidRPr="00773DDE" w:rsidRDefault="00F5530D" w:rsidP="00773DDE">
      <w:pPr>
        <w:jc w:val="right"/>
        <w:rPr>
          <w:rStyle w:val="Pogrubienie"/>
          <w:rFonts w:eastAsia="Lato" w:cs="Lato"/>
          <w:b w:val="0"/>
          <w:bCs w:val="0"/>
          <w:lang w:eastAsia="pl-PL"/>
        </w:rPr>
      </w:pPr>
      <w:r w:rsidRPr="00BB716F">
        <w:rPr>
          <w:rFonts w:eastAsia="Lato" w:cs="Lato"/>
          <w:lang w:eastAsia="pl-PL"/>
        </w:rPr>
        <w:t>Rzecznik Praw Pacjenta</w:t>
      </w:r>
    </w:p>
    <w:p w14:paraId="452C1965" w14:textId="77777777" w:rsidR="00F5530D" w:rsidRDefault="00F5530D">
      <w:pPr>
        <w:rPr>
          <w:rStyle w:val="Pogrubienie"/>
          <w:rFonts w:eastAsiaTheme="majorEastAsia" w:cstheme="majorBidi"/>
          <w:bCs w:val="0"/>
          <w:color w:val="000000" w:themeColor="text1"/>
          <w:sz w:val="28"/>
          <w:szCs w:val="32"/>
        </w:rPr>
      </w:pPr>
      <w:r>
        <w:rPr>
          <w:rStyle w:val="Pogrubienie"/>
          <w:b w:val="0"/>
          <w:bCs w:val="0"/>
        </w:rPr>
        <w:br w:type="page"/>
      </w:r>
    </w:p>
    <w:p w14:paraId="2B69A7DC" w14:textId="7BFAC157" w:rsidR="00A8567E" w:rsidRPr="003C672C" w:rsidRDefault="002D4C14">
      <w:pPr>
        <w:pStyle w:val="Nagwek1"/>
        <w:numPr>
          <w:ilvl w:val="0"/>
          <w:numId w:val="67"/>
        </w:numPr>
        <w:rPr>
          <w:rStyle w:val="Pogrubienie"/>
          <w:b/>
          <w:bCs w:val="0"/>
          <w:color w:val="1F3864" w:themeColor="accent5" w:themeShade="80"/>
        </w:rPr>
      </w:pPr>
      <w:bookmarkStart w:id="7" w:name="_Toc109822343"/>
      <w:r w:rsidRPr="003C672C">
        <w:rPr>
          <w:rStyle w:val="Pogrubienie"/>
          <w:b/>
          <w:bCs w:val="0"/>
          <w:color w:val="1F3864" w:themeColor="accent5" w:themeShade="80"/>
        </w:rPr>
        <w:lastRenderedPageBreak/>
        <w:t>Podsumowanie</w:t>
      </w:r>
      <w:bookmarkEnd w:id="5"/>
      <w:bookmarkEnd w:id="7"/>
      <w:r w:rsidR="00635BAA" w:rsidRPr="003C672C">
        <w:rPr>
          <w:rStyle w:val="Pogrubienie"/>
          <w:b/>
          <w:bCs w:val="0"/>
          <w:color w:val="1F3864" w:themeColor="accent5" w:themeShade="80"/>
        </w:rPr>
        <w:tab/>
      </w:r>
    </w:p>
    <w:p w14:paraId="1B068C3C" w14:textId="77777777" w:rsidR="00AE6464" w:rsidRPr="00BB716F" w:rsidRDefault="00AE6464" w:rsidP="002E38C4"/>
    <w:p w14:paraId="653E8F12" w14:textId="77777777" w:rsidR="00AE6464" w:rsidRPr="003C672C" w:rsidRDefault="00AE6464" w:rsidP="002E38C4">
      <w:pPr>
        <w:rPr>
          <w:b/>
          <w:bCs/>
          <w:color w:val="1F3864" w:themeColor="accent5" w:themeShade="80"/>
        </w:rPr>
      </w:pPr>
      <w:r w:rsidRPr="003C672C">
        <w:rPr>
          <w:b/>
          <w:bCs/>
          <w:color w:val="1F3864" w:themeColor="accent5" w:themeShade="80"/>
        </w:rPr>
        <w:t>Prawa pacjenta</w:t>
      </w:r>
    </w:p>
    <w:p w14:paraId="2C038500" w14:textId="266B28BF" w:rsidR="00AE6464" w:rsidRPr="00BB716F" w:rsidRDefault="00AE6464" w:rsidP="005B31C9">
      <w:r w:rsidRPr="00BB716F">
        <w:t xml:space="preserve">Prawa pacjenta </w:t>
      </w:r>
      <w:r w:rsidR="002D1BC1" w:rsidRPr="00BB716F">
        <w:t xml:space="preserve">stanowią </w:t>
      </w:r>
      <w:r w:rsidRPr="00BB716F">
        <w:t>niezwykle ważną częś</w:t>
      </w:r>
      <w:r w:rsidR="007D0DAB" w:rsidRPr="00BB716F">
        <w:t>ć</w:t>
      </w:r>
      <w:r w:rsidRPr="00BB716F">
        <w:t xml:space="preserve"> systemu ochrony zdrowia, </w:t>
      </w:r>
      <w:r w:rsidR="007D0DAB" w:rsidRPr="00BB716F">
        <w:t>służącą</w:t>
      </w:r>
      <w:r w:rsidRPr="00BB716F">
        <w:t xml:space="preserve"> zabezpieczeni</w:t>
      </w:r>
      <w:r w:rsidR="00466414" w:rsidRPr="00BB716F">
        <w:t>u uprawnień</w:t>
      </w:r>
      <w:r w:rsidRPr="00BB716F">
        <w:t xml:space="preserve"> pacjentów korzystających ze świadczeń zdrowotnych w podmiotach </w:t>
      </w:r>
      <w:r w:rsidR="00361A41" w:rsidRPr="00BB716F">
        <w:t>wykonujących działalność leczniczą</w:t>
      </w:r>
      <w:r w:rsidRPr="00BB716F">
        <w:t xml:space="preserve">. Stanowią zbiór praw chroniących osobę, która zwraca się o udzielenie świadczenia zdrowotnego lub której </w:t>
      </w:r>
      <w:r w:rsidR="002D1BC1" w:rsidRPr="00BB716F">
        <w:t xml:space="preserve">są </w:t>
      </w:r>
      <w:r w:rsidRPr="00BB716F">
        <w:t xml:space="preserve">udzielane świadczenia zdrowotne. </w:t>
      </w:r>
      <w:r w:rsidR="00466414" w:rsidRPr="00BB716F">
        <w:t xml:space="preserve">Wzmacniają one stronę </w:t>
      </w:r>
      <w:r w:rsidRPr="00BB716F">
        <w:t>słabszą</w:t>
      </w:r>
      <w:r w:rsidR="00466414" w:rsidRPr="00BB716F">
        <w:t xml:space="preserve"> </w:t>
      </w:r>
      <w:r w:rsidRPr="00BB716F">
        <w:t xml:space="preserve">– </w:t>
      </w:r>
      <w:r w:rsidR="00A241BC" w:rsidRPr="00BB716F">
        <w:t>najczęściej chorą, a więc w sytuacji przymusowej</w:t>
      </w:r>
      <w:r w:rsidR="00466414" w:rsidRPr="00BB716F">
        <w:t xml:space="preserve"> –</w:t>
      </w:r>
      <w:r w:rsidRPr="00BB716F">
        <w:t xml:space="preserve"> w</w:t>
      </w:r>
      <w:r w:rsidR="001A08D7">
        <w:t> </w:t>
      </w:r>
      <w:r w:rsidRPr="00BB716F">
        <w:t xml:space="preserve">kontakcie z podmiotami </w:t>
      </w:r>
      <w:r w:rsidR="00466414" w:rsidRPr="00BB716F">
        <w:t xml:space="preserve">profesjonalnymi </w:t>
      </w:r>
      <w:r w:rsidRPr="00BB716F">
        <w:t>udzielającymi świadczeń zdrowotnych. Prawa pacjenta mają</w:t>
      </w:r>
      <w:r w:rsidR="00466414" w:rsidRPr="00BB716F">
        <w:t xml:space="preserve"> również</w:t>
      </w:r>
      <w:r w:rsidRPr="00BB716F">
        <w:t xml:space="preserve"> zapewnić ochronę podstawowych dóbr</w:t>
      </w:r>
      <w:r w:rsidR="00A241BC" w:rsidRPr="00BB716F">
        <w:t xml:space="preserve"> osobistych</w:t>
      </w:r>
      <w:r w:rsidRPr="00BB716F">
        <w:t xml:space="preserve"> pacjenta – życia, zdrowia i wolności czy godności. Prawa pacjenta mają charakter wieloaspektowy i</w:t>
      </w:r>
      <w:r w:rsidR="001A08D7">
        <w:t> </w:t>
      </w:r>
      <w:r w:rsidRPr="00BB716F">
        <w:t>interdyscyplinarny – tworzą uprawnienia pacjentów na różnych polach kontaktu z systemem ochrony zdrowia</w:t>
      </w:r>
      <w:r w:rsidR="00A241BC" w:rsidRPr="00BB716F">
        <w:t>.</w:t>
      </w:r>
      <w:r w:rsidRPr="00BB716F">
        <w:t xml:space="preserve"> </w:t>
      </w:r>
      <w:r w:rsidR="00A241BC" w:rsidRPr="00BB716F">
        <w:t>P</w:t>
      </w:r>
      <w:r w:rsidRPr="00BB716F">
        <w:t>owodują powstanie obowiązków po stronie podmiotów udzielających świadczeń zdrowotnych w wielu aspektach, niezależnie od sposobu finansowania świadczeń.</w:t>
      </w:r>
    </w:p>
    <w:p w14:paraId="1E121437" w14:textId="3B8850A1" w:rsidR="00AE6464" w:rsidRPr="00BB716F" w:rsidRDefault="00AE6464" w:rsidP="00773DDE">
      <w:r w:rsidRPr="00BB716F">
        <w:t>Przestrzeganie praw pacjenta jest obowiązkiem organów władzy publicznej właściwych w</w:t>
      </w:r>
      <w:r w:rsidR="001A08D7">
        <w:t> </w:t>
      </w:r>
      <w:r w:rsidRPr="00BB716F">
        <w:t>zakresie ochrony zdrowia, Narodowego Funduszu Zdrowia, podmiotów udzielających świadczeń zdrowotnych oraz wszystkich osób biorących udział w udzielaniu świadczeń.</w:t>
      </w:r>
    </w:p>
    <w:p w14:paraId="369E32D6" w14:textId="77777777" w:rsidR="00AE6464" w:rsidRPr="00BB716F" w:rsidRDefault="00AE6464" w:rsidP="00773DDE">
      <w:r w:rsidRPr="00BB716F">
        <w:t>Do podstawowych praw pacjenta, które zostały omówione w sprawozdaniu, należą:</w:t>
      </w:r>
    </w:p>
    <w:p w14:paraId="6E10FFB3" w14:textId="4321A452" w:rsidR="00AE6464" w:rsidRPr="00BB716F" w:rsidRDefault="002D1BC1">
      <w:pPr>
        <w:pStyle w:val="Akapitzlist"/>
        <w:numPr>
          <w:ilvl w:val="0"/>
          <w:numId w:val="39"/>
        </w:numPr>
        <w:rPr>
          <w:rFonts w:eastAsia="Lato" w:cs="Lato"/>
          <w:lang w:eastAsia="pl-PL"/>
        </w:rPr>
      </w:pPr>
      <w:r w:rsidRPr="00BB716F">
        <w:rPr>
          <w:rFonts w:eastAsia="Lato" w:cs="Lato"/>
          <w:lang w:eastAsia="pl-PL"/>
        </w:rPr>
        <w:t>p</w:t>
      </w:r>
      <w:r w:rsidR="00AE6464" w:rsidRPr="00BB716F">
        <w:rPr>
          <w:rFonts w:eastAsia="Lato" w:cs="Lato"/>
          <w:lang w:eastAsia="pl-PL"/>
        </w:rPr>
        <w:t>rawo do świadczeń zdrowotnych</w:t>
      </w:r>
      <w:r w:rsidRPr="00BB716F">
        <w:rPr>
          <w:rFonts w:eastAsia="Lato" w:cs="Lato"/>
          <w:lang w:eastAsia="pl-PL"/>
        </w:rPr>
        <w:t>;</w:t>
      </w:r>
    </w:p>
    <w:p w14:paraId="1D2E6C91" w14:textId="7CA9AA5D" w:rsidR="00AE6464" w:rsidRPr="00BB716F" w:rsidRDefault="002D1BC1">
      <w:pPr>
        <w:pStyle w:val="Akapitzlist"/>
        <w:numPr>
          <w:ilvl w:val="0"/>
          <w:numId w:val="39"/>
        </w:numPr>
        <w:rPr>
          <w:rFonts w:eastAsiaTheme="minorEastAsia"/>
          <w:lang w:eastAsia="pl-PL"/>
        </w:rPr>
      </w:pPr>
      <w:r w:rsidRPr="00BB716F">
        <w:rPr>
          <w:rFonts w:eastAsia="Lato" w:cs="Lato"/>
          <w:lang w:eastAsia="pl-PL"/>
        </w:rPr>
        <w:t>p</w:t>
      </w:r>
      <w:r w:rsidR="00AE6464" w:rsidRPr="00BB716F">
        <w:rPr>
          <w:rFonts w:eastAsia="Lato" w:cs="Lato"/>
          <w:lang w:eastAsia="pl-PL"/>
        </w:rPr>
        <w:t>rawo do informacji o stanie zdrowia</w:t>
      </w:r>
      <w:r w:rsidRPr="00BB716F">
        <w:rPr>
          <w:rFonts w:eastAsia="Lato" w:cs="Lato"/>
          <w:lang w:eastAsia="pl-PL"/>
        </w:rPr>
        <w:t>;</w:t>
      </w:r>
    </w:p>
    <w:p w14:paraId="1907B7F1" w14:textId="13F9A40E"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dokumentacji medycznej</w:t>
      </w:r>
      <w:r w:rsidRPr="00BB716F">
        <w:rPr>
          <w:rFonts w:eastAsia="Lato" w:cs="Lato"/>
        </w:rPr>
        <w:t>;</w:t>
      </w:r>
    </w:p>
    <w:p w14:paraId="5828540B" w14:textId="6B1760B6"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wyrażania zgody na udzielenie świadczenia zdrowotnego</w:t>
      </w:r>
      <w:r w:rsidRPr="00BB716F">
        <w:rPr>
          <w:rFonts w:eastAsia="Lato" w:cs="Lato"/>
        </w:rPr>
        <w:t>;</w:t>
      </w:r>
    </w:p>
    <w:p w14:paraId="1E2D0C61" w14:textId="7AE605B9"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poszanowania intymności i godności pacjenta</w:t>
      </w:r>
      <w:r w:rsidRPr="00BB716F">
        <w:rPr>
          <w:rFonts w:eastAsia="Lato" w:cs="Lato"/>
        </w:rPr>
        <w:t>;</w:t>
      </w:r>
    </w:p>
    <w:p w14:paraId="4140ABAC" w14:textId="657681B7"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poszanowania życia prywatnego i rodzinnego</w:t>
      </w:r>
      <w:r w:rsidRPr="00BB716F">
        <w:rPr>
          <w:rFonts w:eastAsia="Lato" w:cs="Lato"/>
        </w:rPr>
        <w:t>;</w:t>
      </w:r>
    </w:p>
    <w:p w14:paraId="6906B56E" w14:textId="6610D0F4"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zgłaszania sprzeciwu wobec opinii albo orzeczenia lekarza</w:t>
      </w:r>
      <w:r w:rsidRPr="00BB716F">
        <w:rPr>
          <w:rFonts w:eastAsia="Lato" w:cs="Lato"/>
        </w:rPr>
        <w:t>;</w:t>
      </w:r>
      <w:r w:rsidR="00EA42BF">
        <w:rPr>
          <w:rFonts w:eastAsia="Lato" w:cs="Lato"/>
        </w:rPr>
        <w:t xml:space="preserve"> </w:t>
      </w:r>
    </w:p>
    <w:p w14:paraId="416B35E5" w14:textId="5D88A2DE"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zgłaszania niepożądanych działań produktów leczniczych</w:t>
      </w:r>
      <w:r w:rsidRPr="00BB716F">
        <w:rPr>
          <w:rFonts w:eastAsia="Lato" w:cs="Lato"/>
        </w:rPr>
        <w:t>;</w:t>
      </w:r>
    </w:p>
    <w:p w14:paraId="48FF7279" w14:textId="5DDD0A05"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tajemnicy informacji</w:t>
      </w:r>
      <w:r w:rsidRPr="00BB716F">
        <w:rPr>
          <w:rFonts w:eastAsia="Lato" w:cs="Lato"/>
        </w:rPr>
        <w:t>;</w:t>
      </w:r>
      <w:r w:rsidR="00AE6464" w:rsidRPr="00BB716F">
        <w:rPr>
          <w:rFonts w:eastAsia="Lato" w:cs="Lato"/>
        </w:rPr>
        <w:t xml:space="preserve"> </w:t>
      </w:r>
    </w:p>
    <w:p w14:paraId="0AD77576" w14:textId="03D646D3"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opieki duszpasterskiej</w:t>
      </w:r>
      <w:r w:rsidRPr="00BB716F">
        <w:rPr>
          <w:rFonts w:eastAsia="Lato" w:cs="Lato"/>
        </w:rPr>
        <w:t>;</w:t>
      </w:r>
    </w:p>
    <w:p w14:paraId="06C1D9C2" w14:textId="4E67BA6F" w:rsidR="00AE6464" w:rsidRPr="00BB716F" w:rsidRDefault="002D1BC1">
      <w:pPr>
        <w:pStyle w:val="Akapitzlist"/>
        <w:numPr>
          <w:ilvl w:val="0"/>
          <w:numId w:val="39"/>
        </w:numPr>
        <w:rPr>
          <w:rFonts w:eastAsia="Lato" w:cs="Lato"/>
        </w:rPr>
      </w:pPr>
      <w:r w:rsidRPr="00BB716F">
        <w:rPr>
          <w:rFonts w:eastAsia="Lato" w:cs="Lato"/>
        </w:rPr>
        <w:t>p</w:t>
      </w:r>
      <w:r w:rsidR="00AE6464" w:rsidRPr="00BB716F">
        <w:rPr>
          <w:rFonts w:eastAsia="Lato" w:cs="Lato"/>
        </w:rPr>
        <w:t>rawo do przechowywania rzeczy wartościowych w depozycie</w:t>
      </w:r>
      <w:r w:rsidRPr="00BB716F">
        <w:rPr>
          <w:rFonts w:eastAsia="Lato" w:cs="Lato"/>
        </w:rPr>
        <w:t>.</w:t>
      </w:r>
      <w:r w:rsidR="00AE6464" w:rsidRPr="00BB716F">
        <w:rPr>
          <w:rFonts w:eastAsia="Lato" w:cs="Lato"/>
          <w:lang w:eastAsia="pl-PL"/>
        </w:rPr>
        <w:t xml:space="preserve"> </w:t>
      </w:r>
    </w:p>
    <w:p w14:paraId="55CB8931" w14:textId="360E637A" w:rsidR="00AE6464" w:rsidRPr="00BB716F" w:rsidRDefault="00A241BC" w:rsidP="00E15072">
      <w:pPr>
        <w:rPr>
          <w:rFonts w:eastAsia="Lato" w:cs="Lato"/>
          <w:lang w:eastAsia="pl-PL"/>
        </w:rPr>
      </w:pPr>
      <w:r w:rsidRPr="00BB716F">
        <w:rPr>
          <w:rFonts w:eastAsia="Lato" w:cs="Lato"/>
          <w:lang w:eastAsia="pl-PL"/>
        </w:rPr>
        <w:t>N</w:t>
      </w:r>
      <w:r w:rsidR="00AE6464" w:rsidRPr="00BB716F">
        <w:rPr>
          <w:rFonts w:eastAsia="Lato" w:cs="Lato"/>
          <w:lang w:eastAsia="pl-PL"/>
        </w:rPr>
        <w:t xml:space="preserve">iektóre prawa pacjenta są ze sobą </w:t>
      </w:r>
      <w:r w:rsidRPr="00BB716F">
        <w:rPr>
          <w:rFonts w:eastAsia="Lato" w:cs="Lato"/>
          <w:lang w:eastAsia="pl-PL"/>
        </w:rPr>
        <w:t>blisko</w:t>
      </w:r>
      <w:r w:rsidR="00AE6464" w:rsidRPr="00BB716F">
        <w:rPr>
          <w:rFonts w:eastAsia="Lato" w:cs="Lato"/>
          <w:lang w:eastAsia="pl-PL"/>
        </w:rPr>
        <w:t xml:space="preserve"> powiązane, tzn. w przypadku naruszenia jednego prawa, bardzo często dochodzi również do naruszenia innego prawa lub praw. Przykładowo naruszenie prawa do świadczeń zdrowotnych występuje często wskutek naruszenia prawa do informacji</w:t>
      </w:r>
      <w:r w:rsidRPr="00BB716F">
        <w:rPr>
          <w:rFonts w:eastAsia="Lato" w:cs="Lato"/>
          <w:lang w:eastAsia="pl-PL"/>
        </w:rPr>
        <w:t>:</w:t>
      </w:r>
      <w:r w:rsidR="00AE6464" w:rsidRPr="00BB716F">
        <w:rPr>
          <w:rFonts w:eastAsia="Lato" w:cs="Lato"/>
          <w:lang w:eastAsia="pl-PL"/>
        </w:rPr>
        <w:t xml:space="preserve"> </w:t>
      </w:r>
      <w:r w:rsidRPr="00BB716F">
        <w:rPr>
          <w:rFonts w:eastAsia="Lato" w:cs="Lato"/>
          <w:lang w:eastAsia="pl-PL"/>
        </w:rPr>
        <w:t>gdy</w:t>
      </w:r>
      <w:r w:rsidR="00AE6464" w:rsidRPr="00BB716F">
        <w:rPr>
          <w:rFonts w:eastAsia="Lato" w:cs="Lato"/>
          <w:lang w:eastAsia="pl-PL"/>
        </w:rPr>
        <w:t xml:space="preserve"> pacjentowi przekazywane są niepełne informacje o dostępnych alternatywnych sposobach efektywnego leczenia zgodnie z aktualną wiedzą medyczną, pacjent nie może skorzystać ze swojego prawa </w:t>
      </w:r>
      <w:r w:rsidR="002D1BC1" w:rsidRPr="00BB716F">
        <w:rPr>
          <w:rFonts w:eastAsia="Lato" w:cs="Lato"/>
        </w:rPr>
        <w:t>–</w:t>
      </w:r>
      <w:r w:rsidR="00AE6464" w:rsidRPr="00BB716F">
        <w:rPr>
          <w:rFonts w:eastAsia="Lato" w:cs="Lato"/>
          <w:lang w:eastAsia="pl-PL"/>
        </w:rPr>
        <w:t xml:space="preserve"> dostęp do świadczeń zostaje ograniczony. Ponadto, naruszenie prawa do informacji występuje bardzo często łącznie z naruszeniem praw</w:t>
      </w:r>
      <w:r w:rsidRPr="00BB716F">
        <w:rPr>
          <w:rFonts w:eastAsia="Lato" w:cs="Lato"/>
          <w:lang w:eastAsia="pl-PL"/>
        </w:rPr>
        <w:t>a</w:t>
      </w:r>
      <w:r w:rsidR="00AE6464" w:rsidRPr="00BB716F">
        <w:rPr>
          <w:rFonts w:eastAsia="Lato" w:cs="Lato"/>
          <w:lang w:eastAsia="pl-PL"/>
        </w:rPr>
        <w:t xml:space="preserve"> do wyrażenia zgody na udzielanie świadczeń zdrowotnych ze względu na fakt, iż świadoma zgoda na leczenie czy diagnostykę nie może zostać udzielona przez pacjenta bez uzyskania właściwych, konkretnych informacji. </w:t>
      </w:r>
    </w:p>
    <w:p w14:paraId="7C5B12F6" w14:textId="4B8D5585" w:rsidR="00AE6464" w:rsidRDefault="00AE6464" w:rsidP="002E38C4">
      <w:pPr>
        <w:rPr>
          <w:rFonts w:cstheme="minorHAnsi"/>
        </w:rPr>
      </w:pPr>
      <w:r w:rsidRPr="00BB716F">
        <w:rPr>
          <w:rFonts w:cstheme="minorHAnsi"/>
        </w:rPr>
        <w:lastRenderedPageBreak/>
        <w:t xml:space="preserve">Świadomość pacjentów na temat przysługujących im </w:t>
      </w:r>
      <w:r w:rsidR="00A241BC" w:rsidRPr="00BB716F">
        <w:rPr>
          <w:rFonts w:cstheme="minorHAnsi"/>
        </w:rPr>
        <w:t>uprawnień</w:t>
      </w:r>
      <w:r w:rsidRPr="00BB716F">
        <w:rPr>
          <w:rFonts w:cstheme="minorHAnsi"/>
        </w:rPr>
        <w:t xml:space="preserve"> ciągle rośnie</w:t>
      </w:r>
      <w:r w:rsidR="00A241BC" w:rsidRPr="00BB716F">
        <w:rPr>
          <w:rFonts w:cstheme="minorHAnsi"/>
        </w:rPr>
        <w:t>. W</w:t>
      </w:r>
      <w:r w:rsidRPr="00BB716F">
        <w:rPr>
          <w:rFonts w:cstheme="minorHAnsi"/>
        </w:rPr>
        <w:t xml:space="preserve">iąże się </w:t>
      </w:r>
      <w:r w:rsidR="00A241BC" w:rsidRPr="00BB716F">
        <w:rPr>
          <w:rFonts w:cstheme="minorHAnsi"/>
        </w:rPr>
        <w:t xml:space="preserve">to </w:t>
      </w:r>
      <w:r w:rsidRPr="00BB716F">
        <w:rPr>
          <w:rFonts w:cstheme="minorHAnsi"/>
        </w:rPr>
        <w:t xml:space="preserve">również ze wzrostem oczekiwań, w szczególności wobec </w:t>
      </w:r>
      <w:r w:rsidR="00795DF2">
        <w:rPr>
          <w:rFonts w:cstheme="minorHAnsi"/>
        </w:rPr>
        <w:t>podmiotów wykonujących działalność leczniczą</w:t>
      </w:r>
      <w:r w:rsidR="00D40320" w:rsidRPr="00BB716F">
        <w:rPr>
          <w:rFonts w:cstheme="minorHAnsi"/>
        </w:rPr>
        <w:t xml:space="preserve"> i</w:t>
      </w:r>
      <w:r w:rsidRPr="00BB716F">
        <w:rPr>
          <w:rFonts w:cstheme="minorHAnsi"/>
        </w:rPr>
        <w:t xml:space="preserve"> osób wykonujących zawody </w:t>
      </w:r>
      <w:r w:rsidR="00FE703C" w:rsidRPr="00BB716F">
        <w:rPr>
          <w:rFonts w:cstheme="minorHAnsi"/>
        </w:rPr>
        <w:t>medyczne</w:t>
      </w:r>
      <w:r w:rsidRPr="00BB716F">
        <w:rPr>
          <w:rFonts w:cstheme="minorHAnsi"/>
        </w:rPr>
        <w:t>. Jednym z dowodów na zwiększającą się świadomość jest corocznie wzrastająca liczba skarg i wniosków trafiających do Rzecznika.</w:t>
      </w:r>
    </w:p>
    <w:p w14:paraId="321143EF" w14:textId="77777777" w:rsidR="000C3055" w:rsidRPr="00BB716F" w:rsidRDefault="000C3055" w:rsidP="002E38C4"/>
    <w:p w14:paraId="4CF3525D" w14:textId="0816A63D" w:rsidR="00AE6464" w:rsidRPr="00BB716F" w:rsidRDefault="00AE6464" w:rsidP="002E38C4">
      <w:r w:rsidRPr="00BB716F">
        <w:t xml:space="preserve">Tabela </w:t>
      </w:r>
      <w:r w:rsidR="00C6437E">
        <w:t xml:space="preserve">nr </w:t>
      </w:r>
      <w:r w:rsidRPr="00BB716F">
        <w:t>1. Zgłoszenia, sygnały i wnioski dotyczące praw pacjenta, które trafiły do Rzecznika w 2021 r.</w:t>
      </w:r>
    </w:p>
    <w:tbl>
      <w:tblPr>
        <w:tblStyle w:val="Tabela-Siatka"/>
        <w:tblW w:w="0" w:type="auto"/>
        <w:tblInd w:w="0" w:type="dxa"/>
        <w:tblLook w:val="04A0" w:firstRow="1" w:lastRow="0" w:firstColumn="1" w:lastColumn="0" w:noHBand="0" w:noVBand="1"/>
      </w:tblPr>
      <w:tblGrid>
        <w:gridCol w:w="704"/>
        <w:gridCol w:w="6237"/>
        <w:gridCol w:w="2121"/>
      </w:tblGrid>
      <w:tr w:rsidR="00E708C8" w:rsidRPr="00E708C8" w14:paraId="79298577" w14:textId="77777777" w:rsidTr="00D5352B">
        <w:trPr>
          <w:trHeight w:val="393"/>
        </w:trPr>
        <w:tc>
          <w:tcPr>
            <w:tcW w:w="704" w:type="dxa"/>
            <w:tcBorders>
              <w:top w:val="single" w:sz="4" w:space="0" w:color="FFFFFF" w:themeColor="background1"/>
            </w:tcBorders>
            <w:shd w:val="clear" w:color="auto" w:fill="2F5496" w:themeFill="accent5" w:themeFillShade="BF"/>
            <w:vAlign w:val="bottom"/>
          </w:tcPr>
          <w:p w14:paraId="2DABA250" w14:textId="77777777" w:rsidR="00AE6464" w:rsidRPr="00E708C8" w:rsidRDefault="00AE6464" w:rsidP="002E38C4">
            <w:pPr>
              <w:rPr>
                <w:color w:val="FFFFFF" w:themeColor="background1"/>
              </w:rPr>
            </w:pPr>
            <w:r w:rsidRPr="00E708C8">
              <w:rPr>
                <w:b/>
                <w:color w:val="FFFFFF" w:themeColor="background1"/>
              </w:rPr>
              <w:t>Lp.</w:t>
            </w:r>
          </w:p>
        </w:tc>
        <w:tc>
          <w:tcPr>
            <w:tcW w:w="6237" w:type="dxa"/>
            <w:shd w:val="clear" w:color="auto" w:fill="2F5496" w:themeFill="accent5" w:themeFillShade="BF"/>
            <w:vAlign w:val="bottom"/>
          </w:tcPr>
          <w:p w14:paraId="2C7E9973" w14:textId="77777777" w:rsidR="00AE6464" w:rsidRPr="00E708C8" w:rsidRDefault="00AE6464" w:rsidP="002E38C4">
            <w:pPr>
              <w:rPr>
                <w:color w:val="FFFFFF" w:themeColor="background1"/>
              </w:rPr>
            </w:pPr>
            <w:r w:rsidRPr="00E708C8">
              <w:rPr>
                <w:b/>
                <w:color w:val="FFFFFF" w:themeColor="background1"/>
              </w:rPr>
              <w:t>Prawo pacjenta</w:t>
            </w:r>
          </w:p>
        </w:tc>
        <w:tc>
          <w:tcPr>
            <w:tcW w:w="2121" w:type="dxa"/>
            <w:shd w:val="clear" w:color="auto" w:fill="2F5496" w:themeFill="accent5" w:themeFillShade="BF"/>
            <w:vAlign w:val="bottom"/>
          </w:tcPr>
          <w:p w14:paraId="0FD1A812" w14:textId="77777777" w:rsidR="00AE6464" w:rsidRPr="00E708C8" w:rsidRDefault="00AE6464" w:rsidP="00E472F1">
            <w:pPr>
              <w:jc w:val="right"/>
              <w:rPr>
                <w:color w:val="FFFFFF" w:themeColor="background1"/>
              </w:rPr>
            </w:pPr>
            <w:r w:rsidRPr="00E708C8">
              <w:rPr>
                <w:b/>
                <w:color w:val="FFFFFF" w:themeColor="background1"/>
              </w:rPr>
              <w:t>Liczba sygnałów</w:t>
            </w:r>
          </w:p>
        </w:tc>
      </w:tr>
      <w:tr w:rsidR="00AE6464" w:rsidRPr="00BB716F" w14:paraId="61D87859" w14:textId="77777777" w:rsidTr="00A316A0">
        <w:tc>
          <w:tcPr>
            <w:tcW w:w="704" w:type="dxa"/>
          </w:tcPr>
          <w:p w14:paraId="48F218A5" w14:textId="77777777" w:rsidR="00AE6464" w:rsidRPr="00BB716F" w:rsidRDefault="00AE6464" w:rsidP="002E38C4">
            <w:r w:rsidRPr="00BB716F">
              <w:t>1.</w:t>
            </w:r>
          </w:p>
        </w:tc>
        <w:tc>
          <w:tcPr>
            <w:tcW w:w="6237" w:type="dxa"/>
            <w:vAlign w:val="center"/>
          </w:tcPr>
          <w:p w14:paraId="0AA859DF" w14:textId="77777777" w:rsidR="00AE6464" w:rsidRPr="00BB716F" w:rsidRDefault="00AE6464" w:rsidP="002E38C4">
            <w:r w:rsidRPr="00BB716F">
              <w:t>Prawo do świadczeń zdrowotnych</w:t>
            </w:r>
          </w:p>
        </w:tc>
        <w:tc>
          <w:tcPr>
            <w:tcW w:w="2121" w:type="dxa"/>
            <w:vAlign w:val="bottom"/>
          </w:tcPr>
          <w:p w14:paraId="778C7103" w14:textId="551953C5" w:rsidR="00AE6464" w:rsidRPr="00BB716F" w:rsidRDefault="00AE6464" w:rsidP="00E472F1">
            <w:pPr>
              <w:jc w:val="right"/>
            </w:pPr>
            <w:r w:rsidRPr="00BB716F">
              <w:t>70</w:t>
            </w:r>
            <w:r w:rsidR="00E472F1">
              <w:t xml:space="preserve"> </w:t>
            </w:r>
            <w:r w:rsidRPr="00BB716F">
              <w:t>755</w:t>
            </w:r>
          </w:p>
        </w:tc>
      </w:tr>
      <w:tr w:rsidR="00AE6464" w:rsidRPr="00BB716F" w14:paraId="19465C05" w14:textId="77777777" w:rsidTr="00A316A0">
        <w:tc>
          <w:tcPr>
            <w:tcW w:w="704" w:type="dxa"/>
          </w:tcPr>
          <w:p w14:paraId="488DDCB4" w14:textId="77777777" w:rsidR="00AE6464" w:rsidRPr="00BB716F" w:rsidRDefault="00AE6464" w:rsidP="002E38C4">
            <w:r w:rsidRPr="00BB716F">
              <w:t>2.</w:t>
            </w:r>
          </w:p>
        </w:tc>
        <w:tc>
          <w:tcPr>
            <w:tcW w:w="6237" w:type="dxa"/>
            <w:vAlign w:val="bottom"/>
          </w:tcPr>
          <w:p w14:paraId="0558AE3A" w14:textId="77777777" w:rsidR="00AE6464" w:rsidRPr="00BB716F" w:rsidRDefault="00AE6464" w:rsidP="002E38C4">
            <w:r w:rsidRPr="00BB716F">
              <w:t>Prawo do informacji</w:t>
            </w:r>
          </w:p>
        </w:tc>
        <w:tc>
          <w:tcPr>
            <w:tcW w:w="2121" w:type="dxa"/>
            <w:vAlign w:val="bottom"/>
          </w:tcPr>
          <w:p w14:paraId="36208977" w14:textId="47AF9B63" w:rsidR="00AE6464" w:rsidRPr="00BB716F" w:rsidRDefault="00AE6464" w:rsidP="00E472F1">
            <w:pPr>
              <w:jc w:val="right"/>
            </w:pPr>
            <w:r w:rsidRPr="00BB716F">
              <w:t>23</w:t>
            </w:r>
            <w:r w:rsidR="00E472F1">
              <w:t xml:space="preserve"> </w:t>
            </w:r>
            <w:r w:rsidRPr="00BB716F">
              <w:t xml:space="preserve">223 </w:t>
            </w:r>
          </w:p>
        </w:tc>
      </w:tr>
      <w:tr w:rsidR="00AE6464" w:rsidRPr="00BB716F" w14:paraId="071E41F3" w14:textId="77777777" w:rsidTr="00A316A0">
        <w:tc>
          <w:tcPr>
            <w:tcW w:w="704" w:type="dxa"/>
          </w:tcPr>
          <w:p w14:paraId="3B44F1BA" w14:textId="77777777" w:rsidR="00AE6464" w:rsidRPr="00BB716F" w:rsidRDefault="00AE6464" w:rsidP="002E38C4">
            <w:r w:rsidRPr="00BB716F">
              <w:t>3.</w:t>
            </w:r>
          </w:p>
        </w:tc>
        <w:tc>
          <w:tcPr>
            <w:tcW w:w="6237" w:type="dxa"/>
            <w:vAlign w:val="bottom"/>
          </w:tcPr>
          <w:p w14:paraId="5EFA321A" w14:textId="77777777" w:rsidR="00AE6464" w:rsidRPr="00BB716F" w:rsidRDefault="00AE6464" w:rsidP="002E38C4">
            <w:r w:rsidRPr="00BB716F">
              <w:t>Prawo do dokumentacji medycznej</w:t>
            </w:r>
          </w:p>
        </w:tc>
        <w:tc>
          <w:tcPr>
            <w:tcW w:w="2121" w:type="dxa"/>
            <w:vAlign w:val="bottom"/>
          </w:tcPr>
          <w:p w14:paraId="3F60FEDD" w14:textId="36E8F13E" w:rsidR="00AE6464" w:rsidRPr="00BB716F" w:rsidRDefault="00AE6464" w:rsidP="00E472F1">
            <w:pPr>
              <w:jc w:val="right"/>
            </w:pPr>
            <w:r w:rsidRPr="00BB716F">
              <w:t>4</w:t>
            </w:r>
            <w:r w:rsidR="00E472F1">
              <w:t xml:space="preserve"> </w:t>
            </w:r>
            <w:r w:rsidRPr="00BB716F">
              <w:t>955</w:t>
            </w:r>
          </w:p>
        </w:tc>
      </w:tr>
      <w:tr w:rsidR="00AE6464" w:rsidRPr="00BB716F" w14:paraId="410ECEA4" w14:textId="77777777" w:rsidTr="00A316A0">
        <w:tc>
          <w:tcPr>
            <w:tcW w:w="704" w:type="dxa"/>
          </w:tcPr>
          <w:p w14:paraId="2ED4BCB4" w14:textId="77777777" w:rsidR="00AE6464" w:rsidRPr="00BB716F" w:rsidRDefault="00AE6464" w:rsidP="002E38C4">
            <w:r w:rsidRPr="00BB716F">
              <w:t>4.</w:t>
            </w:r>
          </w:p>
        </w:tc>
        <w:tc>
          <w:tcPr>
            <w:tcW w:w="6237" w:type="dxa"/>
            <w:vAlign w:val="bottom"/>
          </w:tcPr>
          <w:p w14:paraId="32580C6C" w14:textId="77777777" w:rsidR="00AE6464" w:rsidRPr="00BB716F" w:rsidRDefault="00AE6464" w:rsidP="002E38C4">
            <w:r w:rsidRPr="00BB716F">
              <w:t>Prawo do wyrażenia zgody na udzielenie świadczeń zdrowotnych</w:t>
            </w:r>
          </w:p>
        </w:tc>
        <w:tc>
          <w:tcPr>
            <w:tcW w:w="2121" w:type="dxa"/>
            <w:vAlign w:val="bottom"/>
          </w:tcPr>
          <w:p w14:paraId="76E16C90" w14:textId="217BADEB" w:rsidR="00AE6464" w:rsidRPr="00BB716F" w:rsidRDefault="00AE6464" w:rsidP="00E472F1">
            <w:pPr>
              <w:jc w:val="right"/>
            </w:pPr>
            <w:r w:rsidRPr="00BB716F">
              <w:t>2</w:t>
            </w:r>
            <w:r w:rsidR="00E472F1">
              <w:t xml:space="preserve"> </w:t>
            </w:r>
            <w:r w:rsidRPr="00BB716F">
              <w:t>007</w:t>
            </w:r>
          </w:p>
        </w:tc>
      </w:tr>
      <w:tr w:rsidR="00AE6464" w:rsidRPr="00BB716F" w14:paraId="46BAFE63" w14:textId="77777777" w:rsidTr="00A316A0">
        <w:tc>
          <w:tcPr>
            <w:tcW w:w="704" w:type="dxa"/>
          </w:tcPr>
          <w:p w14:paraId="701A4D01" w14:textId="77777777" w:rsidR="00AE6464" w:rsidRPr="00BB716F" w:rsidRDefault="00AE6464" w:rsidP="002E38C4">
            <w:r w:rsidRPr="00BB716F">
              <w:t>5.</w:t>
            </w:r>
          </w:p>
        </w:tc>
        <w:tc>
          <w:tcPr>
            <w:tcW w:w="6237" w:type="dxa"/>
            <w:vAlign w:val="bottom"/>
          </w:tcPr>
          <w:p w14:paraId="3C0920FD" w14:textId="77777777" w:rsidR="00AE6464" w:rsidRPr="00BB716F" w:rsidRDefault="00AE6464" w:rsidP="002E38C4">
            <w:r w:rsidRPr="00BB716F">
              <w:t xml:space="preserve">Prawo do </w:t>
            </w:r>
            <w:r w:rsidR="000401E5" w:rsidRPr="00BB716F">
              <w:t>poszanowania</w:t>
            </w:r>
            <w:r w:rsidRPr="00BB716F">
              <w:t xml:space="preserve"> intymności i godności</w:t>
            </w:r>
          </w:p>
        </w:tc>
        <w:tc>
          <w:tcPr>
            <w:tcW w:w="2121" w:type="dxa"/>
            <w:vAlign w:val="bottom"/>
          </w:tcPr>
          <w:p w14:paraId="45436D0A" w14:textId="20CBD469" w:rsidR="00AE6464" w:rsidRPr="00BB716F" w:rsidRDefault="00AE6464" w:rsidP="00E472F1">
            <w:pPr>
              <w:jc w:val="right"/>
            </w:pPr>
            <w:r w:rsidRPr="00BB716F">
              <w:t>2</w:t>
            </w:r>
            <w:r w:rsidR="00E472F1">
              <w:t xml:space="preserve"> </w:t>
            </w:r>
            <w:r w:rsidRPr="00BB716F">
              <w:t>890</w:t>
            </w:r>
          </w:p>
        </w:tc>
      </w:tr>
      <w:tr w:rsidR="00AE6464" w:rsidRPr="00BB716F" w14:paraId="1808B628" w14:textId="77777777" w:rsidTr="00A316A0">
        <w:tc>
          <w:tcPr>
            <w:tcW w:w="704" w:type="dxa"/>
          </w:tcPr>
          <w:p w14:paraId="0EBDE912" w14:textId="77777777" w:rsidR="00AE6464" w:rsidRPr="00BB716F" w:rsidRDefault="00AE6464" w:rsidP="002E38C4">
            <w:r w:rsidRPr="00BB716F">
              <w:t>6.</w:t>
            </w:r>
          </w:p>
        </w:tc>
        <w:tc>
          <w:tcPr>
            <w:tcW w:w="6237" w:type="dxa"/>
            <w:vAlign w:val="bottom"/>
          </w:tcPr>
          <w:p w14:paraId="26A3077F" w14:textId="77777777" w:rsidR="00AE6464" w:rsidRPr="00BB716F" w:rsidRDefault="00AE6464" w:rsidP="002E38C4">
            <w:r w:rsidRPr="00BB716F">
              <w:t>Prawo do tajemnicy informacji</w:t>
            </w:r>
          </w:p>
        </w:tc>
        <w:tc>
          <w:tcPr>
            <w:tcW w:w="2121" w:type="dxa"/>
            <w:vAlign w:val="bottom"/>
          </w:tcPr>
          <w:p w14:paraId="57635034" w14:textId="77777777" w:rsidR="00AE6464" w:rsidRPr="00BB716F" w:rsidRDefault="00AE6464" w:rsidP="00E472F1">
            <w:pPr>
              <w:jc w:val="right"/>
            </w:pPr>
            <w:r w:rsidRPr="00BB716F">
              <w:t>332</w:t>
            </w:r>
          </w:p>
        </w:tc>
      </w:tr>
      <w:tr w:rsidR="00AE6464" w:rsidRPr="00BB716F" w14:paraId="3AF71461" w14:textId="77777777" w:rsidTr="00A316A0">
        <w:tc>
          <w:tcPr>
            <w:tcW w:w="704" w:type="dxa"/>
          </w:tcPr>
          <w:p w14:paraId="2140D927" w14:textId="77777777" w:rsidR="00AE6464" w:rsidRPr="00BB716F" w:rsidRDefault="00AE6464" w:rsidP="002E38C4">
            <w:r w:rsidRPr="00BB716F">
              <w:t>7.</w:t>
            </w:r>
          </w:p>
        </w:tc>
        <w:tc>
          <w:tcPr>
            <w:tcW w:w="6237" w:type="dxa"/>
            <w:vAlign w:val="bottom"/>
          </w:tcPr>
          <w:p w14:paraId="4FD75E9F" w14:textId="77777777" w:rsidR="00AE6464" w:rsidRPr="00BB716F" w:rsidRDefault="00AE6464" w:rsidP="002E38C4">
            <w:r w:rsidRPr="00BB716F">
              <w:t>Prawo do poszanowania życia prywatnego i rodzinnego</w:t>
            </w:r>
          </w:p>
        </w:tc>
        <w:tc>
          <w:tcPr>
            <w:tcW w:w="2121" w:type="dxa"/>
            <w:vAlign w:val="bottom"/>
          </w:tcPr>
          <w:p w14:paraId="1455CF1C" w14:textId="46A070EC" w:rsidR="00AE6464" w:rsidRPr="00BB716F" w:rsidRDefault="00AE6464" w:rsidP="00E472F1">
            <w:pPr>
              <w:jc w:val="right"/>
            </w:pPr>
            <w:r w:rsidRPr="00BB716F">
              <w:t>1</w:t>
            </w:r>
            <w:r w:rsidR="00E472F1">
              <w:t xml:space="preserve"> </w:t>
            </w:r>
            <w:r w:rsidRPr="00BB716F">
              <w:t>956</w:t>
            </w:r>
          </w:p>
        </w:tc>
      </w:tr>
      <w:tr w:rsidR="00AE6464" w:rsidRPr="00BB716F" w14:paraId="2CEA4431" w14:textId="77777777" w:rsidTr="00A316A0">
        <w:tc>
          <w:tcPr>
            <w:tcW w:w="704" w:type="dxa"/>
          </w:tcPr>
          <w:p w14:paraId="33D59159" w14:textId="77777777" w:rsidR="00AE6464" w:rsidRPr="00BB716F" w:rsidRDefault="00AE6464" w:rsidP="002E38C4">
            <w:r w:rsidRPr="00BB716F">
              <w:t>8.</w:t>
            </w:r>
          </w:p>
        </w:tc>
        <w:tc>
          <w:tcPr>
            <w:tcW w:w="6237" w:type="dxa"/>
            <w:vAlign w:val="bottom"/>
          </w:tcPr>
          <w:p w14:paraId="2335E172" w14:textId="77777777" w:rsidR="00AE6464" w:rsidRPr="00BB716F" w:rsidRDefault="00AE6464" w:rsidP="002E38C4">
            <w:r w:rsidRPr="00BB716F">
              <w:t>Prawo pacjenta do opieki duszpasterskiej</w:t>
            </w:r>
          </w:p>
        </w:tc>
        <w:tc>
          <w:tcPr>
            <w:tcW w:w="2121" w:type="dxa"/>
            <w:vAlign w:val="bottom"/>
          </w:tcPr>
          <w:p w14:paraId="65168B48" w14:textId="77777777" w:rsidR="00AE6464" w:rsidRPr="00BB716F" w:rsidRDefault="00AE6464" w:rsidP="00E472F1">
            <w:pPr>
              <w:jc w:val="right"/>
            </w:pPr>
            <w:r w:rsidRPr="00BB716F">
              <w:t>85</w:t>
            </w:r>
          </w:p>
        </w:tc>
      </w:tr>
      <w:tr w:rsidR="00AE6464" w:rsidRPr="00BB716F" w14:paraId="3F442A59" w14:textId="77777777" w:rsidTr="00A316A0">
        <w:tc>
          <w:tcPr>
            <w:tcW w:w="704" w:type="dxa"/>
          </w:tcPr>
          <w:p w14:paraId="3246C905" w14:textId="77777777" w:rsidR="00AE6464" w:rsidRPr="00BB716F" w:rsidRDefault="00AE6464" w:rsidP="002E38C4">
            <w:r w:rsidRPr="00BB716F">
              <w:t>9.</w:t>
            </w:r>
          </w:p>
        </w:tc>
        <w:tc>
          <w:tcPr>
            <w:tcW w:w="6237" w:type="dxa"/>
            <w:vAlign w:val="bottom"/>
          </w:tcPr>
          <w:p w14:paraId="609A87A7" w14:textId="77777777" w:rsidR="00AE6464" w:rsidRPr="00BB716F" w:rsidRDefault="00AE6464" w:rsidP="002E38C4">
            <w:r w:rsidRPr="00BB716F">
              <w:t>Prawo do przechowywania rzeczy wartościowych w depozycie</w:t>
            </w:r>
          </w:p>
        </w:tc>
        <w:tc>
          <w:tcPr>
            <w:tcW w:w="2121" w:type="dxa"/>
            <w:vAlign w:val="bottom"/>
          </w:tcPr>
          <w:p w14:paraId="2352EC69" w14:textId="77777777" w:rsidR="00AE6464" w:rsidRPr="00BB716F" w:rsidRDefault="00AE6464" w:rsidP="00E472F1">
            <w:pPr>
              <w:jc w:val="right"/>
            </w:pPr>
            <w:r w:rsidRPr="00BB716F">
              <w:t>393</w:t>
            </w:r>
          </w:p>
        </w:tc>
      </w:tr>
      <w:tr w:rsidR="00AE6464" w:rsidRPr="00BB716F" w14:paraId="6F3A973B" w14:textId="77777777" w:rsidTr="00A316A0">
        <w:tc>
          <w:tcPr>
            <w:tcW w:w="704" w:type="dxa"/>
          </w:tcPr>
          <w:p w14:paraId="351966A2" w14:textId="77777777" w:rsidR="00AE6464" w:rsidRPr="00BB716F" w:rsidRDefault="00AE6464" w:rsidP="002E38C4">
            <w:r w:rsidRPr="00BB716F">
              <w:t>10.</w:t>
            </w:r>
          </w:p>
        </w:tc>
        <w:tc>
          <w:tcPr>
            <w:tcW w:w="6237" w:type="dxa"/>
            <w:vAlign w:val="bottom"/>
          </w:tcPr>
          <w:p w14:paraId="2A832793" w14:textId="595BD7A4" w:rsidR="00AE6464" w:rsidRPr="00BB716F" w:rsidRDefault="00AE6464" w:rsidP="002E38C4">
            <w:r w:rsidRPr="00BB716F">
              <w:t>Prawo do zgłoszenia sprzeciwu wobec opinii albo orzeczenia lekarza</w:t>
            </w:r>
          </w:p>
        </w:tc>
        <w:tc>
          <w:tcPr>
            <w:tcW w:w="2121" w:type="dxa"/>
            <w:vAlign w:val="bottom"/>
          </w:tcPr>
          <w:p w14:paraId="0491FA43" w14:textId="77777777" w:rsidR="00AE6464" w:rsidRPr="00BB716F" w:rsidRDefault="00AE6464" w:rsidP="00E472F1">
            <w:pPr>
              <w:jc w:val="right"/>
            </w:pPr>
            <w:r w:rsidRPr="00BB716F">
              <w:t>253</w:t>
            </w:r>
          </w:p>
        </w:tc>
      </w:tr>
      <w:tr w:rsidR="00AE6464" w:rsidRPr="00BB716F" w14:paraId="781A82BF" w14:textId="77777777" w:rsidTr="00A316A0">
        <w:tc>
          <w:tcPr>
            <w:tcW w:w="704" w:type="dxa"/>
          </w:tcPr>
          <w:p w14:paraId="35C8A9CC" w14:textId="77777777" w:rsidR="00AE6464" w:rsidRPr="00BB716F" w:rsidRDefault="00AE6464" w:rsidP="002E38C4">
            <w:r w:rsidRPr="00BB716F">
              <w:t>11.</w:t>
            </w:r>
          </w:p>
        </w:tc>
        <w:tc>
          <w:tcPr>
            <w:tcW w:w="6237" w:type="dxa"/>
            <w:vAlign w:val="bottom"/>
          </w:tcPr>
          <w:p w14:paraId="6E26B838" w14:textId="146C3189" w:rsidR="00AE6464" w:rsidRPr="00BB716F" w:rsidRDefault="00AE6464" w:rsidP="002E38C4">
            <w:r w:rsidRPr="00BB716F">
              <w:t xml:space="preserve">Prawo </w:t>
            </w:r>
            <w:r w:rsidR="008456F4" w:rsidRPr="00BB716F">
              <w:t>do zgłaszania</w:t>
            </w:r>
            <w:r w:rsidRPr="00BB716F">
              <w:t xml:space="preserve"> działania niepożądanego produktu leczniczego</w:t>
            </w:r>
          </w:p>
        </w:tc>
        <w:tc>
          <w:tcPr>
            <w:tcW w:w="2121" w:type="dxa"/>
            <w:vAlign w:val="bottom"/>
          </w:tcPr>
          <w:p w14:paraId="5E7636A0" w14:textId="77777777" w:rsidR="00AE6464" w:rsidRPr="00BB716F" w:rsidRDefault="00AE6464" w:rsidP="00E472F1">
            <w:pPr>
              <w:jc w:val="right"/>
            </w:pPr>
            <w:r w:rsidRPr="00BB716F">
              <w:t>173</w:t>
            </w:r>
          </w:p>
        </w:tc>
      </w:tr>
      <w:tr w:rsidR="00AE6464" w:rsidRPr="00BB716F" w14:paraId="5D6F00C9" w14:textId="77777777" w:rsidTr="00A316A0">
        <w:tc>
          <w:tcPr>
            <w:tcW w:w="704" w:type="dxa"/>
          </w:tcPr>
          <w:p w14:paraId="2C16C56F" w14:textId="77777777" w:rsidR="00AE6464" w:rsidRPr="00BB716F" w:rsidRDefault="00AE6464" w:rsidP="002E38C4"/>
        </w:tc>
        <w:tc>
          <w:tcPr>
            <w:tcW w:w="6237" w:type="dxa"/>
            <w:vAlign w:val="bottom"/>
          </w:tcPr>
          <w:p w14:paraId="00A10A78" w14:textId="77777777" w:rsidR="00AE6464" w:rsidRPr="00E472F1" w:rsidRDefault="00AE6464" w:rsidP="002E38C4">
            <w:pPr>
              <w:rPr>
                <w:b/>
                <w:bCs/>
              </w:rPr>
            </w:pPr>
            <w:r w:rsidRPr="00E472F1">
              <w:rPr>
                <w:b/>
                <w:bCs/>
              </w:rPr>
              <w:t>Suma</w:t>
            </w:r>
          </w:p>
        </w:tc>
        <w:tc>
          <w:tcPr>
            <w:tcW w:w="2121" w:type="dxa"/>
            <w:vAlign w:val="bottom"/>
          </w:tcPr>
          <w:p w14:paraId="3D1B5A96" w14:textId="1418F118" w:rsidR="00AE6464" w:rsidRPr="00E472F1" w:rsidRDefault="00AE6464" w:rsidP="00E472F1">
            <w:pPr>
              <w:jc w:val="right"/>
              <w:rPr>
                <w:b/>
                <w:bCs/>
              </w:rPr>
            </w:pPr>
            <w:r w:rsidRPr="00E472F1">
              <w:rPr>
                <w:b/>
                <w:bCs/>
              </w:rPr>
              <w:t>107</w:t>
            </w:r>
            <w:r w:rsidR="00E472F1" w:rsidRPr="00E472F1">
              <w:rPr>
                <w:b/>
                <w:bCs/>
              </w:rPr>
              <w:t xml:space="preserve"> </w:t>
            </w:r>
            <w:r w:rsidRPr="00E472F1">
              <w:rPr>
                <w:b/>
                <w:bCs/>
              </w:rPr>
              <w:t>022</w:t>
            </w:r>
          </w:p>
        </w:tc>
      </w:tr>
    </w:tbl>
    <w:p w14:paraId="3DD89954" w14:textId="77777777" w:rsidR="00121791" w:rsidRDefault="00121791" w:rsidP="002E38C4">
      <w:pPr>
        <w:rPr>
          <w:b/>
          <w:bCs/>
        </w:rPr>
      </w:pPr>
    </w:p>
    <w:p w14:paraId="2D7576EB" w14:textId="7002FE09" w:rsidR="00AE6464" w:rsidRPr="003C672C" w:rsidRDefault="00AE6464" w:rsidP="002E38C4">
      <w:pPr>
        <w:rPr>
          <w:b/>
          <w:bCs/>
          <w:color w:val="1F3864" w:themeColor="accent5" w:themeShade="80"/>
        </w:rPr>
      </w:pPr>
      <w:r w:rsidRPr="003C672C">
        <w:rPr>
          <w:b/>
          <w:bCs/>
          <w:color w:val="1F3864" w:themeColor="accent5" w:themeShade="80"/>
        </w:rPr>
        <w:t>Rzecznik Praw Pacjenta</w:t>
      </w:r>
    </w:p>
    <w:p w14:paraId="0E5FDD88" w14:textId="4F62B0F6" w:rsidR="00AE6464" w:rsidRPr="00BB716F" w:rsidRDefault="00AE6464" w:rsidP="002E38C4">
      <w:r w:rsidRPr="00BB716F">
        <w:t>Rzecznik Praw Pacjenta</w:t>
      </w:r>
      <w:r w:rsidR="00C51B82">
        <w:t xml:space="preserve"> </w:t>
      </w:r>
      <w:r w:rsidRPr="00BB716F">
        <w:t>jest centralnym organem administracji rządowej, właściwym w</w:t>
      </w:r>
      <w:r w:rsidR="003C672C">
        <w:t> </w:t>
      </w:r>
      <w:r w:rsidRPr="00BB716F">
        <w:t xml:space="preserve">sprawach ochrony praw pacjentów. Nadzór nad </w:t>
      </w:r>
      <w:r w:rsidR="005F111D">
        <w:t xml:space="preserve">jego </w:t>
      </w:r>
      <w:r w:rsidRPr="00BB716F">
        <w:t>działalnością</w:t>
      </w:r>
      <w:r w:rsidR="005F111D">
        <w:t xml:space="preserve"> </w:t>
      </w:r>
      <w:r w:rsidRPr="00BB716F">
        <w:t>sprawuje Prezes Rady Ministrów.</w:t>
      </w:r>
    </w:p>
    <w:p w14:paraId="0EC25AD0" w14:textId="4596811C" w:rsidR="00AE6464" w:rsidRPr="00BB716F" w:rsidRDefault="00AE6464" w:rsidP="002E38C4">
      <w:r w:rsidRPr="00BB716F">
        <w:t>Misją Rzecznika Praw Pacjenta jest podejmowanie skutecznych działań na rzecz ochrony praw pacjentów, które zapewnią trwały wzrost stopnia przestrzegania praw pacjentów w Polsce. To</w:t>
      </w:r>
      <w:r w:rsidR="003C672C">
        <w:t> </w:t>
      </w:r>
      <w:r w:rsidRPr="00BB716F">
        <w:t>także podnoszenie poziomu wiedzy o prawach pacjenta wśród obywateli oraz stały rozwój świadczonych usług zapewniający osiąganie satysfakcji pacjenta, który umożliwia ciągłe doskonalenie i korzystanie z potencjału pracowników Biura</w:t>
      </w:r>
      <w:r w:rsidR="00587B43" w:rsidRPr="00BB716F">
        <w:t xml:space="preserve"> Rzecznika Praw Pacjenta</w:t>
      </w:r>
      <w:r w:rsidRPr="00BB716F">
        <w:t>.</w:t>
      </w:r>
    </w:p>
    <w:p w14:paraId="51229E13" w14:textId="4A4C13A9" w:rsidR="00AE6464" w:rsidRDefault="00AE6464" w:rsidP="002E38C4"/>
    <w:p w14:paraId="639B2949" w14:textId="528BCF21" w:rsidR="006211C3" w:rsidRDefault="006211C3" w:rsidP="002E38C4"/>
    <w:p w14:paraId="5895F742" w14:textId="77777777" w:rsidR="006211C3" w:rsidRPr="00BB716F" w:rsidRDefault="006211C3" w:rsidP="002E38C4"/>
    <w:p w14:paraId="381727CE" w14:textId="77777777" w:rsidR="00AE6464" w:rsidRPr="003C672C" w:rsidRDefault="00AE6464" w:rsidP="002E38C4">
      <w:pPr>
        <w:rPr>
          <w:b/>
          <w:bCs/>
          <w:color w:val="1F3864" w:themeColor="accent5" w:themeShade="80"/>
        </w:rPr>
      </w:pPr>
      <w:r w:rsidRPr="003C672C">
        <w:rPr>
          <w:b/>
          <w:bCs/>
          <w:color w:val="1F3864" w:themeColor="accent5" w:themeShade="80"/>
        </w:rPr>
        <w:lastRenderedPageBreak/>
        <w:t>Sprawozdanie z przestrzegania praw pacjenta</w:t>
      </w:r>
    </w:p>
    <w:p w14:paraId="6B5EC8B3" w14:textId="75891F9D" w:rsidR="00AE6464" w:rsidRPr="00BB716F" w:rsidRDefault="00AE6464" w:rsidP="002E38C4">
      <w:bookmarkStart w:id="8" w:name="_Hlk106396382"/>
      <w:r w:rsidRPr="00BB716F">
        <w:t xml:space="preserve">Każdego roku Rzecznik Praw Pacjenta przedstawia </w:t>
      </w:r>
      <w:r w:rsidR="00634313" w:rsidRPr="00BB716F">
        <w:t xml:space="preserve">Radzie Ministrów </w:t>
      </w:r>
      <w:r w:rsidRPr="00BB716F">
        <w:t>roczne sprawozdanie z</w:t>
      </w:r>
      <w:r w:rsidR="003C672C">
        <w:t> </w:t>
      </w:r>
      <w:r w:rsidRPr="00BB716F">
        <w:t>przestrzegania praw pacjenta na terytorium Rzeczypospolitej Polskiej w roku poprzednim.</w:t>
      </w:r>
    </w:p>
    <w:bookmarkEnd w:id="8"/>
    <w:p w14:paraId="2E466414" w14:textId="69E6615C" w:rsidR="00AE6464" w:rsidRPr="00BB716F" w:rsidRDefault="00AE6464" w:rsidP="002E38C4">
      <w:r w:rsidRPr="00BB716F">
        <w:t>Sprawozdanie skupia się na przedstawieniu i ocenie realizacji praw pacjenta z różnych perspektyw – zarówno zgłoszeń pacjentów, danych administracyjnych zbieranych w systemie ochrony zdrowia przez różne instytucj</w:t>
      </w:r>
      <w:r w:rsidR="004B456A" w:rsidRPr="00BB716F">
        <w:t>e</w:t>
      </w:r>
      <w:r w:rsidRPr="00BB716F">
        <w:t xml:space="preserve"> (np. dane o czasie oczekiwania na świadczenia), a także innych dostępnych źródeł (np. badania opinii publicznej). W tym celu sprawozdanie uwzględnia skargi i wnioski kierowane przez pacjentów również do Ministra Zdrowia i Prezesa Narodowego </w:t>
      </w:r>
      <w:r w:rsidR="00B95A76" w:rsidRPr="00BB716F">
        <w:t xml:space="preserve">Funduszu Zdrowia </w:t>
      </w:r>
      <w:r w:rsidRPr="00BB716F">
        <w:t xml:space="preserve">dla pełniejszego zobrazowania sytuacji. </w:t>
      </w:r>
    </w:p>
    <w:p w14:paraId="5D7A2037" w14:textId="2D01A07A" w:rsidR="00AE6464" w:rsidRPr="00BB716F" w:rsidRDefault="00AE6464" w:rsidP="002E38C4">
      <w:r w:rsidRPr="00BB716F">
        <w:t>Dokument przedstawia najważniejsze wyzwania dla realizacji praw pacjenta i podsumowuje ich przestrzeganie w 2021 r. przy uwzględnieniu szerszego kontekstu związanego z trwającą epidemią COVID-19. Realizacja praw pacjenta doznawała w dalszym ciągu różnych ograniczeń wynikających z wprowadzonego stanu epidemii, a zasady udzielania świadczeń zmieniały się wielokrotnie w ciągu roku w odpowiedzi na aktualną sytuację epidemi</w:t>
      </w:r>
      <w:r w:rsidR="007B35D6" w:rsidRPr="00BB716F">
        <w:t>czn</w:t>
      </w:r>
      <w:r w:rsidRPr="00BB716F">
        <w:t>ą.</w:t>
      </w:r>
    </w:p>
    <w:p w14:paraId="3132CCBA" w14:textId="77777777" w:rsidR="00AE6464" w:rsidRPr="00BB716F" w:rsidRDefault="00AE6464" w:rsidP="00E15072">
      <w:pPr>
        <w:spacing w:before="120" w:after="120"/>
      </w:pPr>
    </w:p>
    <w:p w14:paraId="04E4C0E2" w14:textId="77777777" w:rsidR="00AE6464" w:rsidRPr="004E7360" w:rsidRDefault="00AE6464" w:rsidP="00E15072">
      <w:pPr>
        <w:spacing w:before="120" w:after="120"/>
        <w:rPr>
          <w:b/>
          <w:bCs/>
          <w:color w:val="1F3864" w:themeColor="accent5" w:themeShade="80"/>
        </w:rPr>
      </w:pPr>
      <w:r w:rsidRPr="004E7360">
        <w:rPr>
          <w:b/>
          <w:bCs/>
          <w:color w:val="1F3864" w:themeColor="accent5" w:themeShade="80"/>
        </w:rPr>
        <w:t>Działalność Rzecznika Praw Pacjenta</w:t>
      </w:r>
    </w:p>
    <w:p w14:paraId="56C85240" w14:textId="23C2D64F" w:rsidR="00AE6464" w:rsidRPr="00BB716F" w:rsidRDefault="00AE6464" w:rsidP="00E15072">
      <w:pPr>
        <w:spacing w:before="120" w:after="120"/>
        <w:rPr>
          <w:rFonts w:eastAsia="Lato" w:cs="Lato"/>
        </w:rPr>
      </w:pPr>
      <w:r w:rsidRPr="00BB716F">
        <w:rPr>
          <w:rFonts w:eastAsia="Lato" w:cs="Lato"/>
        </w:rPr>
        <w:t>Spośród blisko 164 tysięcy sygnałów (kontaktów) skierowanych do Rzecznika Praw Pacjenta w</w:t>
      </w:r>
      <w:r w:rsidR="004E7360">
        <w:rPr>
          <w:rFonts w:eastAsia="Lato" w:cs="Lato"/>
        </w:rPr>
        <w:t> </w:t>
      </w:r>
      <w:r w:rsidRPr="00BB716F">
        <w:rPr>
          <w:rFonts w:eastAsia="Lato" w:cs="Lato"/>
        </w:rPr>
        <w:t xml:space="preserve">2021 r. rozpoznane zostało 141 tysięcy indywidualnych spraw. Obejmowały one zarówno zapytania i skargi – najczęściej kierowane za pośrednictwem Telefonicznej Informacji Pacjenta, jak i inne wystąpienia kierowane do Rzecznika Praw Pacjenta m.in. na piśmie. </w:t>
      </w:r>
    </w:p>
    <w:p w14:paraId="5E084B46" w14:textId="2F04E69C" w:rsidR="00AE6464" w:rsidRPr="00BB716F" w:rsidRDefault="00AE6464" w:rsidP="002E38C4">
      <w:r w:rsidRPr="00BB716F">
        <w:t xml:space="preserve">Rzecznik podejmuje indywidualną sprawę pacjenta na jego wniosek lub z własnej inicjatywy. Postępowania wyjaśniające są wszczynane na podstawie informacji, które co najmniej uprawdopodabniają naruszenie praw pacjenta. Łącznie w 2021 r. Rzecznik prowadził 2705 postępowań wyjaśniających w sprawach indywidualnych, z czego ponad 80% na podstawie złożonych wniosków. Wszczętych zostało w sumie 1842 nowych postępowań. W przypadku 84% z </w:t>
      </w:r>
      <w:r w:rsidR="007610C0" w:rsidRPr="00BB716F">
        <w:t xml:space="preserve">1512 </w:t>
      </w:r>
      <w:r w:rsidRPr="00BB716F">
        <w:t>zakończonych w 2021 r. postępowań wyjaśniających w sprawach indywidualnych stwierdzono naruszenia praw pacjenta. W większości z tych przypadk</w:t>
      </w:r>
      <w:r w:rsidR="004857A7" w:rsidRPr="00BB716F">
        <w:t>ów</w:t>
      </w:r>
      <w:r w:rsidRPr="00BB716F">
        <w:t xml:space="preserve"> Rzecznik </w:t>
      </w:r>
      <w:r w:rsidR="008456F4" w:rsidRPr="00BB716F">
        <w:t>wydał podmiotom</w:t>
      </w:r>
      <w:r w:rsidRPr="00BB716F">
        <w:t xml:space="preserve"> wykonującym działalność leczniczą zalecenia w zakresie realizacji praw pacjenta. Blisko 90% z wydanych zaleceń zostało zrealizowan</w:t>
      </w:r>
      <w:r w:rsidR="00C55A5A" w:rsidRPr="00BB716F">
        <w:t>ych</w:t>
      </w:r>
      <w:r w:rsidRPr="00BB716F">
        <w:t>.</w:t>
      </w:r>
    </w:p>
    <w:p w14:paraId="758626AD" w14:textId="115E282D" w:rsidR="004F0AB0" w:rsidRPr="00BB716F" w:rsidRDefault="004F0AB0" w:rsidP="004F0AB0">
      <w:pPr>
        <w:pStyle w:val="NormalnyWeb"/>
        <w:shd w:val="clear" w:color="auto" w:fill="FFFFFF" w:themeFill="background1"/>
        <w:spacing w:before="120" w:beforeAutospacing="0" w:after="120" w:afterAutospacing="0" w:line="276" w:lineRule="auto"/>
        <w:rPr>
          <w:rFonts w:ascii="Lato" w:eastAsia="Lato" w:hAnsi="Lato" w:cs="Lato"/>
          <w:sz w:val="22"/>
          <w:szCs w:val="22"/>
        </w:rPr>
      </w:pPr>
      <w:r w:rsidRPr="00BB716F">
        <w:rPr>
          <w:rFonts w:ascii="Lato" w:eastAsia="Lato" w:hAnsi="Lato" w:cs="Lato"/>
          <w:sz w:val="22"/>
          <w:szCs w:val="22"/>
        </w:rPr>
        <w:t xml:space="preserve">W 2021 r. Rzecznik wszczął 181 postępowań w sprawach praktyk naruszających zbiorowe prawa pacjentów (czyli o 43 postępowania więcej niż w 2020 r.). Wydał jednocześnie 199 decyzji (czyli o 63 więcej niż w roku poprzednim). Powyższe oznacza wzrost o 31% wszczętych postępowań i o 46% wydanych decyzji w porównaniu do 2020 r. W 121 przypadkach Rzecznik uznał praktyki za naruszające zbiorowe prawa pacjentów. </w:t>
      </w:r>
    </w:p>
    <w:p w14:paraId="64380A02" w14:textId="31C1865C" w:rsidR="004F0AB0" w:rsidRPr="00BB716F" w:rsidRDefault="004F0AB0" w:rsidP="004F0AB0">
      <w:pPr>
        <w:spacing w:before="120" w:after="120"/>
        <w:rPr>
          <w:rFonts w:eastAsia="Lato" w:cs="Lato"/>
        </w:rPr>
      </w:pPr>
      <w:r w:rsidRPr="00BB716F">
        <w:rPr>
          <w:rFonts w:eastAsia="Lato" w:cs="Lato"/>
        </w:rPr>
        <w:t xml:space="preserve">W 2021 r. toczyły się 93 postępowania cywilne z udziałem Rzecznika (25% więcej niż w roku poprzednim). Na koniec 2021 r. w toku pozostawało 78 postępowań. W 2021 r. Rzecznik podjął na prawach przysługujących prokuratorowi 36 nowych spraw. W </w:t>
      </w:r>
      <w:r w:rsidR="002F587B" w:rsidRPr="00BB716F">
        <w:rPr>
          <w:rFonts w:eastAsia="Lato" w:cs="Lato"/>
        </w:rPr>
        <w:t xml:space="preserve">całym </w:t>
      </w:r>
      <w:r w:rsidRPr="00BB716F">
        <w:rPr>
          <w:rFonts w:eastAsia="Lato" w:cs="Lato"/>
        </w:rPr>
        <w:t xml:space="preserve">okresie działalności Rzecznika zakończonych zostało 47 spraw sądowych. Przyniosły one pacjentom, na mocy </w:t>
      </w:r>
      <w:r w:rsidRPr="00BB716F">
        <w:rPr>
          <w:rFonts w:eastAsia="Lato" w:cs="Lato"/>
        </w:rPr>
        <w:lastRenderedPageBreak/>
        <w:t>wydanych orzeczeń i zawartych ugód, łącznie ponad 7 milionów złotych zadośćuczynień i</w:t>
      </w:r>
      <w:r w:rsidR="004E7360">
        <w:rPr>
          <w:rFonts w:eastAsia="Lato" w:cs="Lato"/>
        </w:rPr>
        <w:t> </w:t>
      </w:r>
      <w:r w:rsidRPr="00BB716F">
        <w:rPr>
          <w:rFonts w:eastAsia="Lato" w:cs="Lato"/>
        </w:rPr>
        <w:t xml:space="preserve">odszkodowań (nie licząc odsetek i rent). </w:t>
      </w:r>
    </w:p>
    <w:p w14:paraId="7F3C9717" w14:textId="77777777" w:rsidR="00AE6464" w:rsidRPr="00BB716F" w:rsidRDefault="00AE6464" w:rsidP="002E38C4">
      <w:r w:rsidRPr="00BB716F">
        <w:t>Infolinia stanowi ważne źródło bieżącej wiedzy dla Rzecznika. Analiza zgłoszeń pacjentów pozwala na definiowanie aktualnych ich problemów, a następnie podejmowanie skutecznych działań na rzecz pacjenta oraz odpowiednich działań systemowych czy informacyjno-edukacyjnych.</w:t>
      </w:r>
    </w:p>
    <w:p w14:paraId="527D4551" w14:textId="51551A57" w:rsidR="00AE6464" w:rsidRPr="00BB716F" w:rsidRDefault="00AE6464" w:rsidP="002E38C4">
      <w:r w:rsidRPr="00BB716F">
        <w:t>Możliwość kontaktu z Rzecznikiem za pośrednictwem TIP z roku na rok spotyka się z coraz większym zainteresowaniem. W 2021 r. odnotowano 133 212 odebranych połączeń za</w:t>
      </w:r>
      <w:r w:rsidR="004E7360">
        <w:t> </w:t>
      </w:r>
      <w:r w:rsidRPr="00BB716F">
        <w:t>pośrednictwem infolinii, co w porównaniu z 2020 r. wynosi</w:t>
      </w:r>
      <w:r w:rsidR="000D45C8" w:rsidRPr="00BB716F">
        <w:t>ło</w:t>
      </w:r>
      <w:r w:rsidRPr="00BB716F">
        <w:t xml:space="preserve"> wzrost o 21%.</w:t>
      </w:r>
    </w:p>
    <w:p w14:paraId="0378ABB2" w14:textId="4E5A7DA2" w:rsidR="004F0AB0" w:rsidRDefault="007C369E" w:rsidP="00E15072">
      <w:pPr>
        <w:spacing w:before="120" w:after="120"/>
        <w:rPr>
          <w:spacing w:val="4"/>
        </w:rPr>
      </w:pPr>
      <w:r w:rsidRPr="00BB716F">
        <w:rPr>
          <w:rFonts w:eastAsia="Lato" w:cs="Lato"/>
        </w:rPr>
        <w:t xml:space="preserve">Dodatkowo w sytuacjach wyjątkowych, wymagających szybkiego działania, zwłaszcza zagrażających życiu i zdrowiu, konsultanci TIP prowadzą bezpośrednie interwencje wyjaśniające. Szybkie i skuteczne podjęcie sprawy ma na celu zapobiegnięcie </w:t>
      </w:r>
      <w:r w:rsidRPr="005F44BE">
        <w:rPr>
          <w:rFonts w:eastAsia="Lato" w:cs="Lato"/>
        </w:rPr>
        <w:t>naruszeni</w:t>
      </w:r>
      <w:r w:rsidR="00AA71E8">
        <w:rPr>
          <w:rFonts w:eastAsia="Lato" w:cs="Lato"/>
        </w:rPr>
        <w:t>a</w:t>
      </w:r>
      <w:r w:rsidRPr="00BB716F">
        <w:rPr>
          <w:rFonts w:eastAsia="Lato" w:cs="Lato"/>
        </w:rPr>
        <w:t xml:space="preserve"> praw pacjenta czy też ewentualnym jego skutkom</w:t>
      </w:r>
      <w:r w:rsidR="000C48D4" w:rsidRPr="00BB716F">
        <w:rPr>
          <w:rFonts w:eastAsia="Lato" w:cs="Lato"/>
        </w:rPr>
        <w:t xml:space="preserve">. </w:t>
      </w:r>
      <w:r w:rsidRPr="00BB716F">
        <w:rPr>
          <w:rFonts w:eastAsia="Lato" w:cs="Lato"/>
        </w:rPr>
        <w:t xml:space="preserve">Interwencje pracowników Biura są podejmowane zarówno w formie pisemnej, jak i telefonicznej. W 2021 r. Rzecznik ujednolicił </w:t>
      </w:r>
      <w:r w:rsidR="008456F4" w:rsidRPr="00BB716F">
        <w:rPr>
          <w:rFonts w:eastAsia="Lato" w:cs="Lato"/>
        </w:rPr>
        <w:t>schemat podejmowanych</w:t>
      </w:r>
      <w:r w:rsidRPr="00BB716F">
        <w:rPr>
          <w:rFonts w:eastAsia="Lato" w:cs="Lato"/>
        </w:rPr>
        <w:t xml:space="preserve"> interwencji. </w:t>
      </w:r>
      <w:r w:rsidRPr="00BB716F">
        <w:rPr>
          <w:spacing w:val="4"/>
        </w:rPr>
        <w:t>Liczba podjętych na podstawie zgłoszeń na Infolinii interwencji w podmiotach udzielających świadczeń zdrowotnych, w indywidualnych sprawach pacjentów i w sytuacjach szczególnych (ze względu na charakter zgłoszenia i wysokie zagrożenie naruszenia praw pacjenta) w 2021 r. wzrosła o ok. 50% w porównaniu do roku 2020.</w:t>
      </w:r>
    </w:p>
    <w:p w14:paraId="009298D5" w14:textId="77777777" w:rsidR="000C3055" w:rsidRPr="00BB716F" w:rsidRDefault="000C3055" w:rsidP="00E15072">
      <w:pPr>
        <w:spacing w:before="120" w:after="120"/>
        <w:rPr>
          <w:rFonts w:eastAsia="Lato" w:cs="Lato"/>
          <w:spacing w:val="4"/>
        </w:rPr>
      </w:pPr>
    </w:p>
    <w:p w14:paraId="2D567257" w14:textId="14221056" w:rsidR="00AE6464" w:rsidRPr="004E7360" w:rsidRDefault="00AE6464" w:rsidP="002E38C4">
      <w:pPr>
        <w:rPr>
          <w:color w:val="1F3864" w:themeColor="accent5" w:themeShade="80"/>
        </w:rPr>
      </w:pPr>
      <w:r w:rsidRPr="004E7360">
        <w:rPr>
          <w:b/>
          <w:bCs/>
          <w:color w:val="1F3864" w:themeColor="accent5" w:themeShade="80"/>
        </w:rPr>
        <w:t>Ocena realizacji praw pacjenta w 2021 r.</w:t>
      </w:r>
      <w:r w:rsidR="004857A7" w:rsidRPr="004E7360" w:rsidDel="004857A7">
        <w:rPr>
          <w:b/>
          <w:bCs/>
          <w:color w:val="1F3864" w:themeColor="accent5" w:themeShade="80"/>
        </w:rPr>
        <w:t xml:space="preserve"> </w:t>
      </w:r>
    </w:p>
    <w:p w14:paraId="686D3E75" w14:textId="6A0FACDC" w:rsidR="00AE6464" w:rsidRPr="00BB716F" w:rsidRDefault="000D45C8" w:rsidP="00E15072">
      <w:pPr>
        <w:rPr>
          <w:rFonts w:cstheme="minorHAnsi"/>
        </w:rPr>
      </w:pPr>
      <w:r w:rsidRPr="00BB716F">
        <w:rPr>
          <w:rFonts w:cstheme="minorHAnsi"/>
        </w:rPr>
        <w:t>Kompleksową ocenę realizacji praw pacjenta utrudnia fakt, iż</w:t>
      </w:r>
      <w:r w:rsidR="00AE6464" w:rsidRPr="00BB716F">
        <w:rPr>
          <w:rFonts w:cstheme="minorHAnsi"/>
        </w:rPr>
        <w:t xml:space="preserve"> pacjenci nie zgłaszają wszystkich występujących naruszeń. Wynika to z wielu przyczyn m.in. niskiej wagi naruszenia w stosunku do udzielanych świadczeń, potrzeby zachowania pozytywnych relacji z personelem podmiotu</w:t>
      </w:r>
      <w:r w:rsidR="00C55A5A" w:rsidRPr="00BB716F">
        <w:rPr>
          <w:rFonts w:cstheme="minorHAnsi"/>
        </w:rPr>
        <w:t xml:space="preserve"> wykonującego działalność leczniczą</w:t>
      </w:r>
      <w:r w:rsidR="00AE6464" w:rsidRPr="00BB716F">
        <w:rPr>
          <w:rFonts w:cstheme="minorHAnsi"/>
        </w:rPr>
        <w:t>, przyczyn osobistych, takich jak poczucie wstydu, braku świadomości wystąpienia naruszenia, braku świadomości istnienia lub treści określonych praw pacjenta czy braku świadomości możliwości zgłoszenia naruszenia do Rzecznika. Taki stan rzeczy powoduje, że nie jest możliwe zbudowanie pełnego obrazu przestrzegania praw pacjenta w Polsce wyłącznie w oparciu o zgłoszenia pacjentów.</w:t>
      </w:r>
    </w:p>
    <w:p w14:paraId="4201F9F4" w14:textId="77777777" w:rsidR="00AE6464" w:rsidRDefault="000D460F" w:rsidP="002E38C4">
      <w:bookmarkStart w:id="9" w:name="_Hlk109119439"/>
      <w:r w:rsidRPr="00BB716F">
        <w:rPr>
          <w:rFonts w:eastAsia="Lato" w:cs="Lato"/>
          <w:lang w:eastAsia="pl-PL"/>
        </w:rPr>
        <w:t xml:space="preserve">Pacjenci nie zawsze są świadomi swoich praw, można więc przypuszczać, że w wielu przypadkach nie zgłaszają naruszeń, nie mając świadomości, że takowe nastąpiły lub że mają taką możliwość. Zdarza się, że naruszenia praw pacjenta, ujawniają się lub są zgłaszane, dopiero gdy pacjent ponosi ich poważne konsekwencje, jak ma to miejsce na przykład przy wystąpieniu błędu medycznego. </w:t>
      </w:r>
      <w:r w:rsidR="005B50F1" w:rsidRPr="00BB716F">
        <w:t>P</w:t>
      </w:r>
      <w:r w:rsidR="00AE6464" w:rsidRPr="00BB716F">
        <w:t xml:space="preserve">ewne naruszenia </w:t>
      </w:r>
      <w:r w:rsidRPr="00BB716F">
        <w:t>zostają ujawnione</w:t>
      </w:r>
      <w:r w:rsidR="00AE6464" w:rsidRPr="00BB716F">
        <w:t xml:space="preserve"> przy okazji stwierdzenia innych naruszeń czy wyłącznie w związku z występowaniem określonych sytuacji. Przykładowo w</w:t>
      </w:r>
      <w:r w:rsidR="004E7360">
        <w:t> </w:t>
      </w:r>
      <w:r w:rsidR="00AE6464" w:rsidRPr="00BB716F">
        <w:t>przypadku dokumentacji medycznej, naruszenia ujawniają się</w:t>
      </w:r>
      <w:r w:rsidR="00FB03DA" w:rsidRPr="00BB716F">
        <w:t xml:space="preserve"> dopiero</w:t>
      </w:r>
      <w:r w:rsidR="00AE6464" w:rsidRPr="00BB716F">
        <w:t xml:space="preserve">, gdy pacjent potrzebuje jej udostępnienia lub na jeszcze późniejszym etapie, kiedy doszło do </w:t>
      </w:r>
      <w:r w:rsidR="00175B03" w:rsidRPr="00BB716F">
        <w:t xml:space="preserve">popełnienia </w:t>
      </w:r>
      <w:r w:rsidR="00AE6464" w:rsidRPr="00BB716F">
        <w:t>błędu medycznego.</w:t>
      </w:r>
    </w:p>
    <w:bookmarkEnd w:id="9"/>
    <w:p w14:paraId="57B4F242" w14:textId="74BE4325" w:rsidR="004857A7" w:rsidRPr="00BB716F" w:rsidRDefault="004857A7" w:rsidP="00E15072">
      <w:pPr>
        <w:rPr>
          <w:rFonts w:cstheme="minorHAnsi"/>
        </w:rPr>
      </w:pPr>
      <w:r w:rsidRPr="00BB716F">
        <w:rPr>
          <w:rFonts w:cstheme="minorHAnsi"/>
        </w:rPr>
        <w:t>Tabela</w:t>
      </w:r>
      <w:r w:rsidR="00C6437E">
        <w:rPr>
          <w:rFonts w:cstheme="minorHAnsi"/>
        </w:rPr>
        <w:t xml:space="preserve"> nr</w:t>
      </w:r>
      <w:r w:rsidRPr="00BB716F">
        <w:rPr>
          <w:rFonts w:cstheme="minorHAnsi"/>
        </w:rPr>
        <w:t xml:space="preserve"> 2. Ocena przestrzegania praw pacjenta w Polsce w 2021 r.</w:t>
      </w:r>
    </w:p>
    <w:tbl>
      <w:tblPr>
        <w:tblStyle w:val="Tabela-Siatka"/>
        <w:tblW w:w="0" w:type="auto"/>
        <w:tblInd w:w="0" w:type="dxa"/>
        <w:tblLook w:val="04A0" w:firstRow="1" w:lastRow="0" w:firstColumn="1" w:lastColumn="0" w:noHBand="0" w:noVBand="1"/>
      </w:tblPr>
      <w:tblGrid>
        <w:gridCol w:w="562"/>
        <w:gridCol w:w="5812"/>
        <w:gridCol w:w="2688"/>
      </w:tblGrid>
      <w:tr w:rsidR="004E7360" w:rsidRPr="004E7360" w14:paraId="26C863D8" w14:textId="77777777" w:rsidTr="00D5352B">
        <w:tc>
          <w:tcPr>
            <w:tcW w:w="562"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53BEB706" w14:textId="77777777" w:rsidR="004857A7" w:rsidRPr="004E7360" w:rsidRDefault="004857A7" w:rsidP="00E15072">
            <w:pPr>
              <w:rPr>
                <w:rFonts w:cstheme="minorHAnsi"/>
                <w:b/>
                <w:bCs/>
                <w:color w:val="FFFFFF" w:themeColor="background1"/>
              </w:rPr>
            </w:pPr>
            <w:r w:rsidRPr="004E7360">
              <w:rPr>
                <w:rFonts w:cstheme="minorHAnsi"/>
                <w:b/>
                <w:bCs/>
                <w:color w:val="FFFFFF" w:themeColor="background1"/>
              </w:rPr>
              <w:lastRenderedPageBreak/>
              <w:t>Lp.</w:t>
            </w:r>
          </w:p>
        </w:tc>
        <w:tc>
          <w:tcPr>
            <w:tcW w:w="5812"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56805458" w14:textId="77777777" w:rsidR="004857A7" w:rsidRPr="004E7360" w:rsidRDefault="004857A7" w:rsidP="00E15072">
            <w:pPr>
              <w:rPr>
                <w:rFonts w:cstheme="minorHAnsi"/>
                <w:b/>
                <w:bCs/>
                <w:color w:val="FFFFFF" w:themeColor="background1"/>
              </w:rPr>
            </w:pPr>
            <w:r w:rsidRPr="004E7360">
              <w:rPr>
                <w:rFonts w:cstheme="minorHAnsi"/>
                <w:b/>
                <w:bCs/>
                <w:color w:val="FFFFFF" w:themeColor="background1"/>
              </w:rPr>
              <w:t>Prawo pacjenta</w:t>
            </w:r>
          </w:p>
        </w:tc>
        <w:tc>
          <w:tcPr>
            <w:tcW w:w="2688"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143094C7" w14:textId="77777777" w:rsidR="004857A7" w:rsidRPr="004E7360" w:rsidRDefault="004857A7" w:rsidP="00E15072">
            <w:pPr>
              <w:rPr>
                <w:rFonts w:cstheme="minorHAnsi"/>
                <w:b/>
                <w:bCs/>
                <w:color w:val="FFFFFF" w:themeColor="background1"/>
              </w:rPr>
            </w:pPr>
            <w:r w:rsidRPr="004E7360">
              <w:rPr>
                <w:rFonts w:cstheme="minorHAnsi"/>
                <w:b/>
                <w:bCs/>
                <w:color w:val="FFFFFF" w:themeColor="background1"/>
              </w:rPr>
              <w:t>Ocena</w:t>
            </w:r>
          </w:p>
        </w:tc>
      </w:tr>
      <w:tr w:rsidR="004857A7" w:rsidRPr="00BB716F" w14:paraId="754E6FE2"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70AB2F3B" w14:textId="77777777" w:rsidR="004857A7" w:rsidRPr="00BB716F" w:rsidRDefault="004857A7" w:rsidP="00E15072">
            <w:pPr>
              <w:rPr>
                <w:rFonts w:cstheme="minorHAnsi"/>
              </w:rPr>
            </w:pPr>
            <w:r w:rsidRPr="00BB716F">
              <w:t>1</w:t>
            </w:r>
          </w:p>
        </w:tc>
        <w:tc>
          <w:tcPr>
            <w:tcW w:w="5812" w:type="dxa"/>
            <w:tcBorders>
              <w:top w:val="single" w:sz="4" w:space="0" w:color="auto"/>
              <w:left w:val="single" w:sz="4" w:space="0" w:color="auto"/>
              <w:bottom w:val="single" w:sz="4" w:space="0" w:color="auto"/>
              <w:right w:val="single" w:sz="4" w:space="0" w:color="auto"/>
            </w:tcBorders>
            <w:hideMark/>
          </w:tcPr>
          <w:p w14:paraId="723FDB7F" w14:textId="77777777" w:rsidR="004857A7" w:rsidRPr="00BB716F" w:rsidRDefault="004857A7" w:rsidP="00E15072">
            <w:pPr>
              <w:rPr>
                <w:rFonts w:cstheme="minorHAnsi"/>
              </w:rPr>
            </w:pPr>
            <w:r w:rsidRPr="00BB716F">
              <w:t>Prawo do świadczeń zdrowotnych</w:t>
            </w:r>
          </w:p>
        </w:tc>
        <w:tc>
          <w:tcPr>
            <w:tcW w:w="2688" w:type="dxa"/>
            <w:tcBorders>
              <w:top w:val="single" w:sz="4" w:space="0" w:color="auto"/>
              <w:left w:val="single" w:sz="4" w:space="0" w:color="auto"/>
              <w:bottom w:val="single" w:sz="4" w:space="0" w:color="auto"/>
              <w:right w:val="single" w:sz="4" w:space="0" w:color="auto"/>
            </w:tcBorders>
            <w:hideMark/>
          </w:tcPr>
          <w:p w14:paraId="16D49B17" w14:textId="18FB1547" w:rsidR="004857A7" w:rsidRPr="00BB716F" w:rsidRDefault="005A2600" w:rsidP="00E15072">
            <w:pPr>
              <w:rPr>
                <w:rFonts w:cstheme="minorHAnsi"/>
              </w:rPr>
            </w:pPr>
            <w:r w:rsidRPr="00504B1E">
              <w:t xml:space="preserve">bardzo </w:t>
            </w:r>
            <w:r w:rsidR="004857A7" w:rsidRPr="00BB716F">
              <w:t>często naruszane</w:t>
            </w:r>
          </w:p>
        </w:tc>
      </w:tr>
      <w:tr w:rsidR="004857A7" w:rsidRPr="00BB716F" w14:paraId="3E0BDD3D"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5D272996" w14:textId="77777777" w:rsidR="004857A7" w:rsidRPr="00BB716F" w:rsidRDefault="004857A7" w:rsidP="00E15072">
            <w:pPr>
              <w:rPr>
                <w:rFonts w:cstheme="minorHAnsi"/>
              </w:rPr>
            </w:pPr>
            <w:r w:rsidRPr="00BB716F">
              <w:t>2</w:t>
            </w:r>
          </w:p>
        </w:tc>
        <w:tc>
          <w:tcPr>
            <w:tcW w:w="5812" w:type="dxa"/>
            <w:tcBorders>
              <w:top w:val="single" w:sz="4" w:space="0" w:color="auto"/>
              <w:left w:val="single" w:sz="4" w:space="0" w:color="auto"/>
              <w:bottom w:val="single" w:sz="4" w:space="0" w:color="auto"/>
              <w:right w:val="single" w:sz="4" w:space="0" w:color="auto"/>
            </w:tcBorders>
            <w:hideMark/>
          </w:tcPr>
          <w:p w14:paraId="42733C54" w14:textId="77777777" w:rsidR="004857A7" w:rsidRPr="00BB716F" w:rsidRDefault="004857A7" w:rsidP="00E15072">
            <w:pPr>
              <w:rPr>
                <w:rFonts w:cstheme="minorHAnsi"/>
              </w:rPr>
            </w:pPr>
            <w:r w:rsidRPr="00BB716F">
              <w:t>Prawo do informacji</w:t>
            </w:r>
          </w:p>
        </w:tc>
        <w:tc>
          <w:tcPr>
            <w:tcW w:w="2688" w:type="dxa"/>
            <w:tcBorders>
              <w:top w:val="single" w:sz="4" w:space="0" w:color="auto"/>
              <w:left w:val="single" w:sz="4" w:space="0" w:color="auto"/>
              <w:bottom w:val="single" w:sz="4" w:space="0" w:color="auto"/>
              <w:right w:val="single" w:sz="4" w:space="0" w:color="auto"/>
            </w:tcBorders>
            <w:hideMark/>
          </w:tcPr>
          <w:p w14:paraId="59DE3E60" w14:textId="77777777" w:rsidR="004857A7" w:rsidRPr="00BB716F" w:rsidRDefault="004857A7" w:rsidP="00E15072">
            <w:pPr>
              <w:rPr>
                <w:rFonts w:cstheme="minorHAnsi"/>
              </w:rPr>
            </w:pPr>
            <w:r w:rsidRPr="00BB716F">
              <w:t>często naruszane</w:t>
            </w:r>
          </w:p>
        </w:tc>
      </w:tr>
      <w:tr w:rsidR="004857A7" w:rsidRPr="00BB716F" w14:paraId="080FB7BA"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68334A5E" w14:textId="77777777" w:rsidR="004857A7" w:rsidRPr="00BB716F" w:rsidRDefault="004857A7" w:rsidP="00E15072">
            <w:pPr>
              <w:rPr>
                <w:rFonts w:cstheme="minorHAnsi"/>
              </w:rPr>
            </w:pPr>
            <w:r w:rsidRPr="00BB716F">
              <w:t>3</w:t>
            </w:r>
          </w:p>
        </w:tc>
        <w:tc>
          <w:tcPr>
            <w:tcW w:w="5812" w:type="dxa"/>
            <w:tcBorders>
              <w:top w:val="single" w:sz="4" w:space="0" w:color="auto"/>
              <w:left w:val="single" w:sz="4" w:space="0" w:color="auto"/>
              <w:bottom w:val="single" w:sz="4" w:space="0" w:color="auto"/>
              <w:right w:val="single" w:sz="4" w:space="0" w:color="auto"/>
            </w:tcBorders>
            <w:hideMark/>
          </w:tcPr>
          <w:p w14:paraId="12B8F6DB" w14:textId="77777777" w:rsidR="004857A7" w:rsidRPr="00BB716F" w:rsidRDefault="004857A7" w:rsidP="00E15072">
            <w:pPr>
              <w:rPr>
                <w:rFonts w:cstheme="minorHAnsi"/>
              </w:rPr>
            </w:pPr>
            <w:r w:rsidRPr="00BB716F">
              <w:t xml:space="preserve">Prawo do wyrażenia zgody na udzielenie świadczeń zdrowotnych </w:t>
            </w:r>
          </w:p>
        </w:tc>
        <w:tc>
          <w:tcPr>
            <w:tcW w:w="2688" w:type="dxa"/>
            <w:tcBorders>
              <w:top w:val="single" w:sz="4" w:space="0" w:color="auto"/>
              <w:left w:val="single" w:sz="4" w:space="0" w:color="auto"/>
              <w:bottom w:val="single" w:sz="4" w:space="0" w:color="auto"/>
              <w:right w:val="single" w:sz="4" w:space="0" w:color="auto"/>
            </w:tcBorders>
            <w:hideMark/>
          </w:tcPr>
          <w:p w14:paraId="5CE2E8F4" w14:textId="77777777" w:rsidR="004857A7" w:rsidRPr="00BB716F" w:rsidRDefault="004857A7" w:rsidP="00E15072">
            <w:pPr>
              <w:rPr>
                <w:rFonts w:cstheme="minorHAnsi"/>
              </w:rPr>
            </w:pPr>
            <w:r w:rsidRPr="00BB716F">
              <w:t>często naruszane</w:t>
            </w:r>
          </w:p>
        </w:tc>
      </w:tr>
      <w:tr w:rsidR="004857A7" w:rsidRPr="00BB716F" w14:paraId="6ACF6618"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5E08214D" w14:textId="77777777" w:rsidR="004857A7" w:rsidRPr="00BB716F" w:rsidRDefault="004857A7" w:rsidP="00E15072">
            <w:pPr>
              <w:rPr>
                <w:rFonts w:cstheme="minorHAnsi"/>
              </w:rPr>
            </w:pPr>
            <w:r w:rsidRPr="00BB716F">
              <w:t>4</w:t>
            </w:r>
          </w:p>
        </w:tc>
        <w:tc>
          <w:tcPr>
            <w:tcW w:w="5812" w:type="dxa"/>
            <w:tcBorders>
              <w:top w:val="single" w:sz="4" w:space="0" w:color="auto"/>
              <w:left w:val="single" w:sz="4" w:space="0" w:color="auto"/>
              <w:bottom w:val="single" w:sz="4" w:space="0" w:color="auto"/>
              <w:right w:val="single" w:sz="4" w:space="0" w:color="auto"/>
            </w:tcBorders>
            <w:hideMark/>
          </w:tcPr>
          <w:p w14:paraId="78F272CB" w14:textId="77777777" w:rsidR="004857A7" w:rsidRPr="00BB716F" w:rsidRDefault="004857A7" w:rsidP="00E15072">
            <w:pPr>
              <w:rPr>
                <w:rFonts w:cstheme="minorHAnsi"/>
              </w:rPr>
            </w:pPr>
            <w:r w:rsidRPr="00BB716F">
              <w:t>Prawo do dokumentacji medycznej</w:t>
            </w:r>
          </w:p>
        </w:tc>
        <w:tc>
          <w:tcPr>
            <w:tcW w:w="2688" w:type="dxa"/>
            <w:tcBorders>
              <w:top w:val="single" w:sz="4" w:space="0" w:color="auto"/>
              <w:left w:val="single" w:sz="4" w:space="0" w:color="auto"/>
              <w:bottom w:val="single" w:sz="4" w:space="0" w:color="auto"/>
              <w:right w:val="single" w:sz="4" w:space="0" w:color="auto"/>
            </w:tcBorders>
            <w:hideMark/>
          </w:tcPr>
          <w:p w14:paraId="082ABE33" w14:textId="77777777" w:rsidR="004857A7" w:rsidRPr="00BB716F" w:rsidRDefault="004857A7" w:rsidP="00E15072">
            <w:pPr>
              <w:rPr>
                <w:rFonts w:cstheme="minorHAnsi"/>
              </w:rPr>
            </w:pPr>
            <w:r w:rsidRPr="00BB716F">
              <w:t>czasami naruszane</w:t>
            </w:r>
          </w:p>
        </w:tc>
      </w:tr>
      <w:tr w:rsidR="004857A7" w:rsidRPr="00BB716F" w14:paraId="437A244C"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318C9012" w14:textId="77777777" w:rsidR="004857A7" w:rsidRPr="00BB716F" w:rsidRDefault="004857A7" w:rsidP="00E15072">
            <w:pPr>
              <w:rPr>
                <w:rFonts w:cstheme="minorHAnsi"/>
              </w:rPr>
            </w:pPr>
            <w:r w:rsidRPr="00BB716F">
              <w:t>5</w:t>
            </w:r>
          </w:p>
        </w:tc>
        <w:tc>
          <w:tcPr>
            <w:tcW w:w="5812" w:type="dxa"/>
            <w:tcBorders>
              <w:top w:val="single" w:sz="4" w:space="0" w:color="auto"/>
              <w:left w:val="single" w:sz="4" w:space="0" w:color="auto"/>
              <w:bottom w:val="single" w:sz="4" w:space="0" w:color="auto"/>
              <w:right w:val="single" w:sz="4" w:space="0" w:color="auto"/>
            </w:tcBorders>
            <w:hideMark/>
          </w:tcPr>
          <w:p w14:paraId="787FC4FF" w14:textId="77777777" w:rsidR="004857A7" w:rsidRPr="00BB716F" w:rsidRDefault="004857A7" w:rsidP="00E15072">
            <w:pPr>
              <w:rPr>
                <w:rFonts w:cstheme="minorHAnsi"/>
              </w:rPr>
            </w:pPr>
            <w:r w:rsidRPr="00BB716F">
              <w:t xml:space="preserve">Prawo do poszanowania intymności i godności pacjenta </w:t>
            </w:r>
          </w:p>
        </w:tc>
        <w:tc>
          <w:tcPr>
            <w:tcW w:w="2688" w:type="dxa"/>
            <w:tcBorders>
              <w:top w:val="single" w:sz="4" w:space="0" w:color="auto"/>
              <w:left w:val="single" w:sz="4" w:space="0" w:color="auto"/>
              <w:bottom w:val="single" w:sz="4" w:space="0" w:color="auto"/>
              <w:right w:val="single" w:sz="4" w:space="0" w:color="auto"/>
            </w:tcBorders>
            <w:hideMark/>
          </w:tcPr>
          <w:p w14:paraId="58B56F42" w14:textId="22A9AB2E" w:rsidR="004857A7" w:rsidRPr="00BB716F" w:rsidRDefault="004857A7" w:rsidP="00E15072">
            <w:pPr>
              <w:rPr>
                <w:rFonts w:cstheme="minorHAnsi"/>
              </w:rPr>
            </w:pPr>
            <w:r w:rsidRPr="00BB716F">
              <w:t>cz</w:t>
            </w:r>
            <w:r w:rsidR="005A2600" w:rsidRPr="00BB716F">
              <w:t>asami</w:t>
            </w:r>
            <w:r w:rsidRPr="00BB716F">
              <w:t xml:space="preserve"> naruszane</w:t>
            </w:r>
          </w:p>
        </w:tc>
      </w:tr>
      <w:tr w:rsidR="004857A7" w:rsidRPr="00BB716F" w14:paraId="29BADC44"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3FCF51F9" w14:textId="77777777" w:rsidR="004857A7" w:rsidRPr="00BB716F" w:rsidRDefault="004857A7" w:rsidP="00E15072">
            <w:pPr>
              <w:rPr>
                <w:rFonts w:cstheme="minorHAnsi"/>
              </w:rPr>
            </w:pPr>
            <w:r w:rsidRPr="00BB716F">
              <w:t>6</w:t>
            </w:r>
          </w:p>
        </w:tc>
        <w:tc>
          <w:tcPr>
            <w:tcW w:w="5812" w:type="dxa"/>
            <w:tcBorders>
              <w:top w:val="single" w:sz="4" w:space="0" w:color="auto"/>
              <w:left w:val="single" w:sz="4" w:space="0" w:color="auto"/>
              <w:bottom w:val="single" w:sz="4" w:space="0" w:color="auto"/>
              <w:right w:val="single" w:sz="4" w:space="0" w:color="auto"/>
            </w:tcBorders>
            <w:hideMark/>
          </w:tcPr>
          <w:p w14:paraId="0F88998C" w14:textId="77777777" w:rsidR="004857A7" w:rsidRPr="00BB716F" w:rsidRDefault="004857A7" w:rsidP="00E15072">
            <w:pPr>
              <w:rPr>
                <w:rFonts w:cstheme="minorHAnsi"/>
              </w:rPr>
            </w:pPr>
            <w:r w:rsidRPr="00BB716F">
              <w:t xml:space="preserve">Prawo do poszanowania życia prywatnego i rodzinnego </w:t>
            </w:r>
          </w:p>
        </w:tc>
        <w:tc>
          <w:tcPr>
            <w:tcW w:w="2688" w:type="dxa"/>
            <w:tcBorders>
              <w:top w:val="single" w:sz="4" w:space="0" w:color="auto"/>
              <w:left w:val="single" w:sz="4" w:space="0" w:color="auto"/>
              <w:bottom w:val="single" w:sz="4" w:space="0" w:color="auto"/>
              <w:right w:val="single" w:sz="4" w:space="0" w:color="auto"/>
            </w:tcBorders>
            <w:hideMark/>
          </w:tcPr>
          <w:p w14:paraId="06774C68" w14:textId="5B573915" w:rsidR="004857A7" w:rsidRPr="00BB716F" w:rsidRDefault="00B05A29" w:rsidP="00E15072">
            <w:pPr>
              <w:rPr>
                <w:rFonts w:cstheme="minorHAnsi"/>
              </w:rPr>
            </w:pPr>
            <w:r w:rsidRPr="00BB716F">
              <w:t xml:space="preserve">często </w:t>
            </w:r>
            <w:r w:rsidR="004857A7" w:rsidRPr="00BB716F">
              <w:t>naruszane</w:t>
            </w:r>
          </w:p>
        </w:tc>
      </w:tr>
      <w:tr w:rsidR="004857A7" w:rsidRPr="00BB716F" w14:paraId="42021EC4"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00A0F62C" w14:textId="77777777" w:rsidR="004857A7" w:rsidRPr="00BB716F" w:rsidRDefault="004857A7" w:rsidP="00E15072">
            <w:pPr>
              <w:rPr>
                <w:rFonts w:cstheme="minorHAnsi"/>
              </w:rPr>
            </w:pPr>
            <w:r w:rsidRPr="00BB716F">
              <w:t>7</w:t>
            </w:r>
          </w:p>
        </w:tc>
        <w:tc>
          <w:tcPr>
            <w:tcW w:w="5812" w:type="dxa"/>
            <w:tcBorders>
              <w:top w:val="single" w:sz="4" w:space="0" w:color="auto"/>
              <w:left w:val="single" w:sz="4" w:space="0" w:color="auto"/>
              <w:bottom w:val="single" w:sz="4" w:space="0" w:color="auto"/>
              <w:right w:val="single" w:sz="4" w:space="0" w:color="auto"/>
            </w:tcBorders>
            <w:hideMark/>
          </w:tcPr>
          <w:p w14:paraId="3A10A4D1" w14:textId="77777777" w:rsidR="004857A7" w:rsidRPr="00BB716F" w:rsidRDefault="004857A7" w:rsidP="00E15072">
            <w:pPr>
              <w:rPr>
                <w:rFonts w:cstheme="minorHAnsi"/>
              </w:rPr>
            </w:pPr>
            <w:r w:rsidRPr="00BB716F">
              <w:t>Prawo do zgłaszania sprzeciwu wobec opinii albo orzeczenia lekarza</w:t>
            </w:r>
          </w:p>
        </w:tc>
        <w:tc>
          <w:tcPr>
            <w:tcW w:w="2688" w:type="dxa"/>
            <w:tcBorders>
              <w:top w:val="single" w:sz="4" w:space="0" w:color="auto"/>
              <w:left w:val="single" w:sz="4" w:space="0" w:color="auto"/>
              <w:bottom w:val="single" w:sz="4" w:space="0" w:color="auto"/>
              <w:right w:val="single" w:sz="4" w:space="0" w:color="auto"/>
            </w:tcBorders>
            <w:hideMark/>
          </w:tcPr>
          <w:p w14:paraId="2B8FAD8F" w14:textId="717E1AEB" w:rsidR="004857A7" w:rsidRPr="00BB716F" w:rsidRDefault="00B05A29" w:rsidP="00E15072">
            <w:pPr>
              <w:rPr>
                <w:rFonts w:cstheme="minorHAnsi"/>
              </w:rPr>
            </w:pPr>
            <w:r w:rsidRPr="00BB716F">
              <w:t>bardzo rzadko</w:t>
            </w:r>
            <w:r w:rsidR="004857A7" w:rsidRPr="00BB716F">
              <w:t xml:space="preserve"> naruszane</w:t>
            </w:r>
          </w:p>
        </w:tc>
      </w:tr>
      <w:tr w:rsidR="004857A7" w:rsidRPr="00BB716F" w14:paraId="1A8BA2A7"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66631A8B" w14:textId="77777777" w:rsidR="004857A7" w:rsidRPr="00BB716F" w:rsidRDefault="004857A7" w:rsidP="00E15072">
            <w:pPr>
              <w:rPr>
                <w:rFonts w:cstheme="minorHAnsi"/>
              </w:rPr>
            </w:pPr>
            <w:r w:rsidRPr="00BB716F">
              <w:t>8</w:t>
            </w:r>
          </w:p>
        </w:tc>
        <w:tc>
          <w:tcPr>
            <w:tcW w:w="5812" w:type="dxa"/>
            <w:tcBorders>
              <w:top w:val="single" w:sz="4" w:space="0" w:color="auto"/>
              <w:left w:val="single" w:sz="4" w:space="0" w:color="auto"/>
              <w:bottom w:val="single" w:sz="4" w:space="0" w:color="auto"/>
              <w:right w:val="single" w:sz="4" w:space="0" w:color="auto"/>
            </w:tcBorders>
            <w:hideMark/>
          </w:tcPr>
          <w:p w14:paraId="02FE426E" w14:textId="77777777" w:rsidR="004857A7" w:rsidRPr="00BB716F" w:rsidRDefault="004857A7" w:rsidP="00E15072">
            <w:pPr>
              <w:rPr>
                <w:rFonts w:cstheme="minorHAnsi"/>
              </w:rPr>
            </w:pPr>
            <w:r w:rsidRPr="00BB716F">
              <w:t>Prawo do zgłaszania niepożądanych działań produktów leczniczych</w:t>
            </w:r>
          </w:p>
        </w:tc>
        <w:tc>
          <w:tcPr>
            <w:tcW w:w="2688" w:type="dxa"/>
            <w:tcBorders>
              <w:top w:val="single" w:sz="4" w:space="0" w:color="auto"/>
              <w:left w:val="single" w:sz="4" w:space="0" w:color="auto"/>
              <w:bottom w:val="single" w:sz="4" w:space="0" w:color="auto"/>
              <w:right w:val="single" w:sz="4" w:space="0" w:color="auto"/>
            </w:tcBorders>
            <w:hideMark/>
          </w:tcPr>
          <w:p w14:paraId="6F473A11" w14:textId="5447401F" w:rsidR="004857A7" w:rsidRPr="00BB716F" w:rsidRDefault="00B05A29" w:rsidP="00E15072">
            <w:pPr>
              <w:rPr>
                <w:rFonts w:cstheme="minorHAnsi"/>
              </w:rPr>
            </w:pPr>
            <w:r w:rsidRPr="00BB716F">
              <w:t xml:space="preserve">bardzo rzadko </w:t>
            </w:r>
            <w:r w:rsidR="004857A7" w:rsidRPr="00BB716F">
              <w:t>naruszane</w:t>
            </w:r>
          </w:p>
        </w:tc>
      </w:tr>
      <w:tr w:rsidR="004857A7" w:rsidRPr="00BB716F" w14:paraId="7F4FD51D"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79EBB09D" w14:textId="77777777" w:rsidR="004857A7" w:rsidRPr="00BB716F" w:rsidRDefault="004857A7" w:rsidP="00E15072">
            <w:pPr>
              <w:rPr>
                <w:rFonts w:cstheme="minorHAnsi"/>
              </w:rPr>
            </w:pPr>
            <w:r w:rsidRPr="00BB716F">
              <w:t>9</w:t>
            </w:r>
          </w:p>
        </w:tc>
        <w:tc>
          <w:tcPr>
            <w:tcW w:w="5812" w:type="dxa"/>
            <w:tcBorders>
              <w:top w:val="single" w:sz="4" w:space="0" w:color="auto"/>
              <w:left w:val="single" w:sz="4" w:space="0" w:color="auto"/>
              <w:bottom w:val="single" w:sz="4" w:space="0" w:color="auto"/>
              <w:right w:val="single" w:sz="4" w:space="0" w:color="auto"/>
            </w:tcBorders>
            <w:hideMark/>
          </w:tcPr>
          <w:p w14:paraId="61E36FF8" w14:textId="77777777" w:rsidR="004857A7" w:rsidRPr="00BB716F" w:rsidRDefault="004857A7" w:rsidP="00E15072">
            <w:pPr>
              <w:rPr>
                <w:rFonts w:cstheme="minorHAnsi"/>
              </w:rPr>
            </w:pPr>
            <w:r w:rsidRPr="00BB716F">
              <w:t>Prawo do tajemnicy informacji</w:t>
            </w:r>
          </w:p>
        </w:tc>
        <w:tc>
          <w:tcPr>
            <w:tcW w:w="2688" w:type="dxa"/>
            <w:tcBorders>
              <w:top w:val="single" w:sz="4" w:space="0" w:color="auto"/>
              <w:left w:val="single" w:sz="4" w:space="0" w:color="auto"/>
              <w:bottom w:val="single" w:sz="4" w:space="0" w:color="auto"/>
              <w:right w:val="single" w:sz="4" w:space="0" w:color="auto"/>
            </w:tcBorders>
            <w:hideMark/>
          </w:tcPr>
          <w:p w14:paraId="6D4B5D86" w14:textId="77777777" w:rsidR="004857A7" w:rsidRPr="00BB716F" w:rsidRDefault="004857A7" w:rsidP="00E15072">
            <w:pPr>
              <w:rPr>
                <w:rFonts w:cstheme="minorHAnsi"/>
              </w:rPr>
            </w:pPr>
            <w:r w:rsidRPr="00BB716F">
              <w:t>czasami naruszane</w:t>
            </w:r>
          </w:p>
        </w:tc>
      </w:tr>
      <w:tr w:rsidR="004857A7" w:rsidRPr="00BB716F" w14:paraId="7D6AFE53"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34AFA80E" w14:textId="77777777" w:rsidR="004857A7" w:rsidRPr="00BB716F" w:rsidRDefault="004857A7" w:rsidP="00E15072">
            <w:pPr>
              <w:rPr>
                <w:rFonts w:cstheme="minorHAnsi"/>
              </w:rPr>
            </w:pPr>
            <w:r w:rsidRPr="00BB716F">
              <w:t>10</w:t>
            </w:r>
          </w:p>
        </w:tc>
        <w:tc>
          <w:tcPr>
            <w:tcW w:w="5812" w:type="dxa"/>
            <w:tcBorders>
              <w:top w:val="single" w:sz="4" w:space="0" w:color="auto"/>
              <w:left w:val="single" w:sz="4" w:space="0" w:color="auto"/>
              <w:bottom w:val="single" w:sz="4" w:space="0" w:color="auto"/>
              <w:right w:val="single" w:sz="4" w:space="0" w:color="auto"/>
            </w:tcBorders>
            <w:hideMark/>
          </w:tcPr>
          <w:p w14:paraId="51CEF7ED" w14:textId="77777777" w:rsidR="004857A7" w:rsidRPr="00BB716F" w:rsidRDefault="004857A7" w:rsidP="00E15072">
            <w:pPr>
              <w:rPr>
                <w:rFonts w:cstheme="minorHAnsi"/>
              </w:rPr>
            </w:pPr>
            <w:r w:rsidRPr="00BB716F">
              <w:t xml:space="preserve">Prawo pacjenta do opieki duszpasterskiej </w:t>
            </w:r>
          </w:p>
        </w:tc>
        <w:tc>
          <w:tcPr>
            <w:tcW w:w="2688" w:type="dxa"/>
            <w:tcBorders>
              <w:top w:val="single" w:sz="4" w:space="0" w:color="auto"/>
              <w:left w:val="single" w:sz="4" w:space="0" w:color="auto"/>
              <w:bottom w:val="single" w:sz="4" w:space="0" w:color="auto"/>
              <w:right w:val="single" w:sz="4" w:space="0" w:color="auto"/>
            </w:tcBorders>
            <w:hideMark/>
          </w:tcPr>
          <w:p w14:paraId="0C0A2CF2" w14:textId="77777777" w:rsidR="004857A7" w:rsidRPr="00BB716F" w:rsidRDefault="004857A7" w:rsidP="00E15072">
            <w:pPr>
              <w:rPr>
                <w:rFonts w:cstheme="minorHAnsi"/>
              </w:rPr>
            </w:pPr>
            <w:r w:rsidRPr="00BB716F">
              <w:t>bardzo rzadko naruszane</w:t>
            </w:r>
          </w:p>
        </w:tc>
      </w:tr>
      <w:tr w:rsidR="004857A7" w:rsidRPr="00BB716F" w14:paraId="52CD1336" w14:textId="77777777" w:rsidTr="004857A7">
        <w:tc>
          <w:tcPr>
            <w:tcW w:w="562" w:type="dxa"/>
            <w:tcBorders>
              <w:top w:val="single" w:sz="4" w:space="0" w:color="auto"/>
              <w:left w:val="single" w:sz="4" w:space="0" w:color="auto"/>
              <w:bottom w:val="single" w:sz="4" w:space="0" w:color="auto"/>
              <w:right w:val="single" w:sz="4" w:space="0" w:color="auto"/>
            </w:tcBorders>
            <w:hideMark/>
          </w:tcPr>
          <w:p w14:paraId="0CABC21F" w14:textId="77777777" w:rsidR="004857A7" w:rsidRPr="00BB716F" w:rsidRDefault="004857A7" w:rsidP="00E15072">
            <w:pPr>
              <w:rPr>
                <w:rFonts w:cstheme="minorHAnsi"/>
              </w:rPr>
            </w:pPr>
            <w:r w:rsidRPr="00BB716F">
              <w:t>11</w:t>
            </w:r>
          </w:p>
        </w:tc>
        <w:tc>
          <w:tcPr>
            <w:tcW w:w="5812" w:type="dxa"/>
            <w:tcBorders>
              <w:top w:val="single" w:sz="4" w:space="0" w:color="auto"/>
              <w:left w:val="single" w:sz="4" w:space="0" w:color="auto"/>
              <w:bottom w:val="single" w:sz="4" w:space="0" w:color="auto"/>
              <w:right w:val="single" w:sz="4" w:space="0" w:color="auto"/>
            </w:tcBorders>
            <w:hideMark/>
          </w:tcPr>
          <w:p w14:paraId="3442DE6D" w14:textId="77777777" w:rsidR="004857A7" w:rsidRPr="00BB716F" w:rsidRDefault="004857A7" w:rsidP="00E15072">
            <w:pPr>
              <w:rPr>
                <w:rFonts w:cstheme="minorHAnsi"/>
              </w:rPr>
            </w:pPr>
            <w:r w:rsidRPr="00BB716F">
              <w:t xml:space="preserve">Prawo do przechowywania rzeczy wartościowych w depozycie </w:t>
            </w:r>
          </w:p>
        </w:tc>
        <w:tc>
          <w:tcPr>
            <w:tcW w:w="2688" w:type="dxa"/>
            <w:tcBorders>
              <w:top w:val="single" w:sz="4" w:space="0" w:color="auto"/>
              <w:left w:val="single" w:sz="4" w:space="0" w:color="auto"/>
              <w:bottom w:val="single" w:sz="4" w:space="0" w:color="auto"/>
              <w:right w:val="single" w:sz="4" w:space="0" w:color="auto"/>
            </w:tcBorders>
            <w:hideMark/>
          </w:tcPr>
          <w:p w14:paraId="045BDA29" w14:textId="77777777" w:rsidR="004857A7" w:rsidRPr="00BB716F" w:rsidRDefault="004857A7" w:rsidP="00E15072">
            <w:pPr>
              <w:rPr>
                <w:rFonts w:cstheme="minorHAnsi"/>
              </w:rPr>
            </w:pPr>
            <w:r w:rsidRPr="00BB716F">
              <w:t>bardzo rzadko naruszane</w:t>
            </w:r>
          </w:p>
        </w:tc>
      </w:tr>
    </w:tbl>
    <w:p w14:paraId="1E67634C" w14:textId="61741821" w:rsidR="004857A7" w:rsidRPr="00BB716F" w:rsidRDefault="004857A7" w:rsidP="002E38C4"/>
    <w:p w14:paraId="04278A44" w14:textId="0ECC1156" w:rsidR="00AE6464" w:rsidRPr="004E7360" w:rsidRDefault="00AE6464" w:rsidP="002E38C4">
      <w:pPr>
        <w:rPr>
          <w:b/>
          <w:bCs/>
          <w:color w:val="1F3864" w:themeColor="accent5" w:themeShade="80"/>
        </w:rPr>
      </w:pPr>
      <w:bookmarkStart w:id="10" w:name="_Hlk107913973"/>
      <w:r w:rsidRPr="004E7360">
        <w:rPr>
          <w:b/>
          <w:bCs/>
          <w:color w:val="1F3864" w:themeColor="accent5" w:themeShade="80"/>
        </w:rPr>
        <w:t>Wyzwania</w:t>
      </w:r>
    </w:p>
    <w:p w14:paraId="4E41FFE7" w14:textId="182BBDB0" w:rsidR="005017E4" w:rsidRPr="00BB716F" w:rsidRDefault="004A6A7B" w:rsidP="000C3055">
      <w:bookmarkStart w:id="11" w:name="_Hlk106393898"/>
      <w:r>
        <w:t xml:space="preserve">Rok </w:t>
      </w:r>
      <w:r w:rsidR="005017E4" w:rsidRPr="00BB716F">
        <w:t>2021 przebiegał pod znakiem epidemii COVID-19, która stanowiła największe wyzwanie dla systemu ochrony zdrowia od wielu lat. Podmioty</w:t>
      </w:r>
      <w:r w:rsidR="00727F0F" w:rsidRPr="00BB716F">
        <w:t xml:space="preserve"> </w:t>
      </w:r>
      <w:r w:rsidR="0070624A" w:rsidRPr="00BB716F">
        <w:t>wykonujące działalność leczniczą</w:t>
      </w:r>
      <w:r w:rsidR="00C55A5A" w:rsidRPr="00BB716F">
        <w:t xml:space="preserve">, </w:t>
      </w:r>
      <w:r w:rsidR="00727F0F" w:rsidRPr="00BB716F">
        <w:t>tak jak w</w:t>
      </w:r>
      <w:r w:rsidR="004E7360">
        <w:t> </w:t>
      </w:r>
      <w:r w:rsidR="00727F0F" w:rsidRPr="00BB716F">
        <w:t>2020</w:t>
      </w:r>
      <w:r w:rsidR="00C55A5A" w:rsidRPr="00BB716F">
        <w:t xml:space="preserve"> r.</w:t>
      </w:r>
      <w:r w:rsidR="00727F0F" w:rsidRPr="00BB716F">
        <w:t xml:space="preserve">, </w:t>
      </w:r>
      <w:r w:rsidR="005017E4" w:rsidRPr="00BB716F">
        <w:t>funkcjonowały w warunkach specjalnej organizacji systemu i musiały zmierzyć się z</w:t>
      </w:r>
      <w:r w:rsidR="004E7360">
        <w:t> </w:t>
      </w:r>
      <w:r w:rsidR="005017E4" w:rsidRPr="00BB716F">
        <w:t xml:space="preserve">kolejnymi falami epidemii. Przeprowadzone badania wskazują na negatywny wpływ epidemii COVID-19 na zdrowie Polaków. Najbliższe lata upłyną pod </w:t>
      </w:r>
      <w:r w:rsidR="008456F4" w:rsidRPr="00BB716F">
        <w:t>znakiem budowy</w:t>
      </w:r>
      <w:r w:rsidR="005017E4" w:rsidRPr="00BB716F">
        <w:t xml:space="preserve"> odpornego, efektywnego i dostępnego systemu ochrony zdrowia, który poradzi sobie także z kolejnymi potencjalnymi kryzysami.</w:t>
      </w:r>
    </w:p>
    <w:p w14:paraId="6D4B2BF6" w14:textId="77777777" w:rsidR="005017E4" w:rsidRPr="00BB716F" w:rsidRDefault="005017E4" w:rsidP="005017E4">
      <w:pPr>
        <w:pStyle w:val="Akapitzlist"/>
        <w:rPr>
          <w:rFonts w:eastAsiaTheme="minorEastAsia"/>
        </w:rPr>
      </w:pPr>
    </w:p>
    <w:p w14:paraId="7D112E84" w14:textId="19D0073F" w:rsidR="00A86A66" w:rsidRPr="00121791" w:rsidRDefault="00A86A66">
      <w:pPr>
        <w:pStyle w:val="Akapitzlist"/>
        <w:numPr>
          <w:ilvl w:val="0"/>
          <w:numId w:val="69"/>
        </w:numPr>
        <w:rPr>
          <w:rFonts w:eastAsiaTheme="minorEastAsia"/>
        </w:rPr>
      </w:pPr>
      <w:r w:rsidRPr="00BB716F">
        <w:t>Głównym wyzwaniem stojącym przed systemem ochrony zdrowia, związanym z</w:t>
      </w:r>
      <w:r w:rsidR="004E7360">
        <w:t> </w:t>
      </w:r>
      <w:r w:rsidRPr="00BB716F">
        <w:t xml:space="preserve">realizacją prawa do świadczeń zdrowotnych, jest zapewnienie właściwej do nich dostępności. Na trudności w tym obszarze Polacy najczęściej zwracają uwagę. Dostępność do świadczeń </w:t>
      </w:r>
      <w:r w:rsidR="00516B10" w:rsidRPr="00BB716F">
        <w:t xml:space="preserve">zdrowotnych </w:t>
      </w:r>
      <w:r w:rsidRPr="00BB716F">
        <w:t>ulegała czasowo ograniczeniu w związku z</w:t>
      </w:r>
      <w:r w:rsidR="004E7360">
        <w:t> </w:t>
      </w:r>
      <w:r w:rsidRPr="00BB716F">
        <w:t xml:space="preserve">trwającą epidemią COVID-19, jednakże również we wcześniejszych latach sytuacja nie odpowiadała oczekiwaniom społecznym. Powrót do stanu sprzed epidemii i dalsza poprawa dostępności </w:t>
      </w:r>
      <w:r w:rsidR="00516B10" w:rsidRPr="00BB716F">
        <w:t xml:space="preserve">do </w:t>
      </w:r>
      <w:r w:rsidRPr="00BB716F">
        <w:t xml:space="preserve">świadczeń </w:t>
      </w:r>
      <w:r w:rsidR="00516B10" w:rsidRPr="00BB716F">
        <w:t xml:space="preserve">zdrowotnych </w:t>
      </w:r>
      <w:r w:rsidRPr="00BB716F">
        <w:t>wymagają kontynuacji i rozszerzenia wielu podjętych uprzednio działań – związanych zarówno z zapewnieniem odpowiedniego finansowania, lepszej organizacji, wzmacniania kadr medycznych czy poprawy koordynacji świadczeń opieki zdrowotnej.</w:t>
      </w:r>
    </w:p>
    <w:p w14:paraId="45A821D3" w14:textId="4A6AEAC8" w:rsidR="00A86A66" w:rsidRPr="00121791" w:rsidRDefault="00A86A66">
      <w:pPr>
        <w:pStyle w:val="Akapitzlist"/>
        <w:numPr>
          <w:ilvl w:val="0"/>
          <w:numId w:val="69"/>
        </w:numPr>
        <w:rPr>
          <w:bCs/>
        </w:rPr>
      </w:pPr>
      <w:r w:rsidRPr="00121791">
        <w:rPr>
          <w:bCs/>
        </w:rPr>
        <w:t>Podstawowa opieka zdrowotna jako najważniejsze i podstawowe ogniwo zapewnienia opieki zdrowotnej nad</w:t>
      </w:r>
      <w:r w:rsidR="0008596E" w:rsidRPr="00121791">
        <w:rPr>
          <w:bCs/>
        </w:rPr>
        <w:t xml:space="preserve"> objętą nią</w:t>
      </w:r>
      <w:r w:rsidRPr="00121791">
        <w:rPr>
          <w:bCs/>
        </w:rPr>
        <w:t xml:space="preserve"> populacją, wymaga przyjęcia wielu zmian, które przywrócą temu rodzajowi świadczeń zdrowotnych właściwe i oczekiwane miejsce w</w:t>
      </w:r>
      <w:r w:rsidR="004E7360">
        <w:rPr>
          <w:bCs/>
        </w:rPr>
        <w:t> </w:t>
      </w:r>
      <w:r w:rsidRPr="00121791">
        <w:rPr>
          <w:bCs/>
        </w:rPr>
        <w:t>systemie ochrony zdrowia. Zmiany te dotyczą sfery kadr, organizacji, aspektów ekonomicznych</w:t>
      </w:r>
      <w:r w:rsidR="002968FB" w:rsidRPr="00121791">
        <w:rPr>
          <w:bCs/>
        </w:rPr>
        <w:t>,</w:t>
      </w:r>
      <w:r w:rsidRPr="00121791">
        <w:rPr>
          <w:bCs/>
        </w:rPr>
        <w:t xml:space="preserve"> a także całościowego podejścia do pacjenta na bardziej proaktywne i</w:t>
      </w:r>
      <w:r w:rsidR="004E7360">
        <w:rPr>
          <w:bCs/>
        </w:rPr>
        <w:t> </w:t>
      </w:r>
      <w:r w:rsidRPr="00121791">
        <w:rPr>
          <w:bCs/>
        </w:rPr>
        <w:t xml:space="preserve">wspierające pacjenta w </w:t>
      </w:r>
      <w:r w:rsidR="00A84850" w:rsidRPr="00121791">
        <w:rPr>
          <w:bCs/>
        </w:rPr>
        <w:t>poruszaniu się po</w:t>
      </w:r>
      <w:r w:rsidR="00FD29E3" w:rsidRPr="00121791">
        <w:rPr>
          <w:bCs/>
        </w:rPr>
        <w:t xml:space="preserve"> </w:t>
      </w:r>
      <w:r w:rsidRPr="00121791">
        <w:rPr>
          <w:bCs/>
        </w:rPr>
        <w:t>cał</w:t>
      </w:r>
      <w:r w:rsidR="00A84850" w:rsidRPr="00121791">
        <w:rPr>
          <w:bCs/>
        </w:rPr>
        <w:t>ym</w:t>
      </w:r>
      <w:r w:rsidRPr="00121791">
        <w:rPr>
          <w:bCs/>
        </w:rPr>
        <w:t xml:space="preserve"> system</w:t>
      </w:r>
      <w:r w:rsidR="00A84850" w:rsidRPr="00121791">
        <w:rPr>
          <w:bCs/>
        </w:rPr>
        <w:t>ie</w:t>
      </w:r>
      <w:r w:rsidRPr="00121791">
        <w:rPr>
          <w:bCs/>
        </w:rPr>
        <w:t xml:space="preserve"> ochrony zdrowia.</w:t>
      </w:r>
    </w:p>
    <w:p w14:paraId="3DF53E1B" w14:textId="33BFB829" w:rsidR="00303C82" w:rsidRPr="00121791" w:rsidRDefault="000F4B6D">
      <w:pPr>
        <w:pStyle w:val="Akapitzlist"/>
        <w:numPr>
          <w:ilvl w:val="0"/>
          <w:numId w:val="69"/>
        </w:numPr>
        <w:rPr>
          <w:bCs/>
        </w:rPr>
      </w:pPr>
      <w:r w:rsidRPr="00121791">
        <w:rPr>
          <w:bCs/>
        </w:rPr>
        <w:lastRenderedPageBreak/>
        <w:t>Skuteczna profilaktyka jest niezmiennie ważna dla indywidualnego zdrowia, ale i</w:t>
      </w:r>
      <w:r w:rsidR="004E7360">
        <w:rPr>
          <w:bCs/>
        </w:rPr>
        <w:t> </w:t>
      </w:r>
      <w:r w:rsidRPr="00121791">
        <w:rPr>
          <w:bCs/>
        </w:rPr>
        <w:t>skutecznie działającego systemu. Epidemia C</w:t>
      </w:r>
      <w:r w:rsidR="00C55A5A" w:rsidRPr="00121791">
        <w:rPr>
          <w:bCs/>
        </w:rPr>
        <w:t>OVID</w:t>
      </w:r>
      <w:r w:rsidRPr="00121791">
        <w:rPr>
          <w:bCs/>
        </w:rPr>
        <w:t>-19 pokazała nam także jak ważny w ochronie zdrowia jest dostęp do rzetelnej i przystępnej informacji, edukacja i</w:t>
      </w:r>
      <w:r w:rsidR="004E7360">
        <w:rPr>
          <w:bCs/>
        </w:rPr>
        <w:t> </w:t>
      </w:r>
      <w:r w:rsidRPr="00121791">
        <w:rPr>
          <w:bCs/>
        </w:rPr>
        <w:t xml:space="preserve">wspieranie zachowań oraz postaw prozdrowotnych. Niezbędne jest wzmocnienie roli podstawowej opieki zdrowotnej w </w:t>
      </w:r>
      <w:r w:rsidR="00F40796" w:rsidRPr="00121791">
        <w:rPr>
          <w:bCs/>
        </w:rPr>
        <w:t>tym obszarze</w:t>
      </w:r>
      <w:r w:rsidRPr="00121791">
        <w:rPr>
          <w:bCs/>
        </w:rPr>
        <w:t xml:space="preserve"> oraz rozwijanie programów </w:t>
      </w:r>
      <w:r w:rsidR="00D01024" w:rsidRPr="00121791">
        <w:rPr>
          <w:bCs/>
        </w:rPr>
        <w:t xml:space="preserve">profilaktycznych </w:t>
      </w:r>
      <w:r w:rsidRPr="00121791">
        <w:rPr>
          <w:bCs/>
        </w:rPr>
        <w:t>skierowanych do określonych grup odbiorców, np. grup wiekowych lub osób będących w grupach ryzyka. Działania edukacyjne są niezmiernie istotne w</w:t>
      </w:r>
      <w:r w:rsidR="004E7360">
        <w:rPr>
          <w:bCs/>
        </w:rPr>
        <w:t> </w:t>
      </w:r>
      <w:r w:rsidRPr="00121791">
        <w:rPr>
          <w:bCs/>
        </w:rPr>
        <w:t>obszarze popularyzacji profilaktyki, promocji szczepień ochronnych wśród dzieci i</w:t>
      </w:r>
      <w:r w:rsidR="004E7360">
        <w:rPr>
          <w:bCs/>
        </w:rPr>
        <w:t> </w:t>
      </w:r>
      <w:r w:rsidRPr="00121791">
        <w:rPr>
          <w:bCs/>
        </w:rPr>
        <w:t>dorosłych, w tym przeciwko C</w:t>
      </w:r>
      <w:r w:rsidR="00C55A5A" w:rsidRPr="00121791">
        <w:rPr>
          <w:bCs/>
        </w:rPr>
        <w:t>OVID-</w:t>
      </w:r>
      <w:r w:rsidRPr="00121791">
        <w:rPr>
          <w:bCs/>
        </w:rPr>
        <w:t>19.</w:t>
      </w:r>
    </w:p>
    <w:p w14:paraId="555F1952" w14:textId="377EB7D5" w:rsidR="00AE6464" w:rsidRPr="00121791" w:rsidRDefault="00303C82">
      <w:pPr>
        <w:pStyle w:val="Akapitzlist"/>
        <w:numPr>
          <w:ilvl w:val="0"/>
          <w:numId w:val="69"/>
        </w:numPr>
        <w:rPr>
          <w:bCs/>
        </w:rPr>
      </w:pPr>
      <w:r w:rsidRPr="00121791">
        <w:rPr>
          <w:bCs/>
        </w:rPr>
        <w:t>Epidemia COVID-19 pogłębiła również problemy związane z opieką nad osobami z</w:t>
      </w:r>
      <w:r w:rsidR="004E7360">
        <w:rPr>
          <w:bCs/>
        </w:rPr>
        <w:t> </w:t>
      </w:r>
      <w:r w:rsidRPr="00121791">
        <w:rPr>
          <w:bCs/>
        </w:rPr>
        <w:t>chorobami psychicznymi – zarówno dziećmi, jak i dorosłymi. Ograniczony dostęp do kompleksowej i skoordynowanej opieki stanowi nieustające wyzwanie dla system</w:t>
      </w:r>
      <w:r w:rsidR="005D3606" w:rsidRPr="00121791">
        <w:rPr>
          <w:bCs/>
        </w:rPr>
        <w:t>u</w:t>
      </w:r>
      <w:r w:rsidRPr="00121791">
        <w:rPr>
          <w:bCs/>
        </w:rPr>
        <w:t xml:space="preserve"> ochrony zdrowia i wymaga dalszych działań</w:t>
      </w:r>
      <w:r w:rsidR="00817FB5" w:rsidRPr="00121791">
        <w:rPr>
          <w:bCs/>
        </w:rPr>
        <w:t>.</w:t>
      </w:r>
    </w:p>
    <w:p w14:paraId="5D413804" w14:textId="459A53C3" w:rsidR="00DB0CC1" w:rsidRPr="00121791" w:rsidRDefault="00DB0CC1">
      <w:pPr>
        <w:pStyle w:val="Akapitzlist"/>
        <w:numPr>
          <w:ilvl w:val="0"/>
          <w:numId w:val="69"/>
        </w:numPr>
        <w:rPr>
          <w:bCs/>
        </w:rPr>
      </w:pPr>
      <w:r w:rsidRPr="00121791">
        <w:rPr>
          <w:bCs/>
        </w:rPr>
        <w:t>Wprowadzenie przejrzystych i ujednoliconych zasad funkcjonowania systemu jakości i</w:t>
      </w:r>
      <w:r w:rsidR="004E7360">
        <w:rPr>
          <w:bCs/>
        </w:rPr>
        <w:t> </w:t>
      </w:r>
      <w:r w:rsidRPr="00121791">
        <w:rPr>
          <w:bCs/>
        </w:rPr>
        <w:t>bezpieczeństwa w opiece zdrowotnej jest oczekiwanym przez pacjentów kierunkiem zmian. Zakres wyzwań związanych z organizacją i realizacją takiego systemu będzie wymagał wzmożonej pracy nie tylko ze strony podmiotów kreujących politykę zdrowotną, ale również wszystkich innych uczestników systemu. Za kluczowe należy uznać wejście w życie ustawy o jakości w opiece zdrowotnej i bezpieczeństwie pacjenta</w:t>
      </w:r>
      <w:r w:rsidR="00A656AA" w:rsidRPr="00121791">
        <w:rPr>
          <w:bCs/>
        </w:rPr>
        <w:t>.</w:t>
      </w:r>
      <w:r w:rsidRPr="00121791">
        <w:rPr>
          <w:bCs/>
        </w:rPr>
        <w:t xml:space="preserve"> </w:t>
      </w:r>
    </w:p>
    <w:p w14:paraId="159D8760" w14:textId="11E36C5F" w:rsidR="00AE6464" w:rsidRPr="00121791" w:rsidRDefault="00AE6464">
      <w:pPr>
        <w:pStyle w:val="Akapitzlist"/>
        <w:numPr>
          <w:ilvl w:val="0"/>
          <w:numId w:val="69"/>
        </w:numPr>
        <w:rPr>
          <w:bCs/>
        </w:rPr>
      </w:pPr>
      <w:r w:rsidRPr="00121791">
        <w:rPr>
          <w:bCs/>
        </w:rPr>
        <w:t xml:space="preserve">Poprawa komunikacji pomiędzy pacjentami a osobami wykonującymi zawody medyczne jest konieczna nie tylko dla poprawy realizacji praw pacjenta, ale i zapewnienia bezpieczeństwa </w:t>
      </w:r>
      <w:r w:rsidR="00286BCF" w:rsidRPr="00121791">
        <w:rPr>
          <w:bCs/>
        </w:rPr>
        <w:t xml:space="preserve">pacjentom </w:t>
      </w:r>
      <w:r w:rsidRPr="00121791">
        <w:rPr>
          <w:bCs/>
        </w:rPr>
        <w:t xml:space="preserve">oraz efektywności udzielanych świadczeń. W tym celu </w:t>
      </w:r>
      <w:r w:rsidR="00353F2F" w:rsidRPr="00121791">
        <w:rPr>
          <w:bCs/>
        </w:rPr>
        <w:t xml:space="preserve">jest </w:t>
      </w:r>
      <w:r w:rsidRPr="00121791">
        <w:rPr>
          <w:bCs/>
        </w:rPr>
        <w:t>niezbędne rozwijanie kompetencji miękkich i umiejętności skutecznej komunikacji z</w:t>
      </w:r>
      <w:r w:rsidR="004E7360">
        <w:rPr>
          <w:bCs/>
        </w:rPr>
        <w:t> </w:t>
      </w:r>
      <w:r w:rsidRPr="00121791">
        <w:rPr>
          <w:bCs/>
        </w:rPr>
        <w:t xml:space="preserve">pacjentem wśród osób wykonujących zawody medyczne. </w:t>
      </w:r>
      <w:r w:rsidR="000F6D72" w:rsidRPr="00121791">
        <w:rPr>
          <w:bCs/>
        </w:rPr>
        <w:t xml:space="preserve">Osoby wykonujące zawody medyczne </w:t>
      </w:r>
      <w:r w:rsidRPr="00121791">
        <w:rPr>
          <w:bCs/>
        </w:rPr>
        <w:t>powin</w:t>
      </w:r>
      <w:r w:rsidR="000F6D72" w:rsidRPr="00121791">
        <w:rPr>
          <w:bCs/>
        </w:rPr>
        <w:t>ny</w:t>
      </w:r>
      <w:r w:rsidRPr="00121791">
        <w:rPr>
          <w:bCs/>
        </w:rPr>
        <w:t xml:space="preserve"> zadbać o </w:t>
      </w:r>
      <w:r w:rsidR="00FF2D39" w:rsidRPr="00121791">
        <w:rPr>
          <w:bCs/>
        </w:rPr>
        <w:t xml:space="preserve">to, aby </w:t>
      </w:r>
      <w:r w:rsidR="00BC3145" w:rsidRPr="00121791">
        <w:rPr>
          <w:bCs/>
        </w:rPr>
        <w:t xml:space="preserve">przekazywane </w:t>
      </w:r>
      <w:r w:rsidR="00A07CE4" w:rsidRPr="00121791">
        <w:rPr>
          <w:bCs/>
        </w:rPr>
        <w:t>informacje były zrozumiałe</w:t>
      </w:r>
      <w:r w:rsidR="00A656AA" w:rsidRPr="00121791">
        <w:rPr>
          <w:bCs/>
        </w:rPr>
        <w:t xml:space="preserve"> i</w:t>
      </w:r>
      <w:r w:rsidR="004E7360">
        <w:rPr>
          <w:bCs/>
        </w:rPr>
        <w:t> </w:t>
      </w:r>
      <w:r w:rsidR="00A07CE4" w:rsidRPr="00121791">
        <w:rPr>
          <w:bCs/>
        </w:rPr>
        <w:t>dostosowane</w:t>
      </w:r>
      <w:r w:rsidR="000A4DCB" w:rsidRPr="00121791">
        <w:rPr>
          <w:bCs/>
        </w:rPr>
        <w:t xml:space="preserve"> do potrzeb indywidualnego pacjenta.</w:t>
      </w:r>
      <w:r w:rsidRPr="00121791">
        <w:rPr>
          <w:bCs/>
        </w:rPr>
        <w:t xml:space="preserve"> Skuteczna komunikacja pozwala pacjentowi świadomie uczestniczyć w procesie leczenia, zwiększa szanse na jego efektywność, ale także pozwala na zachowanie godności i poczucia samostanowienia.</w:t>
      </w:r>
    </w:p>
    <w:p w14:paraId="575F24DF" w14:textId="6118C720" w:rsidR="00AE6464" w:rsidRPr="00121791" w:rsidRDefault="00AE6464">
      <w:pPr>
        <w:pStyle w:val="Akapitzlist"/>
        <w:numPr>
          <w:ilvl w:val="0"/>
          <w:numId w:val="69"/>
        </w:numPr>
        <w:rPr>
          <w:bCs/>
        </w:rPr>
      </w:pPr>
      <w:r w:rsidRPr="00121791">
        <w:rPr>
          <w:bCs/>
        </w:rPr>
        <w:t xml:space="preserve">Niezwykle istotne jest, aby podmioty </w:t>
      </w:r>
      <w:r w:rsidR="00C55A5A" w:rsidRPr="00121791">
        <w:rPr>
          <w:bCs/>
        </w:rPr>
        <w:t>wykonujące działalność leczniczą</w:t>
      </w:r>
      <w:r w:rsidRPr="00121791">
        <w:rPr>
          <w:bCs/>
        </w:rPr>
        <w:t xml:space="preserve"> zapewniły odpowiedni</w:t>
      </w:r>
      <w:r w:rsidR="00683837" w:rsidRPr="00121791">
        <w:rPr>
          <w:bCs/>
        </w:rPr>
        <w:t>ą</w:t>
      </w:r>
      <w:r w:rsidRPr="00121791">
        <w:rPr>
          <w:bCs/>
        </w:rPr>
        <w:t xml:space="preserve"> jakość dokumentacji medycznej, aby rzeczywiście dokumentowała ona cały proces leczenia. Waga tego zagadnienia będzie tylko rosła wraz z rozwojem cyfrowym ochrony zdrowia i wprowadzaniem nowych rozwiązań opartych o dane – zarówno w zakresie organizacji</w:t>
      </w:r>
      <w:r w:rsidR="004860DD">
        <w:rPr>
          <w:bCs/>
        </w:rPr>
        <w:t>, jak i praktyki klinicznej</w:t>
      </w:r>
      <w:r w:rsidRPr="00121791">
        <w:rPr>
          <w:bCs/>
        </w:rPr>
        <w:t xml:space="preserve"> udzielania świadczeń</w:t>
      </w:r>
      <w:r w:rsidR="000F6D72" w:rsidRPr="00121791">
        <w:rPr>
          <w:bCs/>
        </w:rPr>
        <w:t xml:space="preserve"> zdrowotnych</w:t>
      </w:r>
      <w:r w:rsidRPr="00121791">
        <w:rPr>
          <w:bCs/>
        </w:rPr>
        <w:t>.</w:t>
      </w:r>
    </w:p>
    <w:p w14:paraId="78166549" w14:textId="0E9C0DB0" w:rsidR="00AE6464" w:rsidRPr="00121791" w:rsidRDefault="00AE6464">
      <w:pPr>
        <w:pStyle w:val="Akapitzlist"/>
        <w:numPr>
          <w:ilvl w:val="0"/>
          <w:numId w:val="69"/>
        </w:numPr>
        <w:rPr>
          <w:bCs/>
        </w:rPr>
      </w:pPr>
      <w:r w:rsidRPr="00121791">
        <w:rPr>
          <w:bCs/>
        </w:rPr>
        <w:t xml:space="preserve">Wyzwaniem dla podmiotów </w:t>
      </w:r>
      <w:r w:rsidR="00C55A5A" w:rsidRPr="00121791">
        <w:rPr>
          <w:bCs/>
        </w:rPr>
        <w:t>wykonujących działalność leczniczą</w:t>
      </w:r>
      <w:r w:rsidRPr="00121791">
        <w:rPr>
          <w:bCs/>
        </w:rPr>
        <w:t xml:space="preserve">, </w:t>
      </w:r>
      <w:r w:rsidR="00756301" w:rsidRPr="00121791">
        <w:rPr>
          <w:bCs/>
        </w:rPr>
        <w:t>w tym</w:t>
      </w:r>
      <w:r w:rsidRPr="00121791">
        <w:rPr>
          <w:bCs/>
        </w:rPr>
        <w:t xml:space="preserve"> </w:t>
      </w:r>
      <w:r w:rsidR="009C728B" w:rsidRPr="00121791">
        <w:rPr>
          <w:bCs/>
        </w:rPr>
        <w:t>osób wykonujących zawody medyczne</w:t>
      </w:r>
      <w:r w:rsidRPr="00121791">
        <w:rPr>
          <w:bCs/>
        </w:rPr>
        <w:t xml:space="preserve"> i </w:t>
      </w:r>
      <w:r w:rsidR="004860DD">
        <w:t>osób zarządzających</w:t>
      </w:r>
      <w:r w:rsidR="00286BCF" w:rsidRPr="00121791">
        <w:rPr>
          <w:bCs/>
        </w:rPr>
        <w:t>,</w:t>
      </w:r>
      <w:r w:rsidRPr="00121791">
        <w:rPr>
          <w:bCs/>
        </w:rPr>
        <w:t xml:space="preserve"> jest </w:t>
      </w:r>
      <w:r w:rsidR="00FB03DA" w:rsidRPr="00121791">
        <w:rPr>
          <w:bCs/>
        </w:rPr>
        <w:t>stałe</w:t>
      </w:r>
      <w:r w:rsidRPr="00121791">
        <w:rPr>
          <w:bCs/>
        </w:rPr>
        <w:t xml:space="preserve"> monitorowanie i podnoszenie warunków w jakich udzielane są świadczenia zdrowotne oraz dbanie </w:t>
      </w:r>
      <w:r w:rsidR="00A363EA" w:rsidRPr="00121791">
        <w:rPr>
          <w:bCs/>
        </w:rPr>
        <w:t xml:space="preserve">o </w:t>
      </w:r>
      <w:r w:rsidRPr="00121791">
        <w:rPr>
          <w:bCs/>
        </w:rPr>
        <w:t xml:space="preserve">organizację </w:t>
      </w:r>
      <w:r w:rsidR="00756301" w:rsidRPr="00121791">
        <w:rPr>
          <w:bCs/>
        </w:rPr>
        <w:t xml:space="preserve">udzielania świadczeń opieki </w:t>
      </w:r>
      <w:r w:rsidRPr="00121791">
        <w:rPr>
          <w:bCs/>
        </w:rPr>
        <w:t>zdrowotn</w:t>
      </w:r>
      <w:r w:rsidR="00756301" w:rsidRPr="00121791">
        <w:rPr>
          <w:bCs/>
        </w:rPr>
        <w:t>ej</w:t>
      </w:r>
      <w:r w:rsidR="00A363EA" w:rsidRPr="00121791">
        <w:rPr>
          <w:bCs/>
        </w:rPr>
        <w:t>,</w:t>
      </w:r>
      <w:r w:rsidRPr="00121791">
        <w:rPr>
          <w:bCs/>
        </w:rPr>
        <w:t xml:space="preserve"> tak by </w:t>
      </w:r>
      <w:r w:rsidR="006464A1" w:rsidRPr="00121791">
        <w:rPr>
          <w:bCs/>
        </w:rPr>
        <w:t xml:space="preserve">z jednej strony </w:t>
      </w:r>
      <w:r w:rsidRPr="00121791">
        <w:rPr>
          <w:bCs/>
        </w:rPr>
        <w:t xml:space="preserve">zapewnić pacjentom </w:t>
      </w:r>
      <w:r w:rsidR="006464A1" w:rsidRPr="00121791">
        <w:rPr>
          <w:bCs/>
        </w:rPr>
        <w:t>skuteczność i bezpieczeństwo leczenia</w:t>
      </w:r>
      <w:r w:rsidR="00351CA9" w:rsidRPr="00121791">
        <w:rPr>
          <w:bCs/>
        </w:rPr>
        <w:t>,</w:t>
      </w:r>
      <w:r w:rsidR="006464A1" w:rsidRPr="00121791">
        <w:rPr>
          <w:bCs/>
        </w:rPr>
        <w:t xml:space="preserve"> a z drugiej </w:t>
      </w:r>
      <w:r w:rsidR="00353F2F" w:rsidRPr="00121791">
        <w:rPr>
          <w:rFonts w:eastAsia="Lato" w:cs="Lato"/>
        </w:rPr>
        <w:t>–</w:t>
      </w:r>
      <w:r w:rsidRPr="00121791">
        <w:rPr>
          <w:bCs/>
        </w:rPr>
        <w:t xml:space="preserve"> prywatność, intymność i poczucie godności, </w:t>
      </w:r>
      <w:r w:rsidR="006464A1" w:rsidRPr="00121791">
        <w:rPr>
          <w:bCs/>
        </w:rPr>
        <w:t>a także</w:t>
      </w:r>
      <w:r w:rsidR="00351CA9" w:rsidRPr="00121791">
        <w:rPr>
          <w:bCs/>
        </w:rPr>
        <w:t xml:space="preserve"> </w:t>
      </w:r>
      <w:r w:rsidRPr="00121791">
        <w:rPr>
          <w:bCs/>
        </w:rPr>
        <w:t>poufnoś</w:t>
      </w:r>
      <w:r w:rsidR="00D566DC" w:rsidRPr="00121791">
        <w:rPr>
          <w:bCs/>
        </w:rPr>
        <w:t>ć</w:t>
      </w:r>
      <w:r w:rsidRPr="00121791">
        <w:rPr>
          <w:bCs/>
        </w:rPr>
        <w:t xml:space="preserve"> przekazywanych danych i wrażliwych informacji o stanie zdrowia pacjenta.</w:t>
      </w:r>
    </w:p>
    <w:p w14:paraId="5F7D5BEF" w14:textId="1C15347B" w:rsidR="003A780B" w:rsidRPr="00BB716F" w:rsidRDefault="003A780B">
      <w:pPr>
        <w:pStyle w:val="Akapitzlist"/>
        <w:numPr>
          <w:ilvl w:val="0"/>
          <w:numId w:val="69"/>
        </w:numPr>
      </w:pPr>
      <w:bookmarkStart w:id="12" w:name="_Hlk109122382"/>
      <w:r w:rsidRPr="00C775C7">
        <w:t xml:space="preserve">W 2021 r. w związku z trwającym stanem epidemii COVID-19 prawa pacjenta w części podmiotów </w:t>
      </w:r>
      <w:r w:rsidR="00C55A5A" w:rsidRPr="00BB716F">
        <w:t>wykonujących działalność leczniczą</w:t>
      </w:r>
      <w:r w:rsidRPr="00C775C7">
        <w:t xml:space="preserve"> zostały ograniczone. Nie wszystkie nakładane ograniczenia były jednak </w:t>
      </w:r>
      <w:r w:rsidRPr="005F44BE">
        <w:t>zgodn</w:t>
      </w:r>
      <w:r w:rsidR="00286BCF">
        <w:t>e</w:t>
      </w:r>
      <w:r w:rsidRPr="00C775C7">
        <w:t xml:space="preserve"> z przepisami prawa, nie zawsze były one także proporcjonalne do zaistniałej sytuacji. W najbliższym czasie konieczne będzie </w:t>
      </w:r>
      <w:r w:rsidRPr="00C775C7">
        <w:lastRenderedPageBreak/>
        <w:t>monitorowanie czy ograniczenia wynikające ze stanu epidemii COVID-19 zostały zniesione i czy prawa pacjenta nie są w dalszym ciągu ograniczane</w:t>
      </w:r>
      <w:r w:rsidRPr="00BB716F">
        <w:t>.</w:t>
      </w:r>
    </w:p>
    <w:bookmarkEnd w:id="12"/>
    <w:p w14:paraId="0885BB2F" w14:textId="797C5DAF" w:rsidR="000C3055" w:rsidRDefault="00AE6464" w:rsidP="00F5530D">
      <w:pPr>
        <w:rPr>
          <w:rStyle w:val="Pogrubienie"/>
          <w:bCs w:val="0"/>
        </w:rPr>
      </w:pPr>
      <w:r w:rsidRPr="00BB716F">
        <w:rPr>
          <w:bCs/>
        </w:rPr>
        <w:t>Nieustającym i niezmiernie ważnym wyzwaniem jest zwiększanie świadomości i wiedzy o</w:t>
      </w:r>
      <w:r w:rsidR="004E7360">
        <w:rPr>
          <w:bCs/>
        </w:rPr>
        <w:t> </w:t>
      </w:r>
      <w:r w:rsidRPr="00BB716F">
        <w:rPr>
          <w:bCs/>
        </w:rPr>
        <w:t xml:space="preserve">prawach pacjenta w </w:t>
      </w:r>
      <w:r w:rsidR="005C7253" w:rsidRPr="00BB716F">
        <w:rPr>
          <w:bCs/>
        </w:rPr>
        <w:t xml:space="preserve">Rzeczypospolitej </w:t>
      </w:r>
      <w:r w:rsidRPr="00BB716F">
        <w:rPr>
          <w:bCs/>
        </w:rPr>
        <w:t>Pols</w:t>
      </w:r>
      <w:r w:rsidR="005C7253" w:rsidRPr="00BB716F">
        <w:rPr>
          <w:bCs/>
        </w:rPr>
        <w:t>kiej</w:t>
      </w:r>
      <w:r w:rsidRPr="00BB716F">
        <w:rPr>
          <w:bCs/>
        </w:rPr>
        <w:t>, zarówno wśród pacjentów</w:t>
      </w:r>
      <w:r w:rsidR="00286BCF">
        <w:rPr>
          <w:bCs/>
        </w:rPr>
        <w:t>,</w:t>
      </w:r>
      <w:r w:rsidRPr="00BB716F">
        <w:rPr>
          <w:bCs/>
        </w:rPr>
        <w:t xml:space="preserve"> jak i </w:t>
      </w:r>
      <w:r w:rsidR="00EB3A14" w:rsidRPr="00BB716F">
        <w:rPr>
          <w:bCs/>
        </w:rPr>
        <w:t>osób wykonujących zawody medyczne</w:t>
      </w:r>
      <w:r w:rsidRPr="00BB716F">
        <w:rPr>
          <w:bCs/>
        </w:rPr>
        <w:t xml:space="preserve"> oraz osób zarządzających</w:t>
      </w:r>
      <w:r w:rsidR="00F640D2">
        <w:rPr>
          <w:bCs/>
        </w:rPr>
        <w:t xml:space="preserve"> podmiotami</w:t>
      </w:r>
      <w:r w:rsidRPr="00BB716F">
        <w:rPr>
          <w:bCs/>
        </w:rPr>
        <w:t xml:space="preserve"> </w:t>
      </w:r>
      <w:r w:rsidR="00C55A5A" w:rsidRPr="00BB716F">
        <w:rPr>
          <w:bCs/>
        </w:rPr>
        <w:t>wykonujący</w:t>
      </w:r>
      <w:r w:rsidR="00F640D2">
        <w:rPr>
          <w:bCs/>
        </w:rPr>
        <w:t xml:space="preserve">mi </w:t>
      </w:r>
      <w:r w:rsidR="00C55A5A" w:rsidRPr="00BB716F">
        <w:rPr>
          <w:bCs/>
        </w:rPr>
        <w:t>działalność leczniczą</w:t>
      </w:r>
      <w:r w:rsidRPr="00BB716F">
        <w:rPr>
          <w:bCs/>
        </w:rPr>
        <w:t xml:space="preserve">. Jednym z głównych wniosków wynikających z oceny przestrzegania praw pacjenta w 2021 r. jest fakt, że wiele naruszeń praw pacjenta nie jest w żaden sposób rejestrowane czy zgłaszane, a w wielu przypadkach osoby zaangażowane mogą nawet nie mieć świadomości, że prawa pacjenta są naruszane. Zwiększanie świadomości i wiedzy o prawach pacjenta, wszystkich zaangażowanych w </w:t>
      </w:r>
      <w:r w:rsidR="009C728B" w:rsidRPr="00BB716F">
        <w:rPr>
          <w:bCs/>
        </w:rPr>
        <w:t>realizację zadań</w:t>
      </w:r>
      <w:r w:rsidR="003A780B" w:rsidRPr="00BB716F">
        <w:rPr>
          <w:bCs/>
        </w:rPr>
        <w:t xml:space="preserve"> </w:t>
      </w:r>
      <w:r w:rsidRPr="00BB716F">
        <w:rPr>
          <w:bCs/>
        </w:rPr>
        <w:t>związan</w:t>
      </w:r>
      <w:r w:rsidR="009C728B" w:rsidRPr="00BB716F">
        <w:rPr>
          <w:bCs/>
        </w:rPr>
        <w:t>ych</w:t>
      </w:r>
      <w:r w:rsidRPr="00BB716F">
        <w:rPr>
          <w:bCs/>
        </w:rPr>
        <w:t xml:space="preserve"> z ochroną zdrowia, jest niezmiernie ważne w kontekście tworzenia systemu, w którym pacjent może czuć się bezpieczny i traktowany podmiotowo.</w:t>
      </w:r>
      <w:bookmarkEnd w:id="10"/>
      <w:r w:rsidRPr="00BB716F">
        <w:rPr>
          <w:bCs/>
        </w:rPr>
        <w:t xml:space="preserve"> </w:t>
      </w:r>
      <w:bookmarkStart w:id="13" w:name="_Toc104044834"/>
      <w:bookmarkStart w:id="14" w:name="_Toc106378115"/>
      <w:bookmarkEnd w:id="11"/>
      <w:r w:rsidR="000E1935" w:rsidRPr="00BB716F">
        <w:rPr>
          <w:rStyle w:val="Pogrubienie"/>
          <w:bCs w:val="0"/>
        </w:rPr>
        <w:br w:type="page"/>
      </w:r>
    </w:p>
    <w:p w14:paraId="114BB4D6" w14:textId="264A9EEB" w:rsidR="00D2425E" w:rsidRPr="004E7360" w:rsidRDefault="7A27EE3F">
      <w:pPr>
        <w:pStyle w:val="Nagwek1"/>
        <w:numPr>
          <w:ilvl w:val="0"/>
          <w:numId w:val="67"/>
        </w:numPr>
        <w:rPr>
          <w:rStyle w:val="Pogrubienie"/>
          <w:b/>
          <w:color w:val="1F3864" w:themeColor="accent5" w:themeShade="80"/>
        </w:rPr>
      </w:pPr>
      <w:bookmarkStart w:id="15" w:name="_Toc109822344"/>
      <w:r w:rsidRPr="004E7360">
        <w:rPr>
          <w:rStyle w:val="Pogrubienie"/>
          <w:b/>
          <w:color w:val="1F3864" w:themeColor="accent5" w:themeShade="80"/>
        </w:rPr>
        <w:lastRenderedPageBreak/>
        <w:t xml:space="preserve">Ogólne informacje o </w:t>
      </w:r>
      <w:r w:rsidR="008456F4" w:rsidRPr="004E7360">
        <w:rPr>
          <w:rStyle w:val="Pogrubienie"/>
          <w:b/>
          <w:color w:val="1F3864" w:themeColor="accent5" w:themeShade="80"/>
        </w:rPr>
        <w:t>działalności Rzecznika</w:t>
      </w:r>
      <w:r w:rsidR="00705796" w:rsidRPr="004E7360">
        <w:rPr>
          <w:rStyle w:val="Pogrubienie"/>
          <w:b/>
          <w:color w:val="1F3864" w:themeColor="accent5" w:themeShade="80"/>
        </w:rPr>
        <w:t xml:space="preserve"> Praw Pacjenta</w:t>
      </w:r>
      <w:bookmarkEnd w:id="13"/>
      <w:bookmarkEnd w:id="14"/>
      <w:bookmarkEnd w:id="15"/>
    </w:p>
    <w:p w14:paraId="17BF6D06" w14:textId="77777777" w:rsidR="005B31C9" w:rsidRPr="005B31C9" w:rsidRDefault="005B31C9" w:rsidP="005B31C9"/>
    <w:p w14:paraId="46449689" w14:textId="0083F3AF" w:rsidR="000A3A75" w:rsidRPr="004E7360" w:rsidRDefault="3F6668C1">
      <w:pPr>
        <w:pStyle w:val="Nagwek2"/>
        <w:numPr>
          <w:ilvl w:val="0"/>
          <w:numId w:val="68"/>
        </w:numPr>
        <w:rPr>
          <w:rFonts w:eastAsia="Lato"/>
          <w:b w:val="0"/>
          <w:color w:val="1F3864" w:themeColor="accent5" w:themeShade="80"/>
        </w:rPr>
      </w:pPr>
      <w:bookmarkStart w:id="16" w:name="_Toc104044835"/>
      <w:bookmarkStart w:id="17" w:name="_Toc106378116"/>
      <w:bookmarkStart w:id="18" w:name="_Toc108164124"/>
      <w:bookmarkStart w:id="19" w:name="_Toc109822345"/>
      <w:r w:rsidRPr="004E7360">
        <w:rPr>
          <w:rFonts w:eastAsia="Lato"/>
          <w:color w:val="1F3864" w:themeColor="accent5" w:themeShade="80"/>
        </w:rPr>
        <w:t>Kim</w:t>
      </w:r>
      <w:r w:rsidR="7A27EE3F" w:rsidRPr="004E7360">
        <w:rPr>
          <w:rFonts w:eastAsia="Lato"/>
          <w:color w:val="1F3864" w:themeColor="accent5" w:themeShade="80"/>
        </w:rPr>
        <w:t xml:space="preserve"> jest </w:t>
      </w:r>
      <w:r w:rsidR="00AD4675" w:rsidRPr="004E7360">
        <w:rPr>
          <w:color w:val="1F3864" w:themeColor="accent5" w:themeShade="80"/>
        </w:rPr>
        <w:t>Rzecznik</w:t>
      </w:r>
      <w:r w:rsidR="00954D30">
        <w:rPr>
          <w:color w:val="1F3864" w:themeColor="accent5" w:themeShade="80"/>
        </w:rPr>
        <w:t xml:space="preserve"> Praw Pacjenta</w:t>
      </w:r>
      <w:r w:rsidR="7A27EE3F" w:rsidRPr="004E7360">
        <w:rPr>
          <w:rFonts w:eastAsia="Lato"/>
          <w:color w:val="1F3864" w:themeColor="accent5" w:themeShade="80"/>
        </w:rPr>
        <w:t>?</w:t>
      </w:r>
      <w:bookmarkEnd w:id="16"/>
      <w:bookmarkEnd w:id="17"/>
      <w:bookmarkEnd w:id="18"/>
      <w:bookmarkEnd w:id="19"/>
    </w:p>
    <w:p w14:paraId="504FE48E" w14:textId="087687E3" w:rsidR="000A3A75" w:rsidRDefault="7A27EE3F" w:rsidP="00121791">
      <w:r w:rsidRPr="00BB716F">
        <w:t>Rzecznik Praw Pacjenta</w:t>
      </w:r>
      <w:r w:rsidR="005C7253" w:rsidRPr="00BB716F">
        <w:t xml:space="preserve">, zwany </w:t>
      </w:r>
      <w:r w:rsidRPr="00BB716F">
        <w:t xml:space="preserve">dalej </w:t>
      </w:r>
      <w:r w:rsidR="005C7253" w:rsidRPr="00BB716F">
        <w:t>„</w:t>
      </w:r>
      <w:r w:rsidR="00BD74D2" w:rsidRPr="00BB716F">
        <w:t>Rzecznik</w:t>
      </w:r>
      <w:r w:rsidR="005C7253" w:rsidRPr="00BB716F">
        <w:t>iem”</w:t>
      </w:r>
      <w:r w:rsidR="004E596D">
        <w:t>,</w:t>
      </w:r>
      <w:r w:rsidR="00A656AA" w:rsidRPr="00BB716F">
        <w:t xml:space="preserve"> </w:t>
      </w:r>
      <w:r w:rsidRPr="00BB716F">
        <w:t>jest centralnym organem administracji rządowej, właściwym w sprawach ochrony praw pacjentów. Aktem prawnym regulującym katalog praw pacjenta i kompetencje Rzecznika jest ustawa z dnia 6 listopada 2008 r. o prawach pacjenta i Rzeczniku Praw Pacjenta</w:t>
      </w:r>
      <w:r w:rsidR="000A3A75" w:rsidRPr="00BB716F">
        <w:rPr>
          <w:rStyle w:val="Odwoanieprzypisudolnego"/>
          <w:rFonts w:eastAsia="Lato" w:cs="Lato"/>
          <w:spacing w:val="-1"/>
        </w:rPr>
        <w:footnoteReference w:id="2"/>
      </w:r>
      <w:r w:rsidR="00AD7D43">
        <w:rPr>
          <w:vertAlign w:val="superscript"/>
        </w:rPr>
        <w:t>)</w:t>
      </w:r>
      <w:r w:rsidR="005C7253" w:rsidRPr="00BB716F">
        <w:t xml:space="preserve">, </w:t>
      </w:r>
      <w:r w:rsidR="00C51B82">
        <w:t>zwana dalej</w:t>
      </w:r>
      <w:r w:rsidR="003D4B8A" w:rsidRPr="00D407A6">
        <w:t xml:space="preserve"> </w:t>
      </w:r>
      <w:r w:rsidR="005C7253" w:rsidRPr="00BB716F">
        <w:t>„</w:t>
      </w:r>
      <w:r w:rsidRPr="00BB716F">
        <w:t>UPP</w:t>
      </w:r>
      <w:r w:rsidR="005C7253" w:rsidRPr="00BB716F">
        <w:t>”</w:t>
      </w:r>
      <w:r w:rsidRPr="00BB716F">
        <w:t>. Nadzór nad działalnością Rzecznika sprawuje Prezes Rady Ministrów.</w:t>
      </w:r>
    </w:p>
    <w:p w14:paraId="23FFECCF" w14:textId="313EC173" w:rsidR="000A3A75" w:rsidRPr="00BB716F" w:rsidRDefault="7A27EE3F" w:rsidP="00121791">
      <w:r w:rsidRPr="00BB716F">
        <w:t>Do kompetencji Rzecznika należy</w:t>
      </w:r>
      <w:r w:rsidR="002E6B0A" w:rsidRPr="00BB716F">
        <w:t xml:space="preserve"> m.in.</w:t>
      </w:r>
      <w:r w:rsidRPr="00BB716F">
        <w:t xml:space="preserve">: </w:t>
      </w:r>
    </w:p>
    <w:p w14:paraId="2C2C9725" w14:textId="59F86A18"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prowadzenie postępowań w sprawach praktyk naruszających zbiorowe prawa pacjentów;</w:t>
      </w:r>
    </w:p>
    <w:p w14:paraId="45AF2708" w14:textId="53A12D32"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prowadzenie postępowań wyjaśniających w trybie art. 50</w:t>
      </w:r>
      <w:r w:rsidR="00D42B6F">
        <w:rPr>
          <w:rFonts w:ascii="Lato" w:eastAsia="Lato" w:hAnsi="Lato" w:cs="Lato"/>
          <w:spacing w:val="-1"/>
          <w:sz w:val="22"/>
          <w:szCs w:val="22"/>
        </w:rPr>
        <w:t>–</w:t>
      </w:r>
      <w:r w:rsidRPr="00BB716F">
        <w:rPr>
          <w:rFonts w:ascii="Lato" w:eastAsia="Lato" w:hAnsi="Lato" w:cs="Lato"/>
          <w:spacing w:val="-1"/>
          <w:sz w:val="22"/>
          <w:szCs w:val="22"/>
        </w:rPr>
        <w:t xml:space="preserve">53 UPP; </w:t>
      </w:r>
    </w:p>
    <w:p w14:paraId="6B792769" w14:textId="72C337D1"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 xml:space="preserve">w sprawach cywilnych wykonywanie zadań określonych w art. 55 UPP; </w:t>
      </w:r>
    </w:p>
    <w:p w14:paraId="21E9C841" w14:textId="38E0E337"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ochrona praw pacjentów korzystających ze świadczeń zdrowotnych udzielanych przez szpital psychiatryczny, o którym mowa w art. 3 pkt 2 ustawy z dnia 19 sierpnia 1994 r. o ochronie zdrowia psychicznego</w:t>
      </w:r>
      <w:r w:rsidR="0008234F">
        <w:rPr>
          <w:rStyle w:val="Odwoanieprzypisudolnego"/>
          <w:rFonts w:ascii="Lato" w:eastAsia="Lato" w:hAnsi="Lato" w:cs="Lato"/>
          <w:spacing w:val="-1"/>
          <w:sz w:val="22"/>
          <w:szCs w:val="22"/>
        </w:rPr>
        <w:footnoteReference w:id="3"/>
      </w:r>
      <w:r w:rsidR="00AD7D43">
        <w:rPr>
          <w:rFonts w:ascii="Lato" w:eastAsia="Lato" w:hAnsi="Lato" w:cs="Lato"/>
          <w:spacing w:val="-1"/>
          <w:sz w:val="22"/>
          <w:szCs w:val="22"/>
          <w:vertAlign w:val="superscript"/>
        </w:rPr>
        <w:t>)</w:t>
      </w:r>
      <w:r w:rsidRPr="00BB716F">
        <w:rPr>
          <w:rFonts w:ascii="Lato" w:eastAsia="Lato" w:hAnsi="Lato" w:cs="Lato"/>
          <w:spacing w:val="-1"/>
          <w:sz w:val="22"/>
          <w:szCs w:val="22"/>
        </w:rPr>
        <w:t xml:space="preserve">; </w:t>
      </w:r>
    </w:p>
    <w:p w14:paraId="20B428AD" w14:textId="77777777"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 xml:space="preserve">opracowywanie i przedkładanie Radzie Ministrów projektów aktów prawnych dotyczących ochrony praw pacjenta; </w:t>
      </w:r>
    </w:p>
    <w:p w14:paraId="3A893E21" w14:textId="77777777"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 xml:space="preserve">występowanie do właściwych organów z wnioskami o podjęcie inicjatywy ustawodawczej bądź o wydanie lub zmianę aktów prawnych w zakresie ochrony praw pacjenta; </w:t>
      </w:r>
    </w:p>
    <w:p w14:paraId="3E214431" w14:textId="77777777"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 xml:space="preserve">opracowywanie i wydawanie publikacji oraz programów edukacyjnych popularyzujących wiedzę o ochronie praw pacjenta; </w:t>
      </w:r>
    </w:p>
    <w:p w14:paraId="1D41DB3A" w14:textId="77777777"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 xml:space="preserve">współpraca z organami władzy publicznej w celu zapewnienia pacjentom przestrzegania ich praw, w szczególności z ministrem właściwym do spraw zdrowia; </w:t>
      </w:r>
    </w:p>
    <w:p w14:paraId="0284083B" w14:textId="77777777"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 xml:space="preserve">przedstawianie właściwym organom władzy publicznej, organizacjom i instytucjom oraz samorządom zawodów medycznych ocen i wniosków zmierzających do zapewnienia skutecznej ochrony praw pacjenta; </w:t>
      </w:r>
    </w:p>
    <w:p w14:paraId="1E3C6FD7" w14:textId="77777777"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 xml:space="preserve">współpraca z organizacjami pozarządowymi, społecznymi i zawodowymi, do których celów statutowych należy ochrona praw pacjenta; </w:t>
      </w:r>
    </w:p>
    <w:p w14:paraId="0F9B4BA0" w14:textId="5527166E" w:rsidR="000A3A75"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współpraca w zakresie przestrzegania praw pacjenta z podmiotami</w:t>
      </w:r>
      <w:r w:rsidR="00377B3B" w:rsidRPr="00BB716F">
        <w:rPr>
          <w:rFonts w:ascii="Lato" w:eastAsia="Lato" w:hAnsi="Lato" w:cs="Lato"/>
          <w:spacing w:val="-1"/>
          <w:sz w:val="22"/>
          <w:szCs w:val="22"/>
        </w:rPr>
        <w:t xml:space="preserve"> wykonującymi działalność leczniczą</w:t>
      </w:r>
      <w:r w:rsidRPr="00BB716F">
        <w:rPr>
          <w:rFonts w:ascii="Lato" w:eastAsia="Lato" w:hAnsi="Lato" w:cs="Lato"/>
          <w:spacing w:val="-1"/>
          <w:sz w:val="22"/>
          <w:szCs w:val="22"/>
        </w:rPr>
        <w:t xml:space="preserve">; </w:t>
      </w:r>
    </w:p>
    <w:p w14:paraId="6AFB1001" w14:textId="4BAA0898" w:rsidR="008D4D9A" w:rsidRPr="00BB716F" w:rsidRDefault="7A27EE3F">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analiza skarg pacjentów w celu określenia zagrożeń i obszarów w systemie ochrony zdrowia wymagających naprawy</w:t>
      </w:r>
      <w:r w:rsidR="008D4D9A" w:rsidRPr="00BB716F">
        <w:rPr>
          <w:rFonts w:ascii="Lato" w:eastAsia="Lato" w:hAnsi="Lato" w:cs="Lato"/>
          <w:spacing w:val="-1"/>
          <w:sz w:val="22"/>
          <w:szCs w:val="22"/>
        </w:rPr>
        <w:t>;</w:t>
      </w:r>
    </w:p>
    <w:p w14:paraId="45662222" w14:textId="58B5719E" w:rsidR="000A3A75" w:rsidRPr="00BB716F" w:rsidRDefault="008D4D9A">
      <w:pPr>
        <w:pStyle w:val="NormalnyWeb"/>
        <w:numPr>
          <w:ilvl w:val="0"/>
          <w:numId w:val="3"/>
        </w:numPr>
        <w:shd w:val="clear" w:color="auto" w:fill="FFFFFF" w:themeFill="background1"/>
        <w:spacing w:before="0" w:beforeAutospacing="0" w:after="0" w:afterAutospacing="0" w:line="276" w:lineRule="auto"/>
        <w:ind w:left="731" w:hanging="374"/>
        <w:rPr>
          <w:rFonts w:ascii="Lato" w:eastAsia="Lato" w:hAnsi="Lato" w:cs="Lato"/>
          <w:spacing w:val="-1"/>
          <w:sz w:val="22"/>
          <w:szCs w:val="22"/>
        </w:rPr>
      </w:pPr>
      <w:r w:rsidRPr="00BB716F">
        <w:rPr>
          <w:rFonts w:ascii="Lato" w:eastAsia="Lato" w:hAnsi="Lato" w:cs="Lato"/>
          <w:spacing w:val="-1"/>
          <w:sz w:val="22"/>
          <w:szCs w:val="22"/>
        </w:rPr>
        <w:t>przyjmowanie</w:t>
      </w:r>
      <w:r w:rsidR="00BD74D2" w:rsidRPr="00BB716F">
        <w:rPr>
          <w:rFonts w:ascii="Lato" w:eastAsia="Lato" w:hAnsi="Lato" w:cs="Lato"/>
          <w:spacing w:val="-1"/>
          <w:sz w:val="22"/>
          <w:szCs w:val="22"/>
        </w:rPr>
        <w:t xml:space="preserve"> i</w:t>
      </w:r>
      <w:r w:rsidRPr="00BB716F">
        <w:rPr>
          <w:rFonts w:ascii="Lato" w:eastAsia="Lato" w:hAnsi="Lato" w:cs="Lato"/>
          <w:spacing w:val="-1"/>
          <w:sz w:val="22"/>
          <w:szCs w:val="22"/>
        </w:rPr>
        <w:t xml:space="preserve"> rozpatrywanie wniosków o przyznanie świadczenia </w:t>
      </w:r>
      <w:r w:rsidR="00976B5F" w:rsidRPr="00BB716F">
        <w:rPr>
          <w:rFonts w:ascii="Lato" w:eastAsia="Lato" w:hAnsi="Lato" w:cs="Lato"/>
          <w:spacing w:val="-1"/>
          <w:sz w:val="22"/>
          <w:szCs w:val="22"/>
        </w:rPr>
        <w:t xml:space="preserve">kompensacyjnego </w:t>
      </w:r>
      <w:r w:rsidRPr="00BB716F">
        <w:rPr>
          <w:rFonts w:ascii="Lato" w:eastAsia="Lato" w:hAnsi="Lato" w:cs="Lato"/>
          <w:spacing w:val="-1"/>
          <w:sz w:val="22"/>
          <w:szCs w:val="22"/>
        </w:rPr>
        <w:t>z</w:t>
      </w:r>
      <w:r w:rsidR="004E7360">
        <w:rPr>
          <w:rFonts w:ascii="Lato" w:eastAsia="Lato" w:hAnsi="Lato" w:cs="Lato"/>
          <w:spacing w:val="-1"/>
          <w:sz w:val="22"/>
          <w:szCs w:val="22"/>
        </w:rPr>
        <w:t> </w:t>
      </w:r>
      <w:r w:rsidRPr="00BB716F">
        <w:rPr>
          <w:rFonts w:ascii="Lato" w:hAnsi="Lato" w:cs="Open Sans"/>
          <w:color w:val="1B1B1B"/>
          <w:sz w:val="22"/>
          <w:szCs w:val="22"/>
          <w:shd w:val="clear" w:color="auto" w:fill="FFFFFF"/>
        </w:rPr>
        <w:t>Funduszu Kompensacyjnego Szczepień Ochronnych</w:t>
      </w:r>
      <w:r w:rsidR="00B14BAB" w:rsidRPr="00BB716F">
        <w:rPr>
          <w:rFonts w:ascii="Lato" w:hAnsi="Lato" w:cs="Open Sans"/>
          <w:color w:val="1B1B1B"/>
          <w:sz w:val="22"/>
          <w:szCs w:val="22"/>
          <w:shd w:val="clear" w:color="auto" w:fill="FFFFFF"/>
        </w:rPr>
        <w:t>.</w:t>
      </w:r>
    </w:p>
    <w:p w14:paraId="7A385C39" w14:textId="166FDF26" w:rsidR="000A3A75" w:rsidRPr="00BB716F" w:rsidRDefault="7A27EE3F" w:rsidP="00E15072">
      <w:pPr>
        <w:pStyle w:val="NormalnyWeb"/>
        <w:shd w:val="clear" w:color="auto" w:fill="FFFFFF" w:themeFill="background1"/>
        <w:spacing w:before="120" w:beforeAutospacing="0" w:after="120" w:afterAutospacing="0" w:line="276" w:lineRule="auto"/>
        <w:rPr>
          <w:rFonts w:ascii="Lato" w:eastAsia="Lato" w:hAnsi="Lato"/>
          <w:sz w:val="22"/>
          <w:szCs w:val="22"/>
          <w:shd w:val="clear" w:color="auto" w:fill="FFFFFF"/>
        </w:rPr>
      </w:pPr>
      <w:r w:rsidRPr="00BB716F">
        <w:rPr>
          <w:rFonts w:ascii="Lato" w:eastAsia="Lato" w:hAnsi="Lato" w:cs="Lato"/>
          <w:sz w:val="22"/>
          <w:szCs w:val="22"/>
          <w:shd w:val="clear" w:color="auto" w:fill="FFFFFF"/>
        </w:rPr>
        <w:t xml:space="preserve">Misją Rzecznika jest podejmowanie skutecznych działań na rzecz ochrony praw pacjentów, które zapewnią trwały wzrost stopnia przestrzegania praw pacjentów w </w:t>
      </w:r>
      <w:r w:rsidR="00366187" w:rsidRPr="00BB716F">
        <w:rPr>
          <w:rFonts w:ascii="Lato" w:eastAsia="Lato" w:hAnsi="Lato" w:cs="Lato"/>
          <w:sz w:val="22"/>
          <w:szCs w:val="22"/>
          <w:shd w:val="clear" w:color="auto" w:fill="FFFFFF"/>
        </w:rPr>
        <w:t xml:space="preserve">Rzeczpospolitej </w:t>
      </w:r>
      <w:r w:rsidR="00366187" w:rsidRPr="00BB716F">
        <w:rPr>
          <w:rFonts w:ascii="Lato" w:eastAsia="Lato" w:hAnsi="Lato" w:cs="Lato"/>
          <w:sz w:val="22"/>
          <w:szCs w:val="22"/>
          <w:shd w:val="clear" w:color="auto" w:fill="FFFFFF"/>
        </w:rPr>
        <w:lastRenderedPageBreak/>
        <w:t>Polskiej</w:t>
      </w:r>
      <w:r w:rsidRPr="00BB716F">
        <w:rPr>
          <w:rFonts w:ascii="Lato" w:eastAsia="Lato" w:hAnsi="Lato" w:cs="Lato"/>
          <w:sz w:val="22"/>
          <w:szCs w:val="22"/>
          <w:shd w:val="clear" w:color="auto" w:fill="FFFFFF"/>
        </w:rPr>
        <w:t>. To także podnoszenie poziomu wiedzy o prawach pacjenta</w:t>
      </w:r>
      <w:r w:rsidR="006D709E" w:rsidRPr="00BB716F">
        <w:rPr>
          <w:rFonts w:ascii="Lato" w:eastAsia="Lato" w:hAnsi="Lato" w:cs="Lato"/>
          <w:sz w:val="22"/>
          <w:szCs w:val="22"/>
          <w:shd w:val="clear" w:color="auto" w:fill="FFFFFF"/>
        </w:rPr>
        <w:t xml:space="preserve"> wśród obywateli</w:t>
      </w:r>
      <w:r w:rsidR="005265C4" w:rsidRPr="00BB716F">
        <w:rPr>
          <w:rFonts w:ascii="Lato" w:eastAsia="Lato" w:hAnsi="Lato" w:cs="Lato"/>
          <w:sz w:val="22"/>
          <w:szCs w:val="22"/>
          <w:shd w:val="clear" w:color="auto" w:fill="FFFFFF"/>
        </w:rPr>
        <w:t xml:space="preserve"> oraz</w:t>
      </w:r>
      <w:r w:rsidRPr="00BB716F">
        <w:rPr>
          <w:rFonts w:ascii="Lato" w:eastAsia="Lato" w:hAnsi="Lato" w:cs="Lato"/>
          <w:sz w:val="22"/>
          <w:szCs w:val="22"/>
          <w:shd w:val="clear" w:color="auto" w:fill="FFFFFF"/>
        </w:rPr>
        <w:t xml:space="preserve"> stały rozwój </w:t>
      </w:r>
      <w:r w:rsidR="009F3B61" w:rsidRPr="00BB716F">
        <w:rPr>
          <w:rFonts w:ascii="Lato" w:eastAsia="Lato" w:hAnsi="Lato" w:cs="Lato"/>
          <w:sz w:val="22"/>
          <w:szCs w:val="22"/>
          <w:shd w:val="clear" w:color="auto" w:fill="FFFFFF"/>
        </w:rPr>
        <w:t>świadczon</w:t>
      </w:r>
      <w:r w:rsidR="00982A8C" w:rsidRPr="00BB716F">
        <w:rPr>
          <w:rFonts w:ascii="Lato" w:eastAsia="Lato" w:hAnsi="Lato" w:cs="Lato"/>
          <w:sz w:val="22"/>
          <w:szCs w:val="22"/>
          <w:shd w:val="clear" w:color="auto" w:fill="FFFFFF"/>
        </w:rPr>
        <w:t xml:space="preserve">ych usług </w:t>
      </w:r>
      <w:r w:rsidRPr="00BB716F">
        <w:rPr>
          <w:rFonts w:ascii="Lato" w:eastAsia="Lato" w:hAnsi="Lato" w:cs="Lato"/>
          <w:sz w:val="22"/>
          <w:szCs w:val="22"/>
          <w:shd w:val="clear" w:color="auto" w:fill="FFFFFF"/>
        </w:rPr>
        <w:t>zapewniający osiąganie satysfakcji pacjenta, który umożliwia ciągłe doskonalenie i korzystanie z potencjału pracowników</w:t>
      </w:r>
      <w:r w:rsidR="000C0EF0" w:rsidRPr="00BB716F">
        <w:rPr>
          <w:rFonts w:ascii="Lato" w:eastAsia="Lato" w:hAnsi="Lato" w:cs="Lato"/>
          <w:sz w:val="22"/>
          <w:szCs w:val="22"/>
          <w:shd w:val="clear" w:color="auto" w:fill="FFFFFF"/>
        </w:rPr>
        <w:t xml:space="preserve"> Biura</w:t>
      </w:r>
      <w:r w:rsidRPr="00BB716F">
        <w:rPr>
          <w:rFonts w:ascii="Lato" w:eastAsia="Lato" w:hAnsi="Lato" w:cs="Lato"/>
          <w:sz w:val="22"/>
          <w:szCs w:val="22"/>
          <w:shd w:val="clear" w:color="auto" w:fill="FFFFFF"/>
        </w:rPr>
        <w:t>.</w:t>
      </w:r>
    </w:p>
    <w:p w14:paraId="4919AA51" w14:textId="5D4E0A2A" w:rsidR="00811BBD" w:rsidRPr="002E1D31" w:rsidRDefault="00811BBD" w:rsidP="002E38C4">
      <w:pPr>
        <w:rPr>
          <w:vertAlign w:val="superscript"/>
        </w:rPr>
      </w:pPr>
      <w:r w:rsidRPr="00BB716F">
        <w:t>Każdego roku Rzecznik przedstawia roczne sprawozdanie z przestrzegania praw pacjenta na</w:t>
      </w:r>
      <w:r w:rsidR="003642DB">
        <w:t> </w:t>
      </w:r>
      <w:r w:rsidRPr="00BB716F">
        <w:t>terytorium Rzeczypospolitej Polskiej</w:t>
      </w:r>
      <w:r w:rsidRPr="00BB716F">
        <w:rPr>
          <w:rStyle w:val="Odwoanieprzypisudolnego"/>
        </w:rPr>
        <w:footnoteReference w:id="4"/>
      </w:r>
      <w:r w:rsidR="002E1D31">
        <w:t>.</w:t>
      </w:r>
      <w:r w:rsidR="00AD7D43">
        <w:rPr>
          <w:vertAlign w:val="superscript"/>
        </w:rPr>
        <w:t>)</w:t>
      </w:r>
    </w:p>
    <w:p w14:paraId="304102EA" w14:textId="77777777" w:rsidR="00811BBD" w:rsidRPr="00BB716F" w:rsidRDefault="00811BBD"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5F36E9CC" w14:textId="5900744E" w:rsidR="000A3A75" w:rsidRPr="00D5352B" w:rsidRDefault="7A27EE3F">
      <w:pPr>
        <w:pStyle w:val="Nagwek2"/>
        <w:numPr>
          <w:ilvl w:val="0"/>
          <w:numId w:val="68"/>
        </w:numPr>
        <w:rPr>
          <w:rFonts w:eastAsia="Lato"/>
          <w:b w:val="0"/>
          <w:color w:val="1F3864" w:themeColor="accent5" w:themeShade="80"/>
        </w:rPr>
      </w:pPr>
      <w:bookmarkStart w:id="21" w:name="_Toc104044836"/>
      <w:bookmarkStart w:id="22" w:name="_Toc106378117"/>
      <w:bookmarkStart w:id="23" w:name="_Toc108164125"/>
      <w:bookmarkStart w:id="24" w:name="_Toc109822346"/>
      <w:r w:rsidRPr="00D5352B">
        <w:rPr>
          <w:rFonts w:eastAsia="Lato"/>
          <w:color w:val="1F3864" w:themeColor="accent5" w:themeShade="80"/>
        </w:rPr>
        <w:t>Jak działa Biuro Rzecznika</w:t>
      </w:r>
      <w:r w:rsidR="00C51B82">
        <w:rPr>
          <w:rFonts w:eastAsia="Lato"/>
          <w:color w:val="1F3864" w:themeColor="accent5" w:themeShade="80"/>
        </w:rPr>
        <w:t xml:space="preserve"> Praw Pacjenta</w:t>
      </w:r>
      <w:r w:rsidRPr="00D5352B">
        <w:rPr>
          <w:rFonts w:eastAsia="Lato"/>
          <w:color w:val="1F3864" w:themeColor="accent5" w:themeShade="80"/>
        </w:rPr>
        <w:t>?</w:t>
      </w:r>
      <w:bookmarkEnd w:id="21"/>
      <w:bookmarkEnd w:id="22"/>
      <w:bookmarkEnd w:id="23"/>
      <w:bookmarkEnd w:id="24"/>
    </w:p>
    <w:p w14:paraId="58B410F2" w14:textId="034EC9FD" w:rsidR="000A3A75" w:rsidRDefault="7A27EE3F" w:rsidP="00121791">
      <w:r w:rsidRPr="00BB716F">
        <w:t>Rzecznik wykonuje swoje zadania przy pomocy Biura Rzecznika</w:t>
      </w:r>
      <w:r w:rsidR="00C51B82">
        <w:t xml:space="preserve"> Praw Pacjenta</w:t>
      </w:r>
      <w:r w:rsidRPr="00BB716F">
        <w:t xml:space="preserve"> (</w:t>
      </w:r>
      <w:r w:rsidR="00C51B82">
        <w:t>zwanego dalej</w:t>
      </w:r>
      <w:r w:rsidR="00F00D14" w:rsidRPr="00BB716F">
        <w:t xml:space="preserve"> „</w:t>
      </w:r>
      <w:r w:rsidRPr="00BB716F">
        <w:t>Biur</w:t>
      </w:r>
      <w:r w:rsidR="00C51B82">
        <w:t>em</w:t>
      </w:r>
      <w:r w:rsidR="00F00D14" w:rsidRPr="00BB716F">
        <w:t>”</w:t>
      </w:r>
      <w:r w:rsidR="00A656AA" w:rsidRPr="00BB716F">
        <w:t>)</w:t>
      </w:r>
      <w:r w:rsidRPr="00BB716F">
        <w:t>. Organizację Biura i jego szczegółowy sposób działania określa statut nadany, w drodze zarządzenia, przez Prezesa Rady Ministrów</w:t>
      </w:r>
      <w:r w:rsidR="000A3A75" w:rsidRPr="00BB716F">
        <w:rPr>
          <w:rStyle w:val="Odwoanieprzypisudolnego"/>
          <w:rFonts w:eastAsia="Lato" w:cs="Lato"/>
          <w:spacing w:val="-1"/>
        </w:rPr>
        <w:footnoteReference w:id="5"/>
      </w:r>
      <w:r w:rsidR="00AD7D43">
        <w:rPr>
          <w:vertAlign w:val="superscript"/>
        </w:rPr>
        <w:t>)</w:t>
      </w:r>
      <w:r w:rsidRPr="00BB716F">
        <w:t xml:space="preserve">. </w:t>
      </w:r>
    </w:p>
    <w:p w14:paraId="0EFB0BF4" w14:textId="77777777" w:rsidR="000A3A75" w:rsidRPr="00BB716F" w:rsidRDefault="7A27EE3F" w:rsidP="00E15072">
      <w:pPr>
        <w:pStyle w:val="NormalnyWeb"/>
        <w:shd w:val="clear" w:color="auto" w:fill="FFFFFF" w:themeFill="background1"/>
        <w:spacing w:line="276" w:lineRule="auto"/>
        <w:rPr>
          <w:rFonts w:ascii="Lato" w:eastAsia="Lato" w:hAnsi="Lato" w:cs="Lato"/>
          <w:b/>
          <w:bCs/>
          <w:sz w:val="22"/>
          <w:szCs w:val="22"/>
        </w:rPr>
      </w:pPr>
      <w:r w:rsidRPr="00BB716F">
        <w:rPr>
          <w:rFonts w:ascii="Lato" w:eastAsia="Lato" w:hAnsi="Lato" w:cs="Lato"/>
          <w:b/>
          <w:bCs/>
          <w:sz w:val="22"/>
          <w:szCs w:val="22"/>
        </w:rPr>
        <w:t>Budżet</w:t>
      </w:r>
    </w:p>
    <w:p w14:paraId="16577E28" w14:textId="179C8F77" w:rsidR="00121791" w:rsidRPr="004E7360" w:rsidRDefault="7A27EE3F" w:rsidP="00E15072">
      <w:pPr>
        <w:autoSpaceDE w:val="0"/>
        <w:autoSpaceDN w:val="0"/>
        <w:adjustRightInd w:val="0"/>
        <w:spacing w:after="0"/>
        <w:rPr>
          <w:rFonts w:eastAsia="Lato" w:cs="Lato"/>
          <w:spacing w:val="-1"/>
          <w:lang w:eastAsia="pl-PL"/>
        </w:rPr>
      </w:pPr>
      <w:r w:rsidRPr="00BB716F">
        <w:rPr>
          <w:rFonts w:eastAsia="Lato" w:cs="Lato"/>
          <w:spacing w:val="-1"/>
          <w:lang w:eastAsia="pl-PL"/>
        </w:rPr>
        <w:t>W 2021 r</w:t>
      </w:r>
      <w:r w:rsidR="000653D6" w:rsidRPr="00BB716F">
        <w:rPr>
          <w:rFonts w:eastAsia="Lato" w:cs="Lato"/>
          <w:spacing w:val="-1"/>
          <w:lang w:eastAsia="pl-PL"/>
        </w:rPr>
        <w:t>.</w:t>
      </w:r>
      <w:r w:rsidRPr="00BB716F">
        <w:rPr>
          <w:rFonts w:eastAsia="Lato" w:cs="Lato"/>
          <w:spacing w:val="-1"/>
          <w:lang w:eastAsia="pl-PL"/>
        </w:rPr>
        <w:t xml:space="preserve"> budżet Biura wyniósł 16.970.173 zł</w:t>
      </w:r>
      <w:r w:rsidR="00E85C90" w:rsidRPr="00BB716F">
        <w:rPr>
          <w:rFonts w:eastAsia="Lato" w:cs="Lato"/>
          <w:spacing w:val="-1"/>
          <w:lang w:eastAsia="pl-PL"/>
        </w:rPr>
        <w:t>otych</w:t>
      </w:r>
      <w:r w:rsidRPr="00BB716F">
        <w:rPr>
          <w:rFonts w:eastAsia="Lato" w:cs="Lato"/>
          <w:spacing w:val="-1"/>
          <w:lang w:eastAsia="pl-PL"/>
        </w:rPr>
        <w:t>, w tym 577.343 zł</w:t>
      </w:r>
      <w:r w:rsidR="00E85C90" w:rsidRPr="00BB716F">
        <w:rPr>
          <w:rFonts w:eastAsia="Lato" w:cs="Lato"/>
          <w:spacing w:val="-1"/>
          <w:lang w:eastAsia="pl-PL"/>
        </w:rPr>
        <w:t>otych</w:t>
      </w:r>
      <w:r w:rsidRPr="00BB716F">
        <w:rPr>
          <w:rFonts w:eastAsia="Lato" w:cs="Lato"/>
          <w:spacing w:val="-1"/>
          <w:lang w:eastAsia="pl-PL"/>
        </w:rPr>
        <w:t xml:space="preserve"> stanowił budżet środków europejskich. W tym roku </w:t>
      </w:r>
      <w:r w:rsidR="00F00D14" w:rsidRPr="00BB716F">
        <w:rPr>
          <w:rFonts w:eastAsia="Lato" w:cs="Lato"/>
          <w:spacing w:val="-1"/>
          <w:lang w:eastAsia="pl-PL"/>
        </w:rPr>
        <w:t>Rzecznik p</w:t>
      </w:r>
      <w:r w:rsidRPr="00BB716F">
        <w:rPr>
          <w:rFonts w:eastAsia="Lato" w:cs="Lato"/>
          <w:spacing w:val="-1"/>
          <w:lang w:eastAsia="pl-PL"/>
        </w:rPr>
        <w:t xml:space="preserve">o raz pierwszy otrzymał dofinansowanie z Unii Europejskiej na realizację projektu „Po pierwsze pacjent – działania </w:t>
      </w:r>
      <w:r w:rsidR="00B70B0E">
        <w:rPr>
          <w:rFonts w:eastAsia="Lato" w:cs="Lato"/>
          <w:spacing w:val="-1"/>
          <w:lang w:eastAsia="pl-PL"/>
        </w:rPr>
        <w:t>Rzecznika</w:t>
      </w:r>
      <w:r w:rsidRPr="00BB716F">
        <w:rPr>
          <w:rFonts w:eastAsia="Lato" w:cs="Lato"/>
          <w:spacing w:val="-1"/>
          <w:lang w:eastAsia="pl-PL"/>
        </w:rPr>
        <w:t xml:space="preserve"> na rzecz poprawy jakości usług zdrowotnych”.</w:t>
      </w:r>
    </w:p>
    <w:p w14:paraId="1B386859" w14:textId="4D1D5A97" w:rsidR="000A3A75" w:rsidRPr="00BB716F" w:rsidRDefault="7A27EE3F" w:rsidP="00E15072">
      <w:pPr>
        <w:pStyle w:val="NormalnyWeb"/>
        <w:shd w:val="clear" w:color="auto" w:fill="FFFFFF" w:themeFill="background1"/>
        <w:spacing w:line="276" w:lineRule="auto"/>
        <w:rPr>
          <w:rFonts w:ascii="Lato" w:eastAsia="Lato" w:hAnsi="Lato" w:cs="Lato"/>
          <w:b/>
          <w:bCs/>
          <w:sz w:val="22"/>
          <w:szCs w:val="22"/>
        </w:rPr>
      </w:pPr>
      <w:r w:rsidRPr="00BB716F">
        <w:rPr>
          <w:rFonts w:ascii="Lato" w:eastAsia="Lato" w:hAnsi="Lato" w:cs="Lato"/>
          <w:b/>
          <w:bCs/>
          <w:sz w:val="22"/>
          <w:szCs w:val="22"/>
        </w:rPr>
        <w:t>Zatrudnienie</w:t>
      </w:r>
    </w:p>
    <w:p w14:paraId="7CA22A68" w14:textId="36CD8836" w:rsidR="00E17203" w:rsidRPr="00BB716F" w:rsidRDefault="00E17203" w:rsidP="00E15072">
      <w:pPr>
        <w:pStyle w:val="NormalnyWeb"/>
        <w:shd w:val="clear" w:color="auto" w:fill="FFFFFF" w:themeFill="background1"/>
        <w:spacing w:line="276" w:lineRule="auto"/>
        <w:rPr>
          <w:rFonts w:ascii="Lato" w:eastAsia="Lato" w:hAnsi="Lato" w:cs="Lato"/>
          <w:spacing w:val="-1"/>
          <w:sz w:val="22"/>
          <w:szCs w:val="22"/>
        </w:rPr>
      </w:pPr>
      <w:r w:rsidRPr="00BB716F">
        <w:rPr>
          <w:rFonts w:ascii="Lato" w:eastAsia="Lato" w:hAnsi="Lato" w:cs="Lato"/>
          <w:spacing w:val="-1"/>
          <w:sz w:val="22"/>
          <w:szCs w:val="22"/>
        </w:rPr>
        <w:t>W 2021 r., tak jak i w latach ubiegłych, Rzecznik wskazuje na poważne trudności w pozyskaniu i utrzymaniu pracowników. Na koniec grudnia 2021 r. zatrudnionych było 122 pracowników</w:t>
      </w:r>
      <w:r w:rsidR="00B14BAB" w:rsidRPr="00BB716F">
        <w:rPr>
          <w:rFonts w:ascii="Lato" w:eastAsia="Lato" w:hAnsi="Lato" w:cs="Lato"/>
          <w:spacing w:val="-1"/>
          <w:sz w:val="22"/>
          <w:szCs w:val="22"/>
        </w:rPr>
        <w:t>. To</w:t>
      </w:r>
      <w:r w:rsidRPr="00BB716F">
        <w:rPr>
          <w:rFonts w:ascii="Lato" w:eastAsia="Lato" w:hAnsi="Lato" w:cs="Lato"/>
          <w:spacing w:val="-1"/>
          <w:sz w:val="22"/>
          <w:szCs w:val="22"/>
        </w:rPr>
        <w:t xml:space="preserve"> 24 etaty mniej niż w roku 2020. </w:t>
      </w:r>
    </w:p>
    <w:p w14:paraId="7441DD60" w14:textId="4DA98C04" w:rsidR="00E17203" w:rsidRPr="00BB716F" w:rsidRDefault="00C26ADF" w:rsidP="00E15072">
      <w:pPr>
        <w:pStyle w:val="NormalnyWeb"/>
        <w:shd w:val="clear" w:color="auto" w:fill="FFFFFF" w:themeFill="background1"/>
        <w:spacing w:line="276" w:lineRule="auto"/>
        <w:rPr>
          <w:rFonts w:ascii="Lato" w:eastAsia="Lato" w:hAnsi="Lato" w:cs="Lato"/>
          <w:spacing w:val="-1"/>
          <w:sz w:val="22"/>
          <w:szCs w:val="22"/>
        </w:rPr>
      </w:pPr>
      <w:r>
        <w:rPr>
          <w:rFonts w:ascii="Lato" w:eastAsia="Lato" w:hAnsi="Lato" w:cs="Lato"/>
          <w:spacing w:val="-1"/>
          <w:sz w:val="22"/>
          <w:szCs w:val="22"/>
        </w:rPr>
        <w:t>Rotacja pracowników</w:t>
      </w:r>
      <w:r w:rsidRPr="00BB716F">
        <w:rPr>
          <w:rFonts w:ascii="Lato" w:eastAsia="Lato" w:hAnsi="Lato" w:cs="Lato"/>
          <w:spacing w:val="-1"/>
          <w:sz w:val="22"/>
          <w:szCs w:val="22"/>
        </w:rPr>
        <w:t xml:space="preserve"> </w:t>
      </w:r>
      <w:r w:rsidR="00E17203" w:rsidRPr="00BB716F">
        <w:rPr>
          <w:rFonts w:ascii="Lato" w:eastAsia="Lato" w:hAnsi="Lato" w:cs="Lato"/>
          <w:spacing w:val="-1"/>
          <w:sz w:val="22"/>
          <w:szCs w:val="22"/>
        </w:rPr>
        <w:t xml:space="preserve">w </w:t>
      </w:r>
      <w:r w:rsidR="006F1DF4" w:rsidRPr="00BB716F">
        <w:rPr>
          <w:rFonts w:ascii="Lato" w:eastAsia="Lato" w:hAnsi="Lato" w:cs="Lato"/>
          <w:spacing w:val="-1"/>
          <w:sz w:val="22"/>
          <w:szCs w:val="22"/>
        </w:rPr>
        <w:t xml:space="preserve">Biurze </w:t>
      </w:r>
      <w:r w:rsidR="00E17203" w:rsidRPr="00BB716F">
        <w:rPr>
          <w:rFonts w:ascii="Lato" w:eastAsia="Lato" w:hAnsi="Lato" w:cs="Lato"/>
          <w:spacing w:val="-1"/>
          <w:sz w:val="22"/>
          <w:szCs w:val="22"/>
        </w:rPr>
        <w:t xml:space="preserve">znacznie przekracza średnią dla korpusu służby cywilnej, co stanowi realne zagrożenie dla realizacji zadań. W 2020 r. </w:t>
      </w:r>
      <w:r>
        <w:rPr>
          <w:rFonts w:ascii="Lato" w:eastAsia="Lato" w:hAnsi="Lato" w:cs="Lato"/>
          <w:spacing w:val="-1"/>
          <w:sz w:val="22"/>
          <w:szCs w:val="22"/>
        </w:rPr>
        <w:t>wynosiła ona</w:t>
      </w:r>
      <w:r w:rsidRPr="00BB716F">
        <w:rPr>
          <w:rFonts w:ascii="Lato" w:eastAsia="Lato" w:hAnsi="Lato" w:cs="Lato"/>
          <w:spacing w:val="-1"/>
          <w:sz w:val="22"/>
          <w:szCs w:val="22"/>
        </w:rPr>
        <w:t xml:space="preserve"> </w:t>
      </w:r>
      <w:r w:rsidR="00E17203" w:rsidRPr="00BB716F">
        <w:rPr>
          <w:rFonts w:ascii="Lato" w:eastAsia="Lato" w:hAnsi="Lato" w:cs="Lato"/>
          <w:spacing w:val="-1"/>
          <w:sz w:val="22"/>
          <w:szCs w:val="22"/>
        </w:rPr>
        <w:t xml:space="preserve">27,2%, </w:t>
      </w:r>
      <w:r>
        <w:rPr>
          <w:rFonts w:ascii="Lato" w:eastAsia="Lato" w:hAnsi="Lato" w:cs="Lato"/>
          <w:spacing w:val="-1"/>
          <w:sz w:val="22"/>
          <w:szCs w:val="22"/>
        </w:rPr>
        <w:t xml:space="preserve">a </w:t>
      </w:r>
      <w:r w:rsidR="00E17203" w:rsidRPr="00BB716F">
        <w:rPr>
          <w:rFonts w:ascii="Lato" w:eastAsia="Lato" w:hAnsi="Lato" w:cs="Lato"/>
          <w:spacing w:val="-1"/>
          <w:sz w:val="22"/>
          <w:szCs w:val="22"/>
        </w:rPr>
        <w:t>w roku 2021</w:t>
      </w:r>
      <w:r w:rsidR="003642DB">
        <w:rPr>
          <w:rFonts w:ascii="Lato" w:eastAsia="Lato" w:hAnsi="Lato" w:cs="Lato"/>
          <w:spacing w:val="-1"/>
          <w:sz w:val="22"/>
          <w:szCs w:val="22"/>
        </w:rPr>
        <w:t> </w:t>
      </w:r>
      <w:r w:rsidR="00E17203" w:rsidRPr="00BB716F">
        <w:rPr>
          <w:rFonts w:ascii="Lato" w:eastAsia="Lato" w:hAnsi="Lato" w:cs="Lato"/>
          <w:spacing w:val="-1"/>
          <w:sz w:val="22"/>
          <w:szCs w:val="22"/>
        </w:rPr>
        <w:t>aż</w:t>
      </w:r>
      <w:r w:rsidR="004E7360">
        <w:rPr>
          <w:rFonts w:ascii="Lato" w:eastAsia="Lato" w:hAnsi="Lato" w:cs="Lato"/>
          <w:spacing w:val="-1"/>
          <w:sz w:val="22"/>
          <w:szCs w:val="22"/>
        </w:rPr>
        <w:t> </w:t>
      </w:r>
      <w:r w:rsidR="00E17203" w:rsidRPr="00BB716F">
        <w:rPr>
          <w:rFonts w:ascii="Lato" w:eastAsia="Lato" w:hAnsi="Lato" w:cs="Lato"/>
          <w:spacing w:val="-1"/>
          <w:sz w:val="22"/>
          <w:szCs w:val="22"/>
        </w:rPr>
        <w:t xml:space="preserve">32%. W 2021 </w:t>
      </w:r>
      <w:r w:rsidR="00B14BAB" w:rsidRPr="00BB716F">
        <w:rPr>
          <w:rFonts w:ascii="Lato" w:eastAsia="Lato" w:hAnsi="Lato" w:cs="Lato"/>
          <w:spacing w:val="-1"/>
          <w:sz w:val="22"/>
          <w:szCs w:val="22"/>
        </w:rPr>
        <w:t xml:space="preserve">r. </w:t>
      </w:r>
      <w:r w:rsidR="00E17203" w:rsidRPr="00BB716F">
        <w:rPr>
          <w:rFonts w:ascii="Lato" w:eastAsia="Lato" w:hAnsi="Lato" w:cs="Lato"/>
          <w:spacing w:val="-1"/>
          <w:sz w:val="22"/>
          <w:szCs w:val="22"/>
        </w:rPr>
        <w:t>ogłoszono 32 nabory.</w:t>
      </w:r>
    </w:p>
    <w:tbl>
      <w:tblPr>
        <w:tblStyle w:val="Tabelalisty3akcent5"/>
        <w:tblW w:w="9040" w:type="dxa"/>
        <w:tblLook w:val="04A0" w:firstRow="1" w:lastRow="0" w:firstColumn="1" w:lastColumn="0" w:noHBand="0" w:noVBand="1"/>
      </w:tblPr>
      <w:tblGrid>
        <w:gridCol w:w="9040"/>
      </w:tblGrid>
      <w:tr w:rsidR="00E17203" w:rsidRPr="00BB716F" w14:paraId="4ED0D5CE" w14:textId="77777777" w:rsidTr="00EC1590">
        <w:trPr>
          <w:cnfStyle w:val="100000000000" w:firstRow="1" w:lastRow="0" w:firstColumn="0" w:lastColumn="0" w:oddVBand="0" w:evenVBand="0" w:oddHBand="0" w:evenHBand="0" w:firstRowFirstColumn="0" w:firstRowLastColumn="0" w:lastRowFirstColumn="0" w:lastRowLastColumn="0"/>
          <w:trHeight w:val="369"/>
        </w:trPr>
        <w:tc>
          <w:tcPr>
            <w:cnfStyle w:val="001000000100" w:firstRow="0" w:lastRow="0" w:firstColumn="1" w:lastColumn="0" w:oddVBand="0" w:evenVBand="0" w:oddHBand="0" w:evenHBand="0" w:firstRowFirstColumn="1" w:firstRowLastColumn="0" w:lastRowFirstColumn="0" w:lastRowLastColumn="0"/>
            <w:tcW w:w="0" w:type="dxa"/>
            <w:noWrap/>
            <w:hideMark/>
          </w:tcPr>
          <w:p w14:paraId="1DD6A6FC" w14:textId="01E9E837" w:rsidR="00E17203" w:rsidRPr="00BB716F" w:rsidRDefault="00E17203" w:rsidP="00E15072">
            <w:pPr>
              <w:rPr>
                <w:rFonts w:eastAsia="Lato" w:cs="Lato"/>
                <w:b w:val="0"/>
                <w:bCs w:val="0"/>
                <w:color w:val="auto"/>
                <w:spacing w:val="-1"/>
                <w:lang w:eastAsia="pl-PL"/>
              </w:rPr>
            </w:pPr>
            <w:r w:rsidRPr="00BB716F">
              <w:rPr>
                <w:rFonts w:eastAsia="Lato" w:cs="Lato"/>
                <w:spacing w:val="-1"/>
                <w:lang w:eastAsia="pl-PL"/>
              </w:rPr>
              <w:t>Zatrudnien</w:t>
            </w:r>
            <w:r w:rsidR="00621A6F">
              <w:rPr>
                <w:rFonts w:eastAsia="Lato" w:cs="Lato"/>
                <w:spacing w:val="-1"/>
                <w:lang w:eastAsia="pl-PL"/>
              </w:rPr>
              <w:t>ie w Biurze Rzecznika w 2021 r.</w:t>
            </w:r>
          </w:p>
        </w:tc>
      </w:tr>
      <w:tr w:rsidR="00E17203" w:rsidRPr="00BB716F" w14:paraId="744B5417" w14:textId="77777777" w:rsidTr="00EC15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tcBorders>
            <w:noWrap/>
            <w:hideMark/>
          </w:tcPr>
          <w:p w14:paraId="3CA72BE2" w14:textId="01126721" w:rsidR="00E17203" w:rsidRPr="00BB716F" w:rsidRDefault="001A366A" w:rsidP="00650A29">
            <w:pPr>
              <w:pStyle w:val="Akapitzlist"/>
              <w:numPr>
                <w:ilvl w:val="0"/>
                <w:numId w:val="64"/>
              </w:numPr>
              <w:spacing w:before="0" w:beforeAutospacing="0" w:after="0" w:afterAutospacing="0"/>
              <w:ind w:left="714" w:hanging="357"/>
              <w:rPr>
                <w:rFonts w:eastAsia="Lato" w:cs="Lato"/>
                <w:b w:val="0"/>
                <w:bCs w:val="0"/>
                <w:spacing w:val="-1"/>
                <w:lang w:eastAsia="pl-PL"/>
              </w:rPr>
            </w:pPr>
            <w:r w:rsidRPr="00BB716F">
              <w:rPr>
                <w:rFonts w:eastAsia="Lato" w:cs="Lato"/>
                <w:spacing w:val="-1"/>
                <w:lang w:eastAsia="pl-PL"/>
              </w:rPr>
              <w:t>p</w:t>
            </w:r>
            <w:r w:rsidR="00E17203" w:rsidRPr="00BB716F">
              <w:rPr>
                <w:rFonts w:eastAsia="Lato" w:cs="Lato"/>
                <w:spacing w:val="-1"/>
                <w:lang w:eastAsia="pl-PL"/>
              </w:rPr>
              <w:t>rzeciętne zatrudnienie: 116,05 etatów, w tym 99,02 w korpusie służby cywilnej;</w:t>
            </w:r>
          </w:p>
        </w:tc>
      </w:tr>
      <w:tr w:rsidR="00E17203" w:rsidRPr="00BB716F" w14:paraId="78870540" w14:textId="77777777" w:rsidTr="00EC1590">
        <w:trPr>
          <w:trHeight w:val="369"/>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tcBorders>
            <w:noWrap/>
            <w:hideMark/>
          </w:tcPr>
          <w:p w14:paraId="08E5F224" w14:textId="5128DC9A" w:rsidR="00E17203" w:rsidRPr="00BB716F" w:rsidRDefault="001A366A" w:rsidP="00650A29">
            <w:pPr>
              <w:pStyle w:val="Akapitzlist"/>
              <w:numPr>
                <w:ilvl w:val="0"/>
                <w:numId w:val="64"/>
              </w:numPr>
              <w:spacing w:before="0" w:beforeAutospacing="0" w:after="0" w:afterAutospacing="0"/>
              <w:ind w:left="714" w:hanging="357"/>
              <w:rPr>
                <w:rFonts w:eastAsia="Lato" w:cs="Lato"/>
                <w:b w:val="0"/>
                <w:bCs w:val="0"/>
                <w:spacing w:val="-1"/>
                <w:lang w:eastAsia="pl-PL"/>
              </w:rPr>
            </w:pPr>
            <w:r w:rsidRPr="00BB716F">
              <w:rPr>
                <w:rFonts w:eastAsia="Lato" w:cs="Lato"/>
                <w:spacing w:val="-1"/>
                <w:lang w:eastAsia="pl-PL"/>
              </w:rPr>
              <w:t>w</w:t>
            </w:r>
            <w:r w:rsidR="00E17203" w:rsidRPr="00BB716F">
              <w:rPr>
                <w:rFonts w:eastAsia="Lato" w:cs="Lato"/>
                <w:spacing w:val="-1"/>
                <w:lang w:eastAsia="pl-PL"/>
              </w:rPr>
              <w:t>skaźnik zatrudnienia osób z niepełnosprawnością: 6,20%;</w:t>
            </w:r>
          </w:p>
        </w:tc>
      </w:tr>
      <w:tr w:rsidR="00E17203" w:rsidRPr="00BB716F" w14:paraId="54914894" w14:textId="77777777" w:rsidTr="00EC159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tcBorders>
            <w:noWrap/>
            <w:hideMark/>
          </w:tcPr>
          <w:p w14:paraId="6EE14E99" w14:textId="5E8CF806" w:rsidR="00E17203" w:rsidRPr="00BB716F" w:rsidRDefault="001A366A" w:rsidP="00650A29">
            <w:pPr>
              <w:pStyle w:val="Akapitzlist"/>
              <w:numPr>
                <w:ilvl w:val="0"/>
                <w:numId w:val="64"/>
              </w:numPr>
              <w:spacing w:before="0" w:beforeAutospacing="0" w:after="0" w:afterAutospacing="0"/>
              <w:ind w:left="714" w:hanging="357"/>
              <w:rPr>
                <w:rFonts w:eastAsia="Lato" w:cs="Lato"/>
                <w:b w:val="0"/>
                <w:bCs w:val="0"/>
                <w:spacing w:val="-1"/>
                <w:lang w:eastAsia="pl-PL"/>
              </w:rPr>
            </w:pPr>
            <w:r w:rsidRPr="00BB716F">
              <w:rPr>
                <w:rFonts w:eastAsia="Lato" w:cs="Lato"/>
                <w:spacing w:val="-1"/>
                <w:lang w:eastAsia="pl-PL"/>
              </w:rPr>
              <w:t>w</w:t>
            </w:r>
            <w:r w:rsidR="00E17203" w:rsidRPr="00BB716F">
              <w:rPr>
                <w:rFonts w:eastAsia="Lato" w:cs="Lato"/>
                <w:spacing w:val="-1"/>
                <w:lang w:eastAsia="pl-PL"/>
              </w:rPr>
              <w:t xml:space="preserve">skaźnik </w:t>
            </w:r>
            <w:r w:rsidR="00601190">
              <w:rPr>
                <w:rFonts w:eastAsia="Lato" w:cs="Lato"/>
                <w:spacing w:val="-1"/>
                <w:lang w:eastAsia="pl-PL"/>
              </w:rPr>
              <w:t>rotacji</w:t>
            </w:r>
            <w:r w:rsidR="00E17203" w:rsidRPr="00BB716F">
              <w:rPr>
                <w:rFonts w:eastAsia="Lato" w:cs="Lato"/>
                <w:spacing w:val="-1"/>
                <w:lang w:eastAsia="pl-PL"/>
              </w:rPr>
              <w:t xml:space="preserve"> zatrudnienia (rezygnacji z pracy): 32%</w:t>
            </w:r>
            <w:r w:rsidR="00A84850" w:rsidRPr="00BB716F">
              <w:rPr>
                <w:rFonts w:eastAsia="Lato" w:cs="Lato"/>
                <w:spacing w:val="-1"/>
                <w:lang w:eastAsia="pl-PL"/>
              </w:rPr>
              <w:t>.</w:t>
            </w:r>
          </w:p>
        </w:tc>
      </w:tr>
    </w:tbl>
    <w:p w14:paraId="649A3F7D" w14:textId="2DC06E62" w:rsidR="00E17203" w:rsidRPr="00BB716F" w:rsidRDefault="00E17203" w:rsidP="00E15072">
      <w:pPr>
        <w:pStyle w:val="NormalnyWeb"/>
        <w:shd w:val="clear" w:color="auto" w:fill="FFFFFF" w:themeFill="background1"/>
        <w:spacing w:line="276" w:lineRule="auto"/>
        <w:rPr>
          <w:rFonts w:ascii="Lato" w:eastAsia="Lato" w:hAnsi="Lato" w:cs="Lato"/>
          <w:spacing w:val="-1"/>
          <w:sz w:val="22"/>
          <w:szCs w:val="22"/>
        </w:rPr>
      </w:pPr>
      <w:r w:rsidRPr="00BB716F">
        <w:rPr>
          <w:rFonts w:ascii="Lato" w:eastAsia="Lato" w:hAnsi="Lato" w:cs="Lato"/>
          <w:spacing w:val="-1"/>
          <w:sz w:val="22"/>
          <w:szCs w:val="22"/>
        </w:rPr>
        <w:t>W okresie zaostrzenia reżimu sanitarnego Biuro, tak jak większość urzędów</w:t>
      </w:r>
      <w:r w:rsidR="00057994" w:rsidRPr="00BB716F">
        <w:rPr>
          <w:rFonts w:ascii="Lato" w:eastAsia="Lato" w:hAnsi="Lato" w:cs="Lato"/>
          <w:spacing w:val="-1"/>
          <w:sz w:val="22"/>
          <w:szCs w:val="22"/>
        </w:rPr>
        <w:t xml:space="preserve"> administracji publicznej</w:t>
      </w:r>
      <w:r w:rsidRPr="00BB716F">
        <w:rPr>
          <w:rFonts w:ascii="Lato" w:eastAsia="Lato" w:hAnsi="Lato" w:cs="Lato"/>
          <w:spacing w:val="-1"/>
          <w:sz w:val="22"/>
          <w:szCs w:val="22"/>
        </w:rPr>
        <w:t xml:space="preserve">, okresowo pracowało w trybie pracy zdalnej. Dotyczyło to także Rzeczników Praw Pacjenta Szpitala Psychiatrycznego, którzy w normalnym trybie realizują swoje zadania również poprzez </w:t>
      </w:r>
      <w:r w:rsidR="00057994" w:rsidRPr="00BB716F">
        <w:rPr>
          <w:rFonts w:ascii="Lato" w:eastAsia="Lato" w:hAnsi="Lato" w:cs="Lato"/>
          <w:spacing w:val="-1"/>
          <w:sz w:val="22"/>
          <w:szCs w:val="22"/>
        </w:rPr>
        <w:t xml:space="preserve">faktyczną </w:t>
      </w:r>
      <w:r w:rsidRPr="00BB716F">
        <w:rPr>
          <w:rFonts w:ascii="Lato" w:eastAsia="Lato" w:hAnsi="Lato" w:cs="Lato"/>
          <w:spacing w:val="-1"/>
          <w:sz w:val="22"/>
          <w:szCs w:val="22"/>
        </w:rPr>
        <w:t xml:space="preserve">obecność w szpitalach psychiatrycznych. W pierwszym półroczu Rzecznicy </w:t>
      </w:r>
      <w:r w:rsidR="00A31523" w:rsidRPr="00BB716F">
        <w:rPr>
          <w:rFonts w:ascii="Lato" w:eastAsia="Lato" w:hAnsi="Lato" w:cs="Lato"/>
          <w:spacing w:val="-1"/>
          <w:sz w:val="22"/>
          <w:szCs w:val="22"/>
        </w:rPr>
        <w:t>Praw Pacjenta Psychiatrycznego</w:t>
      </w:r>
      <w:r w:rsidRPr="00BB716F">
        <w:rPr>
          <w:rFonts w:ascii="Lato" w:eastAsia="Lato" w:hAnsi="Lato" w:cs="Lato"/>
          <w:spacing w:val="-1"/>
          <w:sz w:val="22"/>
          <w:szCs w:val="22"/>
        </w:rPr>
        <w:t xml:space="preserve"> realizowali zadania głównie w trybie pracy zdalnej. Utrzymywali w tym czasie stały, głównie telefoniczny i e-mailowy, kontakt z podmiotami </w:t>
      </w:r>
      <w:r w:rsidR="00377B3B" w:rsidRPr="00BB716F">
        <w:rPr>
          <w:rFonts w:ascii="Lato" w:eastAsia="Lato" w:hAnsi="Lato" w:cs="Lato"/>
          <w:spacing w:val="-1"/>
          <w:sz w:val="22"/>
          <w:szCs w:val="22"/>
        </w:rPr>
        <w:lastRenderedPageBreak/>
        <w:t>wykonującymi działalność leczniczą</w:t>
      </w:r>
      <w:r w:rsidRPr="00BB716F">
        <w:rPr>
          <w:rFonts w:ascii="Lato" w:eastAsia="Lato" w:hAnsi="Lato" w:cs="Lato"/>
          <w:spacing w:val="-1"/>
          <w:sz w:val="22"/>
          <w:szCs w:val="22"/>
        </w:rPr>
        <w:t>, z personelem i pacjentami. Wizytowali oddziały w sytuacjach tego wymagających, rozpatrywali wnioski kierowane do</w:t>
      </w:r>
      <w:r w:rsidR="006F1DF4" w:rsidRPr="00BB716F">
        <w:rPr>
          <w:rFonts w:ascii="Lato" w:eastAsia="Lato" w:hAnsi="Lato" w:cs="Lato"/>
          <w:spacing w:val="-1"/>
          <w:sz w:val="22"/>
          <w:szCs w:val="22"/>
        </w:rPr>
        <w:t xml:space="preserve"> Rzecznika</w:t>
      </w:r>
      <w:r w:rsidRPr="00BB716F">
        <w:rPr>
          <w:rFonts w:ascii="Lato" w:eastAsia="Lato" w:hAnsi="Lato" w:cs="Lato"/>
          <w:spacing w:val="-1"/>
          <w:sz w:val="22"/>
          <w:szCs w:val="22"/>
        </w:rPr>
        <w:t>, a</w:t>
      </w:r>
      <w:r w:rsidR="004E7360">
        <w:rPr>
          <w:rFonts w:ascii="Lato" w:eastAsia="Lato" w:hAnsi="Lato" w:cs="Lato"/>
          <w:spacing w:val="-1"/>
          <w:sz w:val="22"/>
          <w:szCs w:val="22"/>
        </w:rPr>
        <w:t> </w:t>
      </w:r>
      <w:r w:rsidRPr="00BB716F">
        <w:rPr>
          <w:rFonts w:ascii="Lato" w:eastAsia="Lato" w:hAnsi="Lato" w:cs="Lato"/>
          <w:spacing w:val="-1"/>
          <w:sz w:val="22"/>
          <w:szCs w:val="22"/>
        </w:rPr>
        <w:t>także prowadzili postępowania wyjaśniające. W czerwcu 2021 r</w:t>
      </w:r>
      <w:r w:rsidR="0023794C" w:rsidRPr="00BB716F">
        <w:rPr>
          <w:rFonts w:ascii="Lato" w:eastAsia="Lato" w:hAnsi="Lato" w:cs="Lato"/>
          <w:spacing w:val="-1"/>
          <w:sz w:val="22"/>
          <w:szCs w:val="22"/>
        </w:rPr>
        <w:t>.</w:t>
      </w:r>
      <w:r w:rsidRPr="00BB716F">
        <w:rPr>
          <w:rFonts w:ascii="Lato" w:eastAsia="Lato" w:hAnsi="Lato" w:cs="Lato"/>
          <w:spacing w:val="-1"/>
          <w:sz w:val="22"/>
          <w:szCs w:val="22"/>
        </w:rPr>
        <w:t xml:space="preserve"> Rzecznicy</w:t>
      </w:r>
      <w:r w:rsidR="00D64008" w:rsidRPr="00BB716F">
        <w:rPr>
          <w:rFonts w:ascii="Lato" w:eastAsia="Lato" w:hAnsi="Lato" w:cs="Lato"/>
          <w:spacing w:val="-1"/>
          <w:sz w:val="22"/>
          <w:szCs w:val="22"/>
        </w:rPr>
        <w:t xml:space="preserve"> Praw Pacjenta Szpitala Psychiatrycznego</w:t>
      </w:r>
      <w:r w:rsidRPr="00BB716F">
        <w:rPr>
          <w:rFonts w:ascii="Lato" w:eastAsia="Lato" w:hAnsi="Lato" w:cs="Lato"/>
          <w:spacing w:val="-1"/>
          <w:sz w:val="22"/>
          <w:szCs w:val="22"/>
        </w:rPr>
        <w:t xml:space="preserve"> powrócili do bezpośredniej pracy z pacjentami w szpitalach. Pozostali pracownicy</w:t>
      </w:r>
      <w:r w:rsidR="00D64008" w:rsidRPr="00BB716F">
        <w:rPr>
          <w:rFonts w:ascii="Lato" w:eastAsia="Lato" w:hAnsi="Lato" w:cs="Lato"/>
          <w:spacing w:val="-1"/>
          <w:sz w:val="22"/>
          <w:szCs w:val="22"/>
        </w:rPr>
        <w:t xml:space="preserve"> Biura</w:t>
      </w:r>
      <w:r w:rsidRPr="00BB716F">
        <w:rPr>
          <w:rFonts w:ascii="Lato" w:eastAsia="Lato" w:hAnsi="Lato" w:cs="Lato"/>
          <w:spacing w:val="-1"/>
          <w:sz w:val="22"/>
          <w:szCs w:val="22"/>
        </w:rPr>
        <w:t xml:space="preserve">, w wielu przypadkach, kontynuowali pracę zdalną przez pozostałą część roku. 31 grudnia 2021 r. na pracy zdalnej przebywało 54 pracowników, co stanowi 44% wszystkich zatrudnionych w </w:t>
      </w:r>
      <w:r w:rsidR="00D64008" w:rsidRPr="00BB716F">
        <w:rPr>
          <w:rFonts w:ascii="Lato" w:eastAsia="Lato" w:hAnsi="Lato" w:cs="Lato"/>
          <w:spacing w:val="-1"/>
          <w:sz w:val="22"/>
          <w:szCs w:val="22"/>
        </w:rPr>
        <w:t>Biurze</w:t>
      </w:r>
      <w:r w:rsidRPr="00BB716F">
        <w:rPr>
          <w:rFonts w:ascii="Lato" w:eastAsia="Lato" w:hAnsi="Lato" w:cs="Lato"/>
          <w:spacing w:val="-1"/>
          <w:sz w:val="22"/>
          <w:szCs w:val="22"/>
        </w:rPr>
        <w:t>.</w:t>
      </w:r>
    </w:p>
    <w:p w14:paraId="0C828391" w14:textId="6970522F" w:rsidR="00E17203" w:rsidRDefault="00E17203" w:rsidP="00E15072">
      <w:pPr>
        <w:pStyle w:val="NormalnyWeb"/>
        <w:shd w:val="clear" w:color="auto" w:fill="FFFFFF" w:themeFill="background1"/>
        <w:spacing w:line="276" w:lineRule="auto"/>
        <w:rPr>
          <w:rFonts w:ascii="Lato" w:eastAsia="Lato" w:hAnsi="Lato" w:cs="Lato"/>
          <w:spacing w:val="-1"/>
          <w:sz w:val="22"/>
          <w:szCs w:val="22"/>
        </w:rPr>
      </w:pPr>
      <w:r w:rsidRPr="00BB716F">
        <w:rPr>
          <w:rFonts w:ascii="Lato" w:eastAsia="Lato" w:hAnsi="Lato" w:cs="Lato"/>
          <w:spacing w:val="-1"/>
          <w:sz w:val="22"/>
          <w:szCs w:val="22"/>
        </w:rPr>
        <w:t xml:space="preserve">Przeciętne wynagrodzenie zasadnicze w </w:t>
      </w:r>
      <w:r w:rsidR="00D64008" w:rsidRPr="00BB716F">
        <w:rPr>
          <w:rFonts w:ascii="Lato" w:eastAsia="Lato" w:hAnsi="Lato" w:cs="Lato"/>
          <w:spacing w:val="-1"/>
          <w:sz w:val="22"/>
          <w:szCs w:val="22"/>
        </w:rPr>
        <w:t>Biurze</w:t>
      </w:r>
      <w:r w:rsidRPr="00BB716F">
        <w:rPr>
          <w:rFonts w:ascii="Lato" w:eastAsia="Lato" w:hAnsi="Lato" w:cs="Lato"/>
          <w:spacing w:val="-1"/>
          <w:sz w:val="22"/>
          <w:szCs w:val="22"/>
        </w:rPr>
        <w:t xml:space="preserve"> wynosiło 4</w:t>
      </w:r>
      <w:r w:rsidR="00C26ADF">
        <w:rPr>
          <w:rFonts w:ascii="Lato" w:eastAsia="Lato" w:hAnsi="Lato" w:cs="Lato"/>
          <w:spacing w:val="-1"/>
          <w:sz w:val="22"/>
          <w:szCs w:val="22"/>
        </w:rPr>
        <w:t>.</w:t>
      </w:r>
      <w:r w:rsidRPr="00BB716F">
        <w:rPr>
          <w:rFonts w:ascii="Lato" w:eastAsia="Lato" w:hAnsi="Lato" w:cs="Lato"/>
          <w:spacing w:val="-1"/>
          <w:sz w:val="22"/>
          <w:szCs w:val="22"/>
        </w:rPr>
        <w:t>709 zł</w:t>
      </w:r>
      <w:r w:rsidR="00E85C90" w:rsidRPr="00BB716F">
        <w:rPr>
          <w:rFonts w:ascii="Lato" w:eastAsia="Lato" w:hAnsi="Lato" w:cs="Lato"/>
          <w:spacing w:val="-1"/>
          <w:sz w:val="22"/>
          <w:szCs w:val="22"/>
        </w:rPr>
        <w:t>otych</w:t>
      </w:r>
      <w:r w:rsidR="00D64008" w:rsidRPr="00BB716F">
        <w:rPr>
          <w:rFonts w:ascii="Lato" w:eastAsia="Lato" w:hAnsi="Lato" w:cs="Lato"/>
          <w:spacing w:val="-1"/>
          <w:sz w:val="22"/>
          <w:szCs w:val="22"/>
        </w:rPr>
        <w:t xml:space="preserve"> brutto</w:t>
      </w:r>
      <w:r w:rsidRPr="00BB716F">
        <w:rPr>
          <w:rFonts w:ascii="Lato" w:eastAsia="Lato" w:hAnsi="Lato" w:cs="Lato"/>
          <w:spacing w:val="-1"/>
          <w:sz w:val="22"/>
          <w:szCs w:val="22"/>
        </w:rPr>
        <w:t xml:space="preserve"> i rozpoczyna ostatnią dziesiątkę w zestawieniu przeciętnych wynagrodzeń w urzędach centralnych</w:t>
      </w:r>
      <w:r w:rsidR="003D4C1F" w:rsidRPr="00BB716F">
        <w:rPr>
          <w:rStyle w:val="Odwoanieprzypisudolnego"/>
          <w:rFonts w:ascii="Lato" w:eastAsia="Lato" w:hAnsi="Lato" w:cs="Lato"/>
          <w:spacing w:val="-1"/>
          <w:sz w:val="22"/>
          <w:szCs w:val="22"/>
        </w:rPr>
        <w:footnoteReference w:id="6"/>
      </w:r>
      <w:r w:rsidR="00AD7D43">
        <w:rPr>
          <w:rFonts w:ascii="Lato" w:eastAsia="Lato" w:hAnsi="Lato" w:cs="Lato"/>
          <w:spacing w:val="-1"/>
          <w:sz w:val="22"/>
          <w:szCs w:val="22"/>
          <w:vertAlign w:val="superscript"/>
        </w:rPr>
        <w:t>)</w:t>
      </w:r>
      <w:r w:rsidR="002B35A0" w:rsidRPr="00BB716F">
        <w:rPr>
          <w:rFonts w:ascii="Lato" w:eastAsia="Lato" w:hAnsi="Lato" w:cs="Lato"/>
          <w:spacing w:val="-1"/>
          <w:sz w:val="22"/>
          <w:szCs w:val="22"/>
        </w:rPr>
        <w:t>.</w:t>
      </w:r>
    </w:p>
    <w:p w14:paraId="1B9A4C3B" w14:textId="77777777" w:rsidR="00121791" w:rsidRPr="00BB716F" w:rsidRDefault="00121791" w:rsidP="00E15072">
      <w:pPr>
        <w:pStyle w:val="NormalnyWeb"/>
        <w:shd w:val="clear" w:color="auto" w:fill="FFFFFF" w:themeFill="background1"/>
        <w:spacing w:line="276" w:lineRule="auto"/>
        <w:rPr>
          <w:rFonts w:ascii="Lato" w:eastAsia="Lato" w:hAnsi="Lato" w:cs="Lato"/>
          <w:spacing w:val="-1"/>
          <w:sz w:val="22"/>
          <w:szCs w:val="22"/>
        </w:rPr>
      </w:pPr>
    </w:p>
    <w:p w14:paraId="0C23228A" w14:textId="77777777" w:rsidR="000A3A75" w:rsidRPr="00DD3D45" w:rsidRDefault="7A27EE3F" w:rsidP="00E15072">
      <w:pPr>
        <w:spacing w:before="120" w:after="120"/>
        <w:rPr>
          <w:rFonts w:eastAsia="Lato" w:cs="Lato"/>
          <w:b/>
          <w:bCs/>
          <w:color w:val="1F3864" w:themeColor="accent5" w:themeShade="80"/>
          <w:spacing w:val="-1"/>
          <w:lang w:eastAsia="pl-PL"/>
        </w:rPr>
      </w:pPr>
      <w:bookmarkStart w:id="25" w:name="_Hlk103169741"/>
      <w:r w:rsidRPr="00DD3D45">
        <w:rPr>
          <w:rFonts w:eastAsia="Lato" w:cs="Lato"/>
          <w:b/>
          <w:bCs/>
          <w:color w:val="1F3864" w:themeColor="accent5" w:themeShade="80"/>
          <w:spacing w:val="-1"/>
          <w:lang w:eastAsia="pl-PL"/>
        </w:rPr>
        <w:t>Jak można skontaktować się z Rzecznikiem?</w:t>
      </w:r>
    </w:p>
    <w:p w14:paraId="3AF0AF9F" w14:textId="1DADDB7E" w:rsidR="000A3A75" w:rsidRPr="00BB716F" w:rsidRDefault="7A27EE3F"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r w:rsidRPr="00BB716F">
        <w:rPr>
          <w:rFonts w:ascii="Lato" w:eastAsia="Lato" w:hAnsi="Lato" w:cs="Lato"/>
          <w:sz w:val="22"/>
          <w:szCs w:val="22"/>
        </w:rPr>
        <w:t xml:space="preserve">Do Rzecznika sprawę może zgłosić każdy, wykorzystując następujące ścieżki kontaktu: </w:t>
      </w:r>
    </w:p>
    <w:p w14:paraId="39CDE016" w14:textId="19C8EE5E" w:rsidR="00B05A29" w:rsidRPr="00BB716F" w:rsidRDefault="00B05A29">
      <w:pPr>
        <w:pStyle w:val="NormalnyWeb"/>
        <w:numPr>
          <w:ilvl w:val="0"/>
          <w:numId w:val="4"/>
        </w:numPr>
        <w:shd w:val="clear" w:color="auto" w:fill="FFFFFF" w:themeFill="background1"/>
        <w:spacing w:before="0" w:beforeAutospacing="0" w:after="0" w:afterAutospacing="0" w:line="276" w:lineRule="auto"/>
        <w:rPr>
          <w:rFonts w:ascii="Lato" w:eastAsia="Lato" w:hAnsi="Lato" w:cs="Lato"/>
          <w:sz w:val="22"/>
          <w:szCs w:val="22"/>
        </w:rPr>
      </w:pPr>
      <w:r w:rsidRPr="00BB716F">
        <w:rPr>
          <w:rFonts w:ascii="Lato" w:eastAsia="Lato" w:hAnsi="Lato" w:cs="Lato"/>
          <w:sz w:val="22"/>
          <w:szCs w:val="22"/>
        </w:rPr>
        <w:t>za pośrednictwem Telefonicznej Informacji Pacjenta działającej pod numerem: 800</w:t>
      </w:r>
      <w:r w:rsidR="004E7360">
        <w:rPr>
          <w:rFonts w:ascii="Lato" w:eastAsia="Lato" w:hAnsi="Lato" w:cs="Lato"/>
          <w:sz w:val="22"/>
          <w:szCs w:val="22"/>
        </w:rPr>
        <w:t> </w:t>
      </w:r>
      <w:r w:rsidRPr="00BB716F">
        <w:rPr>
          <w:rFonts w:ascii="Lato" w:eastAsia="Lato" w:hAnsi="Lato" w:cs="Lato"/>
          <w:sz w:val="22"/>
          <w:szCs w:val="22"/>
        </w:rPr>
        <w:t>190</w:t>
      </w:r>
      <w:r w:rsidR="001A366A" w:rsidRPr="00BB716F">
        <w:rPr>
          <w:rFonts w:ascii="Lato" w:eastAsia="Lato" w:hAnsi="Lato" w:cs="Lato"/>
          <w:sz w:val="22"/>
          <w:szCs w:val="22"/>
        </w:rPr>
        <w:t> </w:t>
      </w:r>
      <w:r w:rsidRPr="00BB716F">
        <w:rPr>
          <w:rFonts w:ascii="Lato" w:eastAsia="Lato" w:hAnsi="Lato" w:cs="Lato"/>
          <w:sz w:val="22"/>
          <w:szCs w:val="22"/>
        </w:rPr>
        <w:t>590</w:t>
      </w:r>
      <w:r w:rsidR="001A366A" w:rsidRPr="00BB716F">
        <w:rPr>
          <w:rFonts w:ascii="Lato" w:eastAsia="Lato" w:hAnsi="Lato" w:cs="Lato"/>
          <w:sz w:val="22"/>
          <w:szCs w:val="22"/>
        </w:rPr>
        <w:t>;</w:t>
      </w:r>
    </w:p>
    <w:p w14:paraId="3E8E3609" w14:textId="046A1A81" w:rsidR="000A3A75" w:rsidRPr="00BB716F" w:rsidRDefault="7A27EE3F">
      <w:pPr>
        <w:pStyle w:val="NormalnyWeb"/>
        <w:numPr>
          <w:ilvl w:val="0"/>
          <w:numId w:val="4"/>
        </w:numPr>
        <w:shd w:val="clear" w:color="auto" w:fill="FFFFFF" w:themeFill="background1"/>
        <w:spacing w:before="0" w:beforeAutospacing="0" w:after="0" w:afterAutospacing="0" w:line="276" w:lineRule="auto"/>
        <w:rPr>
          <w:rFonts w:ascii="Lato" w:eastAsia="Lato" w:hAnsi="Lato" w:cs="Lato"/>
          <w:sz w:val="22"/>
          <w:szCs w:val="22"/>
        </w:rPr>
      </w:pPr>
      <w:r w:rsidRPr="00BB716F">
        <w:rPr>
          <w:rFonts w:ascii="Lato" w:eastAsia="Lato" w:hAnsi="Lato" w:cs="Lato"/>
          <w:sz w:val="22"/>
          <w:szCs w:val="22"/>
        </w:rPr>
        <w:t>pisemnie, w tym za pomocą środków komunikacji elektronicznej oraz formularza kontaktowego zamieszczonego na stronie internetowej</w:t>
      </w:r>
      <w:r w:rsidR="00057994" w:rsidRPr="00BB716F">
        <w:rPr>
          <w:rFonts w:ascii="Lato" w:eastAsia="Lato" w:hAnsi="Lato" w:cs="Lato"/>
          <w:sz w:val="22"/>
          <w:szCs w:val="22"/>
        </w:rPr>
        <w:t xml:space="preserve"> Biura</w:t>
      </w:r>
      <w:r w:rsidRPr="00BB716F">
        <w:rPr>
          <w:rFonts w:ascii="Lato" w:eastAsia="Lato" w:hAnsi="Lato" w:cs="Lato"/>
          <w:sz w:val="22"/>
          <w:szCs w:val="22"/>
        </w:rPr>
        <w:t>;</w:t>
      </w:r>
    </w:p>
    <w:p w14:paraId="50422DA1" w14:textId="758773F8" w:rsidR="00B05A29" w:rsidRPr="00BB716F" w:rsidRDefault="00B05A29">
      <w:pPr>
        <w:pStyle w:val="NormalnyWeb"/>
        <w:numPr>
          <w:ilvl w:val="0"/>
          <w:numId w:val="4"/>
        </w:numPr>
        <w:shd w:val="clear" w:color="auto" w:fill="FFFFFF" w:themeFill="background1"/>
        <w:spacing w:before="0" w:beforeAutospacing="0" w:after="0" w:afterAutospacing="0" w:line="276" w:lineRule="auto"/>
        <w:rPr>
          <w:rFonts w:ascii="Lato" w:eastAsia="Lato" w:hAnsi="Lato" w:cs="Lato"/>
          <w:sz w:val="22"/>
          <w:szCs w:val="22"/>
        </w:rPr>
      </w:pPr>
      <w:r w:rsidRPr="00BB716F">
        <w:rPr>
          <w:rFonts w:ascii="Lato" w:eastAsia="Lato" w:hAnsi="Lato" w:cs="Lato"/>
          <w:sz w:val="22"/>
          <w:szCs w:val="22"/>
        </w:rPr>
        <w:t xml:space="preserve">za pośrednictwem czatu, który jest umieszczony na stronie internetowej Biura; </w:t>
      </w:r>
    </w:p>
    <w:p w14:paraId="70BBD7D9" w14:textId="77777777" w:rsidR="000A3A75" w:rsidRPr="00BB716F" w:rsidRDefault="7A27EE3F">
      <w:pPr>
        <w:pStyle w:val="NormalnyWeb"/>
        <w:numPr>
          <w:ilvl w:val="0"/>
          <w:numId w:val="4"/>
        </w:numPr>
        <w:shd w:val="clear" w:color="auto" w:fill="FFFFFF" w:themeFill="background1"/>
        <w:spacing w:before="0" w:beforeAutospacing="0" w:after="0" w:afterAutospacing="0" w:line="276" w:lineRule="auto"/>
        <w:rPr>
          <w:rFonts w:ascii="Lato" w:eastAsia="Lato" w:hAnsi="Lato" w:cs="Lato"/>
          <w:sz w:val="22"/>
          <w:szCs w:val="22"/>
        </w:rPr>
      </w:pPr>
      <w:r w:rsidRPr="00BB716F">
        <w:rPr>
          <w:rFonts w:ascii="Lato" w:eastAsia="Lato" w:hAnsi="Lato" w:cs="Lato"/>
          <w:sz w:val="22"/>
          <w:szCs w:val="22"/>
        </w:rPr>
        <w:t xml:space="preserve">podczas osobistej wizyty w siedzibie Biura; </w:t>
      </w:r>
    </w:p>
    <w:p w14:paraId="7154A534" w14:textId="29C8DEFC" w:rsidR="000A3A75" w:rsidRPr="00BB716F" w:rsidRDefault="7A27EE3F">
      <w:pPr>
        <w:pStyle w:val="NormalnyWeb"/>
        <w:numPr>
          <w:ilvl w:val="0"/>
          <w:numId w:val="4"/>
        </w:numPr>
        <w:shd w:val="clear" w:color="auto" w:fill="FFFFFF" w:themeFill="background1"/>
        <w:spacing w:before="0" w:beforeAutospacing="0" w:after="0" w:afterAutospacing="0" w:line="276" w:lineRule="auto"/>
        <w:rPr>
          <w:rFonts w:ascii="Lato" w:eastAsia="Lato" w:hAnsi="Lato" w:cs="Lato"/>
          <w:sz w:val="22"/>
          <w:szCs w:val="22"/>
        </w:rPr>
      </w:pPr>
      <w:r w:rsidRPr="00BB716F">
        <w:rPr>
          <w:rFonts w:ascii="Lato" w:eastAsia="Lato" w:hAnsi="Lato" w:cs="Lato"/>
          <w:sz w:val="22"/>
          <w:szCs w:val="22"/>
        </w:rPr>
        <w:t>kontaktując się z Rzecznikami Praw Pacjenta Szpitala Psychiatrycznego, którzy wykonują swoje zadania na terenie podmiotów leczniczych sprawujących całodobową opiekę psychiatryczną i leczeni</w:t>
      </w:r>
      <w:r w:rsidR="00C4738C" w:rsidRPr="00BB716F">
        <w:rPr>
          <w:rFonts w:ascii="Lato" w:eastAsia="Lato" w:hAnsi="Lato" w:cs="Lato"/>
          <w:sz w:val="22"/>
          <w:szCs w:val="22"/>
        </w:rPr>
        <w:t>e</w:t>
      </w:r>
      <w:r w:rsidRPr="00BB716F">
        <w:rPr>
          <w:rFonts w:ascii="Lato" w:eastAsia="Lato" w:hAnsi="Lato" w:cs="Lato"/>
          <w:sz w:val="22"/>
          <w:szCs w:val="22"/>
        </w:rPr>
        <w:t xml:space="preserve"> uzależnień; </w:t>
      </w:r>
    </w:p>
    <w:p w14:paraId="181E6379" w14:textId="37AEACB1" w:rsidR="000A3A75" w:rsidRPr="00BB716F" w:rsidRDefault="7A27EE3F">
      <w:pPr>
        <w:pStyle w:val="Akapitzlist"/>
        <w:numPr>
          <w:ilvl w:val="0"/>
          <w:numId w:val="4"/>
        </w:numPr>
        <w:autoSpaceDE w:val="0"/>
        <w:autoSpaceDN w:val="0"/>
        <w:adjustRightInd w:val="0"/>
        <w:spacing w:after="0"/>
        <w:rPr>
          <w:rFonts w:eastAsia="Lato" w:cs="Lato"/>
        </w:rPr>
      </w:pPr>
      <w:r w:rsidRPr="00BB716F">
        <w:rPr>
          <w:rFonts w:eastAsia="Lato" w:cs="Lato"/>
        </w:rPr>
        <w:t xml:space="preserve">kontakt dla osób głuchych i głuchoniemych jest możliwy za pośrednictwem strony internetowej </w:t>
      </w:r>
      <w:r w:rsidR="00220765">
        <w:rPr>
          <w:rFonts w:eastAsia="Lato" w:cs="Lato"/>
        </w:rPr>
        <w:t>Rzecznika</w:t>
      </w:r>
      <w:r w:rsidRPr="00BB716F">
        <w:rPr>
          <w:rFonts w:eastAsia="Lato" w:cs="Lato"/>
        </w:rPr>
        <w:t>, na której znajduje się zakładka „Kontakt dla osób z</w:t>
      </w:r>
      <w:r w:rsidR="003642DB">
        <w:rPr>
          <w:rFonts w:eastAsia="Lato" w:cs="Lato"/>
        </w:rPr>
        <w:t> </w:t>
      </w:r>
      <w:r w:rsidRPr="00BB716F">
        <w:rPr>
          <w:rFonts w:eastAsia="Lato" w:cs="Lato"/>
        </w:rPr>
        <w:t>trudnościami w</w:t>
      </w:r>
      <w:r w:rsidR="00DD3D45">
        <w:rPr>
          <w:rFonts w:eastAsia="Lato" w:cs="Lato"/>
        </w:rPr>
        <w:t> </w:t>
      </w:r>
      <w:r w:rsidRPr="00BB716F">
        <w:rPr>
          <w:rFonts w:eastAsia="Lato" w:cs="Lato"/>
        </w:rPr>
        <w:t>komunikowaniu się”. Zakładka umożliwia po</w:t>
      </w:r>
      <w:r w:rsidR="00F12E0B" w:rsidRPr="00BB716F">
        <w:rPr>
          <w:rFonts w:eastAsia="Lato" w:cs="Lato"/>
        </w:rPr>
        <w:t>łą</w:t>
      </w:r>
      <w:r w:rsidRPr="00BB716F">
        <w:rPr>
          <w:rFonts w:eastAsia="Lato" w:cs="Lato"/>
        </w:rPr>
        <w:t>czenie się z tłumaczem języka migowego on-line</w:t>
      </w:r>
      <w:r w:rsidR="000A3A75" w:rsidRPr="00BB716F">
        <w:rPr>
          <w:rStyle w:val="Odwoanieprzypisudolnego"/>
          <w:rFonts w:eastAsia="Lato" w:cs="Lato"/>
        </w:rPr>
        <w:footnoteReference w:id="7"/>
      </w:r>
      <w:r w:rsidR="00AD7D43">
        <w:rPr>
          <w:rFonts w:eastAsia="Lato" w:cs="Lato"/>
          <w:vertAlign w:val="superscript"/>
        </w:rPr>
        <w:t>)</w:t>
      </w:r>
      <w:r w:rsidR="001A366A" w:rsidRPr="00BB716F">
        <w:rPr>
          <w:rFonts w:eastAsia="Lato" w:cs="Lato"/>
        </w:rPr>
        <w:t>.</w:t>
      </w:r>
    </w:p>
    <w:p w14:paraId="480F0B66" w14:textId="703EF98D" w:rsidR="000A3A75" w:rsidRDefault="00B05A29" w:rsidP="00E15072">
      <w:pPr>
        <w:spacing w:before="120" w:after="120"/>
        <w:rPr>
          <w:rFonts w:eastAsia="Lato" w:cs="Lato"/>
        </w:rPr>
      </w:pPr>
      <w:r w:rsidRPr="00BB716F">
        <w:rPr>
          <w:rFonts w:eastAsia="Lato" w:cs="Lato"/>
        </w:rPr>
        <w:t>W Biurze o</w:t>
      </w:r>
      <w:r w:rsidR="00B21946" w:rsidRPr="00BB716F">
        <w:rPr>
          <w:rFonts w:eastAsia="Lato" w:cs="Lato"/>
        </w:rPr>
        <w:t>pracowano i wdrożono standardy obsługi pacjenta jako obowiązujące do</w:t>
      </w:r>
      <w:r w:rsidR="003642DB">
        <w:rPr>
          <w:rFonts w:eastAsia="Lato" w:cs="Lato"/>
        </w:rPr>
        <w:t> </w:t>
      </w:r>
      <w:r w:rsidR="00B21946" w:rsidRPr="00BB716F">
        <w:rPr>
          <w:rFonts w:eastAsia="Lato" w:cs="Lato"/>
        </w:rPr>
        <w:t xml:space="preserve">stosowania. Wszyscy pracownicy </w:t>
      </w:r>
      <w:r w:rsidR="00277D0B" w:rsidRPr="00BB716F">
        <w:rPr>
          <w:rFonts w:eastAsia="Lato" w:cs="Lato"/>
        </w:rPr>
        <w:t>odpowiedzialni za obsługę pacjentów</w:t>
      </w:r>
      <w:r w:rsidR="002F587B" w:rsidRPr="00BB716F">
        <w:rPr>
          <w:rFonts w:eastAsia="Lato" w:cs="Lato"/>
        </w:rPr>
        <w:t xml:space="preserve"> </w:t>
      </w:r>
      <w:r w:rsidR="00B21946" w:rsidRPr="00BB716F">
        <w:rPr>
          <w:rFonts w:eastAsia="Lato" w:cs="Lato"/>
        </w:rPr>
        <w:t>zostali zapoznani oraz przeszkoleni ze stosowania standardów obsługi</w:t>
      </w:r>
      <w:r w:rsidR="008F51A2" w:rsidRPr="00BB716F">
        <w:rPr>
          <w:rFonts w:eastAsia="Lato" w:cs="Lato"/>
        </w:rPr>
        <w:t xml:space="preserve"> pacjenta</w:t>
      </w:r>
      <w:r w:rsidR="00B21946" w:rsidRPr="00BB716F">
        <w:rPr>
          <w:rFonts w:eastAsia="Lato" w:cs="Lato"/>
        </w:rPr>
        <w:t xml:space="preserve"> w ramach szkoleń. </w:t>
      </w:r>
    </w:p>
    <w:p w14:paraId="56F5BE0C" w14:textId="77777777" w:rsidR="00121791" w:rsidRPr="00BB716F" w:rsidRDefault="00121791" w:rsidP="00E15072">
      <w:pPr>
        <w:spacing w:before="120" w:after="120"/>
        <w:rPr>
          <w:rFonts w:eastAsia="Lato" w:cs="Lato"/>
        </w:rPr>
      </w:pPr>
    </w:p>
    <w:p w14:paraId="04351216" w14:textId="5156DF7C" w:rsidR="000A3A75" w:rsidRPr="00BB716F" w:rsidRDefault="005A45B2" w:rsidP="00E15072">
      <w:pPr>
        <w:spacing w:before="120" w:after="120"/>
        <w:rPr>
          <w:rFonts w:eastAsia="Lato" w:cs="Lato"/>
          <w:b/>
          <w:bCs/>
          <w:spacing w:val="-1"/>
          <w:lang w:eastAsia="pl-PL"/>
        </w:rPr>
      </w:pPr>
      <w:r w:rsidRPr="00BB716F">
        <w:rPr>
          <w:rFonts w:eastAsia="Lato" w:cs="Lato"/>
          <w:b/>
          <w:bCs/>
          <w:spacing w:val="-1"/>
          <w:lang w:eastAsia="pl-PL"/>
        </w:rPr>
        <w:t>Sygnały</w:t>
      </w:r>
      <w:r w:rsidR="7A27EE3F" w:rsidRPr="00BB716F">
        <w:rPr>
          <w:rFonts w:eastAsia="Lato" w:cs="Lato"/>
          <w:b/>
          <w:bCs/>
          <w:spacing w:val="-1"/>
          <w:lang w:eastAsia="pl-PL"/>
        </w:rPr>
        <w:t xml:space="preserve"> kierowane do Rzecznika</w:t>
      </w:r>
    </w:p>
    <w:p w14:paraId="3C63F3BF" w14:textId="4724F0BC" w:rsidR="000A3A75" w:rsidRPr="00BB716F" w:rsidRDefault="7A27EE3F" w:rsidP="00E15072">
      <w:pPr>
        <w:spacing w:before="120" w:after="120"/>
        <w:rPr>
          <w:rFonts w:eastAsia="Lato" w:cs="Lato"/>
        </w:rPr>
      </w:pPr>
      <w:r w:rsidRPr="00BB716F">
        <w:rPr>
          <w:rFonts w:eastAsia="Lato" w:cs="Lato"/>
        </w:rPr>
        <w:t>Liczba wszelkiego typu sygnałów kierowanych do Rzecznika od 2017 r. zachowuje tendencję wzrostową. W 2021 r. Rz</w:t>
      </w:r>
      <w:r w:rsidR="00D64008" w:rsidRPr="00BB716F">
        <w:rPr>
          <w:rFonts w:eastAsia="Lato" w:cs="Lato"/>
        </w:rPr>
        <w:t>ecznik</w:t>
      </w:r>
      <w:r w:rsidRPr="00BB716F">
        <w:rPr>
          <w:rFonts w:eastAsia="Lato" w:cs="Lato"/>
        </w:rPr>
        <w:t xml:space="preserve"> odnotował</w:t>
      </w:r>
      <w:r w:rsidR="00DC5DCB" w:rsidRPr="00BB716F">
        <w:rPr>
          <w:rFonts w:eastAsia="Lato" w:cs="Lato"/>
        </w:rPr>
        <w:t xml:space="preserve"> </w:t>
      </w:r>
      <w:r w:rsidR="008F51A2" w:rsidRPr="00BB716F">
        <w:rPr>
          <w:rFonts w:eastAsia="Lato" w:cs="Lato"/>
        </w:rPr>
        <w:t xml:space="preserve">wpływ </w:t>
      </w:r>
      <w:r w:rsidR="00E17203" w:rsidRPr="00BB716F">
        <w:rPr>
          <w:rFonts w:eastAsia="Lato" w:cs="Lato"/>
        </w:rPr>
        <w:t>163</w:t>
      </w:r>
      <w:r w:rsidR="002B35A0" w:rsidRPr="00BB716F">
        <w:rPr>
          <w:rFonts w:eastAsia="Lato" w:cs="Lato"/>
        </w:rPr>
        <w:t xml:space="preserve"> </w:t>
      </w:r>
      <w:r w:rsidR="00E17203" w:rsidRPr="00BB716F">
        <w:rPr>
          <w:rFonts w:eastAsia="Lato" w:cs="Lato"/>
        </w:rPr>
        <w:t xml:space="preserve">910 </w:t>
      </w:r>
      <w:r w:rsidRPr="00BB716F">
        <w:rPr>
          <w:rFonts w:eastAsia="Lato" w:cs="Lato"/>
        </w:rPr>
        <w:t xml:space="preserve">wszystkich </w:t>
      </w:r>
      <w:r w:rsidR="005B4365" w:rsidRPr="00BB716F">
        <w:rPr>
          <w:rFonts w:eastAsia="Lato" w:cs="Lato"/>
        </w:rPr>
        <w:t>sygnałów</w:t>
      </w:r>
      <w:r w:rsidRPr="00BB716F">
        <w:rPr>
          <w:rFonts w:eastAsia="Lato" w:cs="Lato"/>
        </w:rPr>
        <w:t xml:space="preserve">, czyli </w:t>
      </w:r>
      <w:r w:rsidRPr="00BB716F">
        <w:rPr>
          <w:rFonts w:eastAsia="Lato" w:cs="Lato"/>
        </w:rPr>
        <w:lastRenderedPageBreak/>
        <w:t>o</w:t>
      </w:r>
      <w:r w:rsidR="003642DB">
        <w:rPr>
          <w:rFonts w:eastAsia="Lato" w:cs="Lato"/>
        </w:rPr>
        <w:t> </w:t>
      </w:r>
      <w:r w:rsidR="00887A3F" w:rsidRPr="00BB716F">
        <w:rPr>
          <w:rFonts w:eastAsia="Lato" w:cs="Lato"/>
        </w:rPr>
        <w:t>28</w:t>
      </w:r>
      <w:r w:rsidR="003642DB">
        <w:rPr>
          <w:rFonts w:eastAsia="Lato" w:cs="Lato"/>
        </w:rPr>
        <w:t> </w:t>
      </w:r>
      <w:r w:rsidR="00887A3F" w:rsidRPr="00BB716F">
        <w:rPr>
          <w:rFonts w:eastAsia="Lato" w:cs="Lato"/>
        </w:rPr>
        <w:t>285</w:t>
      </w:r>
      <w:r w:rsidR="003642DB">
        <w:rPr>
          <w:rFonts w:eastAsia="Lato" w:cs="Lato"/>
        </w:rPr>
        <w:t> </w:t>
      </w:r>
      <w:r w:rsidRPr="00BB716F">
        <w:rPr>
          <w:rFonts w:eastAsia="Lato" w:cs="Lato"/>
        </w:rPr>
        <w:t xml:space="preserve">więcej niż w 2020 r. </w:t>
      </w:r>
      <w:r w:rsidR="007E2FC8" w:rsidRPr="00BB716F">
        <w:rPr>
          <w:rFonts w:eastAsia="Lato" w:cs="Lato"/>
        </w:rPr>
        <w:t xml:space="preserve">Sygnały </w:t>
      </w:r>
      <w:r w:rsidR="005A45B2" w:rsidRPr="00BB716F">
        <w:rPr>
          <w:rFonts w:eastAsia="Lato" w:cs="Lato"/>
        </w:rPr>
        <w:t>napływające do Rzecznika to</w:t>
      </w:r>
      <w:r w:rsidR="007E2FC8" w:rsidRPr="00BB716F">
        <w:rPr>
          <w:rFonts w:eastAsia="Lato" w:cs="Lato"/>
        </w:rPr>
        <w:t xml:space="preserve"> wszystkie kontakty jakie nawiązano z </w:t>
      </w:r>
      <w:r w:rsidR="005A45B2" w:rsidRPr="00BB716F">
        <w:rPr>
          <w:rFonts w:eastAsia="Lato" w:cs="Lato"/>
        </w:rPr>
        <w:t>Biurem dowolnymi</w:t>
      </w:r>
      <w:r w:rsidR="00D64008" w:rsidRPr="00BB716F">
        <w:rPr>
          <w:rFonts w:eastAsia="Lato" w:cs="Lato"/>
        </w:rPr>
        <w:t xml:space="preserve"> kanałami</w:t>
      </w:r>
      <w:r w:rsidR="00887A3F" w:rsidRPr="00BB716F">
        <w:rPr>
          <w:rStyle w:val="Odwoanieprzypisudolnego"/>
          <w:rFonts w:eastAsia="Lato" w:cs="Lato"/>
        </w:rPr>
        <w:footnoteReference w:id="8"/>
      </w:r>
      <w:r w:rsidR="00AD7D43">
        <w:rPr>
          <w:rFonts w:eastAsia="Lato" w:cs="Lato"/>
          <w:vertAlign w:val="superscript"/>
        </w:rPr>
        <w:t>)</w:t>
      </w:r>
      <w:r w:rsidR="007E2FC8" w:rsidRPr="00BB716F">
        <w:rPr>
          <w:rFonts w:eastAsia="Lato" w:cs="Lato"/>
        </w:rPr>
        <w:t xml:space="preserve">. </w:t>
      </w:r>
      <w:r w:rsidR="003D1AE3" w:rsidRPr="00BB716F">
        <w:rPr>
          <w:rFonts w:eastAsia="Lato" w:cs="Lato"/>
        </w:rPr>
        <w:t>W 2021 r. do Rzecznika wpłynęło</w:t>
      </w:r>
      <w:r w:rsidR="00384056" w:rsidRPr="00BB716F">
        <w:rPr>
          <w:rFonts w:eastAsia="Lato" w:cs="Lato"/>
        </w:rPr>
        <w:t xml:space="preserve"> natomiast</w:t>
      </w:r>
      <w:r w:rsidR="003D1AE3" w:rsidRPr="00BB716F">
        <w:rPr>
          <w:rFonts w:eastAsia="Lato" w:cs="Lato"/>
        </w:rPr>
        <w:t xml:space="preserve"> 141</w:t>
      </w:r>
      <w:r w:rsidR="00AC32EB">
        <w:rPr>
          <w:rFonts w:eastAsia="Lato" w:cs="Lato"/>
        </w:rPr>
        <w:t> </w:t>
      </w:r>
      <w:r w:rsidR="003D1AE3" w:rsidRPr="00BB716F">
        <w:rPr>
          <w:rFonts w:eastAsia="Lato" w:cs="Lato"/>
        </w:rPr>
        <w:t xml:space="preserve">033 zgłoszeń i spraw. </w:t>
      </w:r>
      <w:r w:rsidRPr="00BB716F">
        <w:rPr>
          <w:rFonts w:eastAsia="Lato" w:cs="Lato"/>
        </w:rPr>
        <w:t xml:space="preserve">Liczba ta obejmuje m.in. zgłoszenia pisemne pacjentów, </w:t>
      </w:r>
      <w:r w:rsidR="00601190">
        <w:rPr>
          <w:rFonts w:eastAsia="Lato" w:cs="Lato"/>
        </w:rPr>
        <w:br/>
      </w:r>
      <w:r w:rsidRPr="00BB716F">
        <w:rPr>
          <w:rFonts w:eastAsia="Lato" w:cs="Lato"/>
        </w:rPr>
        <w:t>w tym te przysyłane drogą elektroniczną, s</w:t>
      </w:r>
      <w:r w:rsidR="003D1AE3" w:rsidRPr="00BB716F">
        <w:rPr>
          <w:rFonts w:eastAsia="Lato" w:cs="Lato"/>
        </w:rPr>
        <w:t>prawy</w:t>
      </w:r>
      <w:r w:rsidR="002B3D99" w:rsidRPr="00BB716F">
        <w:rPr>
          <w:rFonts w:eastAsia="Lato" w:cs="Lato"/>
        </w:rPr>
        <w:t xml:space="preserve"> </w:t>
      </w:r>
      <w:r w:rsidRPr="00BB716F">
        <w:rPr>
          <w:rFonts w:eastAsia="Lato" w:cs="Lato"/>
        </w:rPr>
        <w:t>wpływające za pośrednictwem Telefonicznej Informacji Pacjenta</w:t>
      </w:r>
      <w:r w:rsidR="001A366A" w:rsidRPr="00BB716F">
        <w:rPr>
          <w:rFonts w:eastAsia="Lato" w:cs="Lato"/>
        </w:rPr>
        <w:t xml:space="preserve">, </w:t>
      </w:r>
      <w:r w:rsidR="001A366A" w:rsidRPr="005F44BE">
        <w:rPr>
          <w:rFonts w:eastAsia="Lato" w:cs="Lato"/>
        </w:rPr>
        <w:t>zwan</w:t>
      </w:r>
      <w:r w:rsidR="00AA78FA">
        <w:rPr>
          <w:rFonts w:eastAsia="Lato" w:cs="Lato"/>
        </w:rPr>
        <w:t>ej</w:t>
      </w:r>
      <w:r w:rsidR="001A366A" w:rsidRPr="00BB716F">
        <w:rPr>
          <w:rFonts w:eastAsia="Lato" w:cs="Lato"/>
        </w:rPr>
        <w:t xml:space="preserve"> dalej „</w:t>
      </w:r>
      <w:r w:rsidRPr="00BB716F">
        <w:rPr>
          <w:rFonts w:eastAsia="Lato" w:cs="Lato"/>
        </w:rPr>
        <w:t>TIP</w:t>
      </w:r>
      <w:r w:rsidR="001A366A" w:rsidRPr="00BB716F">
        <w:rPr>
          <w:rFonts w:eastAsia="Lato" w:cs="Lato"/>
        </w:rPr>
        <w:t>”,</w:t>
      </w:r>
      <w:r w:rsidRPr="00BB716F">
        <w:rPr>
          <w:rFonts w:eastAsia="Lato" w:cs="Lato"/>
        </w:rPr>
        <w:t xml:space="preserve"> lub czatu, sprawy zgłaszane Rzecznikom Praw Pacjenta Szpitala Psychiatrycznego. Spośród wszystkich </w:t>
      </w:r>
      <w:r w:rsidR="003D1AE3" w:rsidRPr="00BB716F">
        <w:rPr>
          <w:rFonts w:eastAsia="Lato" w:cs="Lato"/>
        </w:rPr>
        <w:t>zgłoszeń</w:t>
      </w:r>
      <w:r w:rsidR="002B3D99" w:rsidRPr="00BB716F">
        <w:rPr>
          <w:rFonts w:eastAsia="Lato" w:cs="Lato"/>
        </w:rPr>
        <w:t xml:space="preserve"> </w:t>
      </w:r>
      <w:r w:rsidRPr="00BB716F">
        <w:rPr>
          <w:rFonts w:eastAsia="Lato" w:cs="Lato"/>
        </w:rPr>
        <w:t xml:space="preserve">kierowanych do Rzecznika, </w:t>
      </w:r>
      <w:r w:rsidR="00601190">
        <w:rPr>
          <w:rFonts w:eastAsia="Lato" w:cs="Lato"/>
        </w:rPr>
        <w:br/>
      </w:r>
      <w:r w:rsidRPr="00BB716F">
        <w:rPr>
          <w:rFonts w:eastAsia="Lato" w:cs="Lato"/>
        </w:rPr>
        <w:t xml:space="preserve">74% bezpośrednio dotyczyło praw pacjenta. Pozostałe to m.in. zapytania dotyczące systemu opieki zdrowotnej, niezwiązane bezpośrednio z problematyką praw pacjenta czy zgłoszenia </w:t>
      </w:r>
      <w:r w:rsidR="00601190">
        <w:rPr>
          <w:rFonts w:eastAsia="Lato" w:cs="Lato"/>
        </w:rPr>
        <w:br/>
      </w:r>
      <w:r w:rsidRPr="00BB716F">
        <w:rPr>
          <w:rFonts w:eastAsia="Lato" w:cs="Lato"/>
        </w:rPr>
        <w:t xml:space="preserve">i zapytania dotyczące instytucji związanych pośrednio z systemem ochrony zdrowia. </w:t>
      </w:r>
      <w:r w:rsidR="00601190">
        <w:rPr>
          <w:rFonts w:eastAsia="Lato" w:cs="Lato"/>
        </w:rPr>
        <w:br/>
      </w:r>
      <w:r w:rsidRPr="00BB716F">
        <w:rPr>
          <w:rFonts w:eastAsia="Lato" w:cs="Lato"/>
        </w:rPr>
        <w:t xml:space="preserve">W większości zapytania trafiają do Biura </w:t>
      </w:r>
      <w:r w:rsidR="00176351" w:rsidRPr="00BB716F">
        <w:rPr>
          <w:rFonts w:eastAsia="Lato" w:cs="Lato"/>
        </w:rPr>
        <w:t xml:space="preserve">Rzecznika </w:t>
      </w:r>
      <w:r w:rsidRPr="00BB716F">
        <w:rPr>
          <w:rFonts w:eastAsia="Lato" w:cs="Lato"/>
        </w:rPr>
        <w:t xml:space="preserve">za pomocą </w:t>
      </w:r>
      <w:r w:rsidR="001A366A" w:rsidRPr="00BB716F">
        <w:rPr>
          <w:rFonts w:eastAsia="Lato" w:cs="Lato"/>
        </w:rPr>
        <w:t>TIP</w:t>
      </w:r>
      <w:r w:rsidRPr="00BB716F">
        <w:rPr>
          <w:rFonts w:eastAsia="Lato" w:cs="Lato"/>
        </w:rPr>
        <w:t xml:space="preserve">. W tej sytuacji </w:t>
      </w:r>
      <w:r w:rsidR="00601190">
        <w:rPr>
          <w:rFonts w:eastAsia="Lato" w:cs="Lato"/>
        </w:rPr>
        <w:t>p</w:t>
      </w:r>
      <w:r w:rsidRPr="00BB716F">
        <w:rPr>
          <w:rFonts w:eastAsia="Lato" w:cs="Lato"/>
        </w:rPr>
        <w:t>racownicy TIP kierują dzwoniącą osobę we właściwe miejsce, udzielają wskazówek dotyczących metod rozwiązania konkretnego problemu bądź wspierają poprzez działania informacyjn</w:t>
      </w:r>
      <w:r w:rsidR="00052D61" w:rsidRPr="00BB716F">
        <w:rPr>
          <w:rFonts w:eastAsia="Lato" w:cs="Lato"/>
        </w:rPr>
        <w:t>o</w:t>
      </w:r>
      <w:r w:rsidR="0068202D">
        <w:rPr>
          <w:rFonts w:eastAsia="Lato" w:cs="Lato"/>
        </w:rPr>
        <w:t>-</w:t>
      </w:r>
      <w:r w:rsidRPr="00BB716F">
        <w:rPr>
          <w:rFonts w:eastAsia="Lato" w:cs="Lato"/>
        </w:rPr>
        <w:t xml:space="preserve">edukacyjne. Szczegółowy opis działań TIP znajdzie się w dalszej części tego sprawozdania. </w:t>
      </w:r>
    </w:p>
    <w:p w14:paraId="618AB24A" w14:textId="77777777" w:rsidR="000A3A75" w:rsidRPr="00BB716F" w:rsidRDefault="000A3A75" w:rsidP="00E15072">
      <w:pPr>
        <w:spacing w:before="120" w:after="120"/>
        <w:rPr>
          <w:rFonts w:eastAsia="Lato" w:cs="Lato"/>
        </w:rPr>
      </w:pPr>
    </w:p>
    <w:p w14:paraId="20E6B1CD" w14:textId="3224473B" w:rsidR="000A3A75" w:rsidRPr="00BB716F" w:rsidRDefault="00D2425E" w:rsidP="00E15072">
      <w:pPr>
        <w:spacing w:before="120" w:after="120"/>
        <w:rPr>
          <w:rFonts w:eastAsia="Lato" w:cs="Lato"/>
        </w:rPr>
      </w:pPr>
      <w:r w:rsidRPr="00BB716F">
        <w:rPr>
          <w:rFonts w:eastAsia="Lato" w:cs="Lato"/>
        </w:rPr>
        <w:t xml:space="preserve">Wykres </w:t>
      </w:r>
      <w:r w:rsidR="00C6437E">
        <w:rPr>
          <w:rFonts w:eastAsia="Lato" w:cs="Lato"/>
        </w:rPr>
        <w:t xml:space="preserve">nr </w:t>
      </w:r>
      <w:r w:rsidR="00632ABE">
        <w:rPr>
          <w:rFonts w:eastAsia="Lato" w:cs="Lato"/>
        </w:rPr>
        <w:t>1</w:t>
      </w:r>
      <w:r w:rsidRPr="00BB716F">
        <w:rPr>
          <w:rFonts w:eastAsia="Lato" w:cs="Lato"/>
        </w:rPr>
        <w:t xml:space="preserve">. Liczba sygnałów kierowanych do Rzecznika </w:t>
      </w:r>
      <w:r w:rsidR="006B6AB0" w:rsidRPr="00BB716F">
        <w:rPr>
          <w:rFonts w:eastAsia="Lato" w:cs="Lato"/>
        </w:rPr>
        <w:t xml:space="preserve">w latach </w:t>
      </w:r>
      <w:r w:rsidR="004C6871">
        <w:rPr>
          <w:rFonts w:eastAsia="Lato" w:cs="Lato"/>
        </w:rPr>
        <w:t>2016</w:t>
      </w:r>
      <w:r w:rsidR="00C90A9B" w:rsidRPr="00BB716F">
        <w:rPr>
          <w:rFonts w:eastAsia="Lato" w:cstheme="minorHAnsi"/>
        </w:rPr>
        <w:t>–</w:t>
      </w:r>
      <w:r w:rsidRPr="00BB716F">
        <w:rPr>
          <w:rFonts w:eastAsia="Lato" w:cs="Lato"/>
        </w:rPr>
        <w:t>2021</w:t>
      </w:r>
    </w:p>
    <w:p w14:paraId="4D3FD50C" w14:textId="10DB2759" w:rsidR="000A3A75" w:rsidRDefault="000A3A75" w:rsidP="00E15072">
      <w:pPr>
        <w:spacing w:before="120" w:after="120"/>
        <w:rPr>
          <w:rFonts w:eastAsia="Lato" w:cs="Lato"/>
        </w:rPr>
      </w:pPr>
      <w:r w:rsidRPr="00BB716F">
        <w:rPr>
          <w:noProof/>
          <w:lang w:eastAsia="pl-PL"/>
        </w:rPr>
        <w:drawing>
          <wp:inline distT="0" distB="0" distL="0" distR="0" wp14:anchorId="4EF0BE68" wp14:editId="37ADBDBA">
            <wp:extent cx="5605145" cy="2663687"/>
            <wp:effectExtent l="0" t="0" r="14605" b="381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813675" w14:textId="1720E02F" w:rsidR="0089472F" w:rsidRDefault="0089472F" w:rsidP="00E15072">
      <w:pPr>
        <w:spacing w:before="120" w:after="120"/>
        <w:rPr>
          <w:rFonts w:eastAsia="Lato" w:cs="Lato"/>
        </w:rPr>
      </w:pPr>
    </w:p>
    <w:p w14:paraId="634516AE" w14:textId="1D15C44E" w:rsidR="0089472F" w:rsidRDefault="0089472F" w:rsidP="00E15072">
      <w:pPr>
        <w:spacing w:before="120" w:after="120"/>
        <w:rPr>
          <w:rFonts w:eastAsia="Lato" w:cs="Lato"/>
        </w:rPr>
      </w:pPr>
    </w:p>
    <w:p w14:paraId="6718AB37" w14:textId="493414B3" w:rsidR="0006009B" w:rsidRDefault="0006009B" w:rsidP="00E15072">
      <w:pPr>
        <w:spacing w:before="120" w:after="120"/>
        <w:rPr>
          <w:rFonts w:eastAsia="Lato" w:cs="Lato"/>
        </w:rPr>
      </w:pPr>
    </w:p>
    <w:p w14:paraId="6E0AE04E" w14:textId="77777777" w:rsidR="0006009B" w:rsidRPr="00BB716F" w:rsidRDefault="0006009B" w:rsidP="00E15072">
      <w:pPr>
        <w:spacing w:before="120" w:after="120"/>
        <w:rPr>
          <w:rFonts w:eastAsia="Lato" w:cs="Lato"/>
        </w:rPr>
      </w:pPr>
    </w:p>
    <w:p w14:paraId="4DDA47AA" w14:textId="083DF45C" w:rsidR="000A3A75" w:rsidRPr="00DD3D45" w:rsidRDefault="7A27EE3F">
      <w:pPr>
        <w:pStyle w:val="Nagwek2"/>
        <w:numPr>
          <w:ilvl w:val="0"/>
          <w:numId w:val="43"/>
        </w:numPr>
        <w:rPr>
          <w:rFonts w:eastAsia="Lato"/>
          <w:b w:val="0"/>
          <w:color w:val="1F3864" w:themeColor="accent5" w:themeShade="80"/>
        </w:rPr>
      </w:pPr>
      <w:bookmarkStart w:id="26" w:name="_Toc104044837"/>
      <w:bookmarkStart w:id="27" w:name="_Toc106378118"/>
      <w:bookmarkStart w:id="28" w:name="_Toc108164126"/>
      <w:bookmarkStart w:id="29" w:name="_Toc109822347"/>
      <w:r w:rsidRPr="00DD3D45">
        <w:rPr>
          <w:rFonts w:eastAsia="Lato"/>
          <w:color w:val="1F3864" w:themeColor="accent5" w:themeShade="80"/>
        </w:rPr>
        <w:lastRenderedPageBreak/>
        <w:t>Działalność Rzecznika w 2021 r.</w:t>
      </w:r>
      <w:bookmarkEnd w:id="26"/>
      <w:bookmarkEnd w:id="27"/>
      <w:bookmarkEnd w:id="28"/>
      <w:bookmarkEnd w:id="29"/>
    </w:p>
    <w:p w14:paraId="6A3F8D75" w14:textId="0F938EBD" w:rsidR="000A3A75" w:rsidRPr="00DD3D45" w:rsidRDefault="7A27EE3F">
      <w:pPr>
        <w:pStyle w:val="Nagwek3"/>
        <w:numPr>
          <w:ilvl w:val="1"/>
          <w:numId w:val="43"/>
        </w:numPr>
        <w:ind w:left="709" w:hanging="709"/>
        <w:rPr>
          <w:rFonts w:eastAsia="Lato"/>
          <w:b w:val="0"/>
          <w:color w:val="1F3864" w:themeColor="accent5" w:themeShade="80"/>
        </w:rPr>
      </w:pPr>
      <w:bookmarkStart w:id="30" w:name="_Toc106378119"/>
      <w:bookmarkStart w:id="31" w:name="_Toc108164127"/>
      <w:bookmarkStart w:id="32" w:name="_Toc109822348"/>
      <w:r w:rsidRPr="00DD3D45">
        <w:rPr>
          <w:rFonts w:eastAsia="Lato"/>
          <w:color w:val="1F3864" w:themeColor="accent5" w:themeShade="80"/>
        </w:rPr>
        <w:t>Najważniejsze dane z działalności Rzecznika w 2021 r.</w:t>
      </w:r>
      <w:bookmarkEnd w:id="30"/>
      <w:bookmarkEnd w:id="31"/>
      <w:bookmarkEnd w:id="32"/>
    </w:p>
    <w:p w14:paraId="02F601E7" w14:textId="75D9721D" w:rsidR="000A3A75" w:rsidRPr="00BB716F" w:rsidRDefault="7A27EE3F" w:rsidP="00E15072">
      <w:pPr>
        <w:spacing w:before="120" w:after="120"/>
        <w:rPr>
          <w:rFonts w:eastAsia="Lato" w:cs="Lato"/>
          <w:b/>
          <w:bCs/>
        </w:rPr>
      </w:pPr>
      <w:r w:rsidRPr="00BB716F">
        <w:rPr>
          <w:rFonts w:eastAsia="Lato" w:cs="Lato"/>
        </w:rPr>
        <w:t>Tabela</w:t>
      </w:r>
      <w:r w:rsidR="00294AD2" w:rsidRPr="00BB716F">
        <w:rPr>
          <w:rFonts w:eastAsia="Lato" w:cs="Lato"/>
        </w:rPr>
        <w:t xml:space="preserve"> </w:t>
      </w:r>
      <w:r w:rsidR="00C6437E">
        <w:rPr>
          <w:rFonts w:eastAsia="Lato" w:cs="Lato"/>
        </w:rPr>
        <w:t xml:space="preserve">nr </w:t>
      </w:r>
      <w:r w:rsidR="00632ABE">
        <w:rPr>
          <w:rFonts w:eastAsia="Lato" w:cs="Lato"/>
        </w:rPr>
        <w:t>3</w:t>
      </w:r>
      <w:r w:rsidR="008456F4" w:rsidRPr="00BB716F">
        <w:rPr>
          <w:rFonts w:eastAsia="Lato" w:cs="Lato"/>
        </w:rPr>
        <w:t>.</w:t>
      </w:r>
      <w:r w:rsidRPr="00BB716F">
        <w:rPr>
          <w:rFonts w:eastAsia="Lato" w:cs="Lato"/>
        </w:rPr>
        <w:t xml:space="preserve"> Zestawienie najważniejszych danych z działalności Rzecznika w 2021 r.</w:t>
      </w:r>
    </w:p>
    <w:tbl>
      <w:tblPr>
        <w:tblStyle w:val="Tabelasiatki4akcent5"/>
        <w:tblW w:w="9062" w:type="dxa"/>
        <w:tblLook w:val="04A0" w:firstRow="1" w:lastRow="0" w:firstColumn="1" w:lastColumn="0" w:noHBand="0" w:noVBand="1"/>
      </w:tblPr>
      <w:tblGrid>
        <w:gridCol w:w="5098"/>
        <w:gridCol w:w="1321"/>
        <w:gridCol w:w="1321"/>
        <w:gridCol w:w="1322"/>
      </w:tblGrid>
      <w:tr w:rsidR="000A3A75" w:rsidRPr="00BB716F" w14:paraId="1AD241E2" w14:textId="77777777" w:rsidTr="00650A29">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098" w:type="dxa"/>
            <w:shd w:val="clear" w:color="auto" w:fill="2F5496" w:themeFill="accent5" w:themeFillShade="BF"/>
          </w:tcPr>
          <w:p w14:paraId="32B3A481" w14:textId="1C69DB7E" w:rsidR="000A3A75" w:rsidRPr="00BB716F" w:rsidRDefault="7A27EE3F" w:rsidP="00E15072">
            <w:pPr>
              <w:spacing w:before="120" w:after="120"/>
              <w:rPr>
                <w:rFonts w:eastAsia="Lato" w:cs="Lato"/>
                <w:color w:val="auto"/>
              </w:rPr>
            </w:pPr>
            <w:r w:rsidRPr="00BB716F">
              <w:rPr>
                <w:rFonts w:eastAsia="Lato" w:cs="Lato"/>
              </w:rPr>
              <w:t xml:space="preserve">Dane z działalności Rzecznika </w:t>
            </w:r>
          </w:p>
        </w:tc>
        <w:tc>
          <w:tcPr>
            <w:tcW w:w="1321" w:type="dxa"/>
            <w:shd w:val="clear" w:color="auto" w:fill="2F5496" w:themeFill="accent5" w:themeFillShade="BF"/>
          </w:tcPr>
          <w:p w14:paraId="30BABB70" w14:textId="77777777" w:rsidR="000A3A75" w:rsidRPr="00BB716F" w:rsidRDefault="7A27EE3F" w:rsidP="00E472F1">
            <w:pPr>
              <w:spacing w:before="120" w:after="120"/>
              <w:jc w:val="right"/>
              <w:cnfStyle w:val="100000000000" w:firstRow="1" w:lastRow="0" w:firstColumn="0" w:lastColumn="0" w:oddVBand="0" w:evenVBand="0" w:oddHBand="0" w:evenHBand="0" w:firstRowFirstColumn="0" w:firstRowLastColumn="0" w:lastRowFirstColumn="0" w:lastRowLastColumn="0"/>
              <w:rPr>
                <w:rFonts w:eastAsia="Lato" w:cs="Lato"/>
                <w:color w:val="auto"/>
                <w:lang w:eastAsia="pl-PL"/>
              </w:rPr>
            </w:pPr>
            <w:r w:rsidRPr="00BB716F">
              <w:rPr>
                <w:rFonts w:eastAsia="Lato" w:cs="Lato"/>
                <w:lang w:eastAsia="pl-PL"/>
              </w:rPr>
              <w:t>2021 r.</w:t>
            </w:r>
          </w:p>
        </w:tc>
        <w:tc>
          <w:tcPr>
            <w:tcW w:w="1321" w:type="dxa"/>
            <w:shd w:val="clear" w:color="auto" w:fill="2F5496" w:themeFill="accent5" w:themeFillShade="BF"/>
          </w:tcPr>
          <w:p w14:paraId="06B5889D" w14:textId="77777777" w:rsidR="000A3A75" w:rsidRPr="00BB716F" w:rsidRDefault="7A27EE3F" w:rsidP="00E472F1">
            <w:pPr>
              <w:spacing w:before="120" w:after="120"/>
              <w:jc w:val="right"/>
              <w:cnfStyle w:val="100000000000" w:firstRow="1" w:lastRow="0" w:firstColumn="0" w:lastColumn="0" w:oddVBand="0" w:evenVBand="0" w:oddHBand="0" w:evenHBand="0" w:firstRowFirstColumn="0" w:firstRowLastColumn="0" w:lastRowFirstColumn="0" w:lastRowLastColumn="0"/>
              <w:rPr>
                <w:rFonts w:eastAsia="Lato" w:cs="Lato"/>
                <w:color w:val="auto"/>
                <w:lang w:eastAsia="pl-PL"/>
              </w:rPr>
            </w:pPr>
            <w:r w:rsidRPr="00BB716F">
              <w:rPr>
                <w:rFonts w:eastAsia="Lato" w:cs="Lato"/>
                <w:lang w:eastAsia="pl-PL"/>
              </w:rPr>
              <w:t>2020 r.</w:t>
            </w:r>
          </w:p>
        </w:tc>
        <w:tc>
          <w:tcPr>
            <w:tcW w:w="1322" w:type="dxa"/>
            <w:shd w:val="clear" w:color="auto" w:fill="2F5496" w:themeFill="accent5" w:themeFillShade="BF"/>
          </w:tcPr>
          <w:p w14:paraId="7D46A91A" w14:textId="77777777" w:rsidR="000A3A75" w:rsidRPr="00BB716F" w:rsidRDefault="7A27EE3F" w:rsidP="00E472F1">
            <w:pPr>
              <w:spacing w:before="120" w:after="120"/>
              <w:jc w:val="right"/>
              <w:cnfStyle w:val="100000000000" w:firstRow="1" w:lastRow="0" w:firstColumn="0" w:lastColumn="0" w:oddVBand="0" w:evenVBand="0" w:oddHBand="0" w:evenHBand="0" w:firstRowFirstColumn="0" w:firstRowLastColumn="0" w:lastRowFirstColumn="0" w:lastRowLastColumn="0"/>
              <w:rPr>
                <w:rFonts w:eastAsia="Lato" w:cs="Lato"/>
                <w:color w:val="auto"/>
                <w:lang w:eastAsia="pl-PL"/>
              </w:rPr>
            </w:pPr>
            <w:r w:rsidRPr="00BB716F">
              <w:rPr>
                <w:rFonts w:eastAsia="Lato" w:cs="Lato"/>
                <w:lang w:eastAsia="pl-PL"/>
              </w:rPr>
              <w:t>2019 r.</w:t>
            </w:r>
          </w:p>
        </w:tc>
      </w:tr>
      <w:tr w:rsidR="00E33A2A" w:rsidRPr="00DD3D45" w14:paraId="7A36135E" w14:textId="77777777" w:rsidTr="00650A29">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5098" w:type="dxa"/>
          </w:tcPr>
          <w:p w14:paraId="0F364343" w14:textId="315C8DAB" w:rsidR="000A3A75" w:rsidRPr="00DD3D45" w:rsidRDefault="7A27EE3F" w:rsidP="00DD3D45">
            <w:pPr>
              <w:spacing w:before="120" w:after="120"/>
              <w:jc w:val="left"/>
              <w:rPr>
                <w:rFonts w:eastAsia="Lato" w:cs="Lato"/>
                <w:b w:val="0"/>
                <w:bCs w:val="0"/>
              </w:rPr>
            </w:pPr>
            <w:r w:rsidRPr="00DD3D45">
              <w:rPr>
                <w:rFonts w:eastAsia="Lato" w:cs="Lato"/>
                <w:b w:val="0"/>
                <w:bCs w:val="0"/>
              </w:rPr>
              <w:t>Liczba sygnałów kierowanych do Rzecznika</w:t>
            </w:r>
          </w:p>
        </w:tc>
        <w:tc>
          <w:tcPr>
            <w:tcW w:w="1321" w:type="dxa"/>
          </w:tcPr>
          <w:p w14:paraId="2FBF11BF" w14:textId="66BF078B" w:rsidR="000A3A75" w:rsidRPr="00DD3D45" w:rsidRDefault="00E43DAB"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DD3D45">
              <w:rPr>
                <w:rFonts w:eastAsia="Lato" w:cs="Lato"/>
                <w:lang w:eastAsia="pl-PL"/>
              </w:rPr>
              <w:t>163</w:t>
            </w:r>
            <w:r w:rsidR="007F22EB" w:rsidRPr="00DD3D45">
              <w:rPr>
                <w:rFonts w:eastAsia="Lato" w:cs="Lato"/>
                <w:lang w:eastAsia="pl-PL"/>
              </w:rPr>
              <w:t xml:space="preserve"> </w:t>
            </w:r>
            <w:r w:rsidRPr="00DD3D45">
              <w:rPr>
                <w:rFonts w:eastAsia="Lato" w:cs="Lato"/>
                <w:lang w:eastAsia="pl-PL"/>
              </w:rPr>
              <w:t>910</w:t>
            </w:r>
          </w:p>
        </w:tc>
        <w:tc>
          <w:tcPr>
            <w:tcW w:w="1321" w:type="dxa"/>
          </w:tcPr>
          <w:p w14:paraId="50188CE6" w14:textId="77777777" w:rsidR="000A3A75" w:rsidRPr="00DD3D45" w:rsidRDefault="7A27EE3F"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135 625</w:t>
            </w:r>
          </w:p>
        </w:tc>
        <w:tc>
          <w:tcPr>
            <w:tcW w:w="1322" w:type="dxa"/>
          </w:tcPr>
          <w:p w14:paraId="58E23C74" w14:textId="77777777" w:rsidR="000A3A75" w:rsidRPr="00DD3D45" w:rsidRDefault="7A27EE3F"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86 114</w:t>
            </w:r>
          </w:p>
        </w:tc>
      </w:tr>
      <w:tr w:rsidR="007E2FC8" w:rsidRPr="00DD3D45" w14:paraId="5A281D90" w14:textId="77777777" w:rsidTr="00650A29">
        <w:trPr>
          <w:trHeight w:val="585"/>
        </w:trPr>
        <w:tc>
          <w:tcPr>
            <w:cnfStyle w:val="001000000000" w:firstRow="0" w:lastRow="0" w:firstColumn="1" w:lastColumn="0" w:oddVBand="0" w:evenVBand="0" w:oddHBand="0" w:evenHBand="0" w:firstRowFirstColumn="0" w:firstRowLastColumn="0" w:lastRowFirstColumn="0" w:lastRowLastColumn="0"/>
            <w:tcW w:w="5098" w:type="dxa"/>
          </w:tcPr>
          <w:p w14:paraId="0791E634" w14:textId="3A263683" w:rsidR="007E2FC8" w:rsidRPr="00DD3D45" w:rsidRDefault="007E2FC8" w:rsidP="00DD3D45">
            <w:pPr>
              <w:spacing w:before="120" w:after="120"/>
              <w:jc w:val="left"/>
              <w:rPr>
                <w:rFonts w:eastAsia="Lato" w:cs="Lato"/>
                <w:b w:val="0"/>
                <w:bCs w:val="0"/>
              </w:rPr>
            </w:pPr>
            <w:r w:rsidRPr="00DD3D45">
              <w:rPr>
                <w:rFonts w:eastAsia="Lato" w:cs="Lato"/>
                <w:b w:val="0"/>
                <w:bCs w:val="0"/>
              </w:rPr>
              <w:t>Liczba odebranych połączeń w Telefonicznej Informacji Pacjenta</w:t>
            </w:r>
          </w:p>
        </w:tc>
        <w:tc>
          <w:tcPr>
            <w:tcW w:w="1321" w:type="dxa"/>
          </w:tcPr>
          <w:p w14:paraId="0338FF7C" w14:textId="77777777" w:rsidR="007E2FC8" w:rsidRPr="00DD3D45" w:rsidRDefault="007E2F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lang w:eastAsia="pl-PL"/>
              </w:rPr>
              <w:t>133 212</w:t>
            </w:r>
          </w:p>
        </w:tc>
        <w:tc>
          <w:tcPr>
            <w:tcW w:w="1321" w:type="dxa"/>
          </w:tcPr>
          <w:p w14:paraId="3CADDA11" w14:textId="77777777" w:rsidR="007E2FC8" w:rsidRPr="00DD3D45" w:rsidRDefault="007E2F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110 025</w:t>
            </w:r>
          </w:p>
        </w:tc>
        <w:tc>
          <w:tcPr>
            <w:tcW w:w="1322" w:type="dxa"/>
          </w:tcPr>
          <w:p w14:paraId="7493837C" w14:textId="77777777" w:rsidR="007E2FC8" w:rsidRPr="00DD3D45" w:rsidRDefault="007E2F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66 650</w:t>
            </w:r>
          </w:p>
        </w:tc>
      </w:tr>
      <w:tr w:rsidR="007E2FC8" w:rsidRPr="00DD3D45" w14:paraId="40E189F6" w14:textId="77777777" w:rsidTr="00650A2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098" w:type="dxa"/>
          </w:tcPr>
          <w:p w14:paraId="5002FE58" w14:textId="77777777" w:rsidR="007E2FC8" w:rsidRPr="00DD3D45" w:rsidRDefault="007E2FC8" w:rsidP="00DD3D45">
            <w:pPr>
              <w:spacing w:before="120" w:after="120"/>
              <w:jc w:val="left"/>
              <w:rPr>
                <w:rFonts w:eastAsia="Lato" w:cs="Lato"/>
                <w:b w:val="0"/>
                <w:bCs w:val="0"/>
              </w:rPr>
            </w:pPr>
            <w:r w:rsidRPr="00DD3D45">
              <w:rPr>
                <w:rFonts w:eastAsia="Lato" w:cs="Lato"/>
                <w:b w:val="0"/>
                <w:bCs w:val="0"/>
              </w:rPr>
              <w:t>Liczba prowadzonych postępowań wyjaśniających w sprawach indywidualnych</w:t>
            </w:r>
          </w:p>
        </w:tc>
        <w:tc>
          <w:tcPr>
            <w:tcW w:w="1321" w:type="dxa"/>
          </w:tcPr>
          <w:p w14:paraId="1DE4586D" w14:textId="0E81537C"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lang w:eastAsia="pl-PL"/>
              </w:rPr>
              <w:t>2</w:t>
            </w:r>
            <w:r w:rsidR="003E242D" w:rsidRPr="00DD3D45">
              <w:rPr>
                <w:rFonts w:eastAsia="Lato" w:cs="Lato"/>
                <w:lang w:eastAsia="pl-PL"/>
              </w:rPr>
              <w:t xml:space="preserve"> </w:t>
            </w:r>
            <w:r w:rsidRPr="00DD3D45">
              <w:rPr>
                <w:rFonts w:eastAsia="Lato" w:cs="Lato"/>
                <w:lang w:eastAsia="pl-PL"/>
              </w:rPr>
              <w:t>705</w:t>
            </w:r>
          </w:p>
        </w:tc>
        <w:tc>
          <w:tcPr>
            <w:tcW w:w="1321" w:type="dxa"/>
          </w:tcPr>
          <w:p w14:paraId="5C211AFF" w14:textId="126C6363"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1</w:t>
            </w:r>
            <w:r w:rsidR="003E242D" w:rsidRPr="00DD3D45">
              <w:rPr>
                <w:rFonts w:eastAsia="Lato" w:cs="Lato"/>
                <w:lang w:eastAsia="pl-PL"/>
              </w:rPr>
              <w:t xml:space="preserve"> </w:t>
            </w:r>
            <w:r w:rsidRPr="00DD3D45">
              <w:rPr>
                <w:rFonts w:eastAsia="Lato" w:cs="Lato"/>
                <w:lang w:eastAsia="pl-PL"/>
              </w:rPr>
              <w:t>861</w:t>
            </w:r>
          </w:p>
        </w:tc>
        <w:tc>
          <w:tcPr>
            <w:tcW w:w="1322" w:type="dxa"/>
          </w:tcPr>
          <w:p w14:paraId="7D159AD3" w14:textId="632D8E4D"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1</w:t>
            </w:r>
            <w:r w:rsidR="003E242D" w:rsidRPr="00DD3D45">
              <w:rPr>
                <w:rFonts w:eastAsia="Lato" w:cs="Lato"/>
                <w:lang w:eastAsia="pl-PL"/>
              </w:rPr>
              <w:t xml:space="preserve"> </w:t>
            </w:r>
            <w:r w:rsidRPr="00DD3D45">
              <w:rPr>
                <w:rFonts w:eastAsia="Lato" w:cs="Lato"/>
                <w:lang w:eastAsia="pl-PL"/>
              </w:rPr>
              <w:t>683</w:t>
            </w:r>
          </w:p>
        </w:tc>
      </w:tr>
      <w:tr w:rsidR="007E2FC8" w:rsidRPr="00DD3D45" w14:paraId="264AAFBB" w14:textId="77777777" w:rsidTr="00650A29">
        <w:trPr>
          <w:trHeight w:val="595"/>
        </w:trPr>
        <w:tc>
          <w:tcPr>
            <w:cnfStyle w:val="001000000000" w:firstRow="0" w:lastRow="0" w:firstColumn="1" w:lastColumn="0" w:oddVBand="0" w:evenVBand="0" w:oddHBand="0" w:evenHBand="0" w:firstRowFirstColumn="0" w:firstRowLastColumn="0" w:lastRowFirstColumn="0" w:lastRowLastColumn="0"/>
            <w:tcW w:w="5098" w:type="dxa"/>
          </w:tcPr>
          <w:p w14:paraId="27767F35" w14:textId="2B067827" w:rsidR="007E2FC8" w:rsidRPr="00DD3D45" w:rsidRDefault="007E2FC8" w:rsidP="00DD3D45">
            <w:pPr>
              <w:spacing w:before="120" w:after="120"/>
              <w:jc w:val="left"/>
              <w:rPr>
                <w:rFonts w:eastAsia="Lato" w:cs="Lato"/>
                <w:b w:val="0"/>
                <w:bCs w:val="0"/>
              </w:rPr>
            </w:pPr>
            <w:r w:rsidRPr="00DD3D45">
              <w:rPr>
                <w:rFonts w:eastAsia="Lato" w:cs="Lato"/>
                <w:b w:val="0"/>
                <w:bCs w:val="0"/>
              </w:rPr>
              <w:t>Liczba zakończonych postępowań wyjaśniających w sprawach indywidualnych</w:t>
            </w:r>
          </w:p>
        </w:tc>
        <w:tc>
          <w:tcPr>
            <w:tcW w:w="1321" w:type="dxa"/>
          </w:tcPr>
          <w:p w14:paraId="07FAC9C2" w14:textId="79735C6B" w:rsidR="007E2FC8" w:rsidRPr="00DD3D45" w:rsidRDefault="00391D4E"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rPr>
              <w:t>1</w:t>
            </w:r>
            <w:r w:rsidR="003E242D" w:rsidRPr="00DD3D45">
              <w:rPr>
                <w:rFonts w:eastAsia="Lato" w:cs="Lato"/>
              </w:rPr>
              <w:t xml:space="preserve"> </w:t>
            </w:r>
            <w:r w:rsidRPr="00DD3D45">
              <w:rPr>
                <w:rFonts w:eastAsia="Lato" w:cs="Lato"/>
              </w:rPr>
              <w:t>512</w:t>
            </w:r>
          </w:p>
        </w:tc>
        <w:tc>
          <w:tcPr>
            <w:tcW w:w="1321" w:type="dxa"/>
          </w:tcPr>
          <w:p w14:paraId="3B1ABF1D" w14:textId="59AD77FF" w:rsidR="007E2FC8" w:rsidRPr="00DD3D45" w:rsidRDefault="007E2F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rPr>
              <w:t>1</w:t>
            </w:r>
            <w:r w:rsidR="003E242D" w:rsidRPr="00DD3D45">
              <w:rPr>
                <w:rFonts w:eastAsia="Lato" w:cs="Lato"/>
              </w:rPr>
              <w:t xml:space="preserve"> </w:t>
            </w:r>
            <w:r w:rsidRPr="00DD3D45">
              <w:rPr>
                <w:rFonts w:eastAsia="Lato" w:cs="Lato"/>
              </w:rPr>
              <w:t>345</w:t>
            </w:r>
          </w:p>
        </w:tc>
        <w:tc>
          <w:tcPr>
            <w:tcW w:w="1322" w:type="dxa"/>
          </w:tcPr>
          <w:p w14:paraId="0C2298C0" w14:textId="77777777" w:rsidR="007E2FC8" w:rsidRPr="00DD3D45" w:rsidRDefault="007E2F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rPr>
              <w:t>979</w:t>
            </w:r>
          </w:p>
        </w:tc>
      </w:tr>
      <w:tr w:rsidR="007E2FC8" w:rsidRPr="00DD3D45" w14:paraId="321765A6" w14:textId="77777777" w:rsidTr="00650A2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098" w:type="dxa"/>
          </w:tcPr>
          <w:p w14:paraId="1A445255" w14:textId="77777777" w:rsidR="007E2FC8" w:rsidRPr="00DD3D45" w:rsidRDefault="007E2FC8" w:rsidP="00DD3D45">
            <w:pPr>
              <w:spacing w:before="120" w:after="120"/>
              <w:jc w:val="left"/>
              <w:rPr>
                <w:rFonts w:eastAsia="Lato" w:cs="Lato"/>
                <w:b w:val="0"/>
                <w:bCs w:val="0"/>
              </w:rPr>
            </w:pPr>
            <w:r w:rsidRPr="00DD3D45">
              <w:rPr>
                <w:rFonts w:eastAsia="Lato" w:cs="Lato"/>
                <w:b w:val="0"/>
                <w:bCs w:val="0"/>
              </w:rPr>
              <w:t>Liczba wszczętych postępowań w sprawach praktyk naruszających zbiorowe prawa pacjentów</w:t>
            </w:r>
          </w:p>
        </w:tc>
        <w:tc>
          <w:tcPr>
            <w:tcW w:w="1321" w:type="dxa"/>
          </w:tcPr>
          <w:p w14:paraId="4A173F99"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181</w:t>
            </w:r>
          </w:p>
        </w:tc>
        <w:tc>
          <w:tcPr>
            <w:tcW w:w="1321" w:type="dxa"/>
          </w:tcPr>
          <w:p w14:paraId="78EFBDAD"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138</w:t>
            </w:r>
          </w:p>
        </w:tc>
        <w:tc>
          <w:tcPr>
            <w:tcW w:w="1322" w:type="dxa"/>
          </w:tcPr>
          <w:p w14:paraId="204C81AC"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78</w:t>
            </w:r>
          </w:p>
        </w:tc>
      </w:tr>
      <w:tr w:rsidR="001F22C8" w:rsidRPr="00DD3D45" w14:paraId="4D063827" w14:textId="77777777" w:rsidTr="00650A29">
        <w:trPr>
          <w:trHeight w:val="585"/>
        </w:trPr>
        <w:tc>
          <w:tcPr>
            <w:cnfStyle w:val="001000000000" w:firstRow="0" w:lastRow="0" w:firstColumn="1" w:lastColumn="0" w:oddVBand="0" w:evenVBand="0" w:oddHBand="0" w:evenHBand="0" w:firstRowFirstColumn="0" w:firstRowLastColumn="0" w:lastRowFirstColumn="0" w:lastRowLastColumn="0"/>
            <w:tcW w:w="5098" w:type="dxa"/>
          </w:tcPr>
          <w:p w14:paraId="039FA76B" w14:textId="3B9AB837" w:rsidR="001F22C8" w:rsidRPr="002E1D31" w:rsidRDefault="001F22C8" w:rsidP="00DD3D45">
            <w:pPr>
              <w:spacing w:before="120" w:after="120"/>
              <w:jc w:val="left"/>
              <w:rPr>
                <w:rFonts w:eastAsia="Lato" w:cs="Lato"/>
                <w:b w:val="0"/>
                <w:bCs w:val="0"/>
                <w:vertAlign w:val="superscript"/>
              </w:rPr>
            </w:pPr>
            <w:r w:rsidRPr="00DD3D45">
              <w:rPr>
                <w:rFonts w:eastAsia="Lato" w:cs="Lato"/>
                <w:b w:val="0"/>
                <w:bCs w:val="0"/>
              </w:rPr>
              <w:t>Liczba wydanych decyzji w postępowań w sprawach praktyk naruszających zbiorowe prawa pacjentów</w:t>
            </w:r>
            <w:r w:rsidR="006C52B4" w:rsidRPr="00DD3D45">
              <w:rPr>
                <w:rStyle w:val="Odwoanieprzypisudolnego"/>
                <w:rFonts w:eastAsia="Lato" w:cs="Lato"/>
                <w:b w:val="0"/>
                <w:bCs w:val="0"/>
              </w:rPr>
              <w:footnoteReference w:id="9"/>
            </w:r>
            <w:r w:rsidR="00766A99">
              <w:rPr>
                <w:rFonts w:eastAsia="Lato" w:cs="Lato"/>
                <w:b w:val="0"/>
                <w:bCs w:val="0"/>
                <w:vertAlign w:val="superscript"/>
              </w:rPr>
              <w:t>)</w:t>
            </w:r>
          </w:p>
        </w:tc>
        <w:tc>
          <w:tcPr>
            <w:tcW w:w="1321" w:type="dxa"/>
          </w:tcPr>
          <w:p w14:paraId="1EE66D32" w14:textId="79BC349B" w:rsidR="001F22C8" w:rsidRPr="00DD3D45" w:rsidRDefault="001F22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rPr>
              <w:t>1</w:t>
            </w:r>
            <w:r w:rsidR="00D22758" w:rsidRPr="00DD3D45">
              <w:rPr>
                <w:rFonts w:eastAsia="Lato" w:cs="Lato"/>
              </w:rPr>
              <w:t>91</w:t>
            </w:r>
          </w:p>
        </w:tc>
        <w:tc>
          <w:tcPr>
            <w:tcW w:w="1321" w:type="dxa"/>
          </w:tcPr>
          <w:p w14:paraId="08F7C8EC" w14:textId="566176F5" w:rsidR="001F22C8" w:rsidRPr="00DD3D45" w:rsidRDefault="001F22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rPr>
              <w:t>136</w:t>
            </w:r>
          </w:p>
        </w:tc>
        <w:tc>
          <w:tcPr>
            <w:tcW w:w="1322" w:type="dxa"/>
          </w:tcPr>
          <w:p w14:paraId="24E3AA3A" w14:textId="21785E19" w:rsidR="001F22C8" w:rsidRPr="00DD3D45" w:rsidRDefault="006C52B4"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t>78</w:t>
            </w:r>
          </w:p>
        </w:tc>
      </w:tr>
      <w:tr w:rsidR="007E2FC8" w:rsidRPr="00DD3D45" w14:paraId="60536F69" w14:textId="77777777" w:rsidTr="00650A29">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098" w:type="dxa"/>
          </w:tcPr>
          <w:p w14:paraId="46A353B1" w14:textId="396CA62A" w:rsidR="007E2FC8" w:rsidRPr="00DD3D45" w:rsidRDefault="007E2FC8" w:rsidP="00DD3D45">
            <w:pPr>
              <w:spacing w:before="120" w:after="120"/>
              <w:jc w:val="left"/>
              <w:rPr>
                <w:rFonts w:eastAsia="Lato" w:cs="Lato"/>
                <w:b w:val="0"/>
                <w:bCs w:val="0"/>
              </w:rPr>
            </w:pPr>
            <w:r w:rsidRPr="00DD3D45">
              <w:rPr>
                <w:rFonts w:eastAsia="Lato" w:cs="Lato"/>
                <w:b w:val="0"/>
                <w:bCs w:val="0"/>
              </w:rPr>
              <w:t xml:space="preserve">Liczba toczących się postępowań cywilnych </w:t>
            </w:r>
            <w:r w:rsidR="00A6236E">
              <w:rPr>
                <w:rFonts w:eastAsia="Lato" w:cs="Lato"/>
                <w:b w:val="0"/>
                <w:bCs w:val="0"/>
              </w:rPr>
              <w:br/>
            </w:r>
            <w:r w:rsidRPr="00DD3D45">
              <w:rPr>
                <w:rFonts w:eastAsia="Lato" w:cs="Lato"/>
                <w:b w:val="0"/>
                <w:bCs w:val="0"/>
              </w:rPr>
              <w:t>z udziałem Rzecznika</w:t>
            </w:r>
          </w:p>
        </w:tc>
        <w:tc>
          <w:tcPr>
            <w:tcW w:w="1321" w:type="dxa"/>
          </w:tcPr>
          <w:p w14:paraId="02CE8499"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93</w:t>
            </w:r>
          </w:p>
        </w:tc>
        <w:tc>
          <w:tcPr>
            <w:tcW w:w="1321" w:type="dxa"/>
          </w:tcPr>
          <w:p w14:paraId="47C18626"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74</w:t>
            </w:r>
          </w:p>
        </w:tc>
        <w:tc>
          <w:tcPr>
            <w:tcW w:w="1322" w:type="dxa"/>
          </w:tcPr>
          <w:p w14:paraId="66442BDB"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48</w:t>
            </w:r>
          </w:p>
        </w:tc>
      </w:tr>
      <w:tr w:rsidR="007E2FC8" w:rsidRPr="00DD3D45" w14:paraId="500A431B" w14:textId="77777777" w:rsidTr="00650A29">
        <w:trPr>
          <w:trHeight w:val="585"/>
        </w:trPr>
        <w:tc>
          <w:tcPr>
            <w:cnfStyle w:val="001000000000" w:firstRow="0" w:lastRow="0" w:firstColumn="1" w:lastColumn="0" w:oddVBand="0" w:evenVBand="0" w:oddHBand="0" w:evenHBand="0" w:firstRowFirstColumn="0" w:firstRowLastColumn="0" w:lastRowFirstColumn="0" w:lastRowLastColumn="0"/>
            <w:tcW w:w="5098" w:type="dxa"/>
          </w:tcPr>
          <w:p w14:paraId="7BE5FCD6" w14:textId="27919A66" w:rsidR="007E2FC8" w:rsidRPr="00DD3D45" w:rsidRDefault="007E2FC8" w:rsidP="00DD3D45">
            <w:pPr>
              <w:spacing w:before="120" w:after="120"/>
              <w:jc w:val="left"/>
              <w:rPr>
                <w:rFonts w:eastAsia="Lato" w:cs="Lato"/>
                <w:b w:val="0"/>
                <w:bCs w:val="0"/>
              </w:rPr>
            </w:pPr>
            <w:r w:rsidRPr="00DD3D45">
              <w:rPr>
                <w:rFonts w:eastAsia="Lato" w:cs="Lato"/>
                <w:b w:val="0"/>
                <w:bCs w:val="0"/>
              </w:rPr>
              <w:t>Liczba spraw rozpatrzonych przez Departament ds. Zdrowia Psychicznego</w:t>
            </w:r>
          </w:p>
        </w:tc>
        <w:tc>
          <w:tcPr>
            <w:tcW w:w="1321" w:type="dxa"/>
          </w:tcPr>
          <w:p w14:paraId="41219AF3" w14:textId="7EEE161A" w:rsidR="007E2FC8" w:rsidRPr="00DD3D45" w:rsidRDefault="007E2F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rPr>
              <w:t>9</w:t>
            </w:r>
            <w:r w:rsidR="003E242D" w:rsidRPr="00DD3D45">
              <w:rPr>
                <w:rFonts w:eastAsia="Lato" w:cs="Lato"/>
              </w:rPr>
              <w:t xml:space="preserve"> </w:t>
            </w:r>
            <w:r w:rsidRPr="00DD3D45">
              <w:rPr>
                <w:rFonts w:eastAsia="Lato" w:cs="Lato"/>
              </w:rPr>
              <w:t>610</w:t>
            </w:r>
          </w:p>
        </w:tc>
        <w:tc>
          <w:tcPr>
            <w:tcW w:w="1321" w:type="dxa"/>
          </w:tcPr>
          <w:p w14:paraId="414223D6" w14:textId="77777777" w:rsidR="007E2FC8" w:rsidRPr="00DD3D45" w:rsidRDefault="007E2F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rPr>
              <w:t>10 188</w:t>
            </w:r>
          </w:p>
        </w:tc>
        <w:tc>
          <w:tcPr>
            <w:tcW w:w="1322" w:type="dxa"/>
          </w:tcPr>
          <w:p w14:paraId="21658E21" w14:textId="77777777" w:rsidR="007E2FC8" w:rsidRPr="00DD3D45" w:rsidRDefault="007E2FC8" w:rsidP="00E472F1">
            <w:pPr>
              <w:spacing w:before="120" w:after="120"/>
              <w:jc w:val="right"/>
              <w:cnfStyle w:val="000000000000" w:firstRow="0" w:lastRow="0" w:firstColumn="0" w:lastColumn="0" w:oddVBand="0" w:evenVBand="0" w:oddHBand="0" w:evenHBand="0" w:firstRowFirstColumn="0" w:firstRowLastColumn="0" w:lastRowFirstColumn="0" w:lastRowLastColumn="0"/>
              <w:rPr>
                <w:rFonts w:eastAsia="Lato" w:cs="Lato"/>
              </w:rPr>
            </w:pPr>
            <w:r w:rsidRPr="00DD3D45">
              <w:rPr>
                <w:rFonts w:eastAsia="Lato" w:cs="Lato"/>
              </w:rPr>
              <w:t>12 123</w:t>
            </w:r>
          </w:p>
        </w:tc>
      </w:tr>
      <w:tr w:rsidR="007E2FC8" w:rsidRPr="00DD3D45" w14:paraId="75210EA0" w14:textId="77777777" w:rsidTr="00650A2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098" w:type="dxa"/>
          </w:tcPr>
          <w:p w14:paraId="34BD48B6" w14:textId="77777777" w:rsidR="007E2FC8" w:rsidRPr="00DD3D45" w:rsidRDefault="007E2FC8" w:rsidP="00DD3D45">
            <w:pPr>
              <w:spacing w:before="120" w:after="120"/>
              <w:jc w:val="left"/>
              <w:rPr>
                <w:rFonts w:eastAsia="Lato" w:cs="Lato"/>
                <w:b w:val="0"/>
                <w:bCs w:val="0"/>
              </w:rPr>
            </w:pPr>
            <w:r w:rsidRPr="00DD3D45">
              <w:rPr>
                <w:rFonts w:eastAsia="Lato" w:cs="Lato"/>
                <w:b w:val="0"/>
                <w:bCs w:val="0"/>
              </w:rPr>
              <w:t>Liczba podjętych działań o charakterze systemowym</w:t>
            </w:r>
          </w:p>
        </w:tc>
        <w:tc>
          <w:tcPr>
            <w:tcW w:w="1321" w:type="dxa"/>
          </w:tcPr>
          <w:p w14:paraId="5C9B4927"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148</w:t>
            </w:r>
          </w:p>
        </w:tc>
        <w:tc>
          <w:tcPr>
            <w:tcW w:w="1321" w:type="dxa"/>
          </w:tcPr>
          <w:p w14:paraId="4C52519B"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191</w:t>
            </w:r>
          </w:p>
        </w:tc>
        <w:tc>
          <w:tcPr>
            <w:tcW w:w="1322" w:type="dxa"/>
          </w:tcPr>
          <w:p w14:paraId="0D118B7E" w14:textId="77777777" w:rsidR="007E2FC8" w:rsidRPr="00DD3D45" w:rsidRDefault="007E2FC8" w:rsidP="00E472F1">
            <w:pPr>
              <w:spacing w:before="120" w:after="120"/>
              <w:jc w:val="right"/>
              <w:cnfStyle w:val="000000100000" w:firstRow="0" w:lastRow="0" w:firstColumn="0" w:lastColumn="0" w:oddVBand="0" w:evenVBand="0" w:oddHBand="1" w:evenHBand="0" w:firstRowFirstColumn="0" w:firstRowLastColumn="0" w:lastRowFirstColumn="0" w:lastRowLastColumn="0"/>
              <w:rPr>
                <w:rFonts w:eastAsia="Lato" w:cs="Lato"/>
              </w:rPr>
            </w:pPr>
            <w:r w:rsidRPr="00DD3D45">
              <w:rPr>
                <w:rFonts w:eastAsia="Lato" w:cs="Lato"/>
              </w:rPr>
              <w:t>162</w:t>
            </w:r>
          </w:p>
        </w:tc>
      </w:tr>
    </w:tbl>
    <w:p w14:paraId="103B16A0" w14:textId="49461A91" w:rsidR="000A3A75" w:rsidRPr="00BB716F" w:rsidRDefault="007F22EB" w:rsidP="00E15072">
      <w:pPr>
        <w:spacing w:before="120" w:after="120"/>
      </w:pPr>
      <w:bookmarkStart w:id="33" w:name="_Hlk106389160"/>
      <w:r w:rsidRPr="00BB716F">
        <w:rPr>
          <w:rFonts w:eastAsia="Lato" w:cs="Lato"/>
        </w:rPr>
        <w:t>Spośród 163 910 sygnałów</w:t>
      </w:r>
      <w:r w:rsidR="002B0775" w:rsidRPr="00BB716F">
        <w:rPr>
          <w:rFonts w:eastAsia="Lato" w:cs="Lato"/>
        </w:rPr>
        <w:t xml:space="preserve"> (kontaktów)</w:t>
      </w:r>
      <w:r w:rsidRPr="00BB716F">
        <w:rPr>
          <w:rFonts w:eastAsia="Lato" w:cs="Lato"/>
        </w:rPr>
        <w:t xml:space="preserve"> skierowanych do Rzecznika w 2021 r. rozpoznane zostało 141 033 indywidualnych spra</w:t>
      </w:r>
      <w:r w:rsidR="002B0775" w:rsidRPr="00BB716F">
        <w:rPr>
          <w:rFonts w:eastAsia="Lato" w:cs="Lato"/>
        </w:rPr>
        <w:t>w</w:t>
      </w:r>
      <w:r w:rsidRPr="00BB716F">
        <w:rPr>
          <w:rFonts w:eastAsia="Lato" w:cs="Lato"/>
        </w:rPr>
        <w:t xml:space="preserve">. Obejmowały one zarówno </w:t>
      </w:r>
      <w:r w:rsidR="002B0775" w:rsidRPr="00BB716F">
        <w:rPr>
          <w:rFonts w:eastAsia="Lato" w:cs="Lato"/>
        </w:rPr>
        <w:t xml:space="preserve">zapytania i skargi </w:t>
      </w:r>
      <w:r w:rsidR="00601190">
        <w:rPr>
          <w:rFonts w:eastAsia="Lato" w:cs="Lato"/>
        </w:rPr>
        <w:br/>
      </w:r>
      <w:r w:rsidR="002B0775" w:rsidRPr="00BB716F">
        <w:rPr>
          <w:rFonts w:eastAsia="Lato" w:cs="Lato"/>
        </w:rPr>
        <w:t xml:space="preserve">– najczęściej kierowane za pośrednictwem </w:t>
      </w:r>
      <w:r w:rsidR="00A6236E">
        <w:rPr>
          <w:rFonts w:eastAsia="Lato" w:cs="Lato"/>
        </w:rPr>
        <w:t>Telefonicznej Informacji Pacjenta</w:t>
      </w:r>
      <w:r w:rsidR="002B0775" w:rsidRPr="00BB716F">
        <w:rPr>
          <w:rFonts w:eastAsia="Lato" w:cs="Lato"/>
        </w:rPr>
        <w:t xml:space="preserve">, jak i inne wystąpienia kierowane do </w:t>
      </w:r>
      <w:r w:rsidR="00B70B0E">
        <w:rPr>
          <w:rFonts w:eastAsia="Lato" w:cs="Lato"/>
        </w:rPr>
        <w:t>Rzecznika</w:t>
      </w:r>
      <w:r w:rsidR="002B0775" w:rsidRPr="00BB716F">
        <w:rPr>
          <w:rFonts w:eastAsia="Lato" w:cs="Lato"/>
        </w:rPr>
        <w:t xml:space="preserve"> m.in. na piśmie. Analiza przedstawiona w dalszej części dokumentu odnosi się do wskazanych spraw indywidualnych.</w:t>
      </w:r>
    </w:p>
    <w:p w14:paraId="7832DEA6" w14:textId="77777777" w:rsidR="002B0775" w:rsidRPr="00BB716F" w:rsidRDefault="002B0775" w:rsidP="00E15072">
      <w:pPr>
        <w:spacing w:before="120" w:after="120"/>
        <w:rPr>
          <w:rFonts w:eastAsia="Lato" w:cs="Lato"/>
        </w:rPr>
      </w:pPr>
      <w:bookmarkStart w:id="34" w:name="_Hlk109046709"/>
      <w:bookmarkEnd w:id="33"/>
    </w:p>
    <w:p w14:paraId="45DFAD66" w14:textId="62563EBD" w:rsidR="000A3A75" w:rsidRPr="00DD3D45" w:rsidRDefault="7A27EE3F">
      <w:pPr>
        <w:pStyle w:val="Nagwek3"/>
        <w:numPr>
          <w:ilvl w:val="1"/>
          <w:numId w:val="43"/>
        </w:numPr>
        <w:ind w:left="709" w:hanging="709"/>
        <w:rPr>
          <w:rFonts w:eastAsia="Lato"/>
          <w:b w:val="0"/>
          <w:color w:val="1F3864" w:themeColor="accent5" w:themeShade="80"/>
          <w:szCs w:val="22"/>
        </w:rPr>
      </w:pPr>
      <w:bookmarkStart w:id="35" w:name="_Toc106378120"/>
      <w:bookmarkStart w:id="36" w:name="_Toc108164128"/>
      <w:bookmarkStart w:id="37" w:name="_Toc109822349"/>
      <w:r w:rsidRPr="00DD3D45">
        <w:rPr>
          <w:rFonts w:eastAsia="Lato"/>
          <w:color w:val="1F3864" w:themeColor="accent5" w:themeShade="80"/>
          <w:szCs w:val="22"/>
        </w:rPr>
        <w:t>Telefoniczna Informacja Pacjenta</w:t>
      </w:r>
      <w:bookmarkEnd w:id="35"/>
      <w:bookmarkEnd w:id="36"/>
      <w:bookmarkEnd w:id="37"/>
    </w:p>
    <w:p w14:paraId="34A2E82A" w14:textId="6406935D" w:rsidR="000A3A75" w:rsidRPr="00DD3D45" w:rsidRDefault="7A27EE3F" w:rsidP="00E15072">
      <w:pPr>
        <w:pStyle w:val="Akapitzlist"/>
        <w:autoSpaceDE w:val="0"/>
        <w:autoSpaceDN w:val="0"/>
        <w:adjustRightInd w:val="0"/>
        <w:spacing w:before="120" w:after="120"/>
        <w:ind w:left="0"/>
        <w:rPr>
          <w:rFonts w:eastAsia="Lato" w:cs="Lato"/>
          <w:b/>
          <w:bCs/>
          <w:color w:val="1F3864" w:themeColor="accent5" w:themeShade="80"/>
        </w:rPr>
      </w:pPr>
      <w:r w:rsidRPr="00DD3D45">
        <w:rPr>
          <w:rFonts w:eastAsia="Lato" w:cs="Lato"/>
          <w:b/>
          <w:bCs/>
          <w:color w:val="1F3864" w:themeColor="accent5" w:themeShade="80"/>
        </w:rPr>
        <w:t>Podstawowe informacje</w:t>
      </w:r>
    </w:p>
    <w:p w14:paraId="4B02C277" w14:textId="5744A5A8" w:rsidR="00865CC0" w:rsidRPr="00BB716F" w:rsidRDefault="001A366A" w:rsidP="00A901F6">
      <w:pPr>
        <w:pStyle w:val="NormalnyWeb"/>
        <w:shd w:val="clear" w:color="auto" w:fill="FFFFFF" w:themeFill="background1"/>
        <w:spacing w:before="120" w:after="120" w:line="276" w:lineRule="auto"/>
        <w:rPr>
          <w:rFonts w:ascii="Lato" w:eastAsia="Lato" w:hAnsi="Lato" w:cs="Lato"/>
          <w:sz w:val="22"/>
          <w:szCs w:val="22"/>
        </w:rPr>
      </w:pPr>
      <w:r w:rsidRPr="00BB716F">
        <w:rPr>
          <w:rFonts w:ascii="Lato" w:eastAsia="Lato" w:hAnsi="Lato" w:cs="Lato"/>
          <w:sz w:val="22"/>
          <w:szCs w:val="22"/>
        </w:rPr>
        <w:t>T</w:t>
      </w:r>
      <w:r w:rsidR="00865CC0" w:rsidRPr="00BB716F">
        <w:rPr>
          <w:rFonts w:ascii="Lato" w:eastAsia="Lato" w:hAnsi="Lato" w:cs="Lato"/>
          <w:sz w:val="22"/>
          <w:szCs w:val="22"/>
        </w:rPr>
        <w:t xml:space="preserve">elefoniczna </w:t>
      </w:r>
      <w:r w:rsidRPr="00BB716F">
        <w:rPr>
          <w:rFonts w:ascii="Lato" w:eastAsia="Lato" w:hAnsi="Lato" w:cs="Lato"/>
          <w:sz w:val="22"/>
          <w:szCs w:val="22"/>
        </w:rPr>
        <w:t>I</w:t>
      </w:r>
      <w:r w:rsidR="00865CC0" w:rsidRPr="00BB716F">
        <w:rPr>
          <w:rFonts w:ascii="Lato" w:eastAsia="Lato" w:hAnsi="Lato" w:cs="Lato"/>
          <w:sz w:val="22"/>
          <w:szCs w:val="22"/>
        </w:rPr>
        <w:t xml:space="preserve">nformacja Pacjenta </w:t>
      </w:r>
      <w:r w:rsidR="00F35E11">
        <w:rPr>
          <w:rFonts w:ascii="Lato" w:eastAsia="Lato" w:hAnsi="Lato" w:cs="Lato"/>
          <w:sz w:val="22"/>
          <w:szCs w:val="22"/>
        </w:rPr>
        <w:t>(</w:t>
      </w:r>
      <w:r w:rsidR="00AE70D3">
        <w:rPr>
          <w:rFonts w:ascii="Lato" w:eastAsia="Lato" w:hAnsi="Lato" w:cs="Lato"/>
          <w:sz w:val="22"/>
          <w:szCs w:val="22"/>
        </w:rPr>
        <w:t>zwana dalej</w:t>
      </w:r>
      <w:r w:rsidR="00F35E11">
        <w:rPr>
          <w:rFonts w:ascii="Lato" w:eastAsia="Lato" w:hAnsi="Lato" w:cs="Lato"/>
          <w:sz w:val="22"/>
          <w:szCs w:val="22"/>
        </w:rPr>
        <w:t xml:space="preserve"> „TIP”) </w:t>
      </w:r>
      <w:r w:rsidR="7A27EE3F" w:rsidRPr="00BB716F">
        <w:rPr>
          <w:rFonts w:ascii="Lato" w:eastAsia="Lato" w:hAnsi="Lato" w:cs="Lato"/>
          <w:sz w:val="22"/>
          <w:szCs w:val="22"/>
        </w:rPr>
        <w:t xml:space="preserve">to </w:t>
      </w:r>
      <w:r w:rsidR="00336F4B" w:rsidRPr="00BB716F">
        <w:rPr>
          <w:rFonts w:ascii="Lato" w:eastAsia="Lato" w:hAnsi="Lato" w:cs="Lato"/>
          <w:sz w:val="22"/>
          <w:szCs w:val="22"/>
        </w:rPr>
        <w:t xml:space="preserve">bezpłatna </w:t>
      </w:r>
      <w:r w:rsidR="0042065C" w:rsidRPr="00BB716F">
        <w:rPr>
          <w:rFonts w:ascii="Lato" w:eastAsia="Lato" w:hAnsi="Lato" w:cs="Lato"/>
          <w:sz w:val="22"/>
          <w:szCs w:val="22"/>
        </w:rPr>
        <w:t>infolinia, którą Rzecznik dzieli z Narodowym Funduszem Zdrowia</w:t>
      </w:r>
      <w:r w:rsidR="001F1F98">
        <w:rPr>
          <w:rFonts w:ascii="Lato" w:eastAsia="Lato" w:hAnsi="Lato" w:cs="Lato"/>
          <w:sz w:val="22"/>
          <w:szCs w:val="22"/>
        </w:rPr>
        <w:t xml:space="preserve"> (</w:t>
      </w:r>
      <w:r w:rsidR="00AE70D3">
        <w:rPr>
          <w:rFonts w:ascii="Lato" w:eastAsia="Lato" w:hAnsi="Lato" w:cs="Lato"/>
          <w:sz w:val="22"/>
          <w:szCs w:val="22"/>
        </w:rPr>
        <w:t>zwanym dalej</w:t>
      </w:r>
      <w:r w:rsidR="001F1F98">
        <w:rPr>
          <w:rFonts w:ascii="Lato" w:eastAsia="Lato" w:hAnsi="Lato" w:cs="Lato"/>
          <w:sz w:val="22"/>
          <w:szCs w:val="22"/>
        </w:rPr>
        <w:t xml:space="preserve"> „NFZ”)</w:t>
      </w:r>
      <w:r w:rsidR="00556BFF">
        <w:rPr>
          <w:rFonts w:ascii="Lato" w:eastAsia="Lato" w:hAnsi="Lato" w:cs="Lato"/>
          <w:sz w:val="22"/>
          <w:szCs w:val="22"/>
        </w:rPr>
        <w:t xml:space="preserve"> w oparciu o zawarte porozumienie</w:t>
      </w:r>
      <w:r w:rsidR="7A27EE3F" w:rsidRPr="00BB716F">
        <w:rPr>
          <w:rFonts w:ascii="Lato" w:eastAsia="Lato" w:hAnsi="Lato" w:cs="Lato"/>
          <w:sz w:val="22"/>
          <w:szCs w:val="22"/>
        </w:rPr>
        <w:t>.</w:t>
      </w:r>
      <w:r w:rsidR="00B87F89" w:rsidRPr="00BB716F">
        <w:rPr>
          <w:rFonts w:ascii="Lato" w:eastAsia="Lato" w:hAnsi="Lato" w:cs="Lato"/>
          <w:sz w:val="22"/>
          <w:szCs w:val="22"/>
        </w:rPr>
        <w:t xml:space="preserve"> </w:t>
      </w:r>
      <w:r w:rsidR="00A901F6" w:rsidRPr="00BB716F">
        <w:rPr>
          <w:rFonts w:ascii="Lato" w:eastAsia="Lato" w:hAnsi="Lato" w:cs="Lato"/>
          <w:sz w:val="22"/>
          <w:szCs w:val="22"/>
        </w:rPr>
        <w:t>Pacjen</w:t>
      </w:r>
      <w:r w:rsidR="003F5DD2" w:rsidRPr="00BB716F">
        <w:rPr>
          <w:rFonts w:ascii="Lato" w:eastAsia="Lato" w:hAnsi="Lato" w:cs="Lato"/>
          <w:sz w:val="22"/>
          <w:szCs w:val="22"/>
        </w:rPr>
        <w:t>ci</w:t>
      </w:r>
      <w:r w:rsidR="00A901F6" w:rsidRPr="00BB716F">
        <w:rPr>
          <w:rFonts w:ascii="Lato" w:eastAsia="Lato" w:hAnsi="Lato" w:cs="Lato"/>
          <w:sz w:val="22"/>
          <w:szCs w:val="22"/>
        </w:rPr>
        <w:t xml:space="preserve"> korzystając z jednego numeru telefonu </w:t>
      </w:r>
      <w:r w:rsidR="00D42B6F">
        <w:rPr>
          <w:rFonts w:ascii="Lato" w:eastAsia="Lato" w:hAnsi="Lato" w:cs="Lato"/>
          <w:sz w:val="22"/>
          <w:szCs w:val="22"/>
        </w:rPr>
        <w:t>–</w:t>
      </w:r>
      <w:r w:rsidR="00A901F6" w:rsidRPr="00BB716F">
        <w:rPr>
          <w:rFonts w:ascii="Lato" w:eastAsia="Lato" w:hAnsi="Lato" w:cs="Lato"/>
          <w:sz w:val="22"/>
          <w:szCs w:val="22"/>
        </w:rPr>
        <w:t xml:space="preserve"> 800 190 590 </w:t>
      </w:r>
      <w:r w:rsidR="00D42B6F">
        <w:rPr>
          <w:rFonts w:ascii="Lato" w:eastAsia="Lato" w:hAnsi="Lato" w:cs="Lato"/>
          <w:sz w:val="22"/>
          <w:szCs w:val="22"/>
        </w:rPr>
        <w:t>–</w:t>
      </w:r>
      <w:r w:rsidR="00A901F6" w:rsidRPr="00BB716F">
        <w:rPr>
          <w:rFonts w:ascii="Lato" w:eastAsia="Lato" w:hAnsi="Lato" w:cs="Lato"/>
          <w:sz w:val="22"/>
          <w:szCs w:val="22"/>
        </w:rPr>
        <w:t xml:space="preserve"> mają możliwość rozmowy</w:t>
      </w:r>
      <w:r w:rsidR="00336F4B" w:rsidRPr="00BB716F">
        <w:rPr>
          <w:rFonts w:ascii="Lato" w:eastAsia="Lato" w:hAnsi="Lato" w:cs="Lato"/>
          <w:sz w:val="22"/>
          <w:szCs w:val="22"/>
        </w:rPr>
        <w:t xml:space="preserve"> zarówno</w:t>
      </w:r>
      <w:r w:rsidR="00A901F6" w:rsidRPr="00BB716F">
        <w:rPr>
          <w:rFonts w:ascii="Lato" w:eastAsia="Lato" w:hAnsi="Lato" w:cs="Lato"/>
          <w:sz w:val="22"/>
          <w:szCs w:val="22"/>
        </w:rPr>
        <w:t xml:space="preserve"> z konsultantami Rzecznika</w:t>
      </w:r>
      <w:r w:rsidR="00A6236E">
        <w:rPr>
          <w:rFonts w:ascii="Lato" w:eastAsia="Lato" w:hAnsi="Lato" w:cs="Lato"/>
          <w:sz w:val="22"/>
          <w:szCs w:val="22"/>
        </w:rPr>
        <w:t>,</w:t>
      </w:r>
      <w:r w:rsidR="00336F4B" w:rsidRPr="00BB716F">
        <w:rPr>
          <w:rFonts w:ascii="Lato" w:eastAsia="Lato" w:hAnsi="Lato" w:cs="Lato"/>
          <w:sz w:val="22"/>
          <w:szCs w:val="22"/>
        </w:rPr>
        <w:t xml:space="preserve"> jak i</w:t>
      </w:r>
      <w:r w:rsidR="001F1F98">
        <w:rPr>
          <w:rFonts w:ascii="Lato" w:eastAsia="Lato" w:hAnsi="Lato" w:cs="Lato"/>
          <w:sz w:val="22"/>
          <w:szCs w:val="22"/>
        </w:rPr>
        <w:t xml:space="preserve"> NFZ</w:t>
      </w:r>
      <w:r w:rsidR="000D3ABE" w:rsidRPr="00BB716F">
        <w:rPr>
          <w:rFonts w:ascii="Lato" w:eastAsia="Lato" w:hAnsi="Lato" w:cs="Lato"/>
          <w:sz w:val="22"/>
          <w:szCs w:val="22"/>
        </w:rPr>
        <w:t>, poprzez wybranie odpowiedniego prefiksu</w:t>
      </w:r>
      <w:r w:rsidR="00336F4B" w:rsidRPr="00BB716F">
        <w:rPr>
          <w:rFonts w:ascii="Lato" w:eastAsia="Lato" w:hAnsi="Lato" w:cs="Lato"/>
          <w:sz w:val="22"/>
          <w:szCs w:val="22"/>
        </w:rPr>
        <w:t>.</w:t>
      </w:r>
      <w:r w:rsidR="00865CC0" w:rsidRPr="00504B1E">
        <w:rPr>
          <w:rFonts w:ascii="Segoe UI" w:hAnsi="Segoe UI"/>
          <w:sz w:val="22"/>
        </w:rPr>
        <w:t xml:space="preserve"> </w:t>
      </w:r>
      <w:r w:rsidR="000A0BAD" w:rsidRPr="00BB716F">
        <w:rPr>
          <w:rFonts w:ascii="Lato" w:eastAsia="Lato" w:hAnsi="Lato" w:cs="Lato"/>
          <w:sz w:val="22"/>
          <w:szCs w:val="22"/>
        </w:rPr>
        <w:t xml:space="preserve">W ramach infolinii </w:t>
      </w:r>
      <w:r w:rsidR="00865CC0" w:rsidRPr="00BB716F">
        <w:rPr>
          <w:rFonts w:ascii="Lato" w:eastAsia="Lato" w:hAnsi="Lato" w:cs="Lato"/>
          <w:sz w:val="22"/>
          <w:szCs w:val="22"/>
        </w:rPr>
        <w:t xml:space="preserve">Rzecznika </w:t>
      </w:r>
      <w:r w:rsidR="000A0BAD" w:rsidRPr="00BB716F">
        <w:rPr>
          <w:rFonts w:ascii="Lato" w:eastAsia="Lato" w:hAnsi="Lato" w:cs="Lato"/>
          <w:sz w:val="22"/>
          <w:szCs w:val="22"/>
        </w:rPr>
        <w:t>pacjenci mogą uzyskać</w:t>
      </w:r>
      <w:r w:rsidR="00145A37" w:rsidRPr="00BB716F">
        <w:rPr>
          <w:rFonts w:ascii="Lato" w:eastAsia="Lato" w:hAnsi="Lato" w:cs="Lato"/>
          <w:sz w:val="22"/>
          <w:szCs w:val="22"/>
        </w:rPr>
        <w:t xml:space="preserve"> </w:t>
      </w:r>
      <w:r w:rsidR="00865CC0" w:rsidRPr="00BB716F">
        <w:rPr>
          <w:rFonts w:ascii="Lato" w:eastAsia="Lato" w:hAnsi="Lato" w:cs="Lato"/>
          <w:sz w:val="22"/>
          <w:szCs w:val="22"/>
        </w:rPr>
        <w:t xml:space="preserve">m.in. </w:t>
      </w:r>
      <w:r w:rsidR="000A0BAD" w:rsidRPr="00BB716F">
        <w:rPr>
          <w:rFonts w:ascii="Lato" w:eastAsia="Lato" w:hAnsi="Lato" w:cs="Lato"/>
          <w:sz w:val="22"/>
          <w:szCs w:val="22"/>
        </w:rPr>
        <w:t xml:space="preserve">informacje </w:t>
      </w:r>
      <w:r w:rsidR="00865CC0" w:rsidRPr="00BB716F">
        <w:rPr>
          <w:rFonts w:ascii="Lato" w:eastAsia="Lato" w:hAnsi="Lato" w:cs="Lato"/>
          <w:sz w:val="22"/>
          <w:szCs w:val="22"/>
        </w:rPr>
        <w:t>o prawach</w:t>
      </w:r>
      <w:r w:rsidR="00A6236E">
        <w:rPr>
          <w:rFonts w:ascii="Lato" w:eastAsia="Lato" w:hAnsi="Lato" w:cs="Lato"/>
          <w:sz w:val="22"/>
          <w:szCs w:val="22"/>
        </w:rPr>
        <w:t>,</w:t>
      </w:r>
      <w:r w:rsidR="00865CC0" w:rsidRPr="00BB716F">
        <w:rPr>
          <w:rFonts w:ascii="Lato" w:eastAsia="Lato" w:hAnsi="Lato" w:cs="Lato"/>
          <w:sz w:val="22"/>
          <w:szCs w:val="22"/>
        </w:rPr>
        <w:t xml:space="preserve"> jakie przysługują pacjentom, w tym przysługujących w konkretnej opisanej przez pacjenta sprawie, sposobach rozwiązania zgłaszanego problemu</w:t>
      </w:r>
      <w:r w:rsidR="008F7F4F" w:rsidRPr="00BB716F">
        <w:rPr>
          <w:rFonts w:ascii="Lato" w:eastAsia="Lato" w:hAnsi="Lato" w:cs="Lato"/>
          <w:sz w:val="22"/>
          <w:szCs w:val="22"/>
        </w:rPr>
        <w:t xml:space="preserve">, </w:t>
      </w:r>
      <w:r w:rsidR="00865CC0" w:rsidRPr="00BB716F">
        <w:rPr>
          <w:rFonts w:ascii="Lato" w:eastAsia="Lato" w:hAnsi="Lato" w:cs="Lato"/>
          <w:sz w:val="22"/>
          <w:szCs w:val="22"/>
        </w:rPr>
        <w:t xml:space="preserve">instytucjach lub urzędach, </w:t>
      </w:r>
      <w:r w:rsidR="00865CC0" w:rsidRPr="00BB716F">
        <w:rPr>
          <w:rFonts w:ascii="Lato" w:eastAsia="Lato" w:hAnsi="Lato" w:cs="Lato"/>
          <w:sz w:val="22"/>
          <w:szCs w:val="22"/>
        </w:rPr>
        <w:lastRenderedPageBreak/>
        <w:t>do których można zgłosić skargę lub które</w:t>
      </w:r>
      <w:r w:rsidR="000A0BAD" w:rsidRPr="00BB716F">
        <w:rPr>
          <w:rFonts w:ascii="Lato" w:eastAsia="Lato" w:hAnsi="Lato" w:cs="Lato"/>
          <w:sz w:val="22"/>
          <w:szCs w:val="22"/>
        </w:rPr>
        <w:t>,</w:t>
      </w:r>
      <w:r w:rsidR="00865CC0" w:rsidRPr="00BB716F">
        <w:rPr>
          <w:rFonts w:ascii="Lato" w:eastAsia="Lato" w:hAnsi="Lato" w:cs="Lato"/>
          <w:sz w:val="22"/>
          <w:szCs w:val="22"/>
        </w:rPr>
        <w:t xml:space="preserve"> w</w:t>
      </w:r>
      <w:r w:rsidR="00DD3D45">
        <w:rPr>
          <w:rFonts w:ascii="Lato" w:eastAsia="Lato" w:hAnsi="Lato" w:cs="Lato"/>
          <w:sz w:val="22"/>
          <w:szCs w:val="22"/>
        </w:rPr>
        <w:t> </w:t>
      </w:r>
      <w:r w:rsidR="00865CC0" w:rsidRPr="00BB716F">
        <w:rPr>
          <w:rFonts w:ascii="Lato" w:eastAsia="Lato" w:hAnsi="Lato" w:cs="Lato"/>
          <w:sz w:val="22"/>
          <w:szCs w:val="22"/>
        </w:rPr>
        <w:t>ramach swoich kompetencji</w:t>
      </w:r>
      <w:r w:rsidR="000A0BAD" w:rsidRPr="00BB716F">
        <w:rPr>
          <w:rFonts w:ascii="Lato" w:eastAsia="Lato" w:hAnsi="Lato" w:cs="Lato"/>
          <w:sz w:val="22"/>
          <w:szCs w:val="22"/>
        </w:rPr>
        <w:t>,</w:t>
      </w:r>
      <w:r w:rsidR="00865CC0" w:rsidRPr="00BB716F">
        <w:rPr>
          <w:rFonts w:ascii="Lato" w:eastAsia="Lato" w:hAnsi="Lato" w:cs="Lato"/>
          <w:sz w:val="22"/>
          <w:szCs w:val="22"/>
        </w:rPr>
        <w:t xml:space="preserve"> mogą rozwiązać problem, szczególnych uprawnieniach do świadczeń opieki zdrowotnej, drogach dochodzenia odszkodowania i zadośćuczynienia, tym jak złożyć sprzeciw wobec opinii albo orzeczenia lekarza, funkcjonowaniu wojewódzkich komisji do spraw orzekania o zdarzeniach medycznych, możliwościach zgłaszania działań niepożądanych leków.</w:t>
      </w:r>
    </w:p>
    <w:p w14:paraId="68B16A79" w14:textId="56F2C398" w:rsidR="000A3A75" w:rsidRPr="00BB716F" w:rsidRDefault="7A27EE3F" w:rsidP="00504B1E">
      <w:pPr>
        <w:pStyle w:val="NormalnyWeb"/>
        <w:shd w:val="clear" w:color="auto" w:fill="FFFFFF" w:themeFill="background1"/>
        <w:spacing w:before="120" w:beforeAutospacing="0" w:after="120" w:afterAutospacing="0" w:line="276" w:lineRule="auto"/>
        <w:rPr>
          <w:rFonts w:ascii="Lato" w:eastAsia="Lato" w:hAnsi="Lato" w:cs="Lato"/>
          <w:sz w:val="22"/>
          <w:szCs w:val="22"/>
        </w:rPr>
      </w:pPr>
      <w:r w:rsidRPr="00E15072">
        <w:rPr>
          <w:rFonts w:ascii="Lato" w:eastAsia="Lato" w:hAnsi="Lato" w:cs="Lato"/>
          <w:sz w:val="22"/>
          <w:szCs w:val="22"/>
        </w:rPr>
        <w:t xml:space="preserve"> </w:t>
      </w:r>
      <w:r w:rsidR="00175640" w:rsidRPr="00BB716F">
        <w:rPr>
          <w:rFonts w:ascii="Lato" w:eastAsia="Lato" w:hAnsi="Lato" w:cs="Lato"/>
          <w:spacing w:val="-1"/>
          <w:sz w:val="22"/>
          <w:szCs w:val="22"/>
        </w:rPr>
        <w:t>TIP</w:t>
      </w:r>
      <w:r w:rsidRPr="00BB716F">
        <w:rPr>
          <w:rFonts w:ascii="Lato" w:eastAsia="Lato" w:hAnsi="Lato" w:cs="Lato"/>
          <w:spacing w:val="-1"/>
          <w:sz w:val="22"/>
          <w:szCs w:val="22"/>
        </w:rPr>
        <w:t xml:space="preserve"> to niezwykle </w:t>
      </w:r>
      <w:r w:rsidR="007F29A9" w:rsidRPr="00BB716F">
        <w:rPr>
          <w:rFonts w:ascii="Lato" w:eastAsia="Lato" w:hAnsi="Lato" w:cs="Lato"/>
          <w:spacing w:val="-1"/>
          <w:sz w:val="22"/>
          <w:szCs w:val="22"/>
        </w:rPr>
        <w:t xml:space="preserve">cenne </w:t>
      </w:r>
      <w:r w:rsidR="007060D7" w:rsidRPr="00BB716F">
        <w:rPr>
          <w:rFonts w:ascii="Lato" w:eastAsia="Lato" w:hAnsi="Lato" w:cs="Lato"/>
          <w:spacing w:val="-1"/>
          <w:sz w:val="22"/>
          <w:szCs w:val="22"/>
        </w:rPr>
        <w:t xml:space="preserve">narzędzie </w:t>
      </w:r>
      <w:r w:rsidRPr="00BB716F">
        <w:rPr>
          <w:rFonts w:ascii="Lato" w:eastAsia="Lato" w:hAnsi="Lato" w:cs="Lato"/>
          <w:spacing w:val="-1"/>
          <w:sz w:val="22"/>
          <w:szCs w:val="22"/>
        </w:rPr>
        <w:t xml:space="preserve">bieżącej komunikacji z Rzecznikiem, a także źródło informacji dla Rzecznika o problemach, z jakimi borykają się pacjenci. </w:t>
      </w:r>
    </w:p>
    <w:p w14:paraId="794E8E47" w14:textId="51A6F838" w:rsidR="000A3A75" w:rsidRPr="00BB716F" w:rsidRDefault="7A27EE3F"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bookmarkStart w:id="38" w:name="_Hlk103094267"/>
      <w:bookmarkEnd w:id="25"/>
      <w:r w:rsidRPr="00BB716F">
        <w:rPr>
          <w:rFonts w:ascii="Lato" w:eastAsia="Lato" w:hAnsi="Lato" w:cs="Lato"/>
          <w:sz w:val="22"/>
          <w:szCs w:val="22"/>
        </w:rPr>
        <w:t xml:space="preserve">Konsultanci TIP udzielają praktycznych wskazówek celem rozwiązania zgłaszanego przez pacjenta problemu czy rozwiania jego wątpliwości dotyczących praw pacjenta i funkcjonowania systemu ochrony zdrowia. </w:t>
      </w:r>
      <w:r w:rsidR="00A901F6" w:rsidRPr="00BB716F">
        <w:rPr>
          <w:rFonts w:ascii="Lato" w:eastAsia="Lato" w:hAnsi="Lato" w:cs="Lato"/>
          <w:sz w:val="22"/>
          <w:szCs w:val="22"/>
        </w:rPr>
        <w:t xml:space="preserve">W </w:t>
      </w:r>
      <w:r w:rsidRPr="00BB716F">
        <w:rPr>
          <w:rFonts w:ascii="Lato" w:eastAsia="Lato" w:hAnsi="Lato" w:cs="Lato"/>
          <w:sz w:val="22"/>
          <w:szCs w:val="22"/>
        </w:rPr>
        <w:t xml:space="preserve">czasie </w:t>
      </w:r>
      <w:r w:rsidR="00516691" w:rsidRPr="00BB716F">
        <w:rPr>
          <w:rFonts w:ascii="Lato" w:eastAsia="Lato" w:hAnsi="Lato" w:cs="Lato"/>
          <w:sz w:val="22"/>
          <w:szCs w:val="22"/>
        </w:rPr>
        <w:t xml:space="preserve">stanu </w:t>
      </w:r>
      <w:r w:rsidRPr="00BB716F">
        <w:rPr>
          <w:rFonts w:ascii="Lato" w:eastAsia="Lato" w:hAnsi="Lato" w:cs="Lato"/>
          <w:sz w:val="22"/>
          <w:szCs w:val="22"/>
        </w:rPr>
        <w:t>epidemii</w:t>
      </w:r>
      <w:r w:rsidR="00145A37" w:rsidRPr="00BB716F">
        <w:rPr>
          <w:rFonts w:ascii="Lato" w:eastAsia="Lato" w:hAnsi="Lato" w:cs="Lato"/>
          <w:sz w:val="22"/>
          <w:szCs w:val="22"/>
        </w:rPr>
        <w:t xml:space="preserve"> </w:t>
      </w:r>
      <w:r w:rsidR="00786D2E" w:rsidRPr="00BB716F">
        <w:rPr>
          <w:rFonts w:ascii="Lato" w:eastAsia="Lato" w:hAnsi="Lato" w:cs="Lato"/>
          <w:sz w:val="22"/>
          <w:szCs w:val="22"/>
        </w:rPr>
        <w:t>COVID-19</w:t>
      </w:r>
      <w:r w:rsidRPr="00BB716F">
        <w:rPr>
          <w:rFonts w:ascii="Lato" w:eastAsia="Lato" w:hAnsi="Lato" w:cs="Lato"/>
          <w:sz w:val="22"/>
          <w:szCs w:val="22"/>
        </w:rPr>
        <w:t xml:space="preserve">, TIP stał się ważnym źródłem informacji i porad dla pacjentów m.in. </w:t>
      </w:r>
      <w:r w:rsidR="00935F3E" w:rsidRPr="00BB716F">
        <w:rPr>
          <w:rFonts w:ascii="Lato" w:eastAsia="Lato" w:hAnsi="Lato" w:cs="Lato"/>
          <w:sz w:val="22"/>
          <w:szCs w:val="22"/>
        </w:rPr>
        <w:t>o</w:t>
      </w:r>
      <w:r w:rsidRPr="00BB716F">
        <w:rPr>
          <w:rFonts w:ascii="Lato" w:eastAsia="Lato" w:hAnsi="Lato" w:cs="Lato"/>
          <w:sz w:val="22"/>
          <w:szCs w:val="22"/>
        </w:rPr>
        <w:t xml:space="preserve"> wprowadzanych obostrzeniach czy zmianach w zakresie teleporad, kwarantanny, izolacji. </w:t>
      </w:r>
    </w:p>
    <w:p w14:paraId="55B53054" w14:textId="5DE61547" w:rsidR="000A3A75" w:rsidRPr="00BB716F" w:rsidRDefault="7A27EE3F" w:rsidP="00E15072">
      <w:pPr>
        <w:autoSpaceDE w:val="0"/>
        <w:autoSpaceDN w:val="0"/>
        <w:adjustRightInd w:val="0"/>
        <w:spacing w:before="120" w:after="120"/>
        <w:rPr>
          <w:rFonts w:eastAsia="Lato" w:cs="Lato"/>
        </w:rPr>
      </w:pPr>
      <w:r w:rsidRPr="00BB716F">
        <w:rPr>
          <w:rFonts w:eastAsia="Lato" w:cs="Lato"/>
        </w:rPr>
        <w:t xml:space="preserve">Infolinia </w:t>
      </w:r>
      <w:r w:rsidR="00336F4B" w:rsidRPr="00BB716F">
        <w:rPr>
          <w:rFonts w:eastAsia="Lato" w:cs="Lato"/>
        </w:rPr>
        <w:t xml:space="preserve">jest również ważnym źródłem </w:t>
      </w:r>
      <w:r w:rsidRPr="00BB716F">
        <w:rPr>
          <w:rFonts w:eastAsia="Lato" w:cs="Lato"/>
        </w:rPr>
        <w:t xml:space="preserve">bieżącej wiedzy dla Rzecznika. Analiza zgłoszeń pacjentów </w:t>
      </w:r>
      <w:r w:rsidR="00FF7362" w:rsidRPr="00BB716F">
        <w:rPr>
          <w:rFonts w:eastAsia="Lato" w:cs="Lato"/>
        </w:rPr>
        <w:t>wpływających za pomocą</w:t>
      </w:r>
      <w:r w:rsidRPr="00BB716F">
        <w:rPr>
          <w:rFonts w:eastAsia="Lato" w:cs="Lato"/>
        </w:rPr>
        <w:t xml:space="preserve"> TIP pozwala na definiowanie aktualnych problemów pacjentów, a następnie podejmowanie </w:t>
      </w:r>
      <w:r w:rsidR="00B21946" w:rsidRPr="00BB716F">
        <w:rPr>
          <w:rFonts w:eastAsia="Lato" w:cs="Lato"/>
        </w:rPr>
        <w:t xml:space="preserve">skutecznych działań na rzecz pacjenta oraz </w:t>
      </w:r>
      <w:r w:rsidRPr="00BB716F">
        <w:rPr>
          <w:rFonts w:eastAsia="Lato" w:cs="Lato"/>
        </w:rPr>
        <w:t>odpowiednich działań systemowych czy informacyjno-edukacyjnych.</w:t>
      </w:r>
    </w:p>
    <w:p w14:paraId="62CB4DEE" w14:textId="14F3DF8F" w:rsidR="006211C3" w:rsidRDefault="7A27EE3F" w:rsidP="006211C3">
      <w:pPr>
        <w:spacing w:before="120" w:after="120"/>
        <w:rPr>
          <w:rFonts w:eastAsia="Lato" w:cs="Lato"/>
        </w:rPr>
      </w:pPr>
      <w:r w:rsidRPr="00BB716F">
        <w:rPr>
          <w:rFonts w:eastAsia="Lato" w:cs="Lato"/>
        </w:rPr>
        <w:t xml:space="preserve">Możliwość kontaktu z Rzecznikiem za pośrednictwem TIP z roku na rok spotyka się z coraz większym zainteresowaniem. W 2021 r. odnotowano </w:t>
      </w:r>
      <w:r w:rsidRPr="00BB716F">
        <w:rPr>
          <w:rFonts w:eastAsia="Lato" w:cs="Lato"/>
          <w:lang w:eastAsia="pl-PL"/>
        </w:rPr>
        <w:t xml:space="preserve">133 212 </w:t>
      </w:r>
      <w:r w:rsidR="009126C3" w:rsidRPr="00BB716F">
        <w:rPr>
          <w:rFonts w:eastAsia="Lato" w:cs="Lato"/>
          <w:lang w:eastAsia="pl-PL"/>
        </w:rPr>
        <w:t>odebranych połączeń</w:t>
      </w:r>
      <w:r w:rsidRPr="00BB716F">
        <w:rPr>
          <w:rFonts w:eastAsia="Lato" w:cs="Lato"/>
          <w:lang w:eastAsia="pl-PL"/>
        </w:rPr>
        <w:t xml:space="preserve"> </w:t>
      </w:r>
      <w:r w:rsidR="00954D30">
        <w:rPr>
          <w:rFonts w:eastAsia="Lato" w:cs="Lato"/>
          <w:lang w:eastAsia="pl-PL"/>
        </w:rPr>
        <w:br/>
      </w:r>
      <w:r w:rsidRPr="00BB716F">
        <w:rPr>
          <w:rFonts w:eastAsia="Lato" w:cs="Lato"/>
          <w:lang w:eastAsia="pl-PL"/>
        </w:rPr>
        <w:t>za pośrednictwem infolinii, co w porównaniu z 2020 r. wynosi wzrost o 21%</w:t>
      </w:r>
      <w:r w:rsidRPr="00BB716F">
        <w:rPr>
          <w:rFonts w:eastAsia="Lato" w:cs="Lato"/>
        </w:rPr>
        <w:t xml:space="preserve">. </w:t>
      </w:r>
    </w:p>
    <w:p w14:paraId="4EAC345F" w14:textId="3F620A76" w:rsidR="006211C3" w:rsidRDefault="006211C3" w:rsidP="006211C3">
      <w:pPr>
        <w:spacing w:before="120" w:after="120"/>
        <w:rPr>
          <w:rFonts w:eastAsia="Lato" w:cs="Lato"/>
        </w:rPr>
      </w:pPr>
    </w:p>
    <w:p w14:paraId="2F382490" w14:textId="27DB94C1" w:rsidR="006211C3" w:rsidRDefault="006211C3" w:rsidP="006211C3">
      <w:pPr>
        <w:spacing w:before="120" w:after="120"/>
        <w:rPr>
          <w:rFonts w:eastAsia="Lato" w:cs="Lato"/>
        </w:rPr>
      </w:pPr>
      <w:r w:rsidRPr="00BB716F">
        <w:rPr>
          <w:rFonts w:eastAsia="Lato" w:cs="Lato"/>
        </w:rPr>
        <w:t>Wykres nr 2. Zestawienie liczby rozmów telefonicznych w poszczególnych miesiącach w</w:t>
      </w:r>
      <w:r w:rsidR="00766300">
        <w:rPr>
          <w:rFonts w:eastAsia="Lato" w:cs="Lato"/>
        </w:rPr>
        <w:t> </w:t>
      </w:r>
      <w:r w:rsidRPr="00BB716F">
        <w:rPr>
          <w:rFonts w:eastAsia="Lato" w:cs="Lato"/>
        </w:rPr>
        <w:t>latach 2019</w:t>
      </w:r>
      <w:r w:rsidR="00DB2DDE">
        <w:rPr>
          <w:rFonts w:eastAsia="Lato" w:cs="Lato"/>
        </w:rPr>
        <w:t>–</w:t>
      </w:r>
      <w:r w:rsidRPr="00BB716F">
        <w:rPr>
          <w:rFonts w:eastAsia="Lato" w:cs="Lato"/>
        </w:rPr>
        <w:t>2021</w:t>
      </w:r>
    </w:p>
    <w:p w14:paraId="1BBBBCF0" w14:textId="681FB3EA" w:rsidR="000A3A75" w:rsidRPr="00BB716F" w:rsidRDefault="0096060E" w:rsidP="006211C3">
      <w:pPr>
        <w:spacing w:before="120" w:after="120"/>
        <w:rPr>
          <w:rFonts w:eastAsia="Lato" w:cs="Lato"/>
        </w:rPr>
      </w:pPr>
      <w:r w:rsidRPr="00BB716F">
        <w:rPr>
          <w:noProof/>
          <w:lang w:eastAsia="pl-PL"/>
        </w:rPr>
        <w:drawing>
          <wp:inline distT="0" distB="0" distL="0" distR="0" wp14:anchorId="25B14CC6" wp14:editId="6EDFA6AD">
            <wp:extent cx="6066790" cy="3220279"/>
            <wp:effectExtent l="0" t="0" r="10160" b="1841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CFDED" w14:textId="77777777" w:rsidR="00797AE0" w:rsidRDefault="00797AE0" w:rsidP="00E15072">
      <w:pPr>
        <w:spacing w:before="120" w:after="120"/>
        <w:rPr>
          <w:rFonts w:eastAsia="Lato" w:cs="Lato"/>
          <w:b/>
          <w:bCs/>
          <w:color w:val="1F3864" w:themeColor="accent5" w:themeShade="80"/>
        </w:rPr>
      </w:pPr>
    </w:p>
    <w:p w14:paraId="2A77940A" w14:textId="2519A148" w:rsidR="000A3A75" w:rsidRPr="00DD3D45" w:rsidRDefault="7A27EE3F" w:rsidP="00E15072">
      <w:pPr>
        <w:spacing w:before="120" w:after="120"/>
        <w:rPr>
          <w:rFonts w:eastAsia="Lato" w:cs="Lato"/>
          <w:b/>
          <w:bCs/>
          <w:color w:val="1F3864" w:themeColor="accent5" w:themeShade="80"/>
        </w:rPr>
      </w:pPr>
      <w:r w:rsidRPr="00DD3D45">
        <w:rPr>
          <w:rFonts w:eastAsia="Lato" w:cs="Lato"/>
          <w:b/>
          <w:bCs/>
          <w:color w:val="1F3864" w:themeColor="accent5" w:themeShade="80"/>
        </w:rPr>
        <w:lastRenderedPageBreak/>
        <w:t>Interwencje</w:t>
      </w:r>
    </w:p>
    <w:p w14:paraId="4AC42F3F" w14:textId="6D61111F" w:rsidR="006C52B4" w:rsidRPr="00BB716F" w:rsidRDefault="7A27EE3F" w:rsidP="006C52B4">
      <w:pPr>
        <w:spacing w:before="120" w:after="120"/>
        <w:rPr>
          <w:rFonts w:eastAsia="Lato" w:cs="Lato"/>
          <w:spacing w:val="4"/>
        </w:rPr>
      </w:pPr>
      <w:r w:rsidRPr="00BB716F">
        <w:rPr>
          <w:rFonts w:eastAsia="Lato" w:cs="Lato"/>
        </w:rPr>
        <w:t xml:space="preserve">Dodatkowo w sytuacjach wyjątkowych, wymagających szybkiego działania, zwłaszcza zagrażających życiu i zdrowiu, konsultanci TIP </w:t>
      </w:r>
      <w:r w:rsidR="00461262" w:rsidRPr="00BB716F">
        <w:rPr>
          <w:rFonts w:eastAsia="Lato" w:cs="Lato"/>
        </w:rPr>
        <w:t>prowadzą bezpośrednie</w:t>
      </w:r>
      <w:r w:rsidRPr="00BB716F">
        <w:rPr>
          <w:rFonts w:eastAsia="Lato" w:cs="Lato"/>
        </w:rPr>
        <w:t xml:space="preserve"> interwencj</w:t>
      </w:r>
      <w:r w:rsidR="00BE39CF" w:rsidRPr="00BB716F">
        <w:rPr>
          <w:rFonts w:eastAsia="Lato" w:cs="Lato"/>
        </w:rPr>
        <w:t>e</w:t>
      </w:r>
      <w:r w:rsidR="00596588" w:rsidRPr="00BB716F">
        <w:rPr>
          <w:rFonts w:eastAsia="Lato" w:cs="Lato"/>
        </w:rPr>
        <w:t xml:space="preserve"> wyjaśniając</w:t>
      </w:r>
      <w:r w:rsidR="00BE39CF" w:rsidRPr="00BB716F">
        <w:rPr>
          <w:rFonts w:eastAsia="Lato" w:cs="Lato"/>
        </w:rPr>
        <w:t>e</w:t>
      </w:r>
      <w:r w:rsidRPr="00BB716F">
        <w:rPr>
          <w:rFonts w:eastAsia="Lato" w:cs="Lato"/>
        </w:rPr>
        <w:t>. Szybkie i skuteczne podjęcie sprawy ma na celu zapobiegnięcie naruszeniu praw pacjenta czy też ewentualnym jego skutkom, a w szczególności sytuacji zagrażającej zdrowiu</w:t>
      </w:r>
      <w:r w:rsidR="001E5D83">
        <w:rPr>
          <w:rFonts w:eastAsia="Lato" w:cs="Lato"/>
        </w:rPr>
        <w:t xml:space="preserve"> </w:t>
      </w:r>
      <w:r w:rsidRPr="00BB716F">
        <w:rPr>
          <w:rFonts w:eastAsia="Lato" w:cs="Lato"/>
        </w:rPr>
        <w:t>i życiu pacjenta. Interwencje pracowników Biura są podejmowane zarówno w formie pisemnej, jak i telefonicznej</w:t>
      </w:r>
      <w:r w:rsidRPr="00BB716F">
        <w:rPr>
          <w:rFonts w:eastAsia="Lato" w:cs="Lato"/>
          <w:spacing w:val="4"/>
        </w:rPr>
        <w:t>.</w:t>
      </w:r>
      <w:r w:rsidR="00FF7362" w:rsidRPr="00BB716F">
        <w:rPr>
          <w:rFonts w:eastAsia="Lato" w:cs="Lato"/>
          <w:spacing w:val="4"/>
        </w:rPr>
        <w:t xml:space="preserve"> </w:t>
      </w:r>
      <w:r w:rsidR="006C52B4" w:rsidRPr="00BB716F">
        <w:rPr>
          <w:spacing w:val="4"/>
        </w:rPr>
        <w:t>Liczba podjętych na podstawie zgłoszeń na Infolinii interwencji w</w:t>
      </w:r>
      <w:r w:rsidR="00DD3D45">
        <w:rPr>
          <w:spacing w:val="4"/>
        </w:rPr>
        <w:t> </w:t>
      </w:r>
      <w:r w:rsidR="006C52B4" w:rsidRPr="00BB716F">
        <w:rPr>
          <w:spacing w:val="4"/>
        </w:rPr>
        <w:t>podmiotach udzielających świadczeń zdrowotnych, w indywidualnych sprawach pacjentów i w sytuacjach szczególnych (ze względu na charakter zgłoszenia i wysokie zagrożenie naruszenia praw pacjenta) w 2021 r. wzrosła o ok. 50% w porównaniu do roku 2020.</w:t>
      </w:r>
    </w:p>
    <w:p w14:paraId="3769F595" w14:textId="52088502" w:rsidR="00383928" w:rsidRPr="00601190" w:rsidRDefault="006C52B4" w:rsidP="00601190">
      <w:pPr>
        <w:pStyle w:val="akapit"/>
        <w:spacing w:before="120" w:line="276" w:lineRule="auto"/>
        <w:rPr>
          <w:rFonts w:ascii="Lato" w:hAnsi="Lato"/>
          <w:color w:val="auto"/>
          <w:spacing w:val="4"/>
          <w:sz w:val="22"/>
          <w:szCs w:val="22"/>
        </w:rPr>
      </w:pPr>
      <w:r w:rsidRPr="00BB716F">
        <w:rPr>
          <w:rFonts w:ascii="Lato" w:hAnsi="Lato"/>
          <w:color w:val="auto"/>
          <w:spacing w:val="4"/>
          <w:sz w:val="22"/>
          <w:szCs w:val="22"/>
        </w:rPr>
        <w:t xml:space="preserve">Ponad 40% interwencji dotyczyło zgłaszanych przez pacjentów trudności z uzyskaniem świadczeń w ramach </w:t>
      </w:r>
      <w:r w:rsidR="00A15E8D" w:rsidRPr="00BB716F">
        <w:rPr>
          <w:rFonts w:ascii="Lato" w:hAnsi="Lato"/>
          <w:color w:val="auto"/>
          <w:spacing w:val="4"/>
          <w:sz w:val="22"/>
          <w:szCs w:val="22"/>
        </w:rPr>
        <w:t>p</w:t>
      </w:r>
      <w:r w:rsidRPr="00BB716F">
        <w:rPr>
          <w:rFonts w:ascii="Lato" w:hAnsi="Lato"/>
          <w:color w:val="auto"/>
          <w:spacing w:val="4"/>
          <w:sz w:val="22"/>
          <w:szCs w:val="22"/>
        </w:rPr>
        <w:t xml:space="preserve">odstawowej </w:t>
      </w:r>
      <w:r w:rsidR="00A15E8D" w:rsidRPr="00BB716F">
        <w:rPr>
          <w:rFonts w:ascii="Lato" w:hAnsi="Lato"/>
          <w:color w:val="auto"/>
          <w:spacing w:val="4"/>
          <w:sz w:val="22"/>
          <w:szCs w:val="22"/>
        </w:rPr>
        <w:t>o</w:t>
      </w:r>
      <w:r w:rsidRPr="00BB716F">
        <w:rPr>
          <w:rFonts w:ascii="Lato" w:hAnsi="Lato"/>
          <w:color w:val="auto"/>
          <w:spacing w:val="4"/>
          <w:sz w:val="22"/>
          <w:szCs w:val="22"/>
        </w:rPr>
        <w:t xml:space="preserve">pieki </w:t>
      </w:r>
      <w:r w:rsidR="00A15E8D" w:rsidRPr="00BB716F">
        <w:rPr>
          <w:rFonts w:ascii="Lato" w:hAnsi="Lato"/>
          <w:color w:val="auto"/>
          <w:spacing w:val="4"/>
          <w:sz w:val="22"/>
          <w:szCs w:val="22"/>
        </w:rPr>
        <w:t>z</w:t>
      </w:r>
      <w:r w:rsidRPr="00BB716F">
        <w:rPr>
          <w:rFonts w:ascii="Lato" w:hAnsi="Lato"/>
          <w:color w:val="auto"/>
          <w:spacing w:val="4"/>
          <w:sz w:val="22"/>
          <w:szCs w:val="22"/>
        </w:rPr>
        <w:t>drowotnej.</w:t>
      </w:r>
      <w:r w:rsidR="00A15E8D" w:rsidRPr="00BB716F">
        <w:rPr>
          <w:rFonts w:ascii="Lato" w:hAnsi="Lato"/>
          <w:color w:val="auto"/>
          <w:spacing w:val="4"/>
          <w:sz w:val="22"/>
          <w:szCs w:val="22"/>
        </w:rPr>
        <w:t xml:space="preserve"> </w:t>
      </w:r>
      <w:r w:rsidR="00A15E8D" w:rsidRPr="005F44BE">
        <w:rPr>
          <w:rFonts w:ascii="Lato" w:hAnsi="Lato"/>
          <w:color w:val="auto"/>
          <w:spacing w:val="4"/>
          <w:sz w:val="22"/>
          <w:szCs w:val="22"/>
        </w:rPr>
        <w:t>Ponad</w:t>
      </w:r>
      <w:r w:rsidR="003026CE">
        <w:rPr>
          <w:rFonts w:ascii="Lato" w:hAnsi="Lato"/>
          <w:color w:val="auto"/>
          <w:spacing w:val="4"/>
          <w:sz w:val="22"/>
          <w:szCs w:val="22"/>
        </w:rPr>
        <w:t xml:space="preserve"> </w:t>
      </w:r>
      <w:r w:rsidRPr="005F44BE">
        <w:rPr>
          <w:rFonts w:ascii="Lato" w:hAnsi="Lato"/>
          <w:color w:val="auto"/>
          <w:spacing w:val="4"/>
          <w:sz w:val="22"/>
          <w:szCs w:val="22"/>
        </w:rPr>
        <w:t>17</w:t>
      </w:r>
      <w:r w:rsidRPr="00BB716F">
        <w:rPr>
          <w:rFonts w:ascii="Lato" w:hAnsi="Lato"/>
          <w:color w:val="auto"/>
          <w:spacing w:val="4"/>
          <w:sz w:val="22"/>
          <w:szCs w:val="22"/>
        </w:rPr>
        <w:t>% interwencji podjęt</w:t>
      </w:r>
      <w:r w:rsidR="00A15E8D" w:rsidRPr="00BB716F">
        <w:rPr>
          <w:rFonts w:ascii="Lato" w:hAnsi="Lato"/>
          <w:color w:val="auto"/>
          <w:spacing w:val="4"/>
          <w:sz w:val="22"/>
          <w:szCs w:val="22"/>
        </w:rPr>
        <w:t>ych</w:t>
      </w:r>
      <w:r w:rsidRPr="00BB716F">
        <w:rPr>
          <w:rFonts w:ascii="Lato" w:hAnsi="Lato"/>
          <w:color w:val="auto"/>
          <w:spacing w:val="4"/>
          <w:sz w:val="22"/>
          <w:szCs w:val="22"/>
        </w:rPr>
        <w:t xml:space="preserve"> został</w:t>
      </w:r>
      <w:r w:rsidR="00A15E8D" w:rsidRPr="00BB716F">
        <w:rPr>
          <w:rFonts w:ascii="Lato" w:hAnsi="Lato"/>
          <w:color w:val="auto"/>
          <w:spacing w:val="4"/>
          <w:sz w:val="22"/>
          <w:szCs w:val="22"/>
        </w:rPr>
        <w:t>o</w:t>
      </w:r>
      <w:r w:rsidRPr="00BB716F">
        <w:rPr>
          <w:rFonts w:ascii="Lato" w:hAnsi="Lato"/>
          <w:color w:val="auto"/>
          <w:spacing w:val="4"/>
          <w:sz w:val="22"/>
          <w:szCs w:val="22"/>
        </w:rPr>
        <w:t xml:space="preserve"> w podmiotach wykonujących świadczenia </w:t>
      </w:r>
      <w:r w:rsidR="00A15E8D" w:rsidRPr="00BB716F">
        <w:rPr>
          <w:rFonts w:ascii="Lato" w:hAnsi="Lato"/>
          <w:color w:val="auto"/>
          <w:spacing w:val="4"/>
          <w:sz w:val="22"/>
          <w:szCs w:val="22"/>
        </w:rPr>
        <w:t>a</w:t>
      </w:r>
      <w:r w:rsidRPr="00BB716F">
        <w:rPr>
          <w:rFonts w:ascii="Lato" w:hAnsi="Lato"/>
          <w:color w:val="auto"/>
          <w:spacing w:val="4"/>
          <w:sz w:val="22"/>
          <w:szCs w:val="22"/>
        </w:rPr>
        <w:t xml:space="preserve">mbulatoryjnej </w:t>
      </w:r>
      <w:r w:rsidR="00A15E8D" w:rsidRPr="00BB716F">
        <w:rPr>
          <w:rFonts w:ascii="Lato" w:hAnsi="Lato"/>
          <w:color w:val="auto"/>
          <w:spacing w:val="4"/>
          <w:sz w:val="22"/>
          <w:szCs w:val="22"/>
        </w:rPr>
        <w:t>o</w:t>
      </w:r>
      <w:r w:rsidRPr="00BB716F">
        <w:rPr>
          <w:rFonts w:ascii="Lato" w:hAnsi="Lato"/>
          <w:color w:val="auto"/>
          <w:spacing w:val="4"/>
          <w:sz w:val="22"/>
          <w:szCs w:val="22"/>
        </w:rPr>
        <w:t xml:space="preserve">pieki </w:t>
      </w:r>
      <w:r w:rsidR="00A15E8D" w:rsidRPr="00BB716F">
        <w:rPr>
          <w:rFonts w:ascii="Lato" w:hAnsi="Lato"/>
          <w:color w:val="auto"/>
          <w:spacing w:val="4"/>
          <w:sz w:val="22"/>
          <w:szCs w:val="22"/>
        </w:rPr>
        <w:t>s</w:t>
      </w:r>
      <w:r w:rsidRPr="00BB716F">
        <w:rPr>
          <w:rFonts w:ascii="Lato" w:hAnsi="Lato"/>
          <w:color w:val="auto"/>
          <w:spacing w:val="4"/>
          <w:sz w:val="22"/>
          <w:szCs w:val="22"/>
        </w:rPr>
        <w:t>pecjalistycznej</w:t>
      </w:r>
      <w:r w:rsidR="00A15E8D" w:rsidRPr="00BB716F">
        <w:rPr>
          <w:rFonts w:ascii="Lato" w:hAnsi="Lato"/>
          <w:color w:val="auto"/>
          <w:spacing w:val="4"/>
          <w:sz w:val="22"/>
          <w:szCs w:val="22"/>
        </w:rPr>
        <w:t xml:space="preserve">, </w:t>
      </w:r>
      <w:r w:rsidRPr="00BB716F">
        <w:rPr>
          <w:rFonts w:ascii="Lato" w:hAnsi="Lato"/>
          <w:color w:val="auto"/>
          <w:spacing w:val="4"/>
          <w:sz w:val="22"/>
          <w:szCs w:val="22"/>
        </w:rPr>
        <w:t>15,7% dotyczyło trudności związanych z leczeniem szpitalnym. Interwencje związane z</w:t>
      </w:r>
      <w:r w:rsidR="00DD3D45">
        <w:rPr>
          <w:rFonts w:ascii="Lato" w:hAnsi="Lato"/>
          <w:color w:val="auto"/>
          <w:spacing w:val="4"/>
          <w:sz w:val="22"/>
          <w:szCs w:val="22"/>
        </w:rPr>
        <w:t> </w:t>
      </w:r>
      <w:r w:rsidRPr="00BB716F">
        <w:rPr>
          <w:rFonts w:ascii="Lato" w:hAnsi="Lato"/>
          <w:color w:val="auto"/>
          <w:spacing w:val="4"/>
          <w:sz w:val="22"/>
          <w:szCs w:val="22"/>
        </w:rPr>
        <w:t xml:space="preserve">realizacją szczepień </w:t>
      </w:r>
      <w:r w:rsidR="00FE312D" w:rsidRPr="00BB716F">
        <w:rPr>
          <w:rFonts w:ascii="Lato" w:hAnsi="Lato"/>
          <w:color w:val="auto"/>
          <w:spacing w:val="4"/>
          <w:sz w:val="22"/>
          <w:szCs w:val="22"/>
        </w:rPr>
        <w:t xml:space="preserve">ochronnych </w:t>
      </w:r>
      <w:r w:rsidR="005134E9">
        <w:rPr>
          <w:rFonts w:ascii="Lato" w:hAnsi="Lato"/>
          <w:color w:val="auto"/>
          <w:spacing w:val="4"/>
          <w:sz w:val="22"/>
          <w:szCs w:val="22"/>
        </w:rPr>
        <w:t>(</w:t>
      </w:r>
      <w:r w:rsidRPr="00BB716F">
        <w:rPr>
          <w:rFonts w:ascii="Lato" w:hAnsi="Lato"/>
          <w:color w:val="auto"/>
          <w:spacing w:val="4"/>
          <w:sz w:val="22"/>
          <w:szCs w:val="22"/>
        </w:rPr>
        <w:t xml:space="preserve">przeciwko </w:t>
      </w:r>
      <w:r w:rsidRPr="005F44BE">
        <w:rPr>
          <w:rFonts w:ascii="Lato" w:hAnsi="Lato"/>
          <w:color w:val="auto"/>
          <w:spacing w:val="4"/>
          <w:sz w:val="22"/>
          <w:szCs w:val="22"/>
        </w:rPr>
        <w:t>C</w:t>
      </w:r>
      <w:r w:rsidR="005134E9">
        <w:rPr>
          <w:rFonts w:ascii="Lato" w:hAnsi="Lato"/>
          <w:color w:val="auto"/>
          <w:spacing w:val="4"/>
          <w:sz w:val="22"/>
          <w:szCs w:val="22"/>
        </w:rPr>
        <w:t>OVID</w:t>
      </w:r>
      <w:r w:rsidRPr="00BB716F">
        <w:rPr>
          <w:rFonts w:ascii="Lato" w:hAnsi="Lato"/>
          <w:color w:val="auto"/>
          <w:spacing w:val="4"/>
          <w:sz w:val="22"/>
          <w:szCs w:val="22"/>
        </w:rPr>
        <w:t>-19) wynosiły 15,5%</w:t>
      </w:r>
      <w:r w:rsidR="00383928" w:rsidRPr="00BB716F">
        <w:rPr>
          <w:rFonts w:ascii="Lato" w:hAnsi="Lato"/>
          <w:color w:val="auto"/>
          <w:spacing w:val="4"/>
          <w:sz w:val="22"/>
          <w:szCs w:val="22"/>
        </w:rPr>
        <w:t xml:space="preserve"> wszystkich interwencji</w:t>
      </w:r>
      <w:r w:rsidRPr="00BB716F">
        <w:rPr>
          <w:rFonts w:ascii="Lato" w:hAnsi="Lato"/>
          <w:color w:val="auto"/>
          <w:spacing w:val="4"/>
          <w:sz w:val="22"/>
          <w:szCs w:val="22"/>
        </w:rPr>
        <w:t>.</w:t>
      </w:r>
      <w:r w:rsidR="00601190">
        <w:rPr>
          <w:rFonts w:ascii="Lato" w:hAnsi="Lato"/>
          <w:color w:val="auto"/>
          <w:spacing w:val="4"/>
          <w:sz w:val="22"/>
          <w:szCs w:val="22"/>
        </w:rPr>
        <w:t xml:space="preserve"> </w:t>
      </w:r>
      <w:r w:rsidR="00383928" w:rsidRPr="00012489">
        <w:rPr>
          <w:rFonts w:ascii="Lato" w:hAnsi="Lato"/>
          <w:spacing w:val="4"/>
          <w:sz w:val="22"/>
        </w:rPr>
        <w:t>Podstawą interwencji w podstawowej opiece zdrowotnej były m.in. zgłoszenia dotyczące braku kontaktu z rejestracją podmiotu (telefonicznego czy e-mailowego),</w:t>
      </w:r>
      <w:r w:rsidR="00A15E8D" w:rsidRPr="00DA4ED7">
        <w:rPr>
          <w:rFonts w:ascii="Lato" w:hAnsi="Lato"/>
          <w:spacing w:val="4"/>
          <w:sz w:val="22"/>
        </w:rPr>
        <w:t xml:space="preserve"> odmowa rejestracji na wizytę w sytuacji pogorszenia stanu zdrowia</w:t>
      </w:r>
      <w:r w:rsidR="00A15E8D" w:rsidRPr="00394A1C">
        <w:rPr>
          <w:rFonts w:ascii="Lato" w:hAnsi="Lato"/>
          <w:spacing w:val="4"/>
          <w:sz w:val="22"/>
        </w:rPr>
        <w:t xml:space="preserve"> </w:t>
      </w:r>
      <w:r w:rsidR="00383928" w:rsidRPr="00394A1C">
        <w:rPr>
          <w:rFonts w:ascii="Lato" w:hAnsi="Lato"/>
          <w:spacing w:val="4"/>
          <w:sz w:val="22"/>
        </w:rPr>
        <w:t>czy niedojści</w:t>
      </w:r>
      <w:r w:rsidR="00A15E8D" w:rsidRPr="00394A1C">
        <w:rPr>
          <w:rFonts w:ascii="Lato" w:hAnsi="Lato"/>
          <w:spacing w:val="4"/>
          <w:sz w:val="22"/>
        </w:rPr>
        <w:t>e</w:t>
      </w:r>
      <w:r w:rsidR="00383928" w:rsidRPr="00394A1C">
        <w:rPr>
          <w:rFonts w:ascii="Lato" w:hAnsi="Lato"/>
          <w:spacing w:val="4"/>
          <w:sz w:val="22"/>
        </w:rPr>
        <w:t xml:space="preserve"> do skutku umówionej teleporady. </w:t>
      </w:r>
      <w:r w:rsidR="00CE76B9" w:rsidRPr="00394A1C">
        <w:rPr>
          <w:rFonts w:ascii="Lato" w:hAnsi="Lato"/>
          <w:spacing w:val="4"/>
          <w:sz w:val="22"/>
        </w:rPr>
        <w:t>W lecznictwie szpitalnym przykładowym powodem interwencji była odmowa zapewnienia dodatkowej opieki pielęgnacyjnej dla pacjentów z</w:t>
      </w:r>
      <w:r w:rsidR="00DD3D45">
        <w:rPr>
          <w:rFonts w:ascii="Lato" w:hAnsi="Lato"/>
          <w:spacing w:val="4"/>
          <w:sz w:val="22"/>
        </w:rPr>
        <w:t> </w:t>
      </w:r>
      <w:r w:rsidR="00CE76B9" w:rsidRPr="00394A1C">
        <w:rPr>
          <w:rFonts w:ascii="Lato" w:hAnsi="Lato"/>
          <w:spacing w:val="4"/>
          <w:sz w:val="22"/>
        </w:rPr>
        <w:t>niepełnosprawnością</w:t>
      </w:r>
      <w:r w:rsidR="003D1EDD" w:rsidRPr="00394A1C">
        <w:rPr>
          <w:rFonts w:ascii="Lato" w:hAnsi="Lato"/>
          <w:spacing w:val="4"/>
          <w:sz w:val="22"/>
        </w:rPr>
        <w:t xml:space="preserve"> czy braku możliwości uzyskania przez rodzinę informacji o</w:t>
      </w:r>
      <w:r w:rsidR="006326F1">
        <w:rPr>
          <w:rFonts w:ascii="Lato" w:hAnsi="Lato"/>
          <w:spacing w:val="4"/>
          <w:sz w:val="22"/>
        </w:rPr>
        <w:t> </w:t>
      </w:r>
      <w:r w:rsidR="003D1EDD" w:rsidRPr="00394A1C">
        <w:rPr>
          <w:rFonts w:ascii="Lato" w:hAnsi="Lato"/>
          <w:spacing w:val="4"/>
          <w:sz w:val="22"/>
        </w:rPr>
        <w:t>pacjencie.</w:t>
      </w:r>
    </w:p>
    <w:p w14:paraId="228379E4" w14:textId="77777777" w:rsidR="00A50CBD" w:rsidRDefault="00A50CBD" w:rsidP="007B1A5C">
      <w:pPr>
        <w:pStyle w:val="tabela-tyt"/>
        <w:spacing w:before="40" w:beforeAutospacing="0" w:after="40" w:afterAutospacing="0" w:line="276" w:lineRule="auto"/>
        <w:rPr>
          <w:rFonts w:ascii="Lato" w:hAnsi="Lato" w:cs="TimesNewRomanPSMT"/>
          <w:color w:val="auto"/>
          <w:spacing w:val="4"/>
          <w:sz w:val="22"/>
          <w:szCs w:val="22"/>
        </w:rPr>
      </w:pPr>
    </w:p>
    <w:p w14:paraId="17E9F3B9" w14:textId="4D490052" w:rsidR="000A3A75" w:rsidRPr="00BB716F" w:rsidRDefault="7A27EE3F" w:rsidP="007B1A5C">
      <w:pPr>
        <w:pStyle w:val="tabela-tyt"/>
        <w:spacing w:before="60" w:beforeAutospacing="0" w:after="60" w:afterAutospacing="0" w:line="276" w:lineRule="auto"/>
        <w:rPr>
          <w:rFonts w:ascii="Lato" w:eastAsia="Lato" w:hAnsi="Lato" w:cs="Lato"/>
          <w:color w:val="auto"/>
          <w:sz w:val="22"/>
          <w:szCs w:val="22"/>
        </w:rPr>
      </w:pPr>
      <w:r w:rsidRPr="00BB716F">
        <w:rPr>
          <w:rFonts w:ascii="Lato" w:hAnsi="Lato" w:cs="TimesNewRomanPSMT"/>
          <w:color w:val="auto"/>
          <w:spacing w:val="4"/>
          <w:sz w:val="22"/>
          <w:szCs w:val="22"/>
        </w:rPr>
        <w:t xml:space="preserve">Tabela </w:t>
      </w:r>
      <w:r w:rsidR="00845C84" w:rsidRPr="00BB716F">
        <w:rPr>
          <w:rFonts w:ascii="Lato" w:hAnsi="Lato" w:cs="TimesNewRomanPSMT"/>
          <w:color w:val="auto"/>
          <w:spacing w:val="4"/>
          <w:sz w:val="22"/>
          <w:szCs w:val="22"/>
        </w:rPr>
        <w:t xml:space="preserve">nr </w:t>
      </w:r>
      <w:r w:rsidR="00C6437E">
        <w:rPr>
          <w:rFonts w:ascii="Lato" w:hAnsi="Lato" w:cs="TimesNewRomanPSMT"/>
          <w:color w:val="auto"/>
          <w:spacing w:val="4"/>
          <w:sz w:val="22"/>
          <w:szCs w:val="22"/>
        </w:rPr>
        <w:t>4</w:t>
      </w:r>
      <w:r w:rsidRPr="00BB716F">
        <w:rPr>
          <w:rFonts w:ascii="Lato" w:hAnsi="Lato" w:cs="TimesNewRomanPSMT"/>
          <w:color w:val="auto"/>
          <w:spacing w:val="4"/>
          <w:sz w:val="22"/>
          <w:szCs w:val="22"/>
        </w:rPr>
        <w:t xml:space="preserve">. Zestawienie </w:t>
      </w:r>
      <w:r w:rsidR="608671A5" w:rsidRPr="00BB716F">
        <w:rPr>
          <w:rFonts w:ascii="Lato" w:hAnsi="Lato" w:cs="TimesNewRomanPSMT"/>
          <w:color w:val="auto"/>
          <w:spacing w:val="4"/>
          <w:sz w:val="22"/>
          <w:szCs w:val="22"/>
        </w:rPr>
        <w:t xml:space="preserve">liczby </w:t>
      </w:r>
      <w:r w:rsidRPr="00BB716F">
        <w:rPr>
          <w:rFonts w:ascii="Lato" w:hAnsi="Lato" w:cs="TimesNewRomanPSMT"/>
          <w:color w:val="auto"/>
          <w:spacing w:val="4"/>
          <w:sz w:val="22"/>
          <w:szCs w:val="22"/>
        </w:rPr>
        <w:t>podjętych interwencji</w:t>
      </w:r>
      <w:r w:rsidRPr="00BB716F">
        <w:rPr>
          <w:rFonts w:ascii="Lato" w:eastAsia="Lato" w:hAnsi="Lato" w:cs="Lato"/>
          <w:color w:val="auto"/>
          <w:sz w:val="22"/>
          <w:szCs w:val="22"/>
        </w:rPr>
        <w:t xml:space="preserve"> w poszczególnych miesiącach w </w:t>
      </w:r>
      <w:r w:rsidR="001E5D83">
        <w:rPr>
          <w:rFonts w:ascii="Lato" w:eastAsia="Lato" w:hAnsi="Lato" w:cs="Lato"/>
          <w:color w:val="auto"/>
          <w:sz w:val="22"/>
          <w:szCs w:val="22"/>
        </w:rPr>
        <w:t>latach 2020</w:t>
      </w:r>
      <w:r w:rsidR="001E5D83">
        <w:rPr>
          <w:rFonts w:eastAsia="Lato" w:cs="Lato"/>
        </w:rPr>
        <w:t>–</w:t>
      </w:r>
      <w:r w:rsidRPr="00BB716F">
        <w:rPr>
          <w:rFonts w:ascii="Lato" w:eastAsia="Lato" w:hAnsi="Lato" w:cs="Lato"/>
          <w:color w:val="auto"/>
          <w:sz w:val="22"/>
          <w:szCs w:val="22"/>
        </w:rPr>
        <w:t xml:space="preserve">2021 </w:t>
      </w:r>
    </w:p>
    <w:tbl>
      <w:tblPr>
        <w:tblStyle w:val="Tabelasiatki4akcent5"/>
        <w:tblW w:w="5000" w:type="pct"/>
        <w:tblLook w:val="04A0" w:firstRow="1" w:lastRow="0" w:firstColumn="1" w:lastColumn="0" w:noHBand="0" w:noVBand="1"/>
      </w:tblPr>
      <w:tblGrid>
        <w:gridCol w:w="1414"/>
        <w:gridCol w:w="1912"/>
        <w:gridCol w:w="1912"/>
        <w:gridCol w:w="1912"/>
        <w:gridCol w:w="1912"/>
      </w:tblGrid>
      <w:tr w:rsidR="004F117A" w:rsidRPr="00BB716F" w14:paraId="43382E17" w14:textId="77777777" w:rsidTr="0060119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80" w:type="pct"/>
            <w:shd w:val="clear" w:color="auto" w:fill="2F5496" w:themeFill="accent5" w:themeFillShade="BF"/>
            <w:hideMark/>
          </w:tcPr>
          <w:p w14:paraId="0537D076" w14:textId="451FB402" w:rsidR="000A3A75" w:rsidRPr="00BB716F" w:rsidRDefault="7A27EE3F" w:rsidP="00E15072">
            <w:pPr>
              <w:rPr>
                <w:rFonts w:eastAsia="Lato" w:cs="Lato"/>
                <w:b w:val="0"/>
                <w:bCs w:val="0"/>
                <w:color w:val="auto"/>
                <w:lang w:eastAsia="pl-PL"/>
              </w:rPr>
            </w:pPr>
            <w:r w:rsidRPr="00BB716F">
              <w:rPr>
                <w:rFonts w:eastAsia="Lato" w:cs="Lato"/>
                <w:lang w:eastAsia="pl-PL"/>
              </w:rPr>
              <w:t xml:space="preserve"> </w:t>
            </w:r>
          </w:p>
        </w:tc>
        <w:tc>
          <w:tcPr>
            <w:tcW w:w="1055" w:type="pct"/>
            <w:shd w:val="clear" w:color="auto" w:fill="2F5496" w:themeFill="accent5" w:themeFillShade="BF"/>
            <w:hideMark/>
          </w:tcPr>
          <w:p w14:paraId="4944E096" w14:textId="77777777" w:rsidR="000A3A75" w:rsidRPr="00BB716F" w:rsidRDefault="7A27EE3F" w:rsidP="00E472F1">
            <w:pPr>
              <w:jc w:val="right"/>
              <w:cnfStyle w:val="100000000000" w:firstRow="1" w:lastRow="0" w:firstColumn="0" w:lastColumn="0" w:oddVBand="0" w:evenVBand="0" w:oddHBand="0" w:evenHBand="0" w:firstRowFirstColumn="0" w:firstRowLastColumn="0" w:lastRowFirstColumn="0" w:lastRowLastColumn="0"/>
              <w:rPr>
                <w:rFonts w:eastAsia="Lato" w:cs="Lato"/>
                <w:b w:val="0"/>
                <w:bCs w:val="0"/>
                <w:color w:val="auto"/>
                <w:lang w:eastAsia="pl-PL"/>
              </w:rPr>
            </w:pPr>
            <w:r w:rsidRPr="00BB716F">
              <w:rPr>
                <w:rFonts w:eastAsia="Lato" w:cs="Lato"/>
                <w:lang w:eastAsia="pl-PL"/>
              </w:rPr>
              <w:t>Interwencje telefoniczne 2020</w:t>
            </w:r>
            <w:r w:rsidR="000F043F" w:rsidRPr="00BB716F">
              <w:rPr>
                <w:rFonts w:eastAsia="Lato" w:cs="Lato"/>
                <w:lang w:eastAsia="pl-PL"/>
              </w:rPr>
              <w:t xml:space="preserve"> r.</w:t>
            </w:r>
          </w:p>
        </w:tc>
        <w:tc>
          <w:tcPr>
            <w:tcW w:w="1055" w:type="pct"/>
            <w:shd w:val="clear" w:color="auto" w:fill="2F5496" w:themeFill="accent5" w:themeFillShade="BF"/>
            <w:hideMark/>
          </w:tcPr>
          <w:p w14:paraId="7268AA4A" w14:textId="3573F1F2" w:rsidR="000A3A75" w:rsidRPr="00BB716F" w:rsidRDefault="7A27EE3F" w:rsidP="00E472F1">
            <w:pPr>
              <w:jc w:val="right"/>
              <w:cnfStyle w:val="100000000000" w:firstRow="1" w:lastRow="0" w:firstColumn="0" w:lastColumn="0" w:oddVBand="0" w:evenVBand="0" w:oddHBand="0" w:evenHBand="0" w:firstRowFirstColumn="0" w:firstRowLastColumn="0" w:lastRowFirstColumn="0" w:lastRowLastColumn="0"/>
              <w:rPr>
                <w:rFonts w:eastAsia="Lato" w:cs="Lato"/>
                <w:b w:val="0"/>
                <w:bCs w:val="0"/>
                <w:color w:val="auto"/>
                <w:lang w:eastAsia="pl-PL"/>
              </w:rPr>
            </w:pPr>
            <w:r w:rsidRPr="00BB716F">
              <w:rPr>
                <w:rFonts w:eastAsia="Lato" w:cs="Lato"/>
                <w:lang w:eastAsia="pl-PL"/>
              </w:rPr>
              <w:t xml:space="preserve">Interwencje pisemne </w:t>
            </w:r>
            <w:r w:rsidR="00A6236E">
              <w:rPr>
                <w:rFonts w:eastAsia="Lato" w:cs="Lato"/>
                <w:lang w:eastAsia="pl-PL"/>
              </w:rPr>
              <w:br/>
            </w:r>
            <w:r w:rsidRPr="00BB716F">
              <w:rPr>
                <w:rFonts w:eastAsia="Lato" w:cs="Lato"/>
                <w:lang w:eastAsia="pl-PL"/>
              </w:rPr>
              <w:t>2020</w:t>
            </w:r>
            <w:r w:rsidR="000F043F" w:rsidRPr="00BB716F">
              <w:rPr>
                <w:rFonts w:eastAsia="Lato" w:cs="Lato"/>
                <w:lang w:eastAsia="pl-PL"/>
              </w:rPr>
              <w:t xml:space="preserve"> r.</w:t>
            </w:r>
          </w:p>
        </w:tc>
        <w:tc>
          <w:tcPr>
            <w:tcW w:w="1055" w:type="pct"/>
            <w:shd w:val="clear" w:color="auto" w:fill="2F5496" w:themeFill="accent5" w:themeFillShade="BF"/>
            <w:hideMark/>
          </w:tcPr>
          <w:p w14:paraId="3459C3E2" w14:textId="77777777" w:rsidR="000A3A75" w:rsidRPr="00BB716F" w:rsidRDefault="7A27EE3F" w:rsidP="00E472F1">
            <w:pPr>
              <w:jc w:val="right"/>
              <w:cnfStyle w:val="100000000000" w:firstRow="1" w:lastRow="0" w:firstColumn="0" w:lastColumn="0" w:oddVBand="0" w:evenVBand="0" w:oddHBand="0" w:evenHBand="0" w:firstRowFirstColumn="0" w:firstRowLastColumn="0" w:lastRowFirstColumn="0" w:lastRowLastColumn="0"/>
              <w:rPr>
                <w:rFonts w:eastAsia="Lato" w:cs="Lato"/>
                <w:b w:val="0"/>
                <w:bCs w:val="0"/>
                <w:color w:val="auto"/>
                <w:lang w:eastAsia="pl-PL"/>
              </w:rPr>
            </w:pPr>
            <w:r w:rsidRPr="00BB716F">
              <w:rPr>
                <w:rFonts w:eastAsia="Lato" w:cs="Lato"/>
                <w:lang w:eastAsia="pl-PL"/>
              </w:rPr>
              <w:t>Interwencje telefoniczne 2021</w:t>
            </w:r>
            <w:r w:rsidR="000F043F" w:rsidRPr="00BB716F">
              <w:rPr>
                <w:rFonts w:eastAsia="Lato" w:cs="Lato"/>
                <w:lang w:eastAsia="pl-PL"/>
              </w:rPr>
              <w:t xml:space="preserve"> r.</w:t>
            </w:r>
          </w:p>
        </w:tc>
        <w:tc>
          <w:tcPr>
            <w:tcW w:w="1056" w:type="pct"/>
            <w:shd w:val="clear" w:color="auto" w:fill="2F5496" w:themeFill="accent5" w:themeFillShade="BF"/>
            <w:hideMark/>
          </w:tcPr>
          <w:p w14:paraId="72BC7743" w14:textId="0CD0512A" w:rsidR="000A3A75" w:rsidRPr="00BB716F" w:rsidRDefault="7A27EE3F" w:rsidP="00E472F1">
            <w:pPr>
              <w:jc w:val="right"/>
              <w:cnfStyle w:val="100000000000" w:firstRow="1" w:lastRow="0" w:firstColumn="0" w:lastColumn="0" w:oddVBand="0" w:evenVBand="0" w:oddHBand="0" w:evenHBand="0" w:firstRowFirstColumn="0" w:firstRowLastColumn="0" w:lastRowFirstColumn="0" w:lastRowLastColumn="0"/>
              <w:rPr>
                <w:rFonts w:eastAsia="Lato" w:cs="Lato"/>
                <w:b w:val="0"/>
                <w:bCs w:val="0"/>
                <w:color w:val="auto"/>
                <w:lang w:eastAsia="pl-PL"/>
              </w:rPr>
            </w:pPr>
            <w:r w:rsidRPr="00BB716F">
              <w:rPr>
                <w:rFonts w:eastAsia="Lato" w:cs="Lato"/>
                <w:lang w:eastAsia="pl-PL"/>
              </w:rPr>
              <w:t xml:space="preserve">Interwencje pisemne </w:t>
            </w:r>
            <w:r w:rsidR="00A6236E">
              <w:rPr>
                <w:rFonts w:eastAsia="Lato" w:cs="Lato"/>
                <w:lang w:eastAsia="pl-PL"/>
              </w:rPr>
              <w:br/>
            </w:r>
            <w:r w:rsidRPr="00BB716F">
              <w:rPr>
                <w:rFonts w:eastAsia="Lato" w:cs="Lato"/>
                <w:lang w:eastAsia="pl-PL"/>
              </w:rPr>
              <w:t>2021</w:t>
            </w:r>
            <w:r w:rsidR="000F043F" w:rsidRPr="00BB716F">
              <w:rPr>
                <w:rFonts w:eastAsia="Lato" w:cs="Lato"/>
                <w:lang w:eastAsia="pl-PL"/>
              </w:rPr>
              <w:t xml:space="preserve"> r.</w:t>
            </w:r>
          </w:p>
        </w:tc>
      </w:tr>
      <w:tr w:rsidR="004F117A" w:rsidRPr="00DD3D45" w14:paraId="5CBDC22D" w14:textId="77777777" w:rsidTr="0060119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5D4CFFCC"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Styczeń</w:t>
            </w:r>
          </w:p>
        </w:tc>
        <w:tc>
          <w:tcPr>
            <w:tcW w:w="1055" w:type="pct"/>
            <w:noWrap/>
            <w:hideMark/>
          </w:tcPr>
          <w:p w14:paraId="6DFE0DF9"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 </w:t>
            </w:r>
          </w:p>
        </w:tc>
        <w:tc>
          <w:tcPr>
            <w:tcW w:w="1055" w:type="pct"/>
            <w:noWrap/>
            <w:hideMark/>
          </w:tcPr>
          <w:p w14:paraId="466AF3A1"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 </w:t>
            </w:r>
          </w:p>
        </w:tc>
        <w:tc>
          <w:tcPr>
            <w:tcW w:w="1055" w:type="pct"/>
            <w:noWrap/>
            <w:hideMark/>
          </w:tcPr>
          <w:p w14:paraId="1011502B"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1 466</w:t>
            </w:r>
          </w:p>
        </w:tc>
        <w:tc>
          <w:tcPr>
            <w:tcW w:w="1056" w:type="pct"/>
            <w:noWrap/>
            <w:hideMark/>
          </w:tcPr>
          <w:p w14:paraId="033D2B96"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320</w:t>
            </w:r>
          </w:p>
        </w:tc>
      </w:tr>
      <w:tr w:rsidR="00E33A2A" w:rsidRPr="00DD3D45" w14:paraId="44F3BC81" w14:textId="77777777" w:rsidTr="00601190">
        <w:trPr>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76CF2A63"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Luty</w:t>
            </w:r>
          </w:p>
        </w:tc>
        <w:tc>
          <w:tcPr>
            <w:tcW w:w="1055" w:type="pct"/>
            <w:noWrap/>
            <w:hideMark/>
          </w:tcPr>
          <w:p w14:paraId="049A1A58"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 </w:t>
            </w:r>
          </w:p>
        </w:tc>
        <w:tc>
          <w:tcPr>
            <w:tcW w:w="1055" w:type="pct"/>
            <w:noWrap/>
            <w:hideMark/>
          </w:tcPr>
          <w:p w14:paraId="26F1578B"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 </w:t>
            </w:r>
          </w:p>
        </w:tc>
        <w:tc>
          <w:tcPr>
            <w:tcW w:w="1055" w:type="pct"/>
            <w:noWrap/>
            <w:hideMark/>
          </w:tcPr>
          <w:p w14:paraId="13B84478"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1 168</w:t>
            </w:r>
          </w:p>
        </w:tc>
        <w:tc>
          <w:tcPr>
            <w:tcW w:w="1056" w:type="pct"/>
            <w:noWrap/>
            <w:hideMark/>
          </w:tcPr>
          <w:p w14:paraId="1F276253"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354</w:t>
            </w:r>
          </w:p>
        </w:tc>
      </w:tr>
      <w:tr w:rsidR="004F117A" w:rsidRPr="00DD3D45" w14:paraId="0C211AA8" w14:textId="77777777" w:rsidTr="0060119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55937D19"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Marzec</w:t>
            </w:r>
          </w:p>
        </w:tc>
        <w:tc>
          <w:tcPr>
            <w:tcW w:w="1055" w:type="pct"/>
            <w:noWrap/>
            <w:hideMark/>
          </w:tcPr>
          <w:p w14:paraId="163318ED"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179</w:t>
            </w:r>
          </w:p>
        </w:tc>
        <w:tc>
          <w:tcPr>
            <w:tcW w:w="1055" w:type="pct"/>
            <w:noWrap/>
            <w:hideMark/>
          </w:tcPr>
          <w:p w14:paraId="415004B4"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63</w:t>
            </w:r>
          </w:p>
        </w:tc>
        <w:tc>
          <w:tcPr>
            <w:tcW w:w="1055" w:type="pct"/>
            <w:noWrap/>
            <w:hideMark/>
          </w:tcPr>
          <w:p w14:paraId="35D1479B"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1 108</w:t>
            </w:r>
          </w:p>
        </w:tc>
        <w:tc>
          <w:tcPr>
            <w:tcW w:w="1056" w:type="pct"/>
            <w:noWrap/>
            <w:hideMark/>
          </w:tcPr>
          <w:p w14:paraId="38B4D376"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428</w:t>
            </w:r>
          </w:p>
        </w:tc>
      </w:tr>
      <w:tr w:rsidR="00E33A2A" w:rsidRPr="00DD3D45" w14:paraId="2B5C3F69" w14:textId="77777777" w:rsidTr="00601190">
        <w:trPr>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6D0848C4"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Kwiecień</w:t>
            </w:r>
          </w:p>
        </w:tc>
        <w:tc>
          <w:tcPr>
            <w:tcW w:w="1055" w:type="pct"/>
            <w:noWrap/>
            <w:hideMark/>
          </w:tcPr>
          <w:p w14:paraId="71DC67B5"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414</w:t>
            </w:r>
          </w:p>
        </w:tc>
        <w:tc>
          <w:tcPr>
            <w:tcW w:w="1055" w:type="pct"/>
            <w:noWrap/>
            <w:hideMark/>
          </w:tcPr>
          <w:p w14:paraId="2F838929"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309</w:t>
            </w:r>
          </w:p>
        </w:tc>
        <w:tc>
          <w:tcPr>
            <w:tcW w:w="1055" w:type="pct"/>
            <w:noWrap/>
            <w:hideMark/>
          </w:tcPr>
          <w:p w14:paraId="6431ADDA"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720</w:t>
            </w:r>
          </w:p>
        </w:tc>
        <w:tc>
          <w:tcPr>
            <w:tcW w:w="1056" w:type="pct"/>
            <w:noWrap/>
            <w:hideMark/>
          </w:tcPr>
          <w:p w14:paraId="60E77ABB"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396</w:t>
            </w:r>
          </w:p>
        </w:tc>
      </w:tr>
      <w:tr w:rsidR="004F117A" w:rsidRPr="00DD3D45" w14:paraId="74E360B1" w14:textId="77777777" w:rsidTr="0060119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0CF97311"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Maj</w:t>
            </w:r>
          </w:p>
        </w:tc>
        <w:tc>
          <w:tcPr>
            <w:tcW w:w="1055" w:type="pct"/>
            <w:noWrap/>
            <w:hideMark/>
          </w:tcPr>
          <w:p w14:paraId="58C0176F"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551</w:t>
            </w:r>
          </w:p>
        </w:tc>
        <w:tc>
          <w:tcPr>
            <w:tcW w:w="1055" w:type="pct"/>
            <w:noWrap/>
            <w:hideMark/>
          </w:tcPr>
          <w:p w14:paraId="5C4FE95F"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276</w:t>
            </w:r>
          </w:p>
        </w:tc>
        <w:tc>
          <w:tcPr>
            <w:tcW w:w="1055" w:type="pct"/>
            <w:noWrap/>
            <w:hideMark/>
          </w:tcPr>
          <w:p w14:paraId="00B8B882"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685</w:t>
            </w:r>
          </w:p>
        </w:tc>
        <w:tc>
          <w:tcPr>
            <w:tcW w:w="1056" w:type="pct"/>
            <w:noWrap/>
            <w:hideMark/>
          </w:tcPr>
          <w:p w14:paraId="498B0248"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373</w:t>
            </w:r>
          </w:p>
        </w:tc>
      </w:tr>
      <w:tr w:rsidR="00E33A2A" w:rsidRPr="00DD3D45" w14:paraId="768B3FC3" w14:textId="77777777" w:rsidTr="00601190">
        <w:trPr>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5201581E"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Czerwiec</w:t>
            </w:r>
          </w:p>
        </w:tc>
        <w:tc>
          <w:tcPr>
            <w:tcW w:w="1055" w:type="pct"/>
            <w:noWrap/>
            <w:hideMark/>
          </w:tcPr>
          <w:p w14:paraId="189E4D71"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431</w:t>
            </w:r>
          </w:p>
        </w:tc>
        <w:tc>
          <w:tcPr>
            <w:tcW w:w="1055" w:type="pct"/>
            <w:noWrap/>
            <w:hideMark/>
          </w:tcPr>
          <w:p w14:paraId="0C0DBA07"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188</w:t>
            </w:r>
          </w:p>
        </w:tc>
        <w:tc>
          <w:tcPr>
            <w:tcW w:w="1055" w:type="pct"/>
            <w:noWrap/>
            <w:hideMark/>
          </w:tcPr>
          <w:p w14:paraId="05A64715"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502</w:t>
            </w:r>
          </w:p>
        </w:tc>
        <w:tc>
          <w:tcPr>
            <w:tcW w:w="1056" w:type="pct"/>
            <w:noWrap/>
            <w:hideMark/>
          </w:tcPr>
          <w:p w14:paraId="5701AE5E"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212</w:t>
            </w:r>
          </w:p>
        </w:tc>
      </w:tr>
      <w:tr w:rsidR="004F117A" w:rsidRPr="00DD3D45" w14:paraId="17DF11B3" w14:textId="77777777" w:rsidTr="0060119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571A0018"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Lipiec</w:t>
            </w:r>
          </w:p>
        </w:tc>
        <w:tc>
          <w:tcPr>
            <w:tcW w:w="1055" w:type="pct"/>
            <w:noWrap/>
            <w:hideMark/>
          </w:tcPr>
          <w:p w14:paraId="1B82740F"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373</w:t>
            </w:r>
          </w:p>
        </w:tc>
        <w:tc>
          <w:tcPr>
            <w:tcW w:w="1055" w:type="pct"/>
            <w:noWrap/>
            <w:hideMark/>
          </w:tcPr>
          <w:p w14:paraId="76AB2708"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178</w:t>
            </w:r>
          </w:p>
        </w:tc>
        <w:tc>
          <w:tcPr>
            <w:tcW w:w="1055" w:type="pct"/>
            <w:noWrap/>
            <w:hideMark/>
          </w:tcPr>
          <w:p w14:paraId="1F0557F7"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835</w:t>
            </w:r>
          </w:p>
        </w:tc>
        <w:tc>
          <w:tcPr>
            <w:tcW w:w="1056" w:type="pct"/>
            <w:noWrap/>
            <w:hideMark/>
          </w:tcPr>
          <w:p w14:paraId="2B0C7486"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301</w:t>
            </w:r>
          </w:p>
        </w:tc>
      </w:tr>
      <w:tr w:rsidR="00E33A2A" w:rsidRPr="00DD3D45" w14:paraId="7F25EF4B" w14:textId="77777777" w:rsidTr="00601190">
        <w:trPr>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63B6AB69"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Sierpień</w:t>
            </w:r>
          </w:p>
        </w:tc>
        <w:tc>
          <w:tcPr>
            <w:tcW w:w="1055" w:type="pct"/>
            <w:noWrap/>
            <w:hideMark/>
          </w:tcPr>
          <w:p w14:paraId="71DABB80"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228</w:t>
            </w:r>
          </w:p>
        </w:tc>
        <w:tc>
          <w:tcPr>
            <w:tcW w:w="1055" w:type="pct"/>
            <w:noWrap/>
            <w:hideMark/>
          </w:tcPr>
          <w:p w14:paraId="6F580DF7"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183</w:t>
            </w:r>
          </w:p>
        </w:tc>
        <w:tc>
          <w:tcPr>
            <w:tcW w:w="1055" w:type="pct"/>
            <w:noWrap/>
            <w:hideMark/>
          </w:tcPr>
          <w:p w14:paraId="201CAF4C"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418</w:t>
            </w:r>
          </w:p>
        </w:tc>
        <w:tc>
          <w:tcPr>
            <w:tcW w:w="1056" w:type="pct"/>
            <w:noWrap/>
            <w:hideMark/>
          </w:tcPr>
          <w:p w14:paraId="077DC61D"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120</w:t>
            </w:r>
          </w:p>
        </w:tc>
      </w:tr>
      <w:tr w:rsidR="004F117A" w:rsidRPr="00DD3D45" w14:paraId="028FB41A" w14:textId="77777777" w:rsidTr="0060119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6D5A0941"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Wrzesień</w:t>
            </w:r>
          </w:p>
        </w:tc>
        <w:tc>
          <w:tcPr>
            <w:tcW w:w="1055" w:type="pct"/>
            <w:noWrap/>
            <w:hideMark/>
          </w:tcPr>
          <w:p w14:paraId="3221E9F1"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422</w:t>
            </w:r>
          </w:p>
        </w:tc>
        <w:tc>
          <w:tcPr>
            <w:tcW w:w="1055" w:type="pct"/>
            <w:noWrap/>
            <w:hideMark/>
          </w:tcPr>
          <w:p w14:paraId="5A18889C"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200</w:t>
            </w:r>
          </w:p>
        </w:tc>
        <w:tc>
          <w:tcPr>
            <w:tcW w:w="1055" w:type="pct"/>
            <w:noWrap/>
            <w:hideMark/>
          </w:tcPr>
          <w:p w14:paraId="7A3D9C24"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304</w:t>
            </w:r>
          </w:p>
        </w:tc>
        <w:tc>
          <w:tcPr>
            <w:tcW w:w="1056" w:type="pct"/>
            <w:noWrap/>
            <w:hideMark/>
          </w:tcPr>
          <w:p w14:paraId="289BF842"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275</w:t>
            </w:r>
          </w:p>
        </w:tc>
      </w:tr>
      <w:tr w:rsidR="00E33A2A" w:rsidRPr="00DD3D45" w14:paraId="05382267" w14:textId="77777777" w:rsidTr="00601190">
        <w:trPr>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5DFCFECB"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Październik</w:t>
            </w:r>
          </w:p>
        </w:tc>
        <w:tc>
          <w:tcPr>
            <w:tcW w:w="1055" w:type="pct"/>
            <w:noWrap/>
            <w:hideMark/>
          </w:tcPr>
          <w:p w14:paraId="4DC7982D"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701</w:t>
            </w:r>
          </w:p>
        </w:tc>
        <w:tc>
          <w:tcPr>
            <w:tcW w:w="1055" w:type="pct"/>
            <w:noWrap/>
            <w:hideMark/>
          </w:tcPr>
          <w:p w14:paraId="7D25CC70"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403</w:t>
            </w:r>
          </w:p>
        </w:tc>
        <w:tc>
          <w:tcPr>
            <w:tcW w:w="1055" w:type="pct"/>
            <w:noWrap/>
            <w:hideMark/>
          </w:tcPr>
          <w:p w14:paraId="2E20D994"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319</w:t>
            </w:r>
          </w:p>
        </w:tc>
        <w:tc>
          <w:tcPr>
            <w:tcW w:w="1056" w:type="pct"/>
            <w:noWrap/>
            <w:hideMark/>
          </w:tcPr>
          <w:p w14:paraId="3D47C407"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228</w:t>
            </w:r>
          </w:p>
        </w:tc>
      </w:tr>
      <w:tr w:rsidR="004F117A" w:rsidRPr="00DD3D45" w14:paraId="02594C17" w14:textId="77777777" w:rsidTr="0060119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558C856F"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Listopad</w:t>
            </w:r>
          </w:p>
        </w:tc>
        <w:tc>
          <w:tcPr>
            <w:tcW w:w="1055" w:type="pct"/>
            <w:noWrap/>
            <w:hideMark/>
          </w:tcPr>
          <w:p w14:paraId="0AE7E020"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813</w:t>
            </w:r>
          </w:p>
        </w:tc>
        <w:tc>
          <w:tcPr>
            <w:tcW w:w="1055" w:type="pct"/>
            <w:noWrap/>
            <w:hideMark/>
          </w:tcPr>
          <w:p w14:paraId="7C8DD535"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436</w:t>
            </w:r>
          </w:p>
        </w:tc>
        <w:tc>
          <w:tcPr>
            <w:tcW w:w="1055" w:type="pct"/>
            <w:noWrap/>
            <w:hideMark/>
          </w:tcPr>
          <w:p w14:paraId="68394B30"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414</w:t>
            </w:r>
          </w:p>
        </w:tc>
        <w:tc>
          <w:tcPr>
            <w:tcW w:w="1056" w:type="pct"/>
            <w:noWrap/>
            <w:hideMark/>
          </w:tcPr>
          <w:p w14:paraId="790650DE"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301</w:t>
            </w:r>
          </w:p>
        </w:tc>
      </w:tr>
      <w:tr w:rsidR="00E33A2A" w:rsidRPr="00DD3D45" w14:paraId="0D9453AE" w14:textId="77777777" w:rsidTr="00601190">
        <w:trPr>
          <w:trHeight w:val="310"/>
        </w:trPr>
        <w:tc>
          <w:tcPr>
            <w:cnfStyle w:val="001000000000" w:firstRow="0" w:lastRow="0" w:firstColumn="1" w:lastColumn="0" w:oddVBand="0" w:evenVBand="0" w:oddHBand="0" w:evenHBand="0" w:firstRowFirstColumn="0" w:firstRowLastColumn="0" w:lastRowFirstColumn="0" w:lastRowLastColumn="0"/>
            <w:tcW w:w="780" w:type="pct"/>
            <w:noWrap/>
            <w:hideMark/>
          </w:tcPr>
          <w:p w14:paraId="36C8B026"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Grudzień</w:t>
            </w:r>
          </w:p>
        </w:tc>
        <w:tc>
          <w:tcPr>
            <w:tcW w:w="1055" w:type="pct"/>
            <w:noWrap/>
            <w:hideMark/>
          </w:tcPr>
          <w:p w14:paraId="4C1A7893"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442</w:t>
            </w:r>
          </w:p>
        </w:tc>
        <w:tc>
          <w:tcPr>
            <w:tcW w:w="1055" w:type="pct"/>
            <w:noWrap/>
            <w:hideMark/>
          </w:tcPr>
          <w:p w14:paraId="2E9076EC"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236</w:t>
            </w:r>
          </w:p>
        </w:tc>
        <w:tc>
          <w:tcPr>
            <w:tcW w:w="1055" w:type="pct"/>
            <w:noWrap/>
            <w:hideMark/>
          </w:tcPr>
          <w:p w14:paraId="772EF534"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442</w:t>
            </w:r>
          </w:p>
        </w:tc>
        <w:tc>
          <w:tcPr>
            <w:tcW w:w="1056" w:type="pct"/>
            <w:noWrap/>
            <w:hideMark/>
          </w:tcPr>
          <w:p w14:paraId="5F81B1F1" w14:textId="77777777" w:rsidR="000A3A75" w:rsidRPr="00DD3D45" w:rsidRDefault="7A27EE3F" w:rsidP="00E472F1">
            <w:pPr>
              <w:jc w:val="right"/>
              <w:cnfStyle w:val="000000000000" w:firstRow="0" w:lastRow="0" w:firstColumn="0" w:lastColumn="0" w:oddVBand="0" w:evenVBand="0" w:oddHBand="0" w:evenHBand="0" w:firstRowFirstColumn="0" w:firstRowLastColumn="0" w:lastRowFirstColumn="0" w:lastRowLastColumn="0"/>
              <w:rPr>
                <w:rFonts w:eastAsia="Lato" w:cs="Lato"/>
                <w:lang w:eastAsia="pl-PL"/>
              </w:rPr>
            </w:pPr>
            <w:r w:rsidRPr="00DD3D45">
              <w:rPr>
                <w:rFonts w:eastAsia="Lato" w:cs="Lato"/>
                <w:lang w:eastAsia="pl-PL"/>
              </w:rPr>
              <w:t>451</w:t>
            </w:r>
          </w:p>
        </w:tc>
      </w:tr>
      <w:tr w:rsidR="004F117A" w:rsidRPr="00DD3D45" w14:paraId="435C1585" w14:textId="77777777" w:rsidTr="0060119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80" w:type="pct"/>
            <w:shd w:val="clear" w:color="auto" w:fill="E2EFD9" w:themeFill="accent6" w:themeFillTint="33"/>
            <w:noWrap/>
            <w:hideMark/>
          </w:tcPr>
          <w:p w14:paraId="0E5AE79F" w14:textId="77777777" w:rsidR="000A3A75" w:rsidRPr="00DD3D45" w:rsidRDefault="7A27EE3F" w:rsidP="00E15072">
            <w:pPr>
              <w:rPr>
                <w:rFonts w:eastAsia="Lato" w:cs="Lato"/>
                <w:b w:val="0"/>
                <w:bCs w:val="0"/>
                <w:lang w:eastAsia="pl-PL"/>
              </w:rPr>
            </w:pPr>
            <w:r w:rsidRPr="00DD3D45">
              <w:rPr>
                <w:rFonts w:eastAsia="Lato" w:cs="Lato"/>
                <w:b w:val="0"/>
                <w:bCs w:val="0"/>
                <w:lang w:eastAsia="pl-PL"/>
              </w:rPr>
              <w:t>Ogółem:</w:t>
            </w:r>
          </w:p>
        </w:tc>
        <w:tc>
          <w:tcPr>
            <w:tcW w:w="1055" w:type="pct"/>
            <w:shd w:val="clear" w:color="auto" w:fill="E2EFD9" w:themeFill="accent6" w:themeFillTint="33"/>
            <w:noWrap/>
            <w:hideMark/>
          </w:tcPr>
          <w:p w14:paraId="50747516"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4 554</w:t>
            </w:r>
          </w:p>
        </w:tc>
        <w:tc>
          <w:tcPr>
            <w:tcW w:w="1055" w:type="pct"/>
            <w:shd w:val="clear" w:color="auto" w:fill="E2EFD9" w:themeFill="accent6" w:themeFillTint="33"/>
            <w:noWrap/>
            <w:hideMark/>
          </w:tcPr>
          <w:p w14:paraId="1EBC9AEC"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2 472</w:t>
            </w:r>
          </w:p>
        </w:tc>
        <w:tc>
          <w:tcPr>
            <w:tcW w:w="1055" w:type="pct"/>
            <w:shd w:val="clear" w:color="auto" w:fill="E2EFD9" w:themeFill="accent6" w:themeFillTint="33"/>
            <w:noWrap/>
            <w:hideMark/>
          </w:tcPr>
          <w:p w14:paraId="448FFF9D" w14:textId="77777777"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8 381</w:t>
            </w:r>
          </w:p>
        </w:tc>
        <w:tc>
          <w:tcPr>
            <w:tcW w:w="1056" w:type="pct"/>
            <w:shd w:val="clear" w:color="auto" w:fill="E2EFD9" w:themeFill="accent6" w:themeFillTint="33"/>
            <w:noWrap/>
            <w:hideMark/>
          </w:tcPr>
          <w:p w14:paraId="634E067F" w14:textId="7111E3DF" w:rsidR="000A3A75" w:rsidRPr="00DD3D45" w:rsidRDefault="7A27EE3F" w:rsidP="00E472F1">
            <w:pPr>
              <w:jc w:val="right"/>
              <w:cnfStyle w:val="000000100000" w:firstRow="0" w:lastRow="0" w:firstColumn="0" w:lastColumn="0" w:oddVBand="0" w:evenVBand="0" w:oddHBand="1" w:evenHBand="0" w:firstRowFirstColumn="0" w:firstRowLastColumn="0" w:lastRowFirstColumn="0" w:lastRowLastColumn="0"/>
              <w:rPr>
                <w:rFonts w:eastAsia="Lato" w:cs="Lato"/>
                <w:lang w:eastAsia="pl-PL"/>
              </w:rPr>
            </w:pPr>
            <w:r w:rsidRPr="00DD3D45">
              <w:rPr>
                <w:rFonts w:eastAsia="Lato" w:cs="Lato"/>
                <w:lang w:eastAsia="pl-PL"/>
              </w:rPr>
              <w:t>3</w:t>
            </w:r>
            <w:r w:rsidR="004157C9" w:rsidRPr="00DD3D45">
              <w:rPr>
                <w:rFonts w:eastAsia="Lato" w:cs="Lato"/>
                <w:lang w:eastAsia="pl-PL"/>
              </w:rPr>
              <w:t xml:space="preserve"> </w:t>
            </w:r>
            <w:r w:rsidRPr="00DD3D45">
              <w:rPr>
                <w:rFonts w:eastAsia="Lato" w:cs="Lato"/>
                <w:lang w:eastAsia="pl-PL"/>
              </w:rPr>
              <w:t>759</w:t>
            </w:r>
          </w:p>
        </w:tc>
      </w:tr>
    </w:tbl>
    <w:p w14:paraId="5EC94612" w14:textId="0CECAFD7" w:rsidR="000A3A75" w:rsidRPr="00DD3D45" w:rsidRDefault="7A27EE3F" w:rsidP="00E15072">
      <w:pPr>
        <w:spacing w:before="120" w:after="120"/>
        <w:rPr>
          <w:rFonts w:eastAsia="Lato" w:cs="Lato"/>
          <w:b/>
          <w:bCs/>
          <w:color w:val="1F3864" w:themeColor="accent5" w:themeShade="80"/>
        </w:rPr>
      </w:pPr>
      <w:r w:rsidRPr="00DD3D45">
        <w:rPr>
          <w:rFonts w:eastAsia="Lato" w:cs="Lato"/>
          <w:b/>
          <w:bCs/>
          <w:color w:val="1F3864" w:themeColor="accent5" w:themeShade="80"/>
        </w:rPr>
        <w:lastRenderedPageBreak/>
        <w:t>Badanie Satysfakcji Klienta</w:t>
      </w:r>
    </w:p>
    <w:p w14:paraId="67F7957C" w14:textId="4F37A6C6" w:rsidR="002D4C14" w:rsidRPr="00BB716F" w:rsidRDefault="7A27EE3F" w:rsidP="00E15072">
      <w:pPr>
        <w:rPr>
          <w:rFonts w:eastAsia="Lato" w:cs="Lato"/>
          <w:lang w:eastAsia="pl-PL"/>
        </w:rPr>
      </w:pPr>
      <w:r w:rsidRPr="00BB716F">
        <w:rPr>
          <w:rFonts w:eastAsia="Lato" w:cs="Lato"/>
          <w:lang w:eastAsia="pl-PL"/>
        </w:rPr>
        <w:t>W 2021 r., celem uzyskania wiedzy na temat oczekiwań pacjentów i właściwego ukierunkowania działań w tym zakresie, Rzecznik przeprowadził projekt polegający na badaniu satysfakcji klienta. Badanie objęło obszary związane</w:t>
      </w:r>
      <w:r w:rsidR="00867AE2" w:rsidRPr="00BB716F">
        <w:rPr>
          <w:rFonts w:eastAsia="Lato" w:cs="Lato"/>
          <w:lang w:eastAsia="pl-PL"/>
        </w:rPr>
        <w:t xml:space="preserve"> </w:t>
      </w:r>
      <w:r w:rsidRPr="00BB716F">
        <w:rPr>
          <w:rFonts w:eastAsia="Lato" w:cs="Lato"/>
          <w:lang w:eastAsia="pl-PL"/>
        </w:rPr>
        <w:t xml:space="preserve">z bezpośrednią obsługą obywatela, </w:t>
      </w:r>
      <w:r w:rsidR="00954D30">
        <w:rPr>
          <w:rFonts w:eastAsia="Lato" w:cs="Lato"/>
          <w:lang w:eastAsia="pl-PL"/>
        </w:rPr>
        <w:br/>
      </w:r>
      <w:r w:rsidRPr="00BB716F">
        <w:rPr>
          <w:rFonts w:eastAsia="Lato" w:cs="Lato"/>
          <w:lang w:eastAsia="pl-PL"/>
        </w:rPr>
        <w:t xml:space="preserve">m.in. za pośrednictwem Telefonicznej Informacji Pacjenta. </w:t>
      </w:r>
      <w:r w:rsidRPr="00BB716F">
        <w:rPr>
          <w:rFonts w:eastAsia="Lato" w:cs="Lato"/>
        </w:rPr>
        <w:t xml:space="preserve">Badanie przeprowadzone zostało </w:t>
      </w:r>
      <w:r w:rsidR="007B1A5C">
        <w:rPr>
          <w:rFonts w:eastAsia="Lato" w:cs="Lato"/>
        </w:rPr>
        <w:br/>
      </w:r>
      <w:r w:rsidRPr="00BB716F">
        <w:rPr>
          <w:rFonts w:eastAsia="Lato" w:cs="Lato"/>
        </w:rPr>
        <w:t xml:space="preserve">we wrześniu i październiku 2021 r., metodą wywiadu telefonicznego oraz formularza ankietowego wypełnianego przez pacjentów samodzielnie. W badaniu wzięło udział </w:t>
      </w:r>
      <w:r w:rsidR="007B1A5C">
        <w:rPr>
          <w:rFonts w:eastAsia="Lato" w:cs="Lato"/>
        </w:rPr>
        <w:br/>
      </w:r>
      <w:r w:rsidRPr="00BB716F">
        <w:rPr>
          <w:rFonts w:eastAsia="Lato" w:cs="Lato"/>
        </w:rPr>
        <w:t xml:space="preserve">783 respondentów. </w:t>
      </w:r>
      <w:r w:rsidRPr="00BB716F">
        <w:rPr>
          <w:rFonts w:eastAsia="Lato" w:cs="Lato"/>
          <w:lang w:eastAsia="pl-PL"/>
        </w:rPr>
        <w:t xml:space="preserve">Zgodnie z wynikami badania, ok. 88% rozmówców uznało przekaz kierowanych </w:t>
      </w:r>
      <w:r w:rsidRPr="005F44BE">
        <w:rPr>
          <w:rFonts w:eastAsia="Lato" w:cs="Lato"/>
          <w:lang w:eastAsia="pl-PL"/>
        </w:rPr>
        <w:t xml:space="preserve">do nich </w:t>
      </w:r>
      <w:r w:rsidR="00EE206A" w:rsidRPr="005F44BE">
        <w:rPr>
          <w:rFonts w:eastAsia="Lato" w:cs="Lato"/>
          <w:lang w:eastAsia="pl-PL"/>
        </w:rPr>
        <w:t xml:space="preserve">informacji </w:t>
      </w:r>
      <w:r w:rsidRPr="00BB716F">
        <w:rPr>
          <w:rFonts w:eastAsia="Lato" w:cs="Lato"/>
          <w:lang w:eastAsia="pl-PL"/>
        </w:rPr>
        <w:t xml:space="preserve">za właściwy. Analiza wyników badania wskazała też, </w:t>
      </w:r>
      <w:r w:rsidR="007B1A5C">
        <w:rPr>
          <w:rFonts w:eastAsia="Lato" w:cs="Lato"/>
          <w:lang w:eastAsia="pl-PL"/>
        </w:rPr>
        <w:br/>
      </w:r>
      <w:r w:rsidRPr="00BB716F">
        <w:rPr>
          <w:rFonts w:eastAsia="Lato" w:cs="Lato"/>
          <w:lang w:eastAsia="pl-PL"/>
        </w:rPr>
        <w:t xml:space="preserve">że ok. 92% rozmówców spotyka się z życzliwością i pogłębioną refleksją ze strony pracowników Infolinii. </w:t>
      </w:r>
      <w:r w:rsidR="00704656" w:rsidRPr="00BB716F">
        <w:rPr>
          <w:rFonts w:eastAsia="Lato" w:cs="Lato"/>
          <w:lang w:eastAsia="pl-PL"/>
        </w:rPr>
        <w:t>Wyniki ankiet pokazały,</w:t>
      </w:r>
      <w:r w:rsidR="00450647" w:rsidRPr="00BB716F">
        <w:rPr>
          <w:rFonts w:eastAsia="Lato" w:cs="Lato"/>
          <w:lang w:eastAsia="pl-PL"/>
        </w:rPr>
        <w:t xml:space="preserve"> że </w:t>
      </w:r>
      <w:r w:rsidR="00704656" w:rsidRPr="00BB716F">
        <w:rPr>
          <w:rFonts w:eastAsia="Lato" w:cs="Lato"/>
          <w:lang w:eastAsia="pl-PL"/>
        </w:rPr>
        <w:t xml:space="preserve">wdrażane zmiany </w:t>
      </w:r>
      <w:r w:rsidR="00450647" w:rsidRPr="00BB716F">
        <w:rPr>
          <w:rFonts w:eastAsia="Lato" w:cs="Lato"/>
          <w:lang w:eastAsia="pl-PL"/>
        </w:rPr>
        <w:t>i nieustające szkoleni</w:t>
      </w:r>
      <w:r w:rsidR="00704656" w:rsidRPr="00BB716F">
        <w:rPr>
          <w:rFonts w:eastAsia="Lato" w:cs="Lato"/>
          <w:lang w:eastAsia="pl-PL"/>
        </w:rPr>
        <w:t>a</w:t>
      </w:r>
      <w:r w:rsidR="00450647" w:rsidRPr="00BB716F">
        <w:rPr>
          <w:rFonts w:eastAsia="Lato" w:cs="Lato"/>
          <w:lang w:eastAsia="pl-PL"/>
        </w:rPr>
        <w:t xml:space="preserve"> pracowników przynos</w:t>
      </w:r>
      <w:r w:rsidR="00704656" w:rsidRPr="00BB716F">
        <w:rPr>
          <w:rFonts w:eastAsia="Lato" w:cs="Lato"/>
          <w:lang w:eastAsia="pl-PL"/>
        </w:rPr>
        <w:t>zą</w:t>
      </w:r>
      <w:r w:rsidR="00450647" w:rsidRPr="00BB716F">
        <w:rPr>
          <w:rFonts w:eastAsia="Lato" w:cs="Lato"/>
          <w:lang w:eastAsia="pl-PL"/>
        </w:rPr>
        <w:t xml:space="preserve"> pożądane efekty</w:t>
      </w:r>
      <w:r w:rsidR="00704656" w:rsidRPr="00BB716F">
        <w:rPr>
          <w:rFonts w:eastAsia="Lato" w:cs="Lato"/>
          <w:lang w:eastAsia="pl-PL"/>
        </w:rPr>
        <w:t xml:space="preserve">, wskazały też kierunki </w:t>
      </w:r>
      <w:r w:rsidR="00D22758" w:rsidRPr="00BB716F">
        <w:rPr>
          <w:rFonts w:eastAsia="Lato" w:cs="Lato"/>
          <w:lang w:eastAsia="pl-PL"/>
        </w:rPr>
        <w:t>dalszej pracy</w:t>
      </w:r>
      <w:r w:rsidR="00450647" w:rsidRPr="00BB716F">
        <w:rPr>
          <w:rFonts w:eastAsia="Lato" w:cs="Lato"/>
          <w:lang w:eastAsia="pl-PL"/>
        </w:rPr>
        <w:t>.</w:t>
      </w:r>
      <w:r w:rsidR="002F5FE9" w:rsidRPr="00BB716F">
        <w:rPr>
          <w:rFonts w:eastAsia="Lato" w:cs="Lato"/>
          <w:lang w:eastAsia="pl-PL"/>
        </w:rPr>
        <w:t xml:space="preserve"> </w:t>
      </w:r>
      <w:r w:rsidR="00704656" w:rsidRPr="00BB716F">
        <w:rPr>
          <w:rFonts w:eastAsia="Lato" w:cs="Lato"/>
          <w:lang w:eastAsia="pl-PL"/>
        </w:rPr>
        <w:t xml:space="preserve">Monitorowanie jakości obsługi pacjenta i jej udoskonalanie </w:t>
      </w:r>
      <w:r w:rsidR="00D22758" w:rsidRPr="00BB716F">
        <w:rPr>
          <w:rFonts w:eastAsia="Lato" w:cs="Lato"/>
          <w:lang w:eastAsia="pl-PL"/>
        </w:rPr>
        <w:t xml:space="preserve">to nieustający </w:t>
      </w:r>
      <w:r w:rsidR="00704656" w:rsidRPr="00BB716F">
        <w:rPr>
          <w:rFonts w:eastAsia="Lato" w:cs="Lato"/>
          <w:lang w:eastAsia="pl-PL"/>
        </w:rPr>
        <w:t xml:space="preserve">proces i </w:t>
      </w:r>
      <w:r w:rsidR="00D22758" w:rsidRPr="00BB716F">
        <w:rPr>
          <w:rFonts w:eastAsia="Lato" w:cs="Lato"/>
          <w:lang w:eastAsia="pl-PL"/>
        </w:rPr>
        <w:t>ważny element działalności Biura</w:t>
      </w:r>
      <w:r w:rsidR="00704656" w:rsidRPr="00BB716F">
        <w:rPr>
          <w:rFonts w:eastAsia="Lato" w:cs="Lato"/>
          <w:lang w:eastAsia="pl-PL"/>
        </w:rPr>
        <w:t>.</w:t>
      </w:r>
      <w:r w:rsidR="00450647" w:rsidRPr="00BB716F">
        <w:rPr>
          <w:rFonts w:eastAsia="Lato" w:cs="Lato"/>
          <w:lang w:eastAsia="pl-PL"/>
        </w:rPr>
        <w:t xml:space="preserve"> </w:t>
      </w:r>
      <w:r w:rsidRPr="00BB716F">
        <w:rPr>
          <w:rFonts w:eastAsia="Lato" w:cs="Lato"/>
          <w:lang w:eastAsia="pl-PL"/>
        </w:rPr>
        <w:t>Szczegółowe wyniki badania są dostępne na stronie internetowej Rzecznika</w:t>
      </w:r>
      <w:r w:rsidR="000A3A75" w:rsidRPr="00BB716F">
        <w:rPr>
          <w:rStyle w:val="Odwoanieprzypisudolnego"/>
          <w:rFonts w:eastAsia="Lato" w:cs="Lato"/>
          <w:lang w:eastAsia="pl-PL"/>
        </w:rPr>
        <w:footnoteReference w:id="10"/>
      </w:r>
      <w:r w:rsidR="00766A99">
        <w:rPr>
          <w:rFonts w:eastAsia="Lato" w:cs="Lato"/>
          <w:vertAlign w:val="superscript"/>
          <w:lang w:eastAsia="pl-PL"/>
        </w:rPr>
        <w:t>)</w:t>
      </w:r>
      <w:r w:rsidR="00D97545" w:rsidRPr="00BB716F">
        <w:rPr>
          <w:rFonts w:eastAsia="Lato" w:cs="Lato"/>
          <w:lang w:eastAsia="pl-PL"/>
        </w:rPr>
        <w:t>.</w:t>
      </w:r>
    </w:p>
    <w:p w14:paraId="0716B364" w14:textId="77777777" w:rsidR="00DB2DDE" w:rsidRDefault="00DB2DDE" w:rsidP="00E15072">
      <w:pPr>
        <w:spacing w:before="120" w:after="120"/>
        <w:rPr>
          <w:rFonts w:eastAsia="Lato" w:cs="Lato"/>
          <w:b/>
          <w:bCs/>
          <w:color w:val="1F3864" w:themeColor="accent5" w:themeShade="80"/>
        </w:rPr>
      </w:pPr>
    </w:p>
    <w:p w14:paraId="7FA9311A" w14:textId="30E61DEC" w:rsidR="000A3A75" w:rsidRPr="00DD3D45" w:rsidRDefault="7A27EE3F" w:rsidP="00E15072">
      <w:pPr>
        <w:spacing w:before="120" w:after="120"/>
        <w:rPr>
          <w:rFonts w:eastAsia="Lato" w:cs="Lato"/>
          <w:b/>
          <w:bCs/>
          <w:color w:val="1F3864" w:themeColor="accent5" w:themeShade="80"/>
        </w:rPr>
      </w:pPr>
      <w:r w:rsidRPr="00DD3D45">
        <w:rPr>
          <w:rFonts w:eastAsia="Lato" w:cs="Lato"/>
          <w:b/>
          <w:bCs/>
          <w:color w:val="1F3864" w:themeColor="accent5" w:themeShade="80"/>
        </w:rPr>
        <w:t>TIP dla pacjentów z chorobami onkologicznymi</w:t>
      </w:r>
    </w:p>
    <w:p w14:paraId="21F81DA1" w14:textId="28B047E0" w:rsidR="00A50CBD" w:rsidRDefault="7A27EE3F" w:rsidP="00E15072">
      <w:pPr>
        <w:spacing w:before="120" w:after="120"/>
        <w:rPr>
          <w:rFonts w:eastAsia="Lato" w:cs="Lato"/>
          <w:b/>
          <w:bCs/>
        </w:rPr>
      </w:pPr>
      <w:r w:rsidRPr="00BB716F">
        <w:rPr>
          <w:rFonts w:eastAsia="Lato" w:cs="Lato"/>
        </w:rPr>
        <w:t xml:space="preserve">W 2021 r. Rzecznik kontynuował także inicjatywę funkcjonowania w ramach TIP specjalnych stanowisk konsultantów </w:t>
      </w:r>
      <w:r w:rsidR="009D33EC" w:rsidRPr="00BB716F">
        <w:rPr>
          <w:rFonts w:eastAsia="Lato" w:cs="Lato"/>
        </w:rPr>
        <w:t>przeznaczonych dla pacjentów</w:t>
      </w:r>
      <w:r w:rsidRPr="00BB716F">
        <w:rPr>
          <w:rFonts w:eastAsia="Lato" w:cs="Lato"/>
        </w:rPr>
        <w:t xml:space="preserve"> z chorobami onkologicznymi. </w:t>
      </w:r>
      <w:r w:rsidR="78A26DE9" w:rsidRPr="00BB716F">
        <w:rPr>
          <w:rFonts w:eastAsia="Lato" w:cs="Lato"/>
        </w:rPr>
        <w:t xml:space="preserve">Inicjatywa ta </w:t>
      </w:r>
      <w:r w:rsidRPr="00BB716F">
        <w:rPr>
          <w:rFonts w:eastAsia="Lato" w:cs="Lato"/>
        </w:rPr>
        <w:t xml:space="preserve">została wdrożona </w:t>
      </w:r>
      <w:r w:rsidR="78A26DE9" w:rsidRPr="00BB716F">
        <w:rPr>
          <w:rFonts w:eastAsia="Lato" w:cs="Lato"/>
        </w:rPr>
        <w:t xml:space="preserve">w 2020 r. </w:t>
      </w:r>
      <w:r w:rsidRPr="00BB716F">
        <w:rPr>
          <w:rFonts w:eastAsia="Lato" w:cs="Lato"/>
        </w:rPr>
        <w:t xml:space="preserve">przez Rzecznika na wniosek organizacji onkologicznych działających </w:t>
      </w:r>
      <w:r w:rsidR="00533AA0" w:rsidRPr="00BB716F">
        <w:rPr>
          <w:rFonts w:eastAsia="Lato" w:cs="Lato"/>
        </w:rPr>
        <w:t xml:space="preserve">przy Rzeczniku </w:t>
      </w:r>
      <w:r w:rsidRPr="00BB716F">
        <w:rPr>
          <w:rFonts w:eastAsia="Lato" w:cs="Lato"/>
        </w:rPr>
        <w:t>w Radzie Organizacji Pacjentów, w związku z</w:t>
      </w:r>
      <w:r w:rsidR="00DD3D45">
        <w:rPr>
          <w:rFonts w:eastAsia="Lato" w:cs="Lato"/>
        </w:rPr>
        <w:t> </w:t>
      </w:r>
      <w:r w:rsidRPr="00BB716F">
        <w:rPr>
          <w:rFonts w:eastAsia="Lato" w:cs="Lato"/>
        </w:rPr>
        <w:t>problemami pacjentów z chorobami onkologicznymi dotyczącymi ograniczenia świadczeń w</w:t>
      </w:r>
      <w:r w:rsidR="00DD3D45">
        <w:rPr>
          <w:rFonts w:eastAsia="Lato" w:cs="Lato"/>
        </w:rPr>
        <w:t> </w:t>
      </w:r>
      <w:r w:rsidRPr="00BB716F">
        <w:rPr>
          <w:rFonts w:eastAsia="Lato" w:cs="Lato"/>
        </w:rPr>
        <w:t xml:space="preserve">stanie epidemii COVID-19. </w:t>
      </w:r>
      <w:r w:rsidR="002622E6">
        <w:rPr>
          <w:rFonts w:eastAsia="Lato" w:cs="Lato"/>
        </w:rPr>
        <w:t>Oddelegowani</w:t>
      </w:r>
      <w:r w:rsidRPr="00BB716F">
        <w:rPr>
          <w:rFonts w:eastAsia="Lato" w:cs="Lato"/>
        </w:rPr>
        <w:t xml:space="preserve"> konsultanci TIP byli wspierani przez organizacje działające w obszarze onkologii. </w:t>
      </w:r>
    </w:p>
    <w:p w14:paraId="6A2F3A8D" w14:textId="77777777" w:rsidR="00DB2DDE" w:rsidRDefault="00DB2DDE" w:rsidP="00E15072">
      <w:pPr>
        <w:spacing w:before="120" w:after="120"/>
        <w:rPr>
          <w:rFonts w:eastAsia="Lato" w:cs="Lato"/>
          <w:b/>
          <w:bCs/>
          <w:color w:val="1F3864" w:themeColor="accent5" w:themeShade="80"/>
        </w:rPr>
      </w:pPr>
    </w:p>
    <w:p w14:paraId="02F39F3A" w14:textId="4C1203F9" w:rsidR="000A3A75" w:rsidRPr="00DA1733" w:rsidRDefault="7A27EE3F" w:rsidP="00E15072">
      <w:pPr>
        <w:spacing w:before="120" w:after="120"/>
        <w:rPr>
          <w:rFonts w:eastAsia="Lato" w:cs="Lato"/>
          <w:b/>
          <w:bCs/>
          <w:color w:val="1F3864" w:themeColor="accent5" w:themeShade="80"/>
          <w:lang w:eastAsia="pl-PL"/>
        </w:rPr>
      </w:pPr>
      <w:r w:rsidRPr="00DA1733">
        <w:rPr>
          <w:rFonts w:eastAsia="Lato" w:cs="Lato"/>
          <w:b/>
          <w:bCs/>
          <w:color w:val="1F3864" w:themeColor="accent5" w:themeShade="80"/>
        </w:rPr>
        <w:t xml:space="preserve">Wizyty osobiste w Biurze Rzecznika </w:t>
      </w:r>
    </w:p>
    <w:p w14:paraId="57302DB0" w14:textId="2A4C15B2" w:rsidR="000A3A75" w:rsidRPr="00BB716F" w:rsidRDefault="7A27EE3F" w:rsidP="00E15072">
      <w:pPr>
        <w:autoSpaceDE w:val="0"/>
        <w:autoSpaceDN w:val="0"/>
        <w:adjustRightInd w:val="0"/>
        <w:spacing w:before="120" w:after="120"/>
        <w:rPr>
          <w:rFonts w:eastAsia="Lato" w:cs="Lato"/>
        </w:rPr>
      </w:pPr>
      <w:r w:rsidRPr="00BB716F">
        <w:rPr>
          <w:rFonts w:eastAsia="Lato" w:cs="Lato"/>
        </w:rPr>
        <w:t xml:space="preserve">Podczas wizyty osobistej pacjent może przedstawić swój problem i zasięgnąć porady </w:t>
      </w:r>
      <w:r w:rsidR="007B1A5C">
        <w:rPr>
          <w:rFonts w:eastAsia="Lato" w:cs="Lato"/>
        </w:rPr>
        <w:br/>
      </w:r>
      <w:r w:rsidRPr="00BB716F">
        <w:rPr>
          <w:rFonts w:eastAsia="Lato" w:cs="Lato"/>
        </w:rPr>
        <w:t>lub informacji o prawach pacjenta. W 2021 r. z tej formy kontaktu skorzystało 92 pacjentów, co stanowi spadek w porównaniu do 2020</w:t>
      </w:r>
      <w:r w:rsidR="0064671B" w:rsidRPr="00BB716F">
        <w:rPr>
          <w:rFonts w:eastAsia="Lato" w:cs="Lato"/>
        </w:rPr>
        <w:t xml:space="preserve"> r.</w:t>
      </w:r>
      <w:r w:rsidR="008E3EEA" w:rsidRPr="00BB716F">
        <w:rPr>
          <w:rFonts w:eastAsia="Lato" w:cs="Lato"/>
        </w:rPr>
        <w:t>, kiedy</w:t>
      </w:r>
      <w:r w:rsidR="002545E9" w:rsidRPr="00BB716F">
        <w:rPr>
          <w:rFonts w:eastAsia="Lato" w:cs="Lato"/>
        </w:rPr>
        <w:t xml:space="preserve"> ta liczba wynosiła 181</w:t>
      </w:r>
      <w:r w:rsidRPr="00BB716F">
        <w:rPr>
          <w:rFonts w:eastAsia="Lato" w:cs="Lato"/>
        </w:rPr>
        <w:t xml:space="preserve">. </w:t>
      </w:r>
      <w:r w:rsidR="0096147A" w:rsidRPr="00BB716F">
        <w:rPr>
          <w:rFonts w:eastAsia="Lato" w:cs="Lato"/>
        </w:rPr>
        <w:t xml:space="preserve">Warto zauważyć, </w:t>
      </w:r>
      <w:r w:rsidR="007B1A5C">
        <w:rPr>
          <w:rFonts w:eastAsia="Lato" w:cs="Lato"/>
        </w:rPr>
        <w:br/>
      </w:r>
      <w:r w:rsidR="0096147A" w:rsidRPr="00BB716F">
        <w:rPr>
          <w:rFonts w:eastAsia="Lato" w:cs="Lato"/>
        </w:rPr>
        <w:t xml:space="preserve">że </w:t>
      </w:r>
      <w:r w:rsidR="00AA7068" w:rsidRPr="00BB716F">
        <w:rPr>
          <w:rFonts w:eastAsia="Lato" w:cs="Lato"/>
        </w:rPr>
        <w:t>przed epidemi</w:t>
      </w:r>
      <w:r w:rsidR="009D33EC" w:rsidRPr="00BB716F">
        <w:rPr>
          <w:rFonts w:eastAsia="Lato" w:cs="Lato"/>
        </w:rPr>
        <w:t>ą</w:t>
      </w:r>
      <w:r w:rsidR="00AA7068" w:rsidRPr="00BB716F">
        <w:rPr>
          <w:rFonts w:eastAsia="Lato" w:cs="Lato"/>
        </w:rPr>
        <w:t xml:space="preserve">, </w:t>
      </w:r>
      <w:r w:rsidR="009D33EC" w:rsidRPr="00BB716F">
        <w:rPr>
          <w:rFonts w:eastAsia="Lato" w:cs="Lato"/>
        </w:rPr>
        <w:t>w</w:t>
      </w:r>
      <w:r w:rsidR="00AA7068" w:rsidRPr="00BB716F">
        <w:rPr>
          <w:rFonts w:eastAsia="Lato" w:cs="Lato"/>
        </w:rPr>
        <w:t xml:space="preserve"> </w:t>
      </w:r>
      <w:r w:rsidR="0096147A" w:rsidRPr="00BB716F">
        <w:rPr>
          <w:rFonts w:eastAsia="Lato" w:cs="Lato"/>
        </w:rPr>
        <w:t>2019 r.</w:t>
      </w:r>
      <w:r w:rsidR="009D33EC" w:rsidRPr="00BB716F">
        <w:rPr>
          <w:rFonts w:eastAsia="Lato" w:cs="Lato"/>
        </w:rPr>
        <w:t xml:space="preserve">, </w:t>
      </w:r>
      <w:r w:rsidR="0096147A" w:rsidRPr="00BB716F">
        <w:rPr>
          <w:rFonts w:eastAsia="Lato" w:cs="Lato"/>
        </w:rPr>
        <w:t>odbył</w:t>
      </w:r>
      <w:r w:rsidR="009D33EC" w:rsidRPr="00BB716F">
        <w:rPr>
          <w:rFonts w:eastAsia="Lato" w:cs="Lato"/>
        </w:rPr>
        <w:t>y</w:t>
      </w:r>
      <w:r w:rsidR="0096147A" w:rsidRPr="00BB716F">
        <w:rPr>
          <w:rFonts w:eastAsia="Lato" w:cs="Lato"/>
        </w:rPr>
        <w:t xml:space="preserve"> się</w:t>
      </w:r>
      <w:r w:rsidR="0084476A" w:rsidRPr="00BB716F">
        <w:rPr>
          <w:rFonts w:eastAsia="Lato" w:cs="Lato"/>
        </w:rPr>
        <w:t xml:space="preserve"> 564 wizyt</w:t>
      </w:r>
      <w:r w:rsidR="009D33EC" w:rsidRPr="00BB716F">
        <w:rPr>
          <w:rFonts w:eastAsia="Lato" w:cs="Lato"/>
        </w:rPr>
        <w:t>y</w:t>
      </w:r>
      <w:r w:rsidR="0096147A" w:rsidRPr="00BB716F">
        <w:rPr>
          <w:rFonts w:eastAsia="Lato" w:cs="Lato"/>
        </w:rPr>
        <w:t xml:space="preserve">. </w:t>
      </w:r>
      <w:r w:rsidR="0084476A" w:rsidRPr="00BB716F">
        <w:rPr>
          <w:rFonts w:eastAsia="Lato" w:cs="Lato"/>
        </w:rPr>
        <w:t xml:space="preserve">Duży spadek liczby wizyt osobistych </w:t>
      </w:r>
      <w:r w:rsidR="007B1A5C">
        <w:rPr>
          <w:rFonts w:eastAsia="Lato" w:cs="Lato"/>
        </w:rPr>
        <w:br/>
      </w:r>
      <w:r w:rsidR="0084476A" w:rsidRPr="00BB716F">
        <w:rPr>
          <w:rFonts w:eastAsia="Lato" w:cs="Lato"/>
        </w:rPr>
        <w:t xml:space="preserve">w </w:t>
      </w:r>
      <w:r w:rsidR="00AA7068" w:rsidRPr="00BB716F">
        <w:rPr>
          <w:rFonts w:eastAsia="Lato" w:cs="Lato"/>
        </w:rPr>
        <w:t xml:space="preserve">Biurze </w:t>
      </w:r>
      <w:r w:rsidR="0084476A" w:rsidRPr="00BB716F">
        <w:rPr>
          <w:rFonts w:eastAsia="Lato" w:cs="Lato"/>
        </w:rPr>
        <w:t xml:space="preserve">w 2020 r. oraz utrzymanie się tego trendu w 2021 r. związane było </w:t>
      </w:r>
      <w:r w:rsidR="00AB72C2" w:rsidRPr="00BB716F">
        <w:rPr>
          <w:rFonts w:eastAsia="Lato" w:cs="Lato"/>
        </w:rPr>
        <w:t>obostrzeniami związanymi z</w:t>
      </w:r>
      <w:r w:rsidR="0084476A" w:rsidRPr="00BB716F">
        <w:rPr>
          <w:rFonts w:eastAsia="Lato" w:cs="Lato"/>
        </w:rPr>
        <w:t xml:space="preserve"> trwając</w:t>
      </w:r>
      <w:r w:rsidR="00875963" w:rsidRPr="00BB716F">
        <w:rPr>
          <w:rFonts w:eastAsia="Lato" w:cs="Lato"/>
        </w:rPr>
        <w:t xml:space="preserve">ą epidemią </w:t>
      </w:r>
      <w:r w:rsidR="0084476A" w:rsidRPr="00BB716F">
        <w:rPr>
          <w:rFonts w:eastAsia="Lato" w:cs="Lato"/>
        </w:rPr>
        <w:t xml:space="preserve">COVID-19. </w:t>
      </w:r>
    </w:p>
    <w:p w14:paraId="094F8E48" w14:textId="77777777" w:rsidR="00DB2DDE" w:rsidRDefault="00DB2DDE" w:rsidP="00E15072">
      <w:pPr>
        <w:autoSpaceDE w:val="0"/>
        <w:autoSpaceDN w:val="0"/>
        <w:adjustRightInd w:val="0"/>
        <w:spacing w:before="120" w:after="120"/>
        <w:rPr>
          <w:rFonts w:eastAsia="Lato" w:cs="Lato"/>
          <w:b/>
          <w:bCs/>
          <w:color w:val="1F3864" w:themeColor="accent5" w:themeShade="80"/>
        </w:rPr>
      </w:pPr>
    </w:p>
    <w:p w14:paraId="6E55ACED" w14:textId="45A941D6" w:rsidR="000A3A75" w:rsidRPr="00DA1733" w:rsidRDefault="7A27EE3F" w:rsidP="00E15072">
      <w:pPr>
        <w:autoSpaceDE w:val="0"/>
        <w:autoSpaceDN w:val="0"/>
        <w:adjustRightInd w:val="0"/>
        <w:spacing w:before="120" w:after="120"/>
        <w:rPr>
          <w:rFonts w:eastAsia="Lato" w:cs="Lato"/>
          <w:b/>
          <w:bCs/>
          <w:color w:val="1F3864" w:themeColor="accent5" w:themeShade="80"/>
        </w:rPr>
      </w:pPr>
      <w:r w:rsidRPr="00DA1733">
        <w:rPr>
          <w:rFonts w:eastAsia="Lato" w:cs="Lato"/>
          <w:b/>
          <w:bCs/>
          <w:color w:val="1F3864" w:themeColor="accent5" w:themeShade="80"/>
        </w:rPr>
        <w:t>Kontakt za pośrednictwem czatu</w:t>
      </w:r>
    </w:p>
    <w:p w14:paraId="1842A08F" w14:textId="13D5D0F0" w:rsidR="00832DCD" w:rsidRPr="00BB716F" w:rsidRDefault="7A27EE3F" w:rsidP="00E15072">
      <w:pPr>
        <w:autoSpaceDE w:val="0"/>
        <w:autoSpaceDN w:val="0"/>
        <w:adjustRightInd w:val="0"/>
        <w:spacing w:before="120" w:after="120"/>
        <w:rPr>
          <w:rFonts w:eastAsia="Lato" w:cs="Lato"/>
        </w:rPr>
      </w:pPr>
      <w:r w:rsidRPr="00BB716F">
        <w:rPr>
          <w:rFonts w:eastAsia="Lato" w:cs="Lato"/>
        </w:rPr>
        <w:t>Możliwość rozmowy z konsultantami Biura w formie czatu została wprowadzona w maju 2020</w:t>
      </w:r>
      <w:r w:rsidR="00DA1733">
        <w:rPr>
          <w:rFonts w:eastAsia="Lato" w:cs="Lato"/>
        </w:rPr>
        <w:t> </w:t>
      </w:r>
      <w:r w:rsidRPr="00BB716F">
        <w:rPr>
          <w:rFonts w:eastAsia="Lato" w:cs="Lato"/>
        </w:rPr>
        <w:t xml:space="preserve">r. Ta forma kontaktu spotkała się z </w:t>
      </w:r>
      <w:r w:rsidR="00AB72C2" w:rsidRPr="00BB716F">
        <w:rPr>
          <w:rFonts w:eastAsia="Lato" w:cs="Lato"/>
        </w:rPr>
        <w:t>dużym zainteresowaniem</w:t>
      </w:r>
      <w:r w:rsidRPr="00BB716F">
        <w:rPr>
          <w:rFonts w:eastAsia="Lato" w:cs="Lato"/>
        </w:rPr>
        <w:t xml:space="preserve"> pacjentów </w:t>
      </w:r>
      <w:r w:rsidR="00CE54EF" w:rsidRPr="00BB716F">
        <w:rPr>
          <w:rFonts w:eastAsia="Lato" w:cs="Lato"/>
        </w:rPr>
        <w:t>–</w:t>
      </w:r>
      <w:r w:rsidRPr="00BB716F">
        <w:rPr>
          <w:rFonts w:eastAsia="Lato" w:cs="Lato"/>
        </w:rPr>
        <w:t xml:space="preserve"> w 2021 </w:t>
      </w:r>
      <w:r w:rsidR="007C78C9" w:rsidRPr="00BB716F">
        <w:rPr>
          <w:rFonts w:eastAsia="Lato" w:cs="Lato"/>
        </w:rPr>
        <w:t xml:space="preserve">r. </w:t>
      </w:r>
      <w:r w:rsidRPr="00BB716F">
        <w:rPr>
          <w:rFonts w:eastAsia="Lato" w:cs="Lato"/>
        </w:rPr>
        <w:lastRenderedPageBreak/>
        <w:t>odnotowano przeprowadzenie 4</w:t>
      </w:r>
      <w:r w:rsidR="003E242D" w:rsidRPr="00BB716F">
        <w:rPr>
          <w:rFonts w:eastAsia="Lato" w:cs="Lato"/>
        </w:rPr>
        <w:t xml:space="preserve"> </w:t>
      </w:r>
      <w:r w:rsidRPr="00BB716F">
        <w:rPr>
          <w:rFonts w:eastAsia="Lato" w:cs="Lato"/>
        </w:rPr>
        <w:t>170 rozmów na czacie, co stanowi wzrost o ponad 165% w</w:t>
      </w:r>
      <w:r w:rsidR="00DA1733">
        <w:rPr>
          <w:rFonts w:eastAsia="Lato" w:cs="Lato"/>
        </w:rPr>
        <w:t> </w:t>
      </w:r>
      <w:r w:rsidRPr="00BB716F">
        <w:rPr>
          <w:rFonts w:eastAsia="Lato" w:cs="Lato"/>
        </w:rPr>
        <w:t>porównaniu do 2020</w:t>
      </w:r>
      <w:r w:rsidR="00BF4D77" w:rsidRPr="00BB716F">
        <w:rPr>
          <w:rFonts w:eastAsia="Lato" w:cs="Lato"/>
        </w:rPr>
        <w:t xml:space="preserve"> r</w:t>
      </w:r>
      <w:r w:rsidRPr="00BB716F">
        <w:rPr>
          <w:rFonts w:eastAsia="Lato" w:cs="Lato"/>
        </w:rPr>
        <w:t>.</w:t>
      </w:r>
    </w:p>
    <w:p w14:paraId="13987D18" w14:textId="77777777" w:rsidR="00DB0CC1" w:rsidRPr="00BB716F" w:rsidRDefault="00DB0CC1" w:rsidP="00E15072">
      <w:pPr>
        <w:autoSpaceDE w:val="0"/>
        <w:autoSpaceDN w:val="0"/>
        <w:adjustRightInd w:val="0"/>
        <w:spacing w:before="120" w:after="120"/>
        <w:rPr>
          <w:rFonts w:eastAsia="Lato" w:cs="Lato"/>
        </w:rPr>
      </w:pPr>
    </w:p>
    <w:p w14:paraId="14C51EBA" w14:textId="03DA90E1" w:rsidR="00832DCD" w:rsidRPr="00DA1733" w:rsidRDefault="7A27EE3F">
      <w:pPr>
        <w:pStyle w:val="Nagwek3"/>
        <w:numPr>
          <w:ilvl w:val="1"/>
          <w:numId w:val="43"/>
        </w:numPr>
        <w:ind w:left="709" w:hanging="709"/>
        <w:rPr>
          <w:rFonts w:eastAsia="Lato"/>
          <w:b w:val="0"/>
          <w:color w:val="1F3864" w:themeColor="accent5" w:themeShade="80"/>
          <w:szCs w:val="22"/>
        </w:rPr>
      </w:pPr>
      <w:bookmarkStart w:id="39" w:name="_Toc106378121"/>
      <w:bookmarkStart w:id="40" w:name="_Toc108164129"/>
      <w:bookmarkStart w:id="41" w:name="_Toc109822350"/>
      <w:bookmarkStart w:id="42" w:name="_Hlk103169722"/>
      <w:bookmarkEnd w:id="34"/>
      <w:bookmarkEnd w:id="38"/>
      <w:r w:rsidRPr="00DA1733">
        <w:rPr>
          <w:rFonts w:eastAsia="Lato"/>
          <w:color w:val="1F3864" w:themeColor="accent5" w:themeShade="80"/>
          <w:szCs w:val="22"/>
        </w:rPr>
        <w:t>Post</w:t>
      </w:r>
      <w:r w:rsidR="00FF743C" w:rsidRPr="00DA1733">
        <w:rPr>
          <w:rFonts w:eastAsia="Lato"/>
          <w:color w:val="1F3864" w:themeColor="accent5" w:themeShade="80"/>
          <w:szCs w:val="22"/>
        </w:rPr>
        <w:t>ę</w:t>
      </w:r>
      <w:r w:rsidRPr="00DA1733">
        <w:rPr>
          <w:rFonts w:eastAsia="Lato"/>
          <w:color w:val="1F3864" w:themeColor="accent5" w:themeShade="80"/>
          <w:szCs w:val="22"/>
        </w:rPr>
        <w:t>powania wyjaśniające</w:t>
      </w:r>
      <w:r w:rsidR="009D33EC" w:rsidRPr="00DA1733">
        <w:rPr>
          <w:rFonts w:eastAsia="Lato"/>
          <w:color w:val="1F3864" w:themeColor="accent5" w:themeShade="80"/>
          <w:szCs w:val="22"/>
        </w:rPr>
        <w:t xml:space="preserve"> w sprawach indywidualnych</w:t>
      </w:r>
      <w:bookmarkEnd w:id="39"/>
      <w:bookmarkEnd w:id="40"/>
      <w:bookmarkEnd w:id="41"/>
    </w:p>
    <w:p w14:paraId="6409A46D" w14:textId="77777777" w:rsidR="000A3A75" w:rsidRPr="00DA1733" w:rsidRDefault="7A27EE3F" w:rsidP="00E15072">
      <w:pPr>
        <w:pStyle w:val="NormalnyWeb"/>
        <w:shd w:val="clear" w:color="auto" w:fill="FFFFFF" w:themeFill="background1"/>
        <w:spacing w:before="0" w:beforeAutospacing="0" w:after="120" w:afterAutospacing="0" w:line="276" w:lineRule="auto"/>
        <w:rPr>
          <w:rFonts w:ascii="Lato" w:eastAsia="Lato" w:hAnsi="Lato" w:cs="Lato"/>
          <w:b/>
          <w:bCs/>
          <w:color w:val="1F3864" w:themeColor="accent5" w:themeShade="80"/>
          <w:sz w:val="22"/>
          <w:szCs w:val="22"/>
        </w:rPr>
      </w:pPr>
      <w:bookmarkStart w:id="43" w:name="_Hlk103094342"/>
      <w:r w:rsidRPr="00DA1733">
        <w:rPr>
          <w:rFonts w:ascii="Lato" w:eastAsia="Lato" w:hAnsi="Lato" w:cs="Lato"/>
          <w:b/>
          <w:bCs/>
          <w:color w:val="1F3864" w:themeColor="accent5" w:themeShade="80"/>
          <w:sz w:val="22"/>
          <w:szCs w:val="22"/>
        </w:rPr>
        <w:t>Informacje ogólne</w:t>
      </w:r>
    </w:p>
    <w:p w14:paraId="60F5D1F9" w14:textId="72D1AB04" w:rsidR="000A3A75" w:rsidRPr="00BB716F" w:rsidRDefault="7A27EE3F" w:rsidP="00E15072">
      <w:pPr>
        <w:pStyle w:val="NormalnyWeb"/>
        <w:shd w:val="clear" w:color="auto" w:fill="FFFFFF" w:themeFill="background1"/>
        <w:spacing w:before="0" w:beforeAutospacing="0" w:after="120" w:afterAutospacing="0" w:line="276" w:lineRule="auto"/>
        <w:rPr>
          <w:rFonts w:ascii="Lato" w:eastAsia="Lato" w:hAnsi="Lato" w:cs="Lato"/>
          <w:sz w:val="22"/>
          <w:szCs w:val="22"/>
        </w:rPr>
      </w:pPr>
      <w:r w:rsidRPr="00BB716F">
        <w:rPr>
          <w:rFonts w:ascii="Lato" w:eastAsia="Lato" w:hAnsi="Lato" w:cs="Lato"/>
          <w:sz w:val="22"/>
          <w:szCs w:val="22"/>
        </w:rPr>
        <w:t xml:space="preserve">Rzecznik może podjąć indywidualną sprawę pacjenta na jego wniosek skierowany do Biura </w:t>
      </w:r>
      <w:r w:rsidR="002B0204">
        <w:rPr>
          <w:rFonts w:ascii="Lato" w:eastAsia="Lato" w:hAnsi="Lato" w:cs="Lato"/>
          <w:sz w:val="22"/>
          <w:szCs w:val="22"/>
        </w:rPr>
        <w:br/>
      </w:r>
      <w:r w:rsidRPr="00BB716F">
        <w:rPr>
          <w:rFonts w:ascii="Lato" w:eastAsia="Lato" w:hAnsi="Lato" w:cs="Lato"/>
          <w:sz w:val="22"/>
          <w:szCs w:val="22"/>
        </w:rPr>
        <w:t>lub z własnej inicjatywy</w:t>
      </w:r>
      <w:r w:rsidR="00CE54EF" w:rsidRPr="00BB716F">
        <w:rPr>
          <w:rFonts w:ascii="Lato" w:eastAsia="Lato" w:hAnsi="Lato" w:cs="Lato"/>
          <w:sz w:val="22"/>
          <w:szCs w:val="22"/>
        </w:rPr>
        <w:t xml:space="preserve"> (z urzędu)</w:t>
      </w:r>
      <w:r w:rsidRPr="00BB716F">
        <w:rPr>
          <w:rFonts w:ascii="Lato" w:eastAsia="Lato" w:hAnsi="Lato" w:cs="Lato"/>
          <w:sz w:val="22"/>
          <w:szCs w:val="22"/>
        </w:rPr>
        <w:t xml:space="preserve">. Postępowania wyjaśniające w sprawach indywidualnych </w:t>
      </w:r>
      <w:r w:rsidR="002B0204">
        <w:rPr>
          <w:rFonts w:ascii="Lato" w:eastAsia="Lato" w:hAnsi="Lato" w:cs="Lato"/>
          <w:sz w:val="22"/>
          <w:szCs w:val="22"/>
        </w:rPr>
        <w:br/>
      </w:r>
      <w:r w:rsidRPr="00BB716F">
        <w:rPr>
          <w:rFonts w:ascii="Lato" w:eastAsia="Lato" w:hAnsi="Lato" w:cs="Lato"/>
          <w:sz w:val="22"/>
          <w:szCs w:val="22"/>
        </w:rPr>
        <w:t>są wszczynane na podstawie informacji co najmniej uprawdopodabniających naruszenie praw pacjenta. Rzecznik po zapoznaniu się ze skierowanym do niego wnioskiem może: podjąć sprawę, poprzestać na wskazaniu wnioskodawcy przysługujących mu lub pacjentowi środków prawnych, przekazać sprawę według właściwości albo nie podjąć sprawy. Rzecznik zawiadamia o tym wnioskodawcę i pacjenta, którego dotyczy sprawa.</w:t>
      </w:r>
    </w:p>
    <w:p w14:paraId="51851845" w14:textId="709ABD13" w:rsidR="000A3A75" w:rsidRPr="00BB716F" w:rsidRDefault="00CC30FA" w:rsidP="00E15072">
      <w:pPr>
        <w:rPr>
          <w:rFonts w:eastAsia="Lato" w:cs="Lato"/>
        </w:rPr>
      </w:pPr>
      <w:r w:rsidRPr="00BB716F">
        <w:rPr>
          <w:rFonts w:eastAsia="Lato" w:cs="Lato"/>
        </w:rPr>
        <w:t xml:space="preserve">Łącznie w 2021 r. </w:t>
      </w:r>
      <w:r w:rsidR="7A27EE3F" w:rsidRPr="00BB716F">
        <w:rPr>
          <w:rFonts w:eastAsia="Lato" w:cs="Lato"/>
        </w:rPr>
        <w:t xml:space="preserve">Rzecznik prowadził </w:t>
      </w:r>
      <w:r w:rsidR="7A27EE3F" w:rsidRPr="00BB716F">
        <w:rPr>
          <w:rFonts w:eastAsia="Lato" w:cs="Lato"/>
          <w:lang w:eastAsia="pl-PL"/>
        </w:rPr>
        <w:t>2</w:t>
      </w:r>
      <w:r w:rsidR="003E242D" w:rsidRPr="00BB716F">
        <w:rPr>
          <w:rFonts w:eastAsia="Lato" w:cs="Lato"/>
          <w:lang w:eastAsia="pl-PL"/>
        </w:rPr>
        <w:t xml:space="preserve"> </w:t>
      </w:r>
      <w:r w:rsidR="7A27EE3F" w:rsidRPr="00BB716F">
        <w:rPr>
          <w:rFonts w:eastAsia="Lato" w:cs="Lato"/>
          <w:lang w:eastAsia="pl-PL"/>
        </w:rPr>
        <w:t xml:space="preserve">705 </w:t>
      </w:r>
      <w:r w:rsidR="7A27EE3F" w:rsidRPr="00BB716F">
        <w:rPr>
          <w:rFonts w:eastAsia="Lato" w:cs="Lato"/>
        </w:rPr>
        <w:t xml:space="preserve">postępowań wyjaśniających w sprawach indywidualnych, z czego </w:t>
      </w:r>
      <w:r w:rsidR="7A27EE3F" w:rsidRPr="00BB716F">
        <w:rPr>
          <w:rFonts w:eastAsia="Lato" w:cs="Lato"/>
          <w:lang w:eastAsia="pl-PL"/>
        </w:rPr>
        <w:t>2</w:t>
      </w:r>
      <w:r w:rsidR="003E242D" w:rsidRPr="00BB716F">
        <w:rPr>
          <w:rFonts w:eastAsia="Lato" w:cs="Lato"/>
          <w:lang w:eastAsia="pl-PL"/>
        </w:rPr>
        <w:t xml:space="preserve"> </w:t>
      </w:r>
      <w:r w:rsidR="7A27EE3F" w:rsidRPr="00BB716F">
        <w:rPr>
          <w:rFonts w:eastAsia="Lato" w:cs="Lato"/>
          <w:lang w:eastAsia="pl-PL"/>
        </w:rPr>
        <w:t>236 na podstawie złożonych wniosków</w:t>
      </w:r>
      <w:r w:rsidR="003E242D" w:rsidRPr="00BB716F">
        <w:rPr>
          <w:rFonts w:eastAsia="Lato" w:cs="Lato"/>
          <w:lang w:eastAsia="pl-PL"/>
        </w:rPr>
        <w:t>,</w:t>
      </w:r>
      <w:r w:rsidR="7A27EE3F" w:rsidRPr="00BB716F">
        <w:rPr>
          <w:rFonts w:eastAsia="Lato" w:cs="Lato"/>
          <w:lang w:eastAsia="pl-PL"/>
        </w:rPr>
        <w:t xml:space="preserve"> a 469 z inicjatywy własnej.</w:t>
      </w:r>
      <w:r w:rsidR="7A27EE3F" w:rsidRPr="00BB716F">
        <w:rPr>
          <w:rFonts w:eastAsia="Lato" w:cs="Lato"/>
        </w:rPr>
        <w:t xml:space="preserve"> Wszczętych zostało w sumie 1</w:t>
      </w:r>
      <w:r w:rsidR="003E242D" w:rsidRPr="00BB716F">
        <w:rPr>
          <w:rFonts w:eastAsia="Lato" w:cs="Lato"/>
        </w:rPr>
        <w:t xml:space="preserve"> </w:t>
      </w:r>
      <w:r w:rsidR="7A27EE3F" w:rsidRPr="00BB716F">
        <w:rPr>
          <w:rFonts w:eastAsia="Lato" w:cs="Lato"/>
        </w:rPr>
        <w:t xml:space="preserve">842 nowych postępowań. Zakończonych zostało </w:t>
      </w:r>
      <w:r w:rsidR="002B0204">
        <w:rPr>
          <w:rFonts w:eastAsia="Lato" w:cs="Lato"/>
        </w:rPr>
        <w:br/>
      </w:r>
      <w:r w:rsidR="005254B7" w:rsidRPr="00BB716F">
        <w:rPr>
          <w:rFonts w:eastAsia="Lato" w:cs="Lato"/>
        </w:rPr>
        <w:t>1</w:t>
      </w:r>
      <w:r w:rsidR="003E242D" w:rsidRPr="00BB716F">
        <w:rPr>
          <w:rFonts w:eastAsia="Lato" w:cs="Lato"/>
        </w:rPr>
        <w:t xml:space="preserve"> </w:t>
      </w:r>
      <w:r w:rsidR="008456F4" w:rsidRPr="00BB716F">
        <w:rPr>
          <w:rFonts w:eastAsia="Lato" w:cs="Lato"/>
        </w:rPr>
        <w:t>512 postępowań</w:t>
      </w:r>
      <w:r w:rsidR="009B4FD4" w:rsidRPr="00BB716F">
        <w:rPr>
          <w:rFonts w:eastAsia="Lato" w:cs="Lato"/>
        </w:rPr>
        <w:t xml:space="preserve"> wyjaśniających w sprawach indywidualnych</w:t>
      </w:r>
      <w:r w:rsidR="00BF7E43" w:rsidRPr="00BB716F">
        <w:rPr>
          <w:rFonts w:eastAsia="Lato" w:cs="Lato"/>
        </w:rPr>
        <w:t>,</w:t>
      </w:r>
      <w:r w:rsidR="009B4FD4" w:rsidRPr="00BB716F">
        <w:rPr>
          <w:rFonts w:eastAsia="Lato" w:cs="Lato"/>
        </w:rPr>
        <w:t xml:space="preserve"> </w:t>
      </w:r>
      <w:r w:rsidR="7A27EE3F" w:rsidRPr="00BB716F">
        <w:rPr>
          <w:rFonts w:eastAsia="Lato" w:cs="Lato"/>
        </w:rPr>
        <w:t>z czego 1</w:t>
      </w:r>
      <w:r w:rsidR="003E242D" w:rsidRPr="00BB716F">
        <w:rPr>
          <w:rFonts w:eastAsia="Lato" w:cs="Lato"/>
        </w:rPr>
        <w:t xml:space="preserve"> </w:t>
      </w:r>
      <w:r w:rsidR="7A27EE3F" w:rsidRPr="00BB716F">
        <w:rPr>
          <w:rFonts w:eastAsia="Lato" w:cs="Lato"/>
        </w:rPr>
        <w:t>2</w:t>
      </w:r>
      <w:r w:rsidR="00BF7E43" w:rsidRPr="00BB716F">
        <w:rPr>
          <w:rFonts w:eastAsia="Lato" w:cs="Lato"/>
        </w:rPr>
        <w:t>51</w:t>
      </w:r>
      <w:r w:rsidR="7A27EE3F" w:rsidRPr="00BB716F">
        <w:rPr>
          <w:rFonts w:eastAsia="Lato" w:cs="Lato"/>
        </w:rPr>
        <w:t xml:space="preserve"> zakończyło się stwierdzeniem naruszenia praw pacjenta.</w:t>
      </w:r>
      <w:r w:rsidR="00260DA2" w:rsidRPr="00BB716F">
        <w:rPr>
          <w:rFonts w:eastAsia="Lato" w:cs="Lato"/>
        </w:rPr>
        <w:t xml:space="preserve"> </w:t>
      </w:r>
      <w:r w:rsidR="00BF7E43" w:rsidRPr="00BB716F">
        <w:rPr>
          <w:rFonts w:eastAsia="Lato" w:cs="Lato"/>
        </w:rPr>
        <w:t xml:space="preserve">W liczbie tej uwzględniono także </w:t>
      </w:r>
      <w:r w:rsidR="008456F4" w:rsidRPr="00BB716F">
        <w:rPr>
          <w:rFonts w:eastAsia="Lato" w:cs="Lato"/>
        </w:rPr>
        <w:t>37 postepowań</w:t>
      </w:r>
      <w:r w:rsidR="00BF7E43" w:rsidRPr="00BB716F">
        <w:rPr>
          <w:rFonts w:eastAsia="Lato" w:cs="Lato"/>
        </w:rPr>
        <w:t>, które</w:t>
      </w:r>
      <w:r w:rsidR="00260DA2" w:rsidRPr="00BB716F">
        <w:rPr>
          <w:rFonts w:eastAsia="Lato" w:cs="Lato"/>
        </w:rPr>
        <w:t xml:space="preserve"> został</w:t>
      </w:r>
      <w:r w:rsidR="00BF7E43" w:rsidRPr="00BB716F">
        <w:rPr>
          <w:rFonts w:eastAsia="Lato" w:cs="Lato"/>
        </w:rPr>
        <w:t>y</w:t>
      </w:r>
      <w:r w:rsidR="00260DA2" w:rsidRPr="00BB716F">
        <w:rPr>
          <w:rFonts w:eastAsia="Lato" w:cs="Lato"/>
        </w:rPr>
        <w:t xml:space="preserve"> ponownie rozpatrzon</w:t>
      </w:r>
      <w:r w:rsidR="00BF7E43" w:rsidRPr="00BB716F">
        <w:rPr>
          <w:rFonts w:eastAsia="Lato" w:cs="Lato"/>
        </w:rPr>
        <w:t>e</w:t>
      </w:r>
      <w:r w:rsidR="00260DA2" w:rsidRPr="00BB716F">
        <w:rPr>
          <w:rFonts w:eastAsia="Lato" w:cs="Lato"/>
        </w:rPr>
        <w:t xml:space="preserve">, z czego w </w:t>
      </w:r>
      <w:r w:rsidR="004579AA" w:rsidRPr="00BB716F">
        <w:rPr>
          <w:rFonts w:eastAsia="Lato" w:cs="Lato"/>
        </w:rPr>
        <w:t>23</w:t>
      </w:r>
      <w:r w:rsidR="00260DA2" w:rsidRPr="00BB716F">
        <w:rPr>
          <w:rFonts w:eastAsia="Lato" w:cs="Lato"/>
        </w:rPr>
        <w:t xml:space="preserve"> postępowaniach </w:t>
      </w:r>
      <w:r w:rsidR="00DF1F05" w:rsidRPr="00BB716F">
        <w:rPr>
          <w:rFonts w:eastAsia="Lato" w:cs="Lato"/>
        </w:rPr>
        <w:t xml:space="preserve">rozstrzygnięcie </w:t>
      </w:r>
      <w:r w:rsidR="00260DA2" w:rsidRPr="00BB716F">
        <w:rPr>
          <w:rFonts w:eastAsia="Lato" w:cs="Lato"/>
        </w:rPr>
        <w:t xml:space="preserve">utrzymano w mocy, uchylono </w:t>
      </w:r>
      <w:r w:rsidR="004579AA" w:rsidRPr="00BB716F">
        <w:rPr>
          <w:rFonts w:eastAsia="Lato" w:cs="Lato"/>
        </w:rPr>
        <w:t>12</w:t>
      </w:r>
      <w:r w:rsidR="00DF1F05" w:rsidRPr="00BB716F">
        <w:rPr>
          <w:rFonts w:eastAsia="Lato" w:cs="Lato"/>
        </w:rPr>
        <w:t xml:space="preserve"> </w:t>
      </w:r>
      <w:r w:rsidR="00260DA2" w:rsidRPr="00BB716F">
        <w:rPr>
          <w:rFonts w:eastAsia="Lato" w:cs="Lato"/>
        </w:rPr>
        <w:t xml:space="preserve">rozstrzygnięcia </w:t>
      </w:r>
      <w:r w:rsidR="00DF1F05" w:rsidRPr="00BB716F">
        <w:rPr>
          <w:rFonts w:eastAsia="Lato" w:cs="Lato"/>
        </w:rPr>
        <w:t xml:space="preserve">i stwierdzono </w:t>
      </w:r>
      <w:r w:rsidR="00260DA2" w:rsidRPr="00BB716F">
        <w:rPr>
          <w:rFonts w:eastAsia="Lato" w:cs="Lato"/>
        </w:rPr>
        <w:t>naruszenia prawa</w:t>
      </w:r>
      <w:r w:rsidR="004579AA" w:rsidRPr="00BB716F">
        <w:rPr>
          <w:rFonts w:eastAsia="Lato" w:cs="Lato"/>
        </w:rPr>
        <w:t xml:space="preserve"> oraz w dwóch przypadkach zarówno utrzymano w mocy rozstrzygnięcie w części i uchylono je w części, stwierdzając naruszenie. </w:t>
      </w:r>
      <w:r w:rsidR="7A27EE3F" w:rsidRPr="00BB716F">
        <w:rPr>
          <w:rFonts w:eastAsia="Lato" w:cs="Lato"/>
        </w:rPr>
        <w:t xml:space="preserve">Każde postepowanie może zakończyć się stwierdzeniem </w:t>
      </w:r>
      <w:r w:rsidR="00FF743C" w:rsidRPr="00BB716F">
        <w:rPr>
          <w:rFonts w:eastAsia="Lato" w:cs="Lato"/>
        </w:rPr>
        <w:t xml:space="preserve">naruszenia </w:t>
      </w:r>
      <w:r w:rsidR="7A27EE3F" w:rsidRPr="00BB716F">
        <w:rPr>
          <w:rFonts w:eastAsia="Lato" w:cs="Lato"/>
        </w:rPr>
        <w:t>więcej niż jednego prawa pacjenta. W 2021</w:t>
      </w:r>
      <w:r w:rsidR="0064671B" w:rsidRPr="00BB716F">
        <w:rPr>
          <w:rFonts w:eastAsia="Lato" w:cs="Lato"/>
        </w:rPr>
        <w:t xml:space="preserve"> r.</w:t>
      </w:r>
      <w:r w:rsidR="7A27EE3F" w:rsidRPr="00BB716F">
        <w:rPr>
          <w:rFonts w:eastAsia="Lato" w:cs="Lato"/>
        </w:rPr>
        <w:t xml:space="preserve"> Rzecznik stwierdził </w:t>
      </w:r>
      <w:r w:rsidR="0031705E" w:rsidRPr="00BB716F">
        <w:rPr>
          <w:rFonts w:eastAsia="Lato" w:cs="Lato"/>
        </w:rPr>
        <w:t>1</w:t>
      </w:r>
      <w:r w:rsidR="00E15746" w:rsidRPr="00BB716F">
        <w:rPr>
          <w:rFonts w:eastAsia="Lato" w:cs="Lato"/>
        </w:rPr>
        <w:t xml:space="preserve"> </w:t>
      </w:r>
      <w:r w:rsidR="0031705E" w:rsidRPr="00BB716F">
        <w:rPr>
          <w:rFonts w:eastAsia="Lato" w:cs="Lato"/>
        </w:rPr>
        <w:t>75</w:t>
      </w:r>
      <w:r w:rsidR="00474BDA" w:rsidRPr="00BB716F">
        <w:rPr>
          <w:rFonts w:eastAsia="Lato" w:cs="Lato"/>
        </w:rPr>
        <w:t>9</w:t>
      </w:r>
      <w:r w:rsidR="7A27EE3F" w:rsidRPr="00BB716F">
        <w:rPr>
          <w:rFonts w:eastAsia="Lato" w:cs="Lato"/>
        </w:rPr>
        <w:t xml:space="preserve"> naruszeń praw pacjenta i </w:t>
      </w:r>
      <w:r w:rsidR="00895DAE" w:rsidRPr="00BB716F">
        <w:rPr>
          <w:rFonts w:eastAsia="Lato" w:cs="Lato"/>
        </w:rPr>
        <w:t>w 1</w:t>
      </w:r>
      <w:r w:rsidR="00E15746" w:rsidRPr="00BB716F">
        <w:rPr>
          <w:rFonts w:eastAsia="Lato" w:cs="Lato"/>
        </w:rPr>
        <w:t xml:space="preserve"> </w:t>
      </w:r>
      <w:r w:rsidR="00895DAE" w:rsidRPr="00BB716F">
        <w:rPr>
          <w:rFonts w:eastAsia="Lato" w:cs="Lato"/>
        </w:rPr>
        <w:t>2</w:t>
      </w:r>
      <w:r w:rsidR="009E5650" w:rsidRPr="00BB716F">
        <w:rPr>
          <w:rFonts w:eastAsia="Lato" w:cs="Lato"/>
        </w:rPr>
        <w:t>31</w:t>
      </w:r>
      <w:r w:rsidR="00895DAE" w:rsidRPr="00BB716F">
        <w:rPr>
          <w:rFonts w:eastAsia="Lato" w:cs="Lato"/>
        </w:rPr>
        <w:t xml:space="preserve"> postępowaniach </w:t>
      </w:r>
      <w:r w:rsidR="7A27EE3F" w:rsidRPr="00BB716F">
        <w:rPr>
          <w:rFonts w:eastAsia="Lato" w:cs="Lato"/>
        </w:rPr>
        <w:t xml:space="preserve">wydał </w:t>
      </w:r>
      <w:r w:rsidR="00895DAE" w:rsidRPr="00BB716F">
        <w:rPr>
          <w:rFonts w:eastAsia="Lato" w:cs="Lato"/>
        </w:rPr>
        <w:t xml:space="preserve">zalecenia </w:t>
      </w:r>
      <w:r w:rsidR="7A27EE3F" w:rsidRPr="00BB716F">
        <w:rPr>
          <w:rFonts w:eastAsia="Lato" w:cs="Lato"/>
        </w:rPr>
        <w:t xml:space="preserve">podmiotom wykonującym działalność leczniczą. Wykonanych zostało </w:t>
      </w:r>
      <w:r w:rsidR="00512E64" w:rsidRPr="00BB716F">
        <w:rPr>
          <w:rFonts w:eastAsia="Lato" w:cs="Lato"/>
        </w:rPr>
        <w:t>1</w:t>
      </w:r>
      <w:r w:rsidR="00E15746" w:rsidRPr="00BB716F">
        <w:rPr>
          <w:rFonts w:eastAsia="Lato" w:cs="Lato"/>
        </w:rPr>
        <w:t xml:space="preserve"> </w:t>
      </w:r>
      <w:r w:rsidR="00512E64" w:rsidRPr="00BB716F">
        <w:rPr>
          <w:rFonts w:eastAsia="Lato" w:cs="Lato"/>
        </w:rPr>
        <w:t xml:space="preserve">082 </w:t>
      </w:r>
      <w:r w:rsidR="7A27EE3F" w:rsidRPr="00BB716F">
        <w:rPr>
          <w:rFonts w:eastAsia="Lato" w:cs="Lato"/>
        </w:rPr>
        <w:t>zaleceń, co stanowi 8</w:t>
      </w:r>
      <w:r w:rsidR="00BF7E43" w:rsidRPr="00BB716F">
        <w:rPr>
          <w:rFonts w:eastAsia="Lato" w:cs="Lato"/>
        </w:rPr>
        <w:t>8</w:t>
      </w:r>
      <w:r w:rsidR="7A27EE3F" w:rsidRPr="00BB716F">
        <w:rPr>
          <w:rFonts w:eastAsia="Lato" w:cs="Lato"/>
        </w:rPr>
        <w:t>% ze wszystkich wydanych zaleceń. Warto jednak zaznaczyć, że w części spraw, z końcem 2021 r</w:t>
      </w:r>
      <w:r w:rsidR="0064671B" w:rsidRPr="00BB716F">
        <w:rPr>
          <w:rFonts w:eastAsia="Lato" w:cs="Lato"/>
        </w:rPr>
        <w:t>.</w:t>
      </w:r>
      <w:r w:rsidR="7A27EE3F" w:rsidRPr="00BB716F">
        <w:rPr>
          <w:rFonts w:eastAsia="Lato" w:cs="Lato"/>
        </w:rPr>
        <w:t>, podmioty wciąż miały czas na ich realizację.</w:t>
      </w:r>
    </w:p>
    <w:p w14:paraId="030FE7B0" w14:textId="30B50B5B" w:rsidR="00D2425E" w:rsidRPr="00BB716F" w:rsidRDefault="00797AE0"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r>
        <w:rPr>
          <w:rFonts w:ascii="Lato" w:eastAsia="Lato" w:hAnsi="Lato" w:cs="Lato"/>
          <w:sz w:val="22"/>
          <w:szCs w:val="22"/>
        </w:rPr>
        <w:t>Dla porównania</w:t>
      </w:r>
      <w:r w:rsidR="7A27EE3F" w:rsidRPr="00BB716F">
        <w:rPr>
          <w:rFonts w:ascii="Lato" w:eastAsia="Lato" w:hAnsi="Lato" w:cs="Lato"/>
          <w:sz w:val="22"/>
          <w:szCs w:val="22"/>
        </w:rPr>
        <w:t xml:space="preserve"> Rzecznik w 2020 r. prowadził 1</w:t>
      </w:r>
      <w:r w:rsidR="00E15746" w:rsidRPr="00BB716F">
        <w:rPr>
          <w:rFonts w:ascii="Lato" w:eastAsia="Lato" w:hAnsi="Lato" w:cs="Lato"/>
          <w:sz w:val="22"/>
          <w:szCs w:val="22"/>
        </w:rPr>
        <w:t xml:space="preserve"> </w:t>
      </w:r>
      <w:r w:rsidR="7A27EE3F" w:rsidRPr="00BB716F">
        <w:rPr>
          <w:rFonts w:ascii="Lato" w:eastAsia="Lato" w:hAnsi="Lato" w:cs="Lato"/>
          <w:sz w:val="22"/>
          <w:szCs w:val="22"/>
        </w:rPr>
        <w:t>861 postępowań w sprawach indywidualnych, natomiast 1</w:t>
      </w:r>
      <w:r w:rsidR="00E15746" w:rsidRPr="00BB716F">
        <w:rPr>
          <w:rFonts w:ascii="Lato" w:eastAsia="Lato" w:hAnsi="Lato" w:cs="Lato"/>
          <w:sz w:val="22"/>
          <w:szCs w:val="22"/>
        </w:rPr>
        <w:t xml:space="preserve"> </w:t>
      </w:r>
      <w:r w:rsidR="7A27EE3F" w:rsidRPr="00BB716F">
        <w:rPr>
          <w:rFonts w:ascii="Lato" w:eastAsia="Lato" w:hAnsi="Lato" w:cs="Lato"/>
          <w:sz w:val="22"/>
          <w:szCs w:val="22"/>
        </w:rPr>
        <w:t xml:space="preserve">345 z nich zostało zakończonych. Oznacza to wzrost liczby prowadzonych postępowań o 45% w stosunku do zeszłego roku, jak i wzrost liczby zakończonych postępowań o </w:t>
      </w:r>
      <w:r w:rsidR="00504388" w:rsidRPr="00BB716F">
        <w:rPr>
          <w:rFonts w:ascii="Lato" w:eastAsia="Lato" w:hAnsi="Lato" w:cs="Lato"/>
          <w:sz w:val="22"/>
          <w:szCs w:val="22"/>
        </w:rPr>
        <w:t>12,5</w:t>
      </w:r>
      <w:r w:rsidR="7A27EE3F" w:rsidRPr="00BB716F">
        <w:rPr>
          <w:rFonts w:ascii="Lato" w:eastAsia="Lato" w:hAnsi="Lato" w:cs="Lato"/>
          <w:sz w:val="22"/>
          <w:szCs w:val="22"/>
        </w:rPr>
        <w:t xml:space="preserve">% </w:t>
      </w:r>
      <w:r w:rsidR="00DC0DF3" w:rsidRPr="00BB716F">
        <w:rPr>
          <w:rFonts w:ascii="Lato" w:eastAsia="Lato" w:hAnsi="Lato" w:cs="Lato"/>
          <w:sz w:val="22"/>
          <w:szCs w:val="22"/>
        </w:rPr>
        <w:t>w</w:t>
      </w:r>
      <w:r w:rsidR="7A27EE3F" w:rsidRPr="00BB716F">
        <w:rPr>
          <w:rFonts w:ascii="Lato" w:eastAsia="Lato" w:hAnsi="Lato" w:cs="Lato"/>
          <w:sz w:val="22"/>
          <w:szCs w:val="22"/>
        </w:rPr>
        <w:t xml:space="preserve"> </w:t>
      </w:r>
      <w:r w:rsidR="008456F4" w:rsidRPr="00BB716F">
        <w:rPr>
          <w:rFonts w:ascii="Lato" w:eastAsia="Lato" w:hAnsi="Lato" w:cs="Lato"/>
          <w:sz w:val="22"/>
          <w:szCs w:val="22"/>
        </w:rPr>
        <w:t>2021 r.</w:t>
      </w:r>
      <w:r w:rsidR="7A27EE3F" w:rsidRPr="00BB716F">
        <w:rPr>
          <w:rFonts w:ascii="Lato" w:eastAsia="Lato" w:hAnsi="Lato" w:cs="Lato"/>
          <w:sz w:val="22"/>
          <w:szCs w:val="22"/>
        </w:rPr>
        <w:t xml:space="preserve"> </w:t>
      </w:r>
    </w:p>
    <w:p w14:paraId="2EF61EBA" w14:textId="77777777" w:rsidR="00A50CBD" w:rsidRDefault="00A50CBD"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163945DE" w14:textId="77777777" w:rsidR="00797AE0" w:rsidRDefault="00797AE0"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29ECC115" w14:textId="77777777" w:rsidR="00797AE0" w:rsidRDefault="00797AE0"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0E77FB70" w14:textId="77777777" w:rsidR="00797AE0" w:rsidRDefault="00797AE0"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679F2025" w14:textId="77777777" w:rsidR="00797AE0" w:rsidRDefault="00797AE0"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1AE1280A" w14:textId="77777777" w:rsidR="00797AE0" w:rsidRDefault="00797AE0"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7D830944" w14:textId="77777777" w:rsidR="00797AE0" w:rsidRDefault="00797AE0"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4499553D" w14:textId="77777777" w:rsidR="00797AE0" w:rsidRDefault="00797AE0"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5277413E" w14:textId="7059EB00" w:rsidR="003A7570" w:rsidRPr="00BB716F" w:rsidRDefault="00301DA2"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r w:rsidRPr="00BB716F">
        <w:rPr>
          <w:rFonts w:ascii="Lato" w:eastAsia="Lato" w:hAnsi="Lato" w:cs="Lato"/>
          <w:sz w:val="22"/>
          <w:szCs w:val="22"/>
        </w:rPr>
        <w:lastRenderedPageBreak/>
        <w:t>Wykres nr 3</w:t>
      </w:r>
      <w:r w:rsidR="7A27EE3F" w:rsidRPr="00BB716F">
        <w:rPr>
          <w:rFonts w:ascii="Lato" w:eastAsia="Lato" w:hAnsi="Lato" w:cs="Lato"/>
          <w:sz w:val="22"/>
          <w:szCs w:val="22"/>
        </w:rPr>
        <w:t xml:space="preserve">. Zestawienie liczby stwierdzonych naruszeń praw pacjenta w postępowaniach wyjaśniających </w:t>
      </w:r>
      <w:r w:rsidR="00615191" w:rsidRPr="00BB716F">
        <w:rPr>
          <w:rFonts w:ascii="Lato" w:eastAsia="Lato" w:hAnsi="Lato" w:cs="Lato"/>
          <w:sz w:val="22"/>
          <w:szCs w:val="22"/>
        </w:rPr>
        <w:t xml:space="preserve">w sprawach indywidualnych </w:t>
      </w:r>
      <w:r w:rsidR="00941FCC">
        <w:rPr>
          <w:rFonts w:ascii="Lato" w:eastAsia="Lato" w:hAnsi="Lato" w:cs="Lato"/>
          <w:sz w:val="22"/>
          <w:szCs w:val="22"/>
        </w:rPr>
        <w:t>w latach 2016</w:t>
      </w:r>
      <w:r w:rsidR="00615191" w:rsidRPr="00BB716F">
        <w:rPr>
          <w:rFonts w:ascii="Lato" w:eastAsia="Lato" w:hAnsi="Lato" w:cs="Lato"/>
          <w:sz w:val="22"/>
          <w:szCs w:val="22"/>
        </w:rPr>
        <w:t>–</w:t>
      </w:r>
      <w:r w:rsidR="7A27EE3F" w:rsidRPr="00BB716F">
        <w:rPr>
          <w:rFonts w:ascii="Lato" w:eastAsia="Lato" w:hAnsi="Lato" w:cs="Lato"/>
          <w:sz w:val="22"/>
          <w:szCs w:val="22"/>
        </w:rPr>
        <w:t>2021</w:t>
      </w:r>
    </w:p>
    <w:p w14:paraId="78537766" w14:textId="05550F3B" w:rsidR="009F10D6" w:rsidRDefault="00615191"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r w:rsidRPr="005F44BE">
        <w:rPr>
          <w:rFonts w:ascii="Lato" w:hAnsi="Lato"/>
          <w:noProof/>
          <w:sz w:val="22"/>
          <w:szCs w:val="22"/>
        </w:rPr>
        <w:drawing>
          <wp:inline distT="0" distB="0" distL="0" distR="0" wp14:anchorId="6DCC019B" wp14:editId="6AC7CD21">
            <wp:extent cx="5406887" cy="2250219"/>
            <wp:effectExtent l="0" t="0" r="3810" b="1714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AE9AC5" w14:textId="77777777" w:rsidR="00DB2DDE" w:rsidRDefault="00DB2DDE"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50079935" w14:textId="18C3B2C9" w:rsidR="00921ACB" w:rsidRPr="00BB716F" w:rsidRDefault="00921ACB"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r w:rsidRPr="00BB716F">
        <w:rPr>
          <w:rFonts w:ascii="Lato" w:eastAsia="Lato" w:hAnsi="Lato" w:cs="Lato"/>
          <w:sz w:val="22"/>
          <w:szCs w:val="22"/>
        </w:rPr>
        <w:t>Wykres</w:t>
      </w:r>
      <w:r w:rsidR="00D35C3E" w:rsidRPr="00BB716F">
        <w:rPr>
          <w:rFonts w:ascii="Lato" w:eastAsia="Lato" w:hAnsi="Lato" w:cs="Lato"/>
          <w:sz w:val="22"/>
          <w:szCs w:val="22"/>
        </w:rPr>
        <w:t xml:space="preserve"> nr 4</w:t>
      </w:r>
      <w:r w:rsidRPr="00BB716F">
        <w:rPr>
          <w:rFonts w:ascii="Lato" w:eastAsia="Lato" w:hAnsi="Lato" w:cs="Lato"/>
          <w:sz w:val="22"/>
          <w:szCs w:val="22"/>
        </w:rPr>
        <w:t xml:space="preserve">. </w:t>
      </w:r>
      <w:r w:rsidR="002C0850" w:rsidRPr="00BB716F">
        <w:rPr>
          <w:rFonts w:ascii="Lato" w:eastAsia="Lato" w:hAnsi="Lato" w:cs="Lato"/>
          <w:sz w:val="22"/>
          <w:szCs w:val="22"/>
        </w:rPr>
        <w:t>Stwierdzenia</w:t>
      </w:r>
      <w:r w:rsidRPr="00BB716F">
        <w:rPr>
          <w:rFonts w:ascii="Lato" w:eastAsia="Lato" w:hAnsi="Lato" w:cs="Lato"/>
          <w:sz w:val="22"/>
          <w:szCs w:val="22"/>
        </w:rPr>
        <w:t xml:space="preserve"> naruszeń praw pacjenta w postępowaniach wyjaśniających w</w:t>
      </w:r>
      <w:r w:rsidR="00DA1733">
        <w:rPr>
          <w:rFonts w:ascii="Lato" w:eastAsia="Lato" w:hAnsi="Lato" w:cs="Lato"/>
          <w:sz w:val="22"/>
          <w:szCs w:val="22"/>
        </w:rPr>
        <w:t> </w:t>
      </w:r>
      <w:r w:rsidRPr="00BB716F">
        <w:rPr>
          <w:rFonts w:ascii="Lato" w:eastAsia="Lato" w:hAnsi="Lato" w:cs="Lato"/>
          <w:sz w:val="22"/>
          <w:szCs w:val="22"/>
        </w:rPr>
        <w:t>sprawach indywidualnych, z podziałem na prawa pacjenta</w:t>
      </w:r>
    </w:p>
    <w:p w14:paraId="30FFBAA5" w14:textId="6FBB5EA1" w:rsidR="00921ACB" w:rsidRPr="00BB716F" w:rsidRDefault="001762EF"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r w:rsidRPr="00504B1E">
        <w:rPr>
          <w:noProof/>
        </w:rPr>
        <w:drawing>
          <wp:inline distT="0" distB="0" distL="0" distR="0" wp14:anchorId="022A2A5F" wp14:editId="4389C750">
            <wp:extent cx="5499100" cy="3486150"/>
            <wp:effectExtent l="0" t="0" r="6350" b="0"/>
            <wp:docPr id="5" name="Wykres 5">
              <a:extLst xmlns:a="http://schemas.openxmlformats.org/drawingml/2006/main">
                <a:ext uri="{FF2B5EF4-FFF2-40B4-BE49-F238E27FC236}">
                  <a16:creationId xmlns:a16="http://schemas.microsoft.com/office/drawing/2014/main" id="{0F2617A0-D1DD-281F-32D7-FDA94674B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5C0983" w14:textId="77777777" w:rsidR="001762EF" w:rsidRPr="00BB716F" w:rsidRDefault="001762EF"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4DBFA91B" w14:textId="088FE0B1" w:rsidR="000A3A75" w:rsidRPr="00BB716F" w:rsidRDefault="7A27EE3F" w:rsidP="00A50CBD">
      <w:pPr>
        <w:rPr>
          <w:b/>
          <w:bCs/>
        </w:rPr>
      </w:pPr>
      <w:r w:rsidRPr="00BB716F">
        <w:t>Analiza post</w:t>
      </w:r>
      <w:r w:rsidR="00EB4792" w:rsidRPr="00BB716F">
        <w:t>ę</w:t>
      </w:r>
      <w:r w:rsidRPr="00BB716F">
        <w:t xml:space="preserve">powań wyjaśniających pod kątem naruszeń konkretnych praw pacjenta i tematyki </w:t>
      </w:r>
      <w:r w:rsidR="003F4EC8" w:rsidRPr="00BB716F">
        <w:t xml:space="preserve">stwierdzonych naruszeń </w:t>
      </w:r>
      <w:r w:rsidRPr="00BB716F">
        <w:t>zostanie rozwinięta w dalszej części sprawozdania dotyczącej przestrzegania poszczególnych praw pacjentów.</w:t>
      </w:r>
    </w:p>
    <w:p w14:paraId="7848F531" w14:textId="13743190" w:rsidR="00F72E15" w:rsidRDefault="00F72E15" w:rsidP="00E15072">
      <w:pPr>
        <w:pStyle w:val="NormalnyWeb"/>
        <w:shd w:val="clear" w:color="auto" w:fill="FFFFFF" w:themeFill="background1"/>
        <w:spacing w:before="120" w:beforeAutospacing="0" w:after="120" w:afterAutospacing="0" w:line="276" w:lineRule="auto"/>
        <w:rPr>
          <w:rFonts w:ascii="Lato" w:eastAsia="Lato" w:hAnsi="Lato" w:cs="Lato"/>
          <w:b/>
          <w:bCs/>
          <w:sz w:val="22"/>
          <w:szCs w:val="22"/>
        </w:rPr>
      </w:pPr>
    </w:p>
    <w:p w14:paraId="6B9E2B6A" w14:textId="481504A6" w:rsidR="00DB2DDE" w:rsidRDefault="00DB2DDE" w:rsidP="00E15072">
      <w:pPr>
        <w:pStyle w:val="NormalnyWeb"/>
        <w:shd w:val="clear" w:color="auto" w:fill="FFFFFF" w:themeFill="background1"/>
        <w:spacing w:before="120" w:beforeAutospacing="0" w:after="120" w:afterAutospacing="0" w:line="276" w:lineRule="auto"/>
        <w:rPr>
          <w:rFonts w:ascii="Lato" w:eastAsia="Lato" w:hAnsi="Lato" w:cs="Lato"/>
          <w:b/>
          <w:bCs/>
          <w:sz w:val="22"/>
          <w:szCs w:val="22"/>
        </w:rPr>
      </w:pPr>
    </w:p>
    <w:p w14:paraId="6960382F" w14:textId="77777777" w:rsidR="00797AE0" w:rsidRPr="00BB716F" w:rsidRDefault="00797AE0" w:rsidP="00E15072">
      <w:pPr>
        <w:pStyle w:val="NormalnyWeb"/>
        <w:shd w:val="clear" w:color="auto" w:fill="FFFFFF" w:themeFill="background1"/>
        <w:spacing w:before="120" w:beforeAutospacing="0" w:after="120" w:afterAutospacing="0" w:line="276" w:lineRule="auto"/>
        <w:rPr>
          <w:rFonts w:ascii="Lato" w:eastAsia="Lato" w:hAnsi="Lato" w:cs="Lato"/>
          <w:b/>
          <w:bCs/>
          <w:sz w:val="22"/>
          <w:szCs w:val="22"/>
        </w:rPr>
      </w:pPr>
    </w:p>
    <w:p w14:paraId="4CC742A1" w14:textId="4FE75231" w:rsidR="000A3A75" w:rsidRPr="00DA1733" w:rsidRDefault="7A27EE3F" w:rsidP="00E15072">
      <w:pPr>
        <w:pStyle w:val="NormalnyWeb"/>
        <w:shd w:val="clear" w:color="auto" w:fill="FFFFFF" w:themeFill="background1"/>
        <w:spacing w:before="120" w:beforeAutospacing="0" w:after="120" w:afterAutospacing="0" w:line="276" w:lineRule="auto"/>
        <w:rPr>
          <w:rFonts w:ascii="Lato" w:eastAsia="Lato" w:hAnsi="Lato" w:cs="Lato"/>
          <w:b/>
          <w:bCs/>
          <w:color w:val="1F3864" w:themeColor="accent5" w:themeShade="80"/>
          <w:sz w:val="22"/>
          <w:szCs w:val="22"/>
        </w:rPr>
      </w:pPr>
      <w:r w:rsidRPr="00DA1733">
        <w:rPr>
          <w:rFonts w:ascii="Lato" w:eastAsia="Lato" w:hAnsi="Lato" w:cs="Lato"/>
          <w:b/>
          <w:bCs/>
          <w:color w:val="1F3864" w:themeColor="accent5" w:themeShade="80"/>
          <w:sz w:val="22"/>
          <w:szCs w:val="22"/>
        </w:rPr>
        <w:lastRenderedPageBreak/>
        <w:t>Zbadanie sprawy na miejscu</w:t>
      </w:r>
    </w:p>
    <w:p w14:paraId="135401D1" w14:textId="0178F2AC" w:rsidR="000A3A75" w:rsidRPr="00BB716F" w:rsidRDefault="7A27EE3F" w:rsidP="00A50CBD">
      <w:r w:rsidRPr="00BB716F">
        <w:t xml:space="preserve">W ramach prowadzonego postępowania wyjaśniającego Rzecznik może zbadać, </w:t>
      </w:r>
      <w:r w:rsidR="00FF7584" w:rsidRPr="00BB716F">
        <w:t xml:space="preserve">nawet </w:t>
      </w:r>
      <w:r w:rsidRPr="00BB716F">
        <w:t>bez</w:t>
      </w:r>
      <w:r w:rsidR="00EF250A">
        <w:t> </w:t>
      </w:r>
      <w:r w:rsidR="0009549D" w:rsidRPr="00BB716F">
        <w:t>uprzedzenia</w:t>
      </w:r>
      <w:r w:rsidRPr="00BB716F">
        <w:t>, każdą sprawę na miejscu. W 2021 r. Rzecznik skorzystał z tego uprawnienia w</w:t>
      </w:r>
      <w:r w:rsidR="00EF250A">
        <w:t> </w:t>
      </w:r>
      <w:r w:rsidRPr="00BB716F">
        <w:t>14 przypadkach</w:t>
      </w:r>
      <w:r w:rsidR="007E6D0E" w:rsidRPr="00BB716F">
        <w:t>.</w:t>
      </w:r>
      <w:r w:rsidRPr="00BB716F">
        <w:t xml:space="preserve"> </w:t>
      </w:r>
      <w:r w:rsidR="00903CC1" w:rsidRPr="00BB716F">
        <w:t>W 2020 roku Rzecznik zbadał na miejscu 16 spraw, w 2019 r</w:t>
      </w:r>
      <w:r w:rsidR="00196E54" w:rsidRPr="00BB716F">
        <w:t xml:space="preserve">. </w:t>
      </w:r>
      <w:r w:rsidR="00BD7C16" w:rsidRPr="00BB716F">
        <w:t xml:space="preserve">58 </w:t>
      </w:r>
      <w:r w:rsidR="00196E54" w:rsidRPr="00BB716F">
        <w:t>spraw. Odnotowane zmniejszenie się liczby spraw zba</w:t>
      </w:r>
      <w:r w:rsidR="004F6C90">
        <w:t>danych na miejscu w latach 2020</w:t>
      </w:r>
      <w:r w:rsidR="004F6C90">
        <w:rPr>
          <w:rFonts w:eastAsia="Lato" w:cs="Lato"/>
        </w:rPr>
        <w:t>–</w:t>
      </w:r>
      <w:r w:rsidR="00196E54" w:rsidRPr="00BB716F">
        <w:t>2021, jest</w:t>
      </w:r>
      <w:r w:rsidR="00EF250A">
        <w:t> </w:t>
      </w:r>
      <w:r w:rsidR="00196E54" w:rsidRPr="00BB716F">
        <w:t xml:space="preserve">wynikiem trwającego stanu epidemii COVID-19. </w:t>
      </w:r>
    </w:p>
    <w:p w14:paraId="03AFD9B1" w14:textId="77777777" w:rsidR="004157C9" w:rsidRPr="00BB716F" w:rsidRDefault="004157C9"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18D674E9" w14:textId="77777777" w:rsidR="000A3A75" w:rsidRPr="00DA1733" w:rsidRDefault="7A27EE3F" w:rsidP="00E15072">
      <w:pPr>
        <w:pStyle w:val="NormalnyWeb"/>
        <w:shd w:val="clear" w:color="auto" w:fill="FFFFFF" w:themeFill="background1"/>
        <w:spacing w:before="120" w:beforeAutospacing="0" w:after="120" w:afterAutospacing="0" w:line="276" w:lineRule="auto"/>
        <w:rPr>
          <w:rFonts w:ascii="Lato" w:eastAsia="Lato" w:hAnsi="Lato" w:cs="Lato"/>
          <w:b/>
          <w:bCs/>
          <w:color w:val="1F3864" w:themeColor="accent5" w:themeShade="80"/>
          <w:sz w:val="22"/>
          <w:szCs w:val="22"/>
        </w:rPr>
      </w:pPr>
      <w:r w:rsidRPr="00DA1733">
        <w:rPr>
          <w:rFonts w:ascii="Lato" w:eastAsia="Lato" w:hAnsi="Lato" w:cs="Lato"/>
          <w:b/>
          <w:bCs/>
          <w:color w:val="1F3864" w:themeColor="accent5" w:themeShade="80"/>
          <w:sz w:val="22"/>
          <w:szCs w:val="22"/>
        </w:rPr>
        <w:t>Pozostałe sprawy</w:t>
      </w:r>
    </w:p>
    <w:p w14:paraId="764FDB25" w14:textId="49EAA623" w:rsidR="000A3A75" w:rsidRPr="00BB716F" w:rsidRDefault="7A27EE3F" w:rsidP="00A50CBD">
      <w:r w:rsidRPr="00BB716F">
        <w:t>W pozostałych sytuacjach, w szczególności, kiedy sprawa pozostawała poza kompetencjami Rzecznika</w:t>
      </w:r>
      <w:r w:rsidR="002622E6">
        <w:t>,</w:t>
      </w:r>
      <w:r w:rsidRPr="00BB716F">
        <w:t xml:space="preserve"> także gdy nie doszło do uprawdopodobnienia naruszenia praw pacjenta, Rzecznik wskazuje przysługujące środki prawne</w:t>
      </w:r>
      <w:r w:rsidR="00867AE2" w:rsidRPr="00BB716F">
        <w:t xml:space="preserve"> lub podejmuje sprawę w ramach współpracy</w:t>
      </w:r>
      <w:r w:rsidRPr="00BB716F">
        <w:t>. Dzięki takiej formie załatwienia wniosku, pacjent otrzymuje przystępne i praktyczne wskazówki dotyczące sposobu rozwiązania zgłoszonego problemu. Rzecznik po zapoznaniu się</w:t>
      </w:r>
      <w:r w:rsidR="00EF250A">
        <w:t> </w:t>
      </w:r>
      <w:r w:rsidRPr="00BB716F">
        <w:t>ze</w:t>
      </w:r>
      <w:r w:rsidR="00EF250A">
        <w:t> </w:t>
      </w:r>
      <w:r w:rsidRPr="00BB716F">
        <w:t>skierowanym do niego wnioskiem może także przekazać sprawę według właściwości lub nie podjąć sprawy.</w:t>
      </w:r>
    </w:p>
    <w:p w14:paraId="66375052" w14:textId="09F8DBF8" w:rsidR="009471E8" w:rsidRDefault="7A27EE3F" w:rsidP="00A50CBD">
      <w:r w:rsidRPr="00BB716F">
        <w:t>Rzecznik w 2021 r. nie podjął jedynie 254 spraw</w:t>
      </w:r>
      <w:r w:rsidR="00971A62" w:rsidRPr="00BB716F">
        <w:t>,</w:t>
      </w:r>
      <w:r w:rsidR="00414A04" w:rsidRPr="00BB716F">
        <w:t xml:space="preserve"> </w:t>
      </w:r>
      <w:r w:rsidRPr="00BB716F">
        <w:t>co stanowi spadek w porównaniu do 2020</w:t>
      </w:r>
      <w:r w:rsidR="00971A62" w:rsidRPr="00BB716F">
        <w:t xml:space="preserve"> r.</w:t>
      </w:r>
      <w:r w:rsidR="00053FE3" w:rsidRPr="00BB716F">
        <w:t>,</w:t>
      </w:r>
      <w:r w:rsidR="00971A62" w:rsidRPr="00BB716F">
        <w:t xml:space="preserve"> kiedy liczba niepodjętych spraw wyniosła 732,</w:t>
      </w:r>
      <w:r w:rsidRPr="00BB716F">
        <w:t xml:space="preserve"> zaś przekazał zgodnie z właściwością 636</w:t>
      </w:r>
      <w:r w:rsidR="00414A04" w:rsidRPr="00BB716F">
        <w:t>, o</w:t>
      </w:r>
      <w:r w:rsidR="006326F1">
        <w:t> </w:t>
      </w:r>
      <w:r w:rsidR="00414A04" w:rsidRPr="00BB716F">
        <w:t>129 spraw więcej niż w ubiegłym roku.</w:t>
      </w:r>
      <w:r w:rsidRPr="00BB716F">
        <w:t xml:space="preserve"> </w:t>
      </w:r>
    </w:p>
    <w:p w14:paraId="409B44FC" w14:textId="77777777" w:rsidR="00A50CBD" w:rsidRPr="00BB716F" w:rsidRDefault="00A50CBD" w:rsidP="00A50CBD"/>
    <w:p w14:paraId="1939A1B0" w14:textId="77777777" w:rsidR="0096060E" w:rsidRPr="00DA1733" w:rsidRDefault="009F10D6">
      <w:pPr>
        <w:pStyle w:val="Nagwek3"/>
        <w:numPr>
          <w:ilvl w:val="1"/>
          <w:numId w:val="43"/>
        </w:numPr>
        <w:ind w:left="709" w:hanging="709"/>
        <w:rPr>
          <w:rFonts w:eastAsia="Lato"/>
          <w:b w:val="0"/>
          <w:color w:val="1F3864" w:themeColor="accent5" w:themeShade="80"/>
          <w:szCs w:val="22"/>
        </w:rPr>
      </w:pPr>
      <w:bookmarkStart w:id="44" w:name="_Toc106378122"/>
      <w:bookmarkStart w:id="45" w:name="_Toc108164130"/>
      <w:bookmarkStart w:id="46" w:name="_Hlk109049130"/>
      <w:bookmarkEnd w:id="42"/>
      <w:r w:rsidRPr="00DA1733">
        <w:rPr>
          <w:rFonts w:eastAsia="Lato"/>
          <w:color w:val="1F3864" w:themeColor="accent5" w:themeShade="80"/>
          <w:szCs w:val="22"/>
        </w:rPr>
        <w:t xml:space="preserve"> </w:t>
      </w:r>
      <w:bookmarkStart w:id="47" w:name="_Toc109822351"/>
      <w:r w:rsidR="7A27EE3F" w:rsidRPr="00DA1733">
        <w:rPr>
          <w:rFonts w:eastAsia="Lato"/>
          <w:color w:val="1F3864" w:themeColor="accent5" w:themeShade="80"/>
          <w:szCs w:val="22"/>
        </w:rPr>
        <w:t>Praktyki naruszające zbiorowe prawa pacjentó</w:t>
      </w:r>
      <w:r w:rsidR="0096060E" w:rsidRPr="00DA1733">
        <w:rPr>
          <w:rFonts w:eastAsia="Lato"/>
          <w:color w:val="1F3864" w:themeColor="accent5" w:themeShade="80"/>
          <w:szCs w:val="22"/>
        </w:rPr>
        <w:t>w</w:t>
      </w:r>
      <w:bookmarkEnd w:id="44"/>
      <w:bookmarkEnd w:id="45"/>
      <w:bookmarkEnd w:id="47"/>
    </w:p>
    <w:p w14:paraId="3681E201" w14:textId="3C89E858" w:rsidR="000A3A75" w:rsidRPr="00BB716F" w:rsidRDefault="7A27EE3F" w:rsidP="00A50CBD">
      <w:r w:rsidRPr="00BB716F">
        <w:t>Zgodnie z</w:t>
      </w:r>
      <w:r w:rsidR="0008596E">
        <w:t xml:space="preserve"> </w:t>
      </w:r>
      <w:r w:rsidR="007E6D0E" w:rsidRPr="00BB716F">
        <w:t>UPP</w:t>
      </w:r>
      <w:r w:rsidRPr="00BB716F">
        <w:t xml:space="preserve"> przez praktykę naruszającą zbiorowe prawa pacjentów rozumie się bezprawne zorganizowane działania lub zaniechania podmiotów udzielających świadczeń zdrowotnych, mające na celu pozbawienie pacjentów praw lub ograniczenie tych praw, w szczególności podejmowane celem osiągnięcia korzyści majątkowej</w:t>
      </w:r>
      <w:r w:rsidR="002F431A" w:rsidRPr="00BB716F">
        <w:t>, jak również stwierdzone prawomocnym orzeczeniem sądu zorganizowanie wbrew przepisom o rozwiązywaniu sporów zbiorowych akcji protestacyjnej lub strajku przez organizatora strajku</w:t>
      </w:r>
      <w:r w:rsidRPr="00BB716F">
        <w:t xml:space="preserve"> Jak wskazuje ustawa, suma praw indywidualnych nie jest zbiorowym prawem pacjentów. </w:t>
      </w:r>
    </w:p>
    <w:p w14:paraId="440C4F76" w14:textId="518BD218" w:rsidR="008D0EFB" w:rsidRPr="00BB716F" w:rsidRDefault="00522759" w:rsidP="00A50CBD">
      <w:r w:rsidRPr="00BB716F">
        <w:t xml:space="preserve">Istotą </w:t>
      </w:r>
      <w:r w:rsidR="004F1FD2" w:rsidRPr="00BB716F">
        <w:t>praktyki</w:t>
      </w:r>
      <w:r w:rsidRPr="00BB716F">
        <w:t xml:space="preserve"> naruszającej zbiorowe prawa pacjentów </w:t>
      </w:r>
      <w:r w:rsidR="004F1FD2" w:rsidRPr="00BB716F">
        <w:t xml:space="preserve">jest to, że nie jest </w:t>
      </w:r>
      <w:r w:rsidR="00582023" w:rsidRPr="00BB716F">
        <w:t xml:space="preserve">ona </w:t>
      </w:r>
      <w:r w:rsidR="004F1FD2" w:rsidRPr="00BB716F">
        <w:t>skierowana do</w:t>
      </w:r>
      <w:r w:rsidR="006326F1">
        <w:t> </w:t>
      </w:r>
      <w:r w:rsidR="004F1FD2" w:rsidRPr="00BB716F">
        <w:t xml:space="preserve">konkretnego pacjenta, a zagrożony naruszeniem jego praw jest każdy </w:t>
      </w:r>
      <w:r w:rsidR="001747AD" w:rsidRPr="00BB716F">
        <w:t>– nawet potencjalny –</w:t>
      </w:r>
      <w:r w:rsidR="008D0EFB" w:rsidRPr="00BB716F">
        <w:t xml:space="preserve">pacjent </w:t>
      </w:r>
      <w:r w:rsidR="002E79B5" w:rsidRPr="00BB716F">
        <w:t xml:space="preserve">(określona grupa pacjentów) </w:t>
      </w:r>
      <w:r w:rsidR="008D0EFB" w:rsidRPr="00BB716F">
        <w:t xml:space="preserve">danego podmiotu udzielającego </w:t>
      </w:r>
      <w:r w:rsidR="008D0EFB" w:rsidRPr="005F44BE">
        <w:t>świadcze</w:t>
      </w:r>
      <w:r w:rsidR="00E506B9">
        <w:t>nia</w:t>
      </w:r>
      <w:r w:rsidR="008D0EFB" w:rsidRPr="005F44BE">
        <w:t xml:space="preserve"> zdrowotn</w:t>
      </w:r>
      <w:r w:rsidR="00E506B9">
        <w:t>e.</w:t>
      </w:r>
      <w:r w:rsidR="008D0EFB" w:rsidRPr="005F44BE">
        <w:t xml:space="preserve"> </w:t>
      </w:r>
      <w:r w:rsidR="00E506B9">
        <w:t>D</w:t>
      </w:r>
      <w:r w:rsidR="008D0EFB" w:rsidRPr="005F44BE">
        <w:t>la</w:t>
      </w:r>
      <w:r w:rsidR="008D0EFB" w:rsidRPr="00BB716F">
        <w:t xml:space="preserve"> uznania stosowania ww. praktyki </w:t>
      </w:r>
      <w:r w:rsidR="00344854" w:rsidRPr="00BB716F">
        <w:t xml:space="preserve">nie jest wymagane faktyczne </w:t>
      </w:r>
      <w:r w:rsidR="001A28FF" w:rsidRPr="00BB716F">
        <w:t>naruszenie praw pacjentów</w:t>
      </w:r>
      <w:r w:rsidR="00344854" w:rsidRPr="00BB716F">
        <w:t>, a wyłącznie już potencjaln</w:t>
      </w:r>
      <w:r w:rsidR="00D664DE" w:rsidRPr="00BB716F">
        <w:t>a możliwość</w:t>
      </w:r>
      <w:r w:rsidR="001A28FF" w:rsidRPr="00BB716F">
        <w:t xml:space="preserve"> takiego </w:t>
      </w:r>
      <w:r w:rsidR="00D664DE" w:rsidRPr="00BB716F">
        <w:t>naruszenia</w:t>
      </w:r>
      <w:r w:rsidR="00E506B9">
        <w:t>. D</w:t>
      </w:r>
      <w:r w:rsidR="00344854" w:rsidRPr="005F44BE">
        <w:t>zięki</w:t>
      </w:r>
      <w:r w:rsidR="00344854" w:rsidRPr="00BB716F">
        <w:t xml:space="preserve"> temu Rzecznik może skutecznie reagować</w:t>
      </w:r>
      <w:r w:rsidR="00BC6FDD" w:rsidRPr="00BB716F">
        <w:t xml:space="preserve"> już w momencie, kiedy poweźmie informację o wdrożeniu przez podmiot udzielający świadczeń zdrowotnych procedur niezgodnych z</w:t>
      </w:r>
      <w:r w:rsidR="00582023" w:rsidRPr="00BB716F">
        <w:t> </w:t>
      </w:r>
      <w:r w:rsidR="00BC6FDD" w:rsidRPr="00BB716F">
        <w:t>przepisami prawa</w:t>
      </w:r>
      <w:r w:rsidR="00051445" w:rsidRPr="00BB716F">
        <w:t xml:space="preserve">. </w:t>
      </w:r>
      <w:r w:rsidR="00736B9E" w:rsidRPr="00BB716F">
        <w:t xml:space="preserve">Jako przykłady stosowania praktyk naruszających zbiorowe prawa pacjentów podać należy: uregulowanie w aktach wewnętrznych </w:t>
      </w:r>
      <w:r w:rsidR="00795DF2">
        <w:t>podmiotów wykonujących działalność leczniczą</w:t>
      </w:r>
      <w:r w:rsidR="00546779" w:rsidRPr="00BB716F">
        <w:t xml:space="preserve"> </w:t>
      </w:r>
      <w:r w:rsidR="009514AA" w:rsidRPr="00BB716F">
        <w:t xml:space="preserve">wyższych niż prawnie </w:t>
      </w:r>
      <w:r w:rsidR="004F102F" w:rsidRPr="00BB716F">
        <w:t>dopuszczalne</w:t>
      </w:r>
      <w:r w:rsidR="009514AA" w:rsidRPr="00BB716F">
        <w:t xml:space="preserve"> opłat za udostępnienie dokumentacji medycznej</w:t>
      </w:r>
      <w:r w:rsidR="00F352EA" w:rsidRPr="00BB716F">
        <w:t xml:space="preserve">, ograniczenie w procedurze wewnętrznej form w jakich zgodnie z przepisami pacjent może uzyskać dostęp do swojej dokumentacji medycznej, oferowanie pacjentom </w:t>
      </w:r>
      <w:r w:rsidR="00585EE1" w:rsidRPr="00BB716F">
        <w:t>leczenia niezgodnego z aktualną wiedzą medyczną</w:t>
      </w:r>
      <w:r w:rsidR="008A6F6A" w:rsidRPr="00BB716F">
        <w:t xml:space="preserve"> </w:t>
      </w:r>
      <w:r w:rsidR="001A366A" w:rsidRPr="00BB716F">
        <w:t>–</w:t>
      </w:r>
      <w:r w:rsidR="008A6F6A" w:rsidRPr="00BB716F">
        <w:t xml:space="preserve"> </w:t>
      </w:r>
      <w:r w:rsidR="002F431A" w:rsidRPr="00BB716F">
        <w:t>np.</w:t>
      </w:r>
      <w:r w:rsidR="00585EE1" w:rsidRPr="00BB716F">
        <w:t xml:space="preserve"> </w:t>
      </w:r>
      <w:r w:rsidR="00E935FA" w:rsidRPr="00BB716F">
        <w:t xml:space="preserve">wlewów witaminowych w </w:t>
      </w:r>
      <w:r w:rsidR="00E935FA" w:rsidRPr="00BB716F">
        <w:lastRenderedPageBreak/>
        <w:t xml:space="preserve">schorzeniach, w których brak jest udowodnionej skuteczności takiego postępowania medycznego. </w:t>
      </w:r>
      <w:r w:rsidR="001D6A15" w:rsidRPr="00BB716F">
        <w:t>Przykładem inn</w:t>
      </w:r>
      <w:r w:rsidR="00494CA0" w:rsidRPr="00BB716F">
        <w:t>ej</w:t>
      </w:r>
      <w:r w:rsidR="001D6A15" w:rsidRPr="00BB716F">
        <w:t xml:space="preserve"> spraw</w:t>
      </w:r>
      <w:r w:rsidR="00494CA0" w:rsidRPr="00BB716F">
        <w:t xml:space="preserve">y, w przypadku której dochodzi do stosowania praktyki naruszającej zbiorowe prawa pacjentów, jest brak zapewnienia pacjentowi podczas hospitalizacji niezbędnych leków – tych przyjmowanych przez pacjenta </w:t>
      </w:r>
      <w:r w:rsidR="007A5400" w:rsidRPr="00BB716F">
        <w:t>poza szpitalem, np. w związku z chorobą przewlekłą – i zobowiązywanie pacjenta lub jego rodziny do zakup</w:t>
      </w:r>
      <w:r w:rsidR="00B94A8E" w:rsidRPr="00BB716F">
        <w:t>u</w:t>
      </w:r>
      <w:r w:rsidR="007A5400" w:rsidRPr="00BB716F">
        <w:t xml:space="preserve"> tych leków z własnych środków i dostarczenia ich do szpitala. </w:t>
      </w:r>
      <w:r w:rsidR="00E90B86" w:rsidRPr="00BB716F">
        <w:t xml:space="preserve">Jeśli chodzi o okres epidemii </w:t>
      </w:r>
      <w:r w:rsidR="00121CE8" w:rsidRPr="00BB716F">
        <w:t>Rzecznik za ww. praktykę uznawał</w:t>
      </w:r>
      <w:r w:rsidR="00000593" w:rsidRPr="00BB716F">
        <w:t xml:space="preserve"> w szczególności</w:t>
      </w:r>
      <w:r w:rsidR="00121CE8" w:rsidRPr="00BB716F">
        <w:t xml:space="preserve">: separowanie </w:t>
      </w:r>
      <w:r w:rsidR="00BE6305" w:rsidRPr="00BB716F">
        <w:t>w</w:t>
      </w:r>
      <w:r w:rsidR="00000593" w:rsidRPr="00BB716F">
        <w:t> </w:t>
      </w:r>
      <w:r w:rsidR="00BE6305" w:rsidRPr="00BB716F">
        <w:t xml:space="preserve">szpitalach </w:t>
      </w:r>
      <w:r w:rsidR="00121CE8" w:rsidRPr="00BB716F">
        <w:t>nowonarodzonych dzieci od ich matek</w:t>
      </w:r>
      <w:r w:rsidR="00BE6305" w:rsidRPr="00BB716F">
        <w:t xml:space="preserve"> zakażonych lub podejrzanych o zakażenie SARS-CoV-2, </w:t>
      </w:r>
      <w:r w:rsidR="00FE651F" w:rsidRPr="00BB716F">
        <w:t>ograniczenia w realizacji tzw. porodów rodzinnych</w:t>
      </w:r>
      <w:r w:rsidR="00000593" w:rsidRPr="00BB716F">
        <w:t xml:space="preserve"> oraz </w:t>
      </w:r>
      <w:r w:rsidR="00FE651F" w:rsidRPr="00BB716F">
        <w:t>odwiedzin</w:t>
      </w:r>
      <w:r w:rsidR="00C739EE" w:rsidRPr="00BB716F">
        <w:t xml:space="preserve"> </w:t>
      </w:r>
      <w:r w:rsidR="00FE651F" w:rsidRPr="00BB716F">
        <w:t>pacjentów w</w:t>
      </w:r>
      <w:r w:rsidR="00000593" w:rsidRPr="00BB716F">
        <w:t> </w:t>
      </w:r>
      <w:r w:rsidR="00FE651F" w:rsidRPr="00BB716F">
        <w:t xml:space="preserve">szpitalach, czy też </w:t>
      </w:r>
      <w:r w:rsidR="00C739EE" w:rsidRPr="00BB716F">
        <w:t>brak możliwości kontaktu z</w:t>
      </w:r>
      <w:r w:rsidR="00404736" w:rsidRPr="00BB716F">
        <w:t xml:space="preserve">e świadczeniodawcą realizującym świadczenia </w:t>
      </w:r>
      <w:r w:rsidR="008A6F6A" w:rsidRPr="00BB716F">
        <w:t xml:space="preserve">zdrowotne </w:t>
      </w:r>
      <w:r w:rsidR="00404736" w:rsidRPr="00BB716F">
        <w:t>z</w:t>
      </w:r>
      <w:r w:rsidR="00DA1733">
        <w:t> </w:t>
      </w:r>
      <w:r w:rsidR="00404736" w:rsidRPr="00BB716F">
        <w:t>zakresu podstawowej opieki zdrowotnej</w:t>
      </w:r>
      <w:r w:rsidR="00D817BC" w:rsidRPr="00BB716F">
        <w:t>, brak informacji o standardzie teleporady</w:t>
      </w:r>
      <w:r w:rsidR="00404736" w:rsidRPr="00BB716F">
        <w:t xml:space="preserve">. </w:t>
      </w:r>
    </w:p>
    <w:p w14:paraId="57F2A4FE" w14:textId="57411520" w:rsidR="008D0EFB" w:rsidRPr="00BB716F" w:rsidRDefault="0074643F" w:rsidP="00A50CBD">
      <w:pPr>
        <w:rPr>
          <w:rFonts w:eastAsia="Lato" w:cs="Lato"/>
        </w:rPr>
      </w:pPr>
      <w:r w:rsidRPr="00BB716F">
        <w:t xml:space="preserve">Szczegóły </w:t>
      </w:r>
      <w:r w:rsidR="009400A3" w:rsidRPr="00BB716F">
        <w:t xml:space="preserve">w zakresie </w:t>
      </w:r>
      <w:r w:rsidRPr="00BB716F">
        <w:t xml:space="preserve">przedmiotu prowadzonych </w:t>
      </w:r>
      <w:r w:rsidR="009400A3" w:rsidRPr="00BB716F">
        <w:t>postępowań</w:t>
      </w:r>
      <w:r w:rsidRPr="00BB716F">
        <w:t xml:space="preserve"> oraz podejmowanych rozstrzygnięć w sprawach dotyczących praktyk naruszających zbiorowe prawa pacjentów dostępne są na stronie internetowej Rzecznika</w:t>
      </w:r>
      <w:r w:rsidRPr="00BB716F">
        <w:rPr>
          <w:rStyle w:val="Odwoanieprzypisudolnego"/>
        </w:rPr>
        <w:footnoteReference w:id="11"/>
      </w:r>
      <w:r w:rsidR="00766A99">
        <w:rPr>
          <w:vertAlign w:val="superscript"/>
        </w:rPr>
        <w:t>)</w:t>
      </w:r>
      <w:r w:rsidRPr="00BB716F">
        <w:t>.</w:t>
      </w:r>
    </w:p>
    <w:p w14:paraId="60BF8558" w14:textId="456F0EB3" w:rsidR="004F0AB0" w:rsidRPr="00BB716F" w:rsidRDefault="7A27EE3F" w:rsidP="00A50CBD">
      <w:r w:rsidRPr="00BB716F">
        <w:t>W 2021 r. Rzecznik wszczął 181 postępowań w sprawach praktyk naruszających zbiorowe prawa pacjentów (czyli o 43 postępowania więcej niż w 2020</w:t>
      </w:r>
      <w:r w:rsidR="00457992" w:rsidRPr="00BB716F">
        <w:t xml:space="preserve"> r.</w:t>
      </w:r>
      <w:r w:rsidRPr="00BB716F">
        <w:t xml:space="preserve">). Wydał jednocześnie </w:t>
      </w:r>
      <w:r w:rsidR="002B0204">
        <w:br/>
      </w:r>
      <w:r w:rsidRPr="00BB716F">
        <w:t xml:space="preserve">199 decyzji (czyli o 63 więcej niż w roku poprzednim). Powyższe oznacza wzrost </w:t>
      </w:r>
      <w:r w:rsidR="002B0204">
        <w:br/>
      </w:r>
      <w:r w:rsidRPr="00BB716F">
        <w:t>o 31% wszczętych postępowań i o 46% wydanych decyzji w porównaniu do 2020</w:t>
      </w:r>
      <w:r w:rsidR="00457992" w:rsidRPr="00BB716F">
        <w:t xml:space="preserve"> r</w:t>
      </w:r>
      <w:r w:rsidRPr="00BB716F">
        <w:t xml:space="preserve">. </w:t>
      </w:r>
      <w:r w:rsidR="002B0204">
        <w:br/>
      </w:r>
      <w:r w:rsidRPr="00BB716F">
        <w:t xml:space="preserve">W 121 przypadkach Rzecznik uznał praktyki za naruszające zbiorowe prawa pacjentów. </w:t>
      </w:r>
    </w:p>
    <w:p w14:paraId="2B880438" w14:textId="1E8B1B2C" w:rsidR="000A3A75" w:rsidRPr="00BB716F" w:rsidRDefault="7A27EE3F" w:rsidP="00A50CBD">
      <w:pPr>
        <w:rPr>
          <w:spacing w:val="-1"/>
        </w:rPr>
      </w:pPr>
      <w:r w:rsidRPr="00BB716F">
        <w:t xml:space="preserve">W 2021 r. najwięcej spraw dotyczących praktyk naruszających zbiorowe prawa pacjenta </w:t>
      </w:r>
      <w:r w:rsidR="00236F96" w:rsidRPr="00BB716F">
        <w:rPr>
          <w:spacing w:val="-1"/>
          <w:shd w:val="clear" w:color="auto" w:fill="FFFFFF"/>
        </w:rPr>
        <w:t xml:space="preserve">było prowadzonych w zakresie </w:t>
      </w:r>
      <w:r w:rsidRPr="00BB716F">
        <w:rPr>
          <w:spacing w:val="-1"/>
          <w:shd w:val="clear" w:color="auto" w:fill="FFFFFF"/>
        </w:rPr>
        <w:t xml:space="preserve">prawa do świadczeń zdrowotnych. </w:t>
      </w:r>
      <w:r w:rsidRPr="00BB716F">
        <w:t xml:space="preserve">Pozostałe postępowania dotyczyły </w:t>
      </w:r>
      <w:r w:rsidR="00943878" w:rsidRPr="00BB716F">
        <w:t>również praw pacjenta do</w:t>
      </w:r>
      <w:r w:rsidRPr="00BB716F">
        <w:t xml:space="preserve">: dokumentacji medycznej, kontaktu </w:t>
      </w:r>
      <w:r w:rsidR="009D7288" w:rsidRPr="00BB716F">
        <w:t xml:space="preserve">osobistego </w:t>
      </w:r>
      <w:r w:rsidRPr="00BB716F">
        <w:t xml:space="preserve">z innymi osobami </w:t>
      </w:r>
      <w:r w:rsidR="009D7288" w:rsidRPr="00BB716F">
        <w:t xml:space="preserve">(odwiedzin pacjentów w szpitalach) </w:t>
      </w:r>
      <w:r w:rsidRPr="00BB716F">
        <w:t xml:space="preserve">oraz prawa do </w:t>
      </w:r>
      <w:r w:rsidR="009D7288" w:rsidRPr="00BB716F">
        <w:t xml:space="preserve">poszanowania </w:t>
      </w:r>
      <w:r w:rsidRPr="00BB716F">
        <w:t>intymności i</w:t>
      </w:r>
      <w:r w:rsidR="00DA1733">
        <w:t> </w:t>
      </w:r>
      <w:r w:rsidRPr="00BB716F">
        <w:t>godności</w:t>
      </w:r>
      <w:r w:rsidR="009D7288" w:rsidRPr="00BB716F">
        <w:t>, w tym możliwości uczestnictwa w udzielaniu świadczeń zdrowotnych pacjentowi osoby bliskiej (np. porody rodzinne w trakcie epidemii)</w:t>
      </w:r>
      <w:r w:rsidRPr="00BB716F">
        <w:t xml:space="preserve">. </w:t>
      </w:r>
    </w:p>
    <w:p w14:paraId="4ADA963C" w14:textId="70C95457" w:rsidR="009471E8" w:rsidRPr="00BB716F" w:rsidRDefault="7A27EE3F" w:rsidP="00A50CBD">
      <w:pPr>
        <w:rPr>
          <w:rFonts w:cs="Lato"/>
        </w:rPr>
      </w:pPr>
      <w:r w:rsidRPr="00BB716F">
        <w:t xml:space="preserve">Niewielka część decyzji Rzecznika jest zaskarżana do Wojewódzkiego Sądu Administracyjnego </w:t>
      </w:r>
      <w:r w:rsidR="00D3755A" w:rsidRPr="00BB716F">
        <w:t xml:space="preserve">w Warszawie </w:t>
      </w:r>
      <w:r w:rsidRPr="00BB716F">
        <w:t xml:space="preserve">(WSA). </w:t>
      </w:r>
      <w:r w:rsidR="005C2860" w:rsidRPr="00BB716F">
        <w:rPr>
          <w:rFonts w:cs="Lato"/>
        </w:rPr>
        <w:t xml:space="preserve">Ze </w:t>
      </w:r>
      <w:r w:rsidR="008456F4" w:rsidRPr="00BB716F">
        <w:rPr>
          <w:rFonts w:cs="Lato"/>
        </w:rPr>
        <w:t>wszystkich decyzji</w:t>
      </w:r>
      <w:r w:rsidR="005C2860" w:rsidRPr="00BB716F">
        <w:rPr>
          <w:rFonts w:cs="Lato"/>
        </w:rPr>
        <w:t xml:space="preserve"> dotyczących praktyk naruszających zbiorowe prawa pacjentów wydanych w</w:t>
      </w:r>
      <w:r w:rsidRPr="00BB716F">
        <w:t xml:space="preserve"> 2021 r. </w:t>
      </w:r>
      <w:r w:rsidR="005C2860" w:rsidRPr="00BB716F">
        <w:rPr>
          <w:rFonts w:cs="Lato"/>
        </w:rPr>
        <w:t xml:space="preserve">tylko </w:t>
      </w:r>
      <w:r w:rsidRPr="00BB716F">
        <w:t>1</w:t>
      </w:r>
      <w:r w:rsidR="003927D7" w:rsidRPr="00BB716F">
        <w:t xml:space="preserve">8 </w:t>
      </w:r>
      <w:r w:rsidRPr="00BB716F">
        <w:t>zostało zaskarżonych, z czego 1</w:t>
      </w:r>
      <w:r w:rsidR="003927D7" w:rsidRPr="00BB716F">
        <w:t>5</w:t>
      </w:r>
      <w:r w:rsidRPr="00BB716F">
        <w:t xml:space="preserve"> skarg nie zostało </w:t>
      </w:r>
      <w:r w:rsidR="00427AC9" w:rsidRPr="00BB716F">
        <w:rPr>
          <w:rFonts w:cs="Lato"/>
        </w:rPr>
        <w:t>do końca</w:t>
      </w:r>
      <w:r w:rsidR="00EE2076" w:rsidRPr="00BB716F">
        <w:rPr>
          <w:rFonts w:cs="Lato"/>
        </w:rPr>
        <w:t xml:space="preserve"> grudnia 2021 r. </w:t>
      </w:r>
      <w:r w:rsidRPr="00BB716F">
        <w:t>jeszcze rozpoznanych przez WSA</w:t>
      </w:r>
      <w:r w:rsidR="00FB78DF" w:rsidRPr="00BB716F">
        <w:rPr>
          <w:rFonts w:cs="Lato"/>
        </w:rPr>
        <w:t>,</w:t>
      </w:r>
      <w:r w:rsidRPr="00BB716F">
        <w:t xml:space="preserve"> 1</w:t>
      </w:r>
      <w:r w:rsidR="006326F1">
        <w:t> </w:t>
      </w:r>
      <w:r w:rsidRPr="00BB716F">
        <w:t xml:space="preserve">skarga została oddalona przez WSA (tzn. WSA uznał stanowisko Rzecznika wyrażone w decyzji za prawidłowe), 1 skarga została odrzucona, a w 1 przypadku WSA uchylił </w:t>
      </w:r>
      <w:r w:rsidR="00575A61" w:rsidRPr="00BB716F">
        <w:rPr>
          <w:rFonts w:cs="Lato"/>
        </w:rPr>
        <w:t xml:space="preserve">w części </w:t>
      </w:r>
      <w:r w:rsidRPr="00BB716F">
        <w:t xml:space="preserve">decyzję Rzecznika. </w:t>
      </w:r>
      <w:r w:rsidR="00575A61" w:rsidRPr="00BB716F">
        <w:rPr>
          <w:rFonts w:cs="Lato"/>
        </w:rPr>
        <w:t xml:space="preserve">Ten wyrok WSA Rzecznik zaskarżył, składając skargę kasacyjną do Naczelnego </w:t>
      </w:r>
      <w:r w:rsidR="0094127E" w:rsidRPr="00BB716F">
        <w:rPr>
          <w:rFonts w:cs="Lato"/>
        </w:rPr>
        <w:t xml:space="preserve">Sądu Administracyjnego; skarga nie została </w:t>
      </w:r>
      <w:r w:rsidR="00303DA7" w:rsidRPr="00BB716F">
        <w:rPr>
          <w:rFonts w:cs="Lato"/>
        </w:rPr>
        <w:t xml:space="preserve">jeszcze </w:t>
      </w:r>
      <w:r w:rsidR="0094127E" w:rsidRPr="00BB716F">
        <w:rPr>
          <w:rFonts w:cs="Lato"/>
        </w:rPr>
        <w:t>rozpatrzona przez NSA</w:t>
      </w:r>
      <w:r w:rsidR="00365BBB" w:rsidRPr="00BB716F">
        <w:rPr>
          <w:rStyle w:val="Odwoanieprzypisudolnego"/>
          <w:rFonts w:eastAsia="Lato"/>
        </w:rPr>
        <w:footnoteReference w:id="12"/>
      </w:r>
      <w:r w:rsidR="00766A99">
        <w:rPr>
          <w:rFonts w:cs="Lato"/>
          <w:vertAlign w:val="superscript"/>
        </w:rPr>
        <w:t>)</w:t>
      </w:r>
      <w:r w:rsidRPr="00BB716F">
        <w:t xml:space="preserve">. </w:t>
      </w:r>
      <w:r w:rsidR="00185D29" w:rsidRPr="00BB716F">
        <w:rPr>
          <w:rFonts w:cs="Lato"/>
        </w:rPr>
        <w:t xml:space="preserve">Na marginesie należy wskazać, że od początku funkcjonowania Biura jedynie </w:t>
      </w:r>
      <w:r w:rsidR="00763055" w:rsidRPr="00BB716F">
        <w:rPr>
          <w:rFonts w:cs="Lato"/>
        </w:rPr>
        <w:t>8</w:t>
      </w:r>
      <w:r w:rsidR="00185D29" w:rsidRPr="00BB716F">
        <w:rPr>
          <w:rFonts w:cs="Lato"/>
        </w:rPr>
        <w:t xml:space="preserve"> decyzj</w:t>
      </w:r>
      <w:r w:rsidR="00763055" w:rsidRPr="00BB716F">
        <w:rPr>
          <w:rFonts w:cs="Lato"/>
        </w:rPr>
        <w:t>i</w:t>
      </w:r>
      <w:r w:rsidR="00185D29" w:rsidRPr="00BB716F">
        <w:rPr>
          <w:rFonts w:cs="Lato"/>
        </w:rPr>
        <w:t xml:space="preserve"> </w:t>
      </w:r>
      <w:bookmarkStart w:id="48" w:name="_Hlk107920195"/>
      <w:r w:rsidR="00185D29" w:rsidRPr="00BB716F">
        <w:rPr>
          <w:rFonts w:cs="Lato"/>
        </w:rPr>
        <w:t xml:space="preserve">Rzecznika rozstrzygające o </w:t>
      </w:r>
      <w:r w:rsidR="00185D29" w:rsidRPr="005F44BE">
        <w:rPr>
          <w:rFonts w:cs="Lato"/>
        </w:rPr>
        <w:t>stosowani</w:t>
      </w:r>
      <w:r w:rsidR="009F3808">
        <w:rPr>
          <w:rFonts w:cs="Lato"/>
        </w:rPr>
        <w:t>u</w:t>
      </w:r>
      <w:r w:rsidR="00185D29" w:rsidRPr="00BB716F">
        <w:rPr>
          <w:rFonts w:cs="Lato"/>
        </w:rPr>
        <w:t xml:space="preserve"> </w:t>
      </w:r>
      <w:r w:rsidR="0092581B" w:rsidRPr="00BB716F">
        <w:rPr>
          <w:rFonts w:cs="Lato"/>
        </w:rPr>
        <w:t xml:space="preserve">przez podmiot udzielający świadczeń zdrowotnych </w:t>
      </w:r>
      <w:r w:rsidR="00185D29" w:rsidRPr="00BB716F">
        <w:rPr>
          <w:rFonts w:cs="Lato"/>
        </w:rPr>
        <w:t xml:space="preserve">praktyk naruszających zbiorowe prawa pacjentów </w:t>
      </w:r>
      <w:r w:rsidR="0092581B" w:rsidRPr="00BB716F">
        <w:rPr>
          <w:rFonts w:cs="Lato"/>
        </w:rPr>
        <w:t xml:space="preserve">zostały </w:t>
      </w:r>
      <w:r w:rsidR="00556BFF">
        <w:rPr>
          <w:rFonts w:cs="Lato"/>
        </w:rPr>
        <w:t>uchylone</w:t>
      </w:r>
      <w:r w:rsidR="0092581B" w:rsidRPr="00BB716F">
        <w:rPr>
          <w:rFonts w:cs="Lato"/>
        </w:rPr>
        <w:t xml:space="preserve"> przez sądy administracyjne</w:t>
      </w:r>
      <w:r w:rsidR="00763055" w:rsidRPr="00BB716F">
        <w:rPr>
          <w:rFonts w:cs="Lato"/>
        </w:rPr>
        <w:t xml:space="preserve">, w tym </w:t>
      </w:r>
      <w:r w:rsidR="00E85E96">
        <w:rPr>
          <w:rFonts w:cs="Lato"/>
        </w:rPr>
        <w:t>1</w:t>
      </w:r>
      <w:r w:rsidR="00763055" w:rsidRPr="00BB716F">
        <w:rPr>
          <w:rFonts w:cs="Lato"/>
        </w:rPr>
        <w:t xml:space="preserve"> jedynie częściowo</w:t>
      </w:r>
      <w:r w:rsidR="0092581B" w:rsidRPr="00BB716F">
        <w:rPr>
          <w:rFonts w:cs="Lato"/>
        </w:rPr>
        <w:t>.</w:t>
      </w:r>
      <w:bookmarkEnd w:id="48"/>
      <w:r w:rsidR="0092581B" w:rsidRPr="00BB716F">
        <w:rPr>
          <w:rFonts w:cs="Lato"/>
        </w:rPr>
        <w:t xml:space="preserve"> </w:t>
      </w:r>
    </w:p>
    <w:p w14:paraId="3EC88557" w14:textId="77777777" w:rsidR="009471E8" w:rsidRPr="00BB716F" w:rsidRDefault="009471E8" w:rsidP="00E15072">
      <w:pPr>
        <w:pStyle w:val="NormalnyWeb"/>
        <w:shd w:val="clear" w:color="auto" w:fill="FFFFFF" w:themeFill="background1"/>
        <w:spacing w:before="120" w:beforeAutospacing="0" w:after="120" w:afterAutospacing="0" w:line="276" w:lineRule="auto"/>
        <w:rPr>
          <w:rFonts w:ascii="Lato" w:eastAsia="Lato" w:hAnsi="Lato" w:cs="Lato"/>
          <w:sz w:val="22"/>
          <w:szCs w:val="22"/>
        </w:rPr>
      </w:pPr>
    </w:p>
    <w:p w14:paraId="2A436ED7" w14:textId="63037683" w:rsidR="000A3A75" w:rsidRPr="00DA1733" w:rsidRDefault="00BA1AEA">
      <w:pPr>
        <w:pStyle w:val="Nagwek3"/>
        <w:numPr>
          <w:ilvl w:val="1"/>
          <w:numId w:val="43"/>
        </w:numPr>
        <w:ind w:left="709" w:hanging="709"/>
        <w:rPr>
          <w:rFonts w:eastAsia="Lato"/>
          <w:b w:val="0"/>
          <w:color w:val="1F3864" w:themeColor="accent5" w:themeShade="80"/>
          <w:szCs w:val="22"/>
        </w:rPr>
      </w:pPr>
      <w:bookmarkStart w:id="49" w:name="_Toc106378123"/>
      <w:bookmarkStart w:id="50" w:name="_Toc108164131"/>
      <w:r w:rsidRPr="00DA1733">
        <w:rPr>
          <w:rFonts w:eastAsia="Lato"/>
          <w:color w:val="1F3864" w:themeColor="accent5" w:themeShade="80"/>
          <w:szCs w:val="22"/>
        </w:rPr>
        <w:lastRenderedPageBreak/>
        <w:t xml:space="preserve"> </w:t>
      </w:r>
      <w:bookmarkStart w:id="51" w:name="_Toc109822352"/>
      <w:r w:rsidR="00EB5491">
        <w:rPr>
          <w:rFonts w:eastAsia="Lato"/>
          <w:color w:val="1F3864" w:themeColor="accent5" w:themeShade="80"/>
          <w:szCs w:val="22"/>
        </w:rPr>
        <w:t xml:space="preserve">Udział Rzecznika w postępowaniach sądowych </w:t>
      </w:r>
      <w:bookmarkStart w:id="52" w:name="_Hlk109049334"/>
      <w:r w:rsidR="7A27EE3F" w:rsidRPr="00DA1733">
        <w:rPr>
          <w:rFonts w:eastAsia="Lato"/>
          <w:color w:val="1F3864" w:themeColor="accent5" w:themeShade="80"/>
          <w:szCs w:val="22"/>
        </w:rPr>
        <w:t>na prawach przysługujących prokuratorowi</w:t>
      </w:r>
      <w:bookmarkEnd w:id="49"/>
      <w:bookmarkEnd w:id="50"/>
      <w:bookmarkEnd w:id="51"/>
      <w:bookmarkEnd w:id="52"/>
    </w:p>
    <w:p w14:paraId="77FFECAB" w14:textId="4FE448EF" w:rsidR="000A3A75" w:rsidRPr="00BB716F" w:rsidRDefault="7A27EE3F" w:rsidP="00A50CBD">
      <w:r w:rsidRPr="00BB716F">
        <w:t>Zgodnie z</w:t>
      </w:r>
      <w:r w:rsidR="00A6236E">
        <w:t xml:space="preserve"> </w:t>
      </w:r>
      <w:r w:rsidR="00623A3A" w:rsidRPr="00BB716F">
        <w:t>UPP</w:t>
      </w:r>
      <w:r w:rsidRPr="00BB716F">
        <w:t>, Rzecznik może żądać wszczęcia lub wziąć udział w toczącym się</w:t>
      </w:r>
      <w:r w:rsidR="00EF250A">
        <w:t> </w:t>
      </w:r>
      <w:r w:rsidRPr="00BB716F">
        <w:t xml:space="preserve">postępowaniu cywilnym dotyczącym naruszenia praw pacjenta, na prawach przysługujących prokuratorowi. </w:t>
      </w:r>
    </w:p>
    <w:p w14:paraId="30274FA9" w14:textId="69DFD88B" w:rsidR="000A3A75" w:rsidRDefault="7A27EE3F" w:rsidP="00A50CBD">
      <w:bookmarkStart w:id="53" w:name="_Hlk106389335"/>
      <w:r w:rsidRPr="00BB716F">
        <w:t xml:space="preserve">W 2021 r. toczyły się 93 postępowania cywilne z udziałem Rzecznika, z których 15 zostało </w:t>
      </w:r>
      <w:r w:rsidR="00CD5FDD" w:rsidRPr="00BB716F">
        <w:t xml:space="preserve">prawomocnie </w:t>
      </w:r>
      <w:r w:rsidRPr="00BB716F">
        <w:t>zakończonych w tym roku. Dla porównania, w 2020 r. toczyły się</w:t>
      </w:r>
      <w:r w:rsidR="00EF250A">
        <w:t> </w:t>
      </w:r>
      <w:r w:rsidRPr="00BB716F">
        <w:t>74</w:t>
      </w:r>
      <w:r w:rsidR="00EF250A">
        <w:t> </w:t>
      </w:r>
      <w:r w:rsidRPr="00BB716F">
        <w:t>postępowania z udziałem Rzecznika (co oznacza wzrost o ponad 25% w 2021 r.). Na</w:t>
      </w:r>
      <w:r w:rsidR="00EF250A">
        <w:t> </w:t>
      </w:r>
      <w:r w:rsidRPr="00BB716F">
        <w:t xml:space="preserve">koniec 2021 r. w toku pozostawało 78 postępowań. W 2021 r. Rzecznik podjął na prawach przysługujących prokuratorowi 36 nowych spraw, co stanowi nieznaczny spadek w stosunku do roku poprzedniego. </w:t>
      </w:r>
    </w:p>
    <w:p w14:paraId="7090C1E0" w14:textId="77777777" w:rsidR="00A50CBD" w:rsidRPr="00BB716F" w:rsidRDefault="00A50CBD" w:rsidP="00A50CBD"/>
    <w:bookmarkEnd w:id="53"/>
    <w:p w14:paraId="6F27E3D4" w14:textId="16E65B74" w:rsidR="000A3A75" w:rsidRPr="00BB716F" w:rsidRDefault="7A27EE3F" w:rsidP="00E15072">
      <w:pPr>
        <w:spacing w:before="120" w:after="120"/>
        <w:rPr>
          <w:rFonts w:eastAsia="Lato" w:cs="Lato"/>
          <w:b/>
          <w:bCs/>
        </w:rPr>
      </w:pPr>
      <w:r w:rsidRPr="00BB716F">
        <w:rPr>
          <w:rFonts w:eastAsia="Lato" w:cs="Lato"/>
        </w:rPr>
        <w:t>Tabela</w:t>
      </w:r>
      <w:r w:rsidR="003927D7" w:rsidRPr="00BB716F">
        <w:rPr>
          <w:rFonts w:eastAsia="Lato" w:cs="Lato"/>
        </w:rPr>
        <w:t xml:space="preserve"> nr </w:t>
      </w:r>
      <w:r w:rsidR="00C6437E">
        <w:rPr>
          <w:rFonts w:eastAsia="Lato" w:cs="Lato"/>
        </w:rPr>
        <w:t>5</w:t>
      </w:r>
      <w:r w:rsidRPr="00BB716F">
        <w:rPr>
          <w:rFonts w:eastAsia="Lato" w:cs="Lato"/>
        </w:rPr>
        <w:t xml:space="preserve">. Zestawienie postępowań cywilnych zakończonych w 2021 r., w których </w:t>
      </w:r>
      <w:r w:rsidR="005F111D">
        <w:rPr>
          <w:rFonts w:eastAsia="Lato" w:cs="Lato"/>
        </w:rPr>
        <w:t>Rzecznik</w:t>
      </w:r>
      <w:r w:rsidRPr="00BB716F">
        <w:rPr>
          <w:rFonts w:eastAsia="Lato" w:cs="Lato"/>
        </w:rPr>
        <w:t xml:space="preserve"> brał udział na prawach przysługujących prokuratorowi</w:t>
      </w:r>
    </w:p>
    <w:tbl>
      <w:tblPr>
        <w:tblStyle w:val="Tabelasiatki4akcent5"/>
        <w:tblW w:w="5000" w:type="pct"/>
        <w:tblLayout w:type="fixed"/>
        <w:tblLook w:val="04A0" w:firstRow="1" w:lastRow="0" w:firstColumn="1" w:lastColumn="0" w:noHBand="0" w:noVBand="1"/>
      </w:tblPr>
      <w:tblGrid>
        <w:gridCol w:w="514"/>
        <w:gridCol w:w="2316"/>
        <w:gridCol w:w="2835"/>
        <w:gridCol w:w="852"/>
        <w:gridCol w:w="2545"/>
      </w:tblGrid>
      <w:tr w:rsidR="000A3A75" w:rsidRPr="00BB716F" w14:paraId="32A7C2E3" w14:textId="77777777" w:rsidTr="00D5352B">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2F5496" w:themeFill="accent5" w:themeFillShade="BF"/>
          </w:tcPr>
          <w:p w14:paraId="685C2942" w14:textId="1E4F3F25" w:rsidR="000A3A75" w:rsidRPr="00BB716F" w:rsidRDefault="7A27EE3F" w:rsidP="00E15072">
            <w:pPr>
              <w:spacing w:before="120" w:after="120"/>
              <w:jc w:val="center"/>
              <w:rPr>
                <w:rFonts w:eastAsia="Lato" w:cs="Lato"/>
                <w:color w:val="auto"/>
              </w:rPr>
            </w:pPr>
            <w:r w:rsidRPr="00BB716F">
              <w:rPr>
                <w:rFonts w:eastAsia="Lato" w:cs="Lato"/>
              </w:rPr>
              <w:t xml:space="preserve">Postępowania cywilne zakończone w 2021 r., w których </w:t>
            </w:r>
            <w:r w:rsidR="005F111D">
              <w:rPr>
                <w:rFonts w:eastAsia="Lato" w:cs="Lato"/>
              </w:rPr>
              <w:t>Rzecznik</w:t>
            </w:r>
            <w:r w:rsidRPr="00BB716F">
              <w:rPr>
                <w:rFonts w:eastAsia="Lato" w:cs="Lato"/>
              </w:rPr>
              <w:t xml:space="preserve"> brał udział na prawach przysługujących prokuratorowi</w:t>
            </w:r>
          </w:p>
        </w:tc>
      </w:tr>
      <w:tr w:rsidR="00E33A2A" w:rsidRPr="00BB716F" w14:paraId="3BC200C4" w14:textId="77777777" w:rsidTr="12C0521B">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4" w:type="pct"/>
          </w:tcPr>
          <w:p w14:paraId="68EC463E" w14:textId="77777777" w:rsidR="000A3A75" w:rsidRPr="00BB716F" w:rsidRDefault="7A27EE3F" w:rsidP="00E15072">
            <w:pPr>
              <w:rPr>
                <w:rFonts w:eastAsia="Lato" w:cs="Lato"/>
                <w:b w:val="0"/>
                <w:bCs w:val="0"/>
              </w:rPr>
            </w:pPr>
            <w:r w:rsidRPr="00BB716F">
              <w:rPr>
                <w:rFonts w:eastAsia="Lato" w:cs="Lato"/>
              </w:rPr>
              <w:t>Lp.</w:t>
            </w:r>
          </w:p>
        </w:tc>
        <w:tc>
          <w:tcPr>
            <w:tcW w:w="1278" w:type="pct"/>
          </w:tcPr>
          <w:p w14:paraId="4B4FB92D"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Czynność podjęta przez Rzecznika</w:t>
            </w:r>
          </w:p>
        </w:tc>
        <w:tc>
          <w:tcPr>
            <w:tcW w:w="1564" w:type="pct"/>
          </w:tcPr>
          <w:p w14:paraId="4C7FC877"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Dziedzina medycyny</w:t>
            </w:r>
          </w:p>
        </w:tc>
        <w:tc>
          <w:tcPr>
            <w:tcW w:w="470" w:type="pct"/>
          </w:tcPr>
          <w:p w14:paraId="5D3A6441"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Sąd</w:t>
            </w:r>
          </w:p>
        </w:tc>
        <w:tc>
          <w:tcPr>
            <w:tcW w:w="1404" w:type="pct"/>
          </w:tcPr>
          <w:p w14:paraId="24250874"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Rozstrzygnięcie</w:t>
            </w:r>
          </w:p>
        </w:tc>
      </w:tr>
      <w:tr w:rsidR="00E33A2A" w:rsidRPr="00BB716F" w14:paraId="7C52B329" w14:textId="77777777" w:rsidTr="12C0521B">
        <w:tc>
          <w:tcPr>
            <w:cnfStyle w:val="001000000000" w:firstRow="0" w:lastRow="0" w:firstColumn="1" w:lastColumn="0" w:oddVBand="0" w:evenVBand="0" w:oddHBand="0" w:evenHBand="0" w:firstRowFirstColumn="0" w:firstRowLastColumn="0" w:lastRowFirstColumn="0" w:lastRowLastColumn="0"/>
            <w:tcW w:w="284" w:type="pct"/>
          </w:tcPr>
          <w:p w14:paraId="1CA422A4" w14:textId="77777777" w:rsidR="000A3A75" w:rsidRPr="00BB716F" w:rsidRDefault="7A27EE3F" w:rsidP="00E15072">
            <w:pPr>
              <w:rPr>
                <w:rFonts w:eastAsia="Lato" w:cs="Lato"/>
                <w:b w:val="0"/>
                <w:bCs w:val="0"/>
              </w:rPr>
            </w:pPr>
            <w:r w:rsidRPr="00BB716F">
              <w:rPr>
                <w:rFonts w:eastAsia="Lato" w:cs="Lato"/>
              </w:rPr>
              <w:t>1</w:t>
            </w:r>
          </w:p>
        </w:tc>
        <w:tc>
          <w:tcPr>
            <w:tcW w:w="1278" w:type="pct"/>
          </w:tcPr>
          <w:p w14:paraId="5FD1B356"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wstąpienie do sprawy</w:t>
            </w:r>
          </w:p>
        </w:tc>
        <w:tc>
          <w:tcPr>
            <w:tcW w:w="1564" w:type="pct"/>
          </w:tcPr>
          <w:p w14:paraId="0AD9C835"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5FE24430"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SO</w:t>
            </w:r>
          </w:p>
        </w:tc>
        <w:tc>
          <w:tcPr>
            <w:tcW w:w="1404" w:type="pct"/>
          </w:tcPr>
          <w:p w14:paraId="065EC25A"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zasądzenie</w:t>
            </w:r>
          </w:p>
        </w:tc>
      </w:tr>
      <w:tr w:rsidR="00E33A2A" w:rsidRPr="00BB716F" w14:paraId="0E8DFB9A" w14:textId="77777777" w:rsidTr="12C0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Pr>
          <w:p w14:paraId="0BB01C24" w14:textId="77777777" w:rsidR="000A3A75" w:rsidRPr="00BB716F" w:rsidRDefault="7A27EE3F" w:rsidP="00E15072">
            <w:pPr>
              <w:rPr>
                <w:rFonts w:eastAsia="Lato" w:cs="Lato"/>
                <w:b w:val="0"/>
                <w:bCs w:val="0"/>
              </w:rPr>
            </w:pPr>
            <w:r w:rsidRPr="00BB716F">
              <w:rPr>
                <w:rFonts w:eastAsia="Lato" w:cs="Lato"/>
              </w:rPr>
              <w:t>2</w:t>
            </w:r>
          </w:p>
        </w:tc>
        <w:tc>
          <w:tcPr>
            <w:tcW w:w="1278" w:type="pct"/>
          </w:tcPr>
          <w:p w14:paraId="7E344872"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wstąpienie do sprawy</w:t>
            </w:r>
          </w:p>
        </w:tc>
        <w:tc>
          <w:tcPr>
            <w:tcW w:w="1564" w:type="pct"/>
          </w:tcPr>
          <w:p w14:paraId="36CC4689"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55BAB8D4"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SA</w:t>
            </w:r>
          </w:p>
        </w:tc>
        <w:tc>
          <w:tcPr>
            <w:tcW w:w="1404" w:type="pct"/>
          </w:tcPr>
          <w:p w14:paraId="77518CA8"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zasądzenie</w:t>
            </w:r>
          </w:p>
        </w:tc>
      </w:tr>
      <w:tr w:rsidR="00E33A2A" w:rsidRPr="00BB716F" w14:paraId="630455E6" w14:textId="77777777" w:rsidTr="12C0521B">
        <w:tc>
          <w:tcPr>
            <w:cnfStyle w:val="001000000000" w:firstRow="0" w:lastRow="0" w:firstColumn="1" w:lastColumn="0" w:oddVBand="0" w:evenVBand="0" w:oddHBand="0" w:evenHBand="0" w:firstRowFirstColumn="0" w:firstRowLastColumn="0" w:lastRowFirstColumn="0" w:lastRowLastColumn="0"/>
            <w:tcW w:w="284" w:type="pct"/>
          </w:tcPr>
          <w:p w14:paraId="77F9EC14" w14:textId="77777777" w:rsidR="000A3A75" w:rsidRPr="00BB716F" w:rsidRDefault="7A27EE3F" w:rsidP="00E15072">
            <w:pPr>
              <w:rPr>
                <w:rFonts w:eastAsia="Lato" w:cs="Lato"/>
                <w:b w:val="0"/>
                <w:bCs w:val="0"/>
              </w:rPr>
            </w:pPr>
            <w:r w:rsidRPr="00BB716F">
              <w:rPr>
                <w:rFonts w:eastAsia="Lato" w:cs="Lato"/>
              </w:rPr>
              <w:t>3</w:t>
            </w:r>
          </w:p>
        </w:tc>
        <w:tc>
          <w:tcPr>
            <w:tcW w:w="1278" w:type="pct"/>
          </w:tcPr>
          <w:p w14:paraId="49E2B0C1" w14:textId="4C0C2BBD" w:rsidR="000A3A75" w:rsidRPr="00BB716F" w:rsidRDefault="00A50CBD"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18A3AEC3" w14:textId="607E2A7E" w:rsidR="000A3A75" w:rsidRPr="00BB716F" w:rsidRDefault="00BA1AEA" w:rsidP="00E15072">
            <w:pPr>
              <w:cnfStyle w:val="000000000000" w:firstRow="0" w:lastRow="0" w:firstColumn="0" w:lastColumn="0" w:oddVBand="0" w:evenVBand="0" w:oddHBand="0" w:evenHBand="0" w:firstRowFirstColumn="0" w:firstRowLastColumn="0" w:lastRowFirstColumn="0" w:lastRowLastColumn="0"/>
              <w:rPr>
                <w:rFonts w:eastAsia="Lato" w:cs="Lato"/>
              </w:rPr>
            </w:pPr>
            <w:r>
              <w:rPr>
                <w:rFonts w:eastAsia="Lato" w:cs="Lato"/>
              </w:rPr>
              <w:t>c</w:t>
            </w:r>
            <w:r w:rsidR="7A27EE3F" w:rsidRPr="005F44BE">
              <w:rPr>
                <w:rFonts w:eastAsia="Lato" w:cs="Lato"/>
              </w:rPr>
              <w:t>hirurgia</w:t>
            </w:r>
          </w:p>
        </w:tc>
        <w:tc>
          <w:tcPr>
            <w:tcW w:w="470" w:type="pct"/>
          </w:tcPr>
          <w:p w14:paraId="5A742FBA"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SA</w:t>
            </w:r>
          </w:p>
        </w:tc>
        <w:tc>
          <w:tcPr>
            <w:tcW w:w="1404" w:type="pct"/>
          </w:tcPr>
          <w:p w14:paraId="3657D7F3"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zasądzenie</w:t>
            </w:r>
          </w:p>
        </w:tc>
      </w:tr>
      <w:tr w:rsidR="00E33A2A" w:rsidRPr="00BB716F" w14:paraId="14265F2E" w14:textId="77777777" w:rsidTr="12C0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Pr>
          <w:p w14:paraId="3860437A" w14:textId="77777777" w:rsidR="000A3A75" w:rsidRPr="00BB716F" w:rsidRDefault="7A27EE3F" w:rsidP="00E15072">
            <w:pPr>
              <w:rPr>
                <w:rFonts w:eastAsia="Lato" w:cs="Lato"/>
                <w:b w:val="0"/>
                <w:bCs w:val="0"/>
              </w:rPr>
            </w:pPr>
            <w:r w:rsidRPr="00BB716F">
              <w:rPr>
                <w:rFonts w:eastAsia="Lato" w:cs="Lato"/>
              </w:rPr>
              <w:t>4</w:t>
            </w:r>
          </w:p>
        </w:tc>
        <w:tc>
          <w:tcPr>
            <w:tcW w:w="1278" w:type="pct"/>
          </w:tcPr>
          <w:p w14:paraId="600980E0" w14:textId="5D37302B" w:rsidR="000A3A75" w:rsidRPr="00BB716F" w:rsidRDefault="00A50CBD"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67A1FE3E"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4CA38DCE"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SO</w:t>
            </w:r>
          </w:p>
        </w:tc>
        <w:tc>
          <w:tcPr>
            <w:tcW w:w="1404" w:type="pct"/>
          </w:tcPr>
          <w:p w14:paraId="3983E649"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ugoda</w:t>
            </w:r>
          </w:p>
        </w:tc>
      </w:tr>
      <w:tr w:rsidR="00E33A2A" w:rsidRPr="00BB716F" w14:paraId="438E7707" w14:textId="77777777" w:rsidTr="12C0521B">
        <w:tc>
          <w:tcPr>
            <w:cnfStyle w:val="001000000000" w:firstRow="0" w:lastRow="0" w:firstColumn="1" w:lastColumn="0" w:oddVBand="0" w:evenVBand="0" w:oddHBand="0" w:evenHBand="0" w:firstRowFirstColumn="0" w:firstRowLastColumn="0" w:lastRowFirstColumn="0" w:lastRowLastColumn="0"/>
            <w:tcW w:w="284" w:type="pct"/>
          </w:tcPr>
          <w:p w14:paraId="1F1E2754" w14:textId="77777777" w:rsidR="000A3A75" w:rsidRPr="00BB716F" w:rsidRDefault="7A27EE3F" w:rsidP="00E15072">
            <w:pPr>
              <w:rPr>
                <w:rFonts w:eastAsia="Lato" w:cs="Lato"/>
                <w:b w:val="0"/>
                <w:bCs w:val="0"/>
              </w:rPr>
            </w:pPr>
            <w:r w:rsidRPr="00BB716F">
              <w:rPr>
                <w:rFonts w:eastAsia="Lato" w:cs="Lato"/>
              </w:rPr>
              <w:t>5</w:t>
            </w:r>
          </w:p>
        </w:tc>
        <w:tc>
          <w:tcPr>
            <w:tcW w:w="1278" w:type="pct"/>
          </w:tcPr>
          <w:p w14:paraId="62D77D28" w14:textId="100F8CA0" w:rsidR="000A3A75" w:rsidRPr="00BB716F" w:rsidRDefault="00A50CBD"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7FE957D8"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medycyna ratunkowa</w:t>
            </w:r>
          </w:p>
        </w:tc>
        <w:tc>
          <w:tcPr>
            <w:tcW w:w="470" w:type="pct"/>
          </w:tcPr>
          <w:p w14:paraId="35DC0463"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SO</w:t>
            </w:r>
          </w:p>
        </w:tc>
        <w:tc>
          <w:tcPr>
            <w:tcW w:w="1404" w:type="pct"/>
          </w:tcPr>
          <w:p w14:paraId="54A11AD0"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zasądzenie</w:t>
            </w:r>
          </w:p>
        </w:tc>
      </w:tr>
      <w:tr w:rsidR="00E33A2A" w:rsidRPr="00BB716F" w14:paraId="3D0387B4" w14:textId="77777777" w:rsidTr="12C0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Pr>
          <w:p w14:paraId="4B791CBC" w14:textId="77777777" w:rsidR="000A3A75" w:rsidRPr="00BB716F" w:rsidRDefault="7A27EE3F" w:rsidP="00E15072">
            <w:pPr>
              <w:rPr>
                <w:rFonts w:eastAsia="Lato" w:cs="Lato"/>
                <w:b w:val="0"/>
                <w:bCs w:val="0"/>
              </w:rPr>
            </w:pPr>
            <w:r w:rsidRPr="00BB716F">
              <w:rPr>
                <w:rFonts w:eastAsia="Lato" w:cs="Lato"/>
              </w:rPr>
              <w:t>6</w:t>
            </w:r>
          </w:p>
        </w:tc>
        <w:tc>
          <w:tcPr>
            <w:tcW w:w="1278" w:type="pct"/>
          </w:tcPr>
          <w:p w14:paraId="0050464C" w14:textId="739EABA6" w:rsidR="000A3A75" w:rsidRPr="00BB716F" w:rsidRDefault="00A50CBD"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22A5779A"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40EA05F2"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SO</w:t>
            </w:r>
          </w:p>
        </w:tc>
        <w:tc>
          <w:tcPr>
            <w:tcW w:w="1404" w:type="pct"/>
          </w:tcPr>
          <w:p w14:paraId="6CF2E336"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oddalenie</w:t>
            </w:r>
          </w:p>
        </w:tc>
      </w:tr>
      <w:tr w:rsidR="00E33A2A" w:rsidRPr="00BB716F" w14:paraId="639D4C14" w14:textId="77777777" w:rsidTr="12C0521B">
        <w:tc>
          <w:tcPr>
            <w:cnfStyle w:val="001000000000" w:firstRow="0" w:lastRow="0" w:firstColumn="1" w:lastColumn="0" w:oddVBand="0" w:evenVBand="0" w:oddHBand="0" w:evenHBand="0" w:firstRowFirstColumn="0" w:firstRowLastColumn="0" w:lastRowFirstColumn="0" w:lastRowLastColumn="0"/>
            <w:tcW w:w="284" w:type="pct"/>
          </w:tcPr>
          <w:p w14:paraId="4B79CC3F" w14:textId="77777777" w:rsidR="000A3A75" w:rsidRPr="00BB716F" w:rsidRDefault="7A27EE3F" w:rsidP="00E15072">
            <w:pPr>
              <w:rPr>
                <w:rFonts w:eastAsia="Lato" w:cs="Lato"/>
                <w:b w:val="0"/>
                <w:bCs w:val="0"/>
              </w:rPr>
            </w:pPr>
            <w:r w:rsidRPr="00BB716F">
              <w:rPr>
                <w:rFonts w:eastAsia="Lato" w:cs="Lato"/>
              </w:rPr>
              <w:t>7</w:t>
            </w:r>
          </w:p>
        </w:tc>
        <w:tc>
          <w:tcPr>
            <w:tcW w:w="1278" w:type="pct"/>
          </w:tcPr>
          <w:p w14:paraId="1A9D6E25" w14:textId="1715BA10" w:rsidR="000A3A75" w:rsidRPr="00BB716F" w:rsidRDefault="00A50CBD"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24975271"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5C427A16"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SR</w:t>
            </w:r>
          </w:p>
        </w:tc>
        <w:tc>
          <w:tcPr>
            <w:tcW w:w="1404" w:type="pct"/>
          </w:tcPr>
          <w:p w14:paraId="7D52914E"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zasądzenie</w:t>
            </w:r>
          </w:p>
        </w:tc>
      </w:tr>
      <w:tr w:rsidR="00E33A2A" w:rsidRPr="00BB716F" w14:paraId="5DCCEC8C" w14:textId="77777777" w:rsidTr="12C0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Pr>
          <w:p w14:paraId="247C8717" w14:textId="77777777" w:rsidR="000A3A75" w:rsidRPr="00BB716F" w:rsidRDefault="7A27EE3F" w:rsidP="00E15072">
            <w:pPr>
              <w:rPr>
                <w:rFonts w:eastAsia="Lato" w:cs="Lato"/>
                <w:b w:val="0"/>
                <w:bCs w:val="0"/>
              </w:rPr>
            </w:pPr>
            <w:r w:rsidRPr="00BB716F">
              <w:rPr>
                <w:rFonts w:eastAsia="Lato" w:cs="Lato"/>
              </w:rPr>
              <w:t>8</w:t>
            </w:r>
          </w:p>
        </w:tc>
        <w:tc>
          <w:tcPr>
            <w:tcW w:w="1278" w:type="pct"/>
          </w:tcPr>
          <w:p w14:paraId="58573F71"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wstąpienie do sprawy</w:t>
            </w:r>
          </w:p>
        </w:tc>
        <w:tc>
          <w:tcPr>
            <w:tcW w:w="1564" w:type="pct"/>
          </w:tcPr>
          <w:p w14:paraId="2629B3D6"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28E4CDCB"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SO</w:t>
            </w:r>
          </w:p>
        </w:tc>
        <w:tc>
          <w:tcPr>
            <w:tcW w:w="1404" w:type="pct"/>
          </w:tcPr>
          <w:p w14:paraId="6CB7AF4C"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ugoda</w:t>
            </w:r>
          </w:p>
        </w:tc>
      </w:tr>
      <w:tr w:rsidR="00E33A2A" w:rsidRPr="00BB716F" w14:paraId="78683D19" w14:textId="77777777" w:rsidTr="12C0521B">
        <w:tc>
          <w:tcPr>
            <w:cnfStyle w:val="001000000000" w:firstRow="0" w:lastRow="0" w:firstColumn="1" w:lastColumn="0" w:oddVBand="0" w:evenVBand="0" w:oddHBand="0" w:evenHBand="0" w:firstRowFirstColumn="0" w:firstRowLastColumn="0" w:lastRowFirstColumn="0" w:lastRowLastColumn="0"/>
            <w:tcW w:w="284" w:type="pct"/>
          </w:tcPr>
          <w:p w14:paraId="199B8D1B" w14:textId="77777777" w:rsidR="000A3A75" w:rsidRPr="00BB716F" w:rsidRDefault="7A27EE3F" w:rsidP="00E15072">
            <w:pPr>
              <w:rPr>
                <w:rFonts w:eastAsia="Lato" w:cs="Lato"/>
                <w:b w:val="0"/>
                <w:bCs w:val="0"/>
              </w:rPr>
            </w:pPr>
            <w:r w:rsidRPr="00BB716F">
              <w:rPr>
                <w:rFonts w:eastAsia="Lato" w:cs="Lato"/>
              </w:rPr>
              <w:t>9</w:t>
            </w:r>
          </w:p>
        </w:tc>
        <w:tc>
          <w:tcPr>
            <w:tcW w:w="1278" w:type="pct"/>
          </w:tcPr>
          <w:p w14:paraId="7F80FAE7" w14:textId="20D2C337" w:rsidR="000A3A75" w:rsidRPr="00BB716F" w:rsidRDefault="00A50CBD"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122675AB"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medycyna ratunkowa</w:t>
            </w:r>
          </w:p>
        </w:tc>
        <w:tc>
          <w:tcPr>
            <w:tcW w:w="470" w:type="pct"/>
          </w:tcPr>
          <w:p w14:paraId="687CDD70"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SO</w:t>
            </w:r>
          </w:p>
        </w:tc>
        <w:tc>
          <w:tcPr>
            <w:tcW w:w="1404" w:type="pct"/>
          </w:tcPr>
          <w:p w14:paraId="1947F3FF"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zasądzenie</w:t>
            </w:r>
          </w:p>
        </w:tc>
      </w:tr>
      <w:tr w:rsidR="00E33A2A" w:rsidRPr="00BB716F" w14:paraId="0CC1DF2F" w14:textId="77777777" w:rsidTr="12C0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Pr>
          <w:p w14:paraId="51FCE284" w14:textId="77777777" w:rsidR="000A3A75" w:rsidRPr="00BB716F" w:rsidRDefault="7A27EE3F" w:rsidP="00E15072">
            <w:pPr>
              <w:rPr>
                <w:rFonts w:eastAsia="Lato" w:cs="Lato"/>
                <w:b w:val="0"/>
                <w:bCs w:val="0"/>
              </w:rPr>
            </w:pPr>
            <w:r w:rsidRPr="00BB716F">
              <w:rPr>
                <w:rFonts w:eastAsia="Lato" w:cs="Lato"/>
              </w:rPr>
              <w:t>10</w:t>
            </w:r>
          </w:p>
        </w:tc>
        <w:tc>
          <w:tcPr>
            <w:tcW w:w="1278" w:type="pct"/>
          </w:tcPr>
          <w:p w14:paraId="6D8AB44C" w14:textId="6E8F6D05" w:rsidR="000A3A75" w:rsidRPr="00BB716F" w:rsidRDefault="00A50CBD"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7D33B959"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445A8158"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SR</w:t>
            </w:r>
          </w:p>
        </w:tc>
        <w:tc>
          <w:tcPr>
            <w:tcW w:w="1404" w:type="pct"/>
          </w:tcPr>
          <w:p w14:paraId="5F20EA1A"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ugoda</w:t>
            </w:r>
          </w:p>
        </w:tc>
      </w:tr>
      <w:tr w:rsidR="00E33A2A" w:rsidRPr="00BB716F" w14:paraId="440EB614" w14:textId="77777777" w:rsidTr="12C0521B">
        <w:tc>
          <w:tcPr>
            <w:cnfStyle w:val="001000000000" w:firstRow="0" w:lastRow="0" w:firstColumn="1" w:lastColumn="0" w:oddVBand="0" w:evenVBand="0" w:oddHBand="0" w:evenHBand="0" w:firstRowFirstColumn="0" w:firstRowLastColumn="0" w:lastRowFirstColumn="0" w:lastRowLastColumn="0"/>
            <w:tcW w:w="284" w:type="pct"/>
          </w:tcPr>
          <w:p w14:paraId="049BCB98" w14:textId="77777777" w:rsidR="000A3A75" w:rsidRPr="00BB716F" w:rsidRDefault="7A27EE3F" w:rsidP="00E15072">
            <w:pPr>
              <w:rPr>
                <w:rFonts w:eastAsia="Lato" w:cs="Lato"/>
                <w:b w:val="0"/>
                <w:bCs w:val="0"/>
              </w:rPr>
            </w:pPr>
            <w:r w:rsidRPr="00BB716F">
              <w:rPr>
                <w:rFonts w:eastAsia="Lato" w:cs="Lato"/>
              </w:rPr>
              <w:t>11</w:t>
            </w:r>
          </w:p>
        </w:tc>
        <w:tc>
          <w:tcPr>
            <w:tcW w:w="1278" w:type="pct"/>
          </w:tcPr>
          <w:p w14:paraId="67DE3E90" w14:textId="7DB35138" w:rsidR="000A3A75" w:rsidRPr="00BB716F" w:rsidRDefault="00A50CBD"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54130AEE" w14:textId="6D583559" w:rsidR="000A3A75" w:rsidRPr="00BB716F" w:rsidRDefault="00BA1AEA" w:rsidP="00E15072">
            <w:pPr>
              <w:cnfStyle w:val="000000000000" w:firstRow="0" w:lastRow="0" w:firstColumn="0" w:lastColumn="0" w:oddVBand="0" w:evenVBand="0" w:oddHBand="0" w:evenHBand="0" w:firstRowFirstColumn="0" w:firstRowLastColumn="0" w:lastRowFirstColumn="0" w:lastRowLastColumn="0"/>
              <w:rPr>
                <w:rFonts w:eastAsia="Lato" w:cs="Lato"/>
              </w:rPr>
            </w:pPr>
            <w:r>
              <w:rPr>
                <w:rFonts w:eastAsia="Lato" w:cs="Lato"/>
              </w:rPr>
              <w:t>c</w:t>
            </w:r>
            <w:r w:rsidR="7A27EE3F" w:rsidRPr="005F44BE">
              <w:rPr>
                <w:rFonts w:eastAsia="Lato" w:cs="Lato"/>
              </w:rPr>
              <w:t>hirurgia</w:t>
            </w:r>
          </w:p>
        </w:tc>
        <w:tc>
          <w:tcPr>
            <w:tcW w:w="470" w:type="pct"/>
          </w:tcPr>
          <w:p w14:paraId="79972686"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SR</w:t>
            </w:r>
          </w:p>
        </w:tc>
        <w:tc>
          <w:tcPr>
            <w:tcW w:w="1404" w:type="pct"/>
          </w:tcPr>
          <w:p w14:paraId="36ADC942"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zasądzenie</w:t>
            </w:r>
          </w:p>
        </w:tc>
      </w:tr>
      <w:tr w:rsidR="00E33A2A" w:rsidRPr="00BB716F" w14:paraId="565B4466" w14:textId="77777777" w:rsidTr="12C0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Pr>
          <w:p w14:paraId="036BF396" w14:textId="77777777" w:rsidR="000A3A75" w:rsidRPr="00BB716F" w:rsidRDefault="7A27EE3F" w:rsidP="00E15072">
            <w:pPr>
              <w:rPr>
                <w:rFonts w:eastAsia="Lato" w:cs="Lato"/>
                <w:b w:val="0"/>
                <w:bCs w:val="0"/>
              </w:rPr>
            </w:pPr>
            <w:r w:rsidRPr="00BB716F">
              <w:rPr>
                <w:rFonts w:eastAsia="Lato" w:cs="Lato"/>
              </w:rPr>
              <w:t>12</w:t>
            </w:r>
          </w:p>
        </w:tc>
        <w:tc>
          <w:tcPr>
            <w:tcW w:w="1278" w:type="pct"/>
          </w:tcPr>
          <w:p w14:paraId="5F6C7E8F" w14:textId="21C9E005" w:rsidR="000A3A75" w:rsidRPr="00BB716F" w:rsidRDefault="00A50CBD"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60400F36"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medycyna ratunkowa</w:t>
            </w:r>
          </w:p>
        </w:tc>
        <w:tc>
          <w:tcPr>
            <w:tcW w:w="470" w:type="pct"/>
          </w:tcPr>
          <w:p w14:paraId="14946D9A"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SR</w:t>
            </w:r>
          </w:p>
        </w:tc>
        <w:tc>
          <w:tcPr>
            <w:tcW w:w="1404" w:type="pct"/>
          </w:tcPr>
          <w:p w14:paraId="1D3D5E67"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dobrowolne uznanie</w:t>
            </w:r>
          </w:p>
        </w:tc>
      </w:tr>
      <w:tr w:rsidR="00E33A2A" w:rsidRPr="00BB716F" w14:paraId="48132D57" w14:textId="77777777" w:rsidTr="12C0521B">
        <w:tc>
          <w:tcPr>
            <w:cnfStyle w:val="001000000000" w:firstRow="0" w:lastRow="0" w:firstColumn="1" w:lastColumn="0" w:oddVBand="0" w:evenVBand="0" w:oddHBand="0" w:evenHBand="0" w:firstRowFirstColumn="0" w:firstRowLastColumn="0" w:lastRowFirstColumn="0" w:lastRowLastColumn="0"/>
            <w:tcW w:w="284" w:type="pct"/>
          </w:tcPr>
          <w:p w14:paraId="065BD2A0" w14:textId="77777777" w:rsidR="000A3A75" w:rsidRPr="00BB716F" w:rsidRDefault="7A27EE3F" w:rsidP="00E15072">
            <w:pPr>
              <w:rPr>
                <w:rFonts w:eastAsia="Lato" w:cs="Lato"/>
                <w:b w:val="0"/>
                <w:bCs w:val="0"/>
              </w:rPr>
            </w:pPr>
            <w:r w:rsidRPr="00BB716F">
              <w:rPr>
                <w:rFonts w:eastAsia="Lato" w:cs="Lato"/>
              </w:rPr>
              <w:t>13</w:t>
            </w:r>
          </w:p>
        </w:tc>
        <w:tc>
          <w:tcPr>
            <w:tcW w:w="1278" w:type="pct"/>
          </w:tcPr>
          <w:p w14:paraId="0BAC083D" w14:textId="23772D2F" w:rsidR="000A3A75" w:rsidRPr="00BB716F" w:rsidRDefault="00A50CBD"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61C4C3E8"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549C7A84"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SR</w:t>
            </w:r>
          </w:p>
        </w:tc>
        <w:tc>
          <w:tcPr>
            <w:tcW w:w="1404" w:type="pct"/>
          </w:tcPr>
          <w:p w14:paraId="1214EEA0"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ugoda</w:t>
            </w:r>
          </w:p>
        </w:tc>
      </w:tr>
      <w:tr w:rsidR="00E33A2A" w:rsidRPr="00BB716F" w14:paraId="7A2D163B" w14:textId="77777777" w:rsidTr="12C05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 w:type="pct"/>
          </w:tcPr>
          <w:p w14:paraId="22BF4BCF" w14:textId="77777777" w:rsidR="000A3A75" w:rsidRPr="00BB716F" w:rsidRDefault="7A27EE3F" w:rsidP="00E15072">
            <w:pPr>
              <w:rPr>
                <w:rFonts w:eastAsia="Lato" w:cs="Lato"/>
                <w:b w:val="0"/>
                <w:bCs w:val="0"/>
              </w:rPr>
            </w:pPr>
            <w:r w:rsidRPr="00BB716F">
              <w:rPr>
                <w:rFonts w:eastAsia="Lato" w:cs="Lato"/>
              </w:rPr>
              <w:t>14</w:t>
            </w:r>
          </w:p>
        </w:tc>
        <w:tc>
          <w:tcPr>
            <w:tcW w:w="1278" w:type="pct"/>
          </w:tcPr>
          <w:p w14:paraId="1FCBF894"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wstąpienie do sprawy</w:t>
            </w:r>
          </w:p>
        </w:tc>
        <w:tc>
          <w:tcPr>
            <w:tcW w:w="1564" w:type="pct"/>
          </w:tcPr>
          <w:p w14:paraId="6F0BF7F7"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3934B365"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SO</w:t>
            </w:r>
          </w:p>
        </w:tc>
        <w:tc>
          <w:tcPr>
            <w:tcW w:w="1404" w:type="pct"/>
          </w:tcPr>
          <w:p w14:paraId="35D2FC7D" w14:textId="77777777" w:rsidR="000A3A75" w:rsidRPr="00BB716F" w:rsidRDefault="7A27EE3F" w:rsidP="00E15072">
            <w:pPr>
              <w:cnfStyle w:val="000000100000" w:firstRow="0" w:lastRow="0" w:firstColumn="0" w:lastColumn="0" w:oddVBand="0" w:evenVBand="0" w:oddHBand="1" w:evenHBand="0" w:firstRowFirstColumn="0" w:firstRowLastColumn="0" w:lastRowFirstColumn="0" w:lastRowLastColumn="0"/>
              <w:rPr>
                <w:rFonts w:eastAsia="Lato" w:cs="Lato"/>
              </w:rPr>
            </w:pPr>
            <w:r w:rsidRPr="00BB716F">
              <w:rPr>
                <w:rFonts w:eastAsia="Lato" w:cs="Lato"/>
              </w:rPr>
              <w:t>ugoda</w:t>
            </w:r>
          </w:p>
        </w:tc>
      </w:tr>
      <w:tr w:rsidR="00E33A2A" w:rsidRPr="00BB716F" w14:paraId="6538A81A" w14:textId="77777777" w:rsidTr="12C0521B">
        <w:tc>
          <w:tcPr>
            <w:cnfStyle w:val="001000000000" w:firstRow="0" w:lastRow="0" w:firstColumn="1" w:lastColumn="0" w:oddVBand="0" w:evenVBand="0" w:oddHBand="0" w:evenHBand="0" w:firstRowFirstColumn="0" w:firstRowLastColumn="0" w:lastRowFirstColumn="0" w:lastRowLastColumn="0"/>
            <w:tcW w:w="284" w:type="pct"/>
          </w:tcPr>
          <w:p w14:paraId="2EBAD8EF" w14:textId="77777777" w:rsidR="000A3A75" w:rsidRPr="00BB716F" w:rsidRDefault="7A27EE3F" w:rsidP="00E15072">
            <w:pPr>
              <w:rPr>
                <w:rFonts w:eastAsia="Lato" w:cs="Lato"/>
                <w:b w:val="0"/>
                <w:bCs w:val="0"/>
              </w:rPr>
            </w:pPr>
            <w:r w:rsidRPr="00BB716F">
              <w:rPr>
                <w:rFonts w:eastAsia="Lato" w:cs="Lato"/>
              </w:rPr>
              <w:t>15</w:t>
            </w:r>
          </w:p>
        </w:tc>
        <w:tc>
          <w:tcPr>
            <w:tcW w:w="1278" w:type="pct"/>
          </w:tcPr>
          <w:p w14:paraId="51211A45" w14:textId="482AA3F0" w:rsidR="000A3A75" w:rsidRPr="00BB716F" w:rsidRDefault="00A50CBD"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w:t>
            </w:r>
            <w:r w:rsidR="7A27EE3F" w:rsidRPr="00BB716F">
              <w:rPr>
                <w:rFonts w:eastAsia="Lato" w:cs="Lato"/>
              </w:rPr>
              <w:t>ozew</w:t>
            </w:r>
          </w:p>
        </w:tc>
        <w:tc>
          <w:tcPr>
            <w:tcW w:w="1564" w:type="pct"/>
          </w:tcPr>
          <w:p w14:paraId="7DF9B3E9"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położnictwo i ginekologia</w:t>
            </w:r>
          </w:p>
        </w:tc>
        <w:tc>
          <w:tcPr>
            <w:tcW w:w="470" w:type="pct"/>
          </w:tcPr>
          <w:p w14:paraId="6F77F298"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SR</w:t>
            </w:r>
          </w:p>
        </w:tc>
        <w:tc>
          <w:tcPr>
            <w:tcW w:w="1404" w:type="pct"/>
          </w:tcPr>
          <w:p w14:paraId="67A2A249" w14:textId="77777777" w:rsidR="000A3A75" w:rsidRPr="00BB716F" w:rsidRDefault="7A27EE3F" w:rsidP="00E15072">
            <w:pPr>
              <w:cnfStyle w:val="000000000000" w:firstRow="0" w:lastRow="0" w:firstColumn="0" w:lastColumn="0" w:oddVBand="0" w:evenVBand="0" w:oddHBand="0" w:evenHBand="0" w:firstRowFirstColumn="0" w:firstRowLastColumn="0" w:lastRowFirstColumn="0" w:lastRowLastColumn="0"/>
              <w:rPr>
                <w:rFonts w:eastAsia="Lato" w:cs="Lato"/>
              </w:rPr>
            </w:pPr>
            <w:r w:rsidRPr="00BB716F">
              <w:rPr>
                <w:rFonts w:eastAsia="Lato" w:cs="Lato"/>
              </w:rPr>
              <w:t>ugoda</w:t>
            </w:r>
          </w:p>
        </w:tc>
      </w:tr>
    </w:tbl>
    <w:p w14:paraId="170A33A5" w14:textId="46C20883" w:rsidR="000A3A75" w:rsidRPr="00BB716F" w:rsidRDefault="7A27EE3F" w:rsidP="00A50CBD">
      <w:bookmarkStart w:id="54" w:name="_Hlk106389346"/>
      <w:r w:rsidRPr="00BB716F">
        <w:t xml:space="preserve">W </w:t>
      </w:r>
      <w:r w:rsidR="00BC73D3" w:rsidRPr="00BB716F">
        <w:t xml:space="preserve">całym okresie </w:t>
      </w:r>
      <w:r w:rsidRPr="00BB716F">
        <w:t xml:space="preserve">działalności Rzecznika zakończonych zostało 47 spraw sądowych. Przyniosły one pacjentom, na mocy wydanych orzeczeń i zawartych ugód, łącznie ponad 7 </w:t>
      </w:r>
      <w:r w:rsidR="007211CB" w:rsidRPr="00BB716F">
        <w:t>milionów</w:t>
      </w:r>
      <w:r w:rsidRPr="00BB716F">
        <w:t xml:space="preserve"> zł</w:t>
      </w:r>
      <w:r w:rsidR="00E85C90" w:rsidRPr="00BB716F">
        <w:t>otych</w:t>
      </w:r>
      <w:r w:rsidRPr="00BB716F">
        <w:t xml:space="preserve"> zadośćuczynień i odszkodowań (nie licząc odsetek i rent). </w:t>
      </w:r>
    </w:p>
    <w:bookmarkEnd w:id="54"/>
    <w:p w14:paraId="32FD9DA5" w14:textId="22CB6BF9" w:rsidR="00445E73" w:rsidRDefault="00445E73" w:rsidP="007519F9">
      <w:pPr>
        <w:spacing w:before="120" w:after="120"/>
        <w:rPr>
          <w:rFonts w:eastAsia="Lato" w:cs="Lato"/>
        </w:rPr>
      </w:pPr>
    </w:p>
    <w:p w14:paraId="70F9F404" w14:textId="77777777" w:rsidR="00797AE0" w:rsidRPr="00BB716F" w:rsidRDefault="00797AE0" w:rsidP="007519F9">
      <w:pPr>
        <w:spacing w:before="120" w:after="120"/>
        <w:rPr>
          <w:rFonts w:eastAsia="Lato" w:cs="Lato"/>
        </w:rPr>
      </w:pPr>
    </w:p>
    <w:p w14:paraId="329D9242" w14:textId="4C377D6E" w:rsidR="000A3A75" w:rsidRPr="00BB716F" w:rsidRDefault="00C6437E" w:rsidP="00C627F8">
      <w:pPr>
        <w:spacing w:before="120" w:after="120"/>
        <w:rPr>
          <w:rFonts w:eastAsia="Lato" w:cs="Lato"/>
          <w:b/>
          <w:bCs/>
        </w:rPr>
      </w:pPr>
      <w:r>
        <w:rPr>
          <w:rFonts w:eastAsia="Lato" w:cs="Lato"/>
        </w:rPr>
        <w:lastRenderedPageBreak/>
        <w:t>Wykres</w:t>
      </w:r>
      <w:r w:rsidR="7A27EE3F" w:rsidRPr="00BB716F">
        <w:rPr>
          <w:rFonts w:eastAsia="Lato" w:cs="Lato"/>
        </w:rPr>
        <w:t xml:space="preserve"> </w:t>
      </w:r>
      <w:r w:rsidR="007C12F1" w:rsidRPr="00BB716F">
        <w:rPr>
          <w:rFonts w:eastAsia="Lato" w:cs="Lato"/>
        </w:rPr>
        <w:t xml:space="preserve">nr </w:t>
      </w:r>
      <w:r>
        <w:rPr>
          <w:rFonts w:eastAsia="Lato" w:cs="Lato"/>
        </w:rPr>
        <w:t>5</w:t>
      </w:r>
      <w:r w:rsidR="7A27EE3F" w:rsidRPr="00BB716F">
        <w:rPr>
          <w:rFonts w:eastAsia="Lato" w:cs="Lato"/>
        </w:rPr>
        <w:t>. Zestawienie liczby spraw cywi</w:t>
      </w:r>
      <w:r w:rsidR="00EF250A">
        <w:rPr>
          <w:rFonts w:eastAsia="Lato" w:cs="Lato"/>
        </w:rPr>
        <w:t>lnych podjętych w latach 2014–</w:t>
      </w:r>
      <w:r w:rsidR="7A27EE3F" w:rsidRPr="00BB716F">
        <w:rPr>
          <w:rFonts w:eastAsia="Lato" w:cs="Lato"/>
        </w:rPr>
        <w:t>2021</w:t>
      </w:r>
    </w:p>
    <w:p w14:paraId="197A4DD6" w14:textId="2DF47400" w:rsidR="0050184F" w:rsidRDefault="000A3A75" w:rsidP="007519F9">
      <w:pPr>
        <w:spacing w:before="120" w:after="120"/>
        <w:ind w:firstLine="360"/>
        <w:rPr>
          <w:rFonts w:eastAsia="Lato" w:cs="Lato"/>
        </w:rPr>
      </w:pPr>
      <w:r w:rsidRPr="00BB716F">
        <w:rPr>
          <w:rFonts w:cstheme="minorHAnsi"/>
          <w:noProof/>
          <w:lang w:eastAsia="pl-PL"/>
        </w:rPr>
        <w:drawing>
          <wp:inline distT="0" distB="0" distL="0" distR="0" wp14:anchorId="4009CEF0" wp14:editId="20546B72">
            <wp:extent cx="5414645" cy="1908313"/>
            <wp:effectExtent l="0" t="0" r="14605" b="1587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43"/>
    </w:p>
    <w:p w14:paraId="1612EC75" w14:textId="77777777" w:rsidR="00DB2DDE" w:rsidRPr="00BB716F" w:rsidRDefault="00DB2DDE" w:rsidP="007519F9">
      <w:pPr>
        <w:spacing w:before="120" w:after="120"/>
        <w:ind w:firstLine="360"/>
        <w:rPr>
          <w:rFonts w:eastAsia="Lato" w:cs="Lato"/>
        </w:rPr>
      </w:pPr>
    </w:p>
    <w:p w14:paraId="51C23CD3" w14:textId="3D3F9DC9" w:rsidR="000A3A75" w:rsidRPr="00DA1733" w:rsidRDefault="7A27EE3F">
      <w:pPr>
        <w:pStyle w:val="Nagwek3"/>
        <w:numPr>
          <w:ilvl w:val="1"/>
          <w:numId w:val="43"/>
        </w:numPr>
        <w:ind w:left="709" w:hanging="709"/>
        <w:rPr>
          <w:rFonts w:eastAsia="Lato"/>
          <w:b w:val="0"/>
          <w:color w:val="1F3864" w:themeColor="accent5" w:themeShade="80"/>
          <w:szCs w:val="22"/>
        </w:rPr>
      </w:pPr>
      <w:bookmarkStart w:id="55" w:name="_Toc106378124"/>
      <w:bookmarkStart w:id="56" w:name="_Toc108164132"/>
      <w:bookmarkStart w:id="57" w:name="_Toc109822353"/>
      <w:bookmarkEnd w:id="46"/>
      <w:r w:rsidRPr="00DA1733">
        <w:rPr>
          <w:rFonts w:eastAsia="Lato"/>
          <w:color w:val="1F3864" w:themeColor="accent5" w:themeShade="80"/>
          <w:szCs w:val="22"/>
        </w:rPr>
        <w:t>Opieka psychiatryczna i leczenie uzależnień</w:t>
      </w:r>
      <w:bookmarkEnd w:id="55"/>
      <w:bookmarkEnd w:id="56"/>
      <w:bookmarkEnd w:id="57"/>
    </w:p>
    <w:p w14:paraId="23A43D00" w14:textId="2AF18677" w:rsidR="000A3A75" w:rsidRPr="00BB716F" w:rsidRDefault="7A27EE3F" w:rsidP="00CE7D84">
      <w:r w:rsidRPr="00BB716F">
        <w:t xml:space="preserve">Ochronę praw pacjentów systemu psychiatrycznej opieki zdrowotnej i leczenia uzależnień </w:t>
      </w:r>
      <w:r w:rsidR="00A0094D" w:rsidRPr="00BB716F">
        <w:t xml:space="preserve">Rzecznik </w:t>
      </w:r>
      <w:r w:rsidRPr="00BB716F">
        <w:t xml:space="preserve">realizuje głównie poprzez działalność Departamentu ds. Zdrowia Psychicznego, którego pracownikami są również Rzecznicy Praw Pacjenta Szpitala Psychiatrycznego. Instytucja Rzecznika Praw Pacjenta Szpitala Psychiatrycznego została </w:t>
      </w:r>
      <w:r w:rsidR="00FE02FF" w:rsidRPr="00BB716F">
        <w:t xml:space="preserve">wprowadzona w </w:t>
      </w:r>
      <w:r w:rsidRPr="00BB716F">
        <w:t>ustaw</w:t>
      </w:r>
      <w:r w:rsidR="00FE02FF" w:rsidRPr="00BB716F">
        <w:t>ie</w:t>
      </w:r>
      <w:r w:rsidRPr="00BB716F">
        <w:t xml:space="preserve"> o ochronie zdrowia psychicznego</w:t>
      </w:r>
      <w:r w:rsidR="000A3A75" w:rsidRPr="00BB716F">
        <w:rPr>
          <w:rStyle w:val="Odwoanieprzypisudolnego"/>
          <w:rFonts w:eastAsia="Lato" w:cs="Lato"/>
        </w:rPr>
        <w:footnoteReference w:id="13"/>
      </w:r>
      <w:r w:rsidR="00766A99">
        <w:rPr>
          <w:vertAlign w:val="superscript"/>
        </w:rPr>
        <w:t>)</w:t>
      </w:r>
      <w:r w:rsidR="00477B71" w:rsidRPr="00BB716F">
        <w:t>.</w:t>
      </w:r>
    </w:p>
    <w:p w14:paraId="6EC4F460" w14:textId="31FBBED2" w:rsidR="000A3A75" w:rsidRPr="00BB716F" w:rsidRDefault="7A27EE3F" w:rsidP="00CE7D84">
      <w:r w:rsidRPr="00BB716F">
        <w:t xml:space="preserve">Funkcję Rzeczników Praw Pacjenta Szpitala Psychiatrycznego </w:t>
      </w:r>
      <w:r w:rsidR="00FD3B6F" w:rsidRPr="00BB716F">
        <w:t>na koniec 2021 r.</w:t>
      </w:r>
      <w:r w:rsidRPr="00BB716F">
        <w:t xml:space="preserve"> pełniły </w:t>
      </w:r>
      <w:r w:rsidR="002B0204">
        <w:br/>
      </w:r>
      <w:r w:rsidRPr="00BB716F">
        <w:t>33 osoby</w:t>
      </w:r>
      <w:r w:rsidR="61A7E50C" w:rsidRPr="00BB716F">
        <w:t>. Obejmowały one swoją bezpośrednią opieką</w:t>
      </w:r>
      <w:r w:rsidRPr="00BB716F">
        <w:t xml:space="preserve"> łącznie 242 podmiot</w:t>
      </w:r>
      <w:r w:rsidR="61A7E50C" w:rsidRPr="00BB716F">
        <w:t>y</w:t>
      </w:r>
      <w:r w:rsidRPr="00BB716F">
        <w:t xml:space="preserve"> lecznicz</w:t>
      </w:r>
      <w:r w:rsidR="61A7E50C" w:rsidRPr="00BB716F">
        <w:t>e</w:t>
      </w:r>
      <w:r w:rsidRPr="00BB716F">
        <w:t xml:space="preserve">. </w:t>
      </w:r>
      <w:r w:rsidR="002B0204">
        <w:br/>
      </w:r>
      <w:r w:rsidRPr="00BB716F">
        <w:t xml:space="preserve">W grudniu 2021 r. wprowadzono zmiany w organizacji pracy Rzeczników, których celem było objęcie wsparciem Rzeczników wszystkich </w:t>
      </w:r>
      <w:r w:rsidR="00DC311A" w:rsidRPr="00BB716F">
        <w:t xml:space="preserve">309 </w:t>
      </w:r>
      <w:r w:rsidRPr="00BB716F">
        <w:t>szpitali psychiatrycznych w Polsce. W</w:t>
      </w:r>
      <w:r w:rsidR="0050184F" w:rsidRPr="00BB716F">
        <w:t>edłu</w:t>
      </w:r>
      <w:r w:rsidRPr="00BB716F">
        <w:t>g stanu na dzień 31 grudnia 2021</w:t>
      </w:r>
      <w:r w:rsidR="009343B0" w:rsidRPr="00BB716F">
        <w:t xml:space="preserve"> r.</w:t>
      </w:r>
      <w:r w:rsidRPr="00BB716F">
        <w:t xml:space="preserve">, każdy szpital psychiatryczny przypisany został terytorialnie obszarowi działania jednego z Rzeczników. </w:t>
      </w:r>
    </w:p>
    <w:p w14:paraId="14DFFCBD" w14:textId="541A383D" w:rsidR="000A3A75" w:rsidRPr="00BB716F" w:rsidRDefault="7A27EE3F" w:rsidP="00CE7D84">
      <w:r w:rsidRPr="00BB716F">
        <w:t xml:space="preserve">Łącznie w podmiotach leczniczych objętych stałą działalnością Rzeczników Praw Pacjenta Szpitala Psychiatrycznego było ponad 28 500 łóżek. Z uzyskanych danych wynika, </w:t>
      </w:r>
      <w:r w:rsidR="00A6236E">
        <w:br/>
      </w:r>
      <w:r w:rsidRPr="00BB716F">
        <w:t>że</w:t>
      </w:r>
      <w:r w:rsidR="00BD7C16" w:rsidRPr="00BB716F">
        <w:t xml:space="preserve"> w 2021 r.</w:t>
      </w:r>
      <w:r w:rsidRPr="00BB716F">
        <w:t xml:space="preserve"> leczyło się w nich blisko 160 tys</w:t>
      </w:r>
      <w:r w:rsidR="00E85C90" w:rsidRPr="00BB716F">
        <w:t>ięcy</w:t>
      </w:r>
      <w:r w:rsidRPr="00BB716F">
        <w:t xml:space="preserve"> osób</w:t>
      </w:r>
      <w:r w:rsidR="000A3A75" w:rsidRPr="00BB716F">
        <w:rPr>
          <w:rStyle w:val="Odwoanieprzypisudolnego"/>
          <w:rFonts w:eastAsia="Lato" w:cs="Lato"/>
        </w:rPr>
        <w:footnoteReference w:id="14"/>
      </w:r>
      <w:r w:rsidR="00766A99">
        <w:rPr>
          <w:vertAlign w:val="superscript"/>
        </w:rPr>
        <w:t>)</w:t>
      </w:r>
      <w:r w:rsidR="0064352A" w:rsidRPr="00BB716F">
        <w:t>.</w:t>
      </w:r>
    </w:p>
    <w:p w14:paraId="6FEFADDB" w14:textId="3F8ABB65" w:rsidR="000A3A75" w:rsidRDefault="7A27EE3F" w:rsidP="00CE7D84">
      <w:r w:rsidRPr="00BB716F">
        <w:t xml:space="preserve">W 2021 r. </w:t>
      </w:r>
      <w:r w:rsidR="00DF5C16" w:rsidRPr="00BB716F">
        <w:t>Rzecznik rozpatrzył</w:t>
      </w:r>
      <w:r w:rsidRPr="00BB716F">
        <w:t xml:space="preserve"> </w:t>
      </w:r>
      <w:r w:rsidR="007B1AF9" w:rsidRPr="00BB716F">
        <w:t>8</w:t>
      </w:r>
      <w:r w:rsidR="0050184F" w:rsidRPr="00BB716F">
        <w:t xml:space="preserve"> </w:t>
      </w:r>
      <w:r w:rsidR="007B1AF9" w:rsidRPr="00BB716F">
        <w:t>706</w:t>
      </w:r>
      <w:r w:rsidR="001C07A9" w:rsidRPr="00BB716F">
        <w:t xml:space="preserve"> </w:t>
      </w:r>
      <w:r w:rsidRPr="00BB716F">
        <w:t>spraw</w:t>
      </w:r>
      <w:r w:rsidR="00FE52AD" w:rsidRPr="00BB716F">
        <w:t>y</w:t>
      </w:r>
      <w:r w:rsidR="00DF5C16" w:rsidRPr="00BB716F">
        <w:t xml:space="preserve"> z obszaru zdrowia psychicznego</w:t>
      </w:r>
      <w:r w:rsidRPr="00BB716F">
        <w:t>. Były to skargi, wnioski, działania z własnej inicjatywy</w:t>
      </w:r>
      <w:r w:rsidR="00984E5F" w:rsidRPr="00BB716F">
        <w:t xml:space="preserve">. </w:t>
      </w:r>
      <w:r w:rsidR="00DF5C16" w:rsidRPr="00BB716F">
        <w:t xml:space="preserve">Podjął </w:t>
      </w:r>
      <w:r w:rsidR="005A76E1" w:rsidRPr="00BB716F">
        <w:t>również 771 działań edukacyjno-informacyjnych.</w:t>
      </w:r>
      <w:r w:rsidRPr="00BB716F">
        <w:t xml:space="preserve"> Rzecznicy</w:t>
      </w:r>
      <w:r w:rsidR="00DF5C16" w:rsidRPr="00BB716F">
        <w:t xml:space="preserve"> Praw Pacjenta</w:t>
      </w:r>
      <w:r w:rsidR="00A6236E">
        <w:t xml:space="preserve"> Szpitala</w:t>
      </w:r>
      <w:r w:rsidR="00DF5C16" w:rsidRPr="00BB716F">
        <w:t xml:space="preserve"> Psychiatrycznego</w:t>
      </w:r>
      <w:r w:rsidRPr="00BB716F">
        <w:t xml:space="preserve"> wspierali </w:t>
      </w:r>
      <w:r w:rsidR="00FE52AD" w:rsidRPr="00BB716F">
        <w:t xml:space="preserve">także </w:t>
      </w:r>
      <w:r w:rsidR="00DF5C16" w:rsidRPr="00BB716F">
        <w:t>obsługę</w:t>
      </w:r>
      <w:r w:rsidRPr="00BB716F">
        <w:t xml:space="preserve"> Telefonicznej Informacji Pacjenta</w:t>
      </w:r>
      <w:r w:rsidR="00DF5C16" w:rsidRPr="00BB716F">
        <w:t>,</w:t>
      </w:r>
      <w:r w:rsidR="00FE52AD" w:rsidRPr="00BB716F">
        <w:t xml:space="preserve"> </w:t>
      </w:r>
      <w:r w:rsidR="0004791A" w:rsidRPr="00BB716F">
        <w:t>p</w:t>
      </w:r>
      <w:r w:rsidR="000312A7" w:rsidRPr="00BB716F">
        <w:t>rzeprowadz</w:t>
      </w:r>
      <w:r w:rsidR="00DF5C16" w:rsidRPr="00BB716F">
        <w:t>ając</w:t>
      </w:r>
      <w:r w:rsidR="000312A7" w:rsidRPr="00BB716F">
        <w:t xml:space="preserve"> 23</w:t>
      </w:r>
      <w:r w:rsidR="0050184F" w:rsidRPr="00BB716F">
        <w:t xml:space="preserve"> </w:t>
      </w:r>
      <w:r w:rsidR="000312A7" w:rsidRPr="00BB716F">
        <w:t>544 rozm</w:t>
      </w:r>
      <w:r w:rsidR="00DF5C16" w:rsidRPr="00BB716F">
        <w:t>owy</w:t>
      </w:r>
      <w:r w:rsidR="00631E78" w:rsidRPr="00BB716F">
        <w:t xml:space="preserve"> w ramach TIP</w:t>
      </w:r>
      <w:r w:rsidR="000312A7" w:rsidRPr="00BB716F">
        <w:t xml:space="preserve">. </w:t>
      </w:r>
    </w:p>
    <w:p w14:paraId="6A4B464A" w14:textId="77777777" w:rsidR="00CE7D84" w:rsidRPr="00BB716F" w:rsidRDefault="00CE7D84" w:rsidP="00CE7D84"/>
    <w:p w14:paraId="06E4BD16" w14:textId="574B497B" w:rsidR="009B4BC2" w:rsidRPr="00DA1733" w:rsidRDefault="00365BBB">
      <w:pPr>
        <w:pStyle w:val="Nagwek3"/>
        <w:numPr>
          <w:ilvl w:val="1"/>
          <w:numId w:val="43"/>
        </w:numPr>
        <w:shd w:val="clear" w:color="auto" w:fill="FFFFFF" w:themeFill="background1"/>
        <w:spacing w:before="120" w:after="120"/>
        <w:ind w:left="709" w:hanging="709"/>
        <w:rPr>
          <w:rFonts w:eastAsia="Lato"/>
          <w:b w:val="0"/>
          <w:color w:val="1F3864" w:themeColor="accent5" w:themeShade="80"/>
          <w:szCs w:val="22"/>
          <w:lang w:eastAsia="pl-PL"/>
        </w:rPr>
      </w:pPr>
      <w:bookmarkStart w:id="58" w:name="_Hlk109207661"/>
      <w:r w:rsidRPr="00DA1733">
        <w:rPr>
          <w:rFonts w:eastAsia="Lato"/>
          <w:color w:val="1F3864" w:themeColor="accent5" w:themeShade="80"/>
          <w:szCs w:val="22"/>
          <w:lang w:eastAsia="pl-PL"/>
        </w:rPr>
        <w:lastRenderedPageBreak/>
        <w:t xml:space="preserve"> </w:t>
      </w:r>
      <w:bookmarkStart w:id="59" w:name="_Toc106378125"/>
      <w:bookmarkStart w:id="60" w:name="_Toc108164133"/>
      <w:bookmarkStart w:id="61" w:name="_Toc109822354"/>
      <w:r w:rsidR="7A27EE3F" w:rsidRPr="00DA1733">
        <w:rPr>
          <w:rFonts w:eastAsia="Lato"/>
          <w:color w:val="1F3864" w:themeColor="accent5" w:themeShade="80"/>
          <w:szCs w:val="22"/>
          <w:lang w:eastAsia="pl-PL"/>
        </w:rPr>
        <w:t>Komisje wojewódzkie</w:t>
      </w:r>
      <w:bookmarkEnd w:id="59"/>
      <w:bookmarkEnd w:id="60"/>
      <w:bookmarkEnd w:id="61"/>
    </w:p>
    <w:p w14:paraId="30B42CE7" w14:textId="21D45EF3" w:rsidR="000A3A75" w:rsidRPr="00BB716F" w:rsidRDefault="7A27EE3F" w:rsidP="002E38C4">
      <w:pPr>
        <w:rPr>
          <w:rFonts w:cs="Lato"/>
        </w:rPr>
      </w:pPr>
      <w:r w:rsidRPr="00BB716F">
        <w:rPr>
          <w:rFonts w:cs="Lato"/>
        </w:rPr>
        <w:t xml:space="preserve">Osoby, które chcą dochodzić roszczeń finansowych w związku z uszkodzeniami ciała, rozstrojem zdrowia lub śmiercią pacjenta, </w:t>
      </w:r>
      <w:r w:rsidR="004C5839" w:rsidRPr="00BB716F">
        <w:rPr>
          <w:rFonts w:cs="Lato"/>
        </w:rPr>
        <w:t xml:space="preserve">będących następstwem udzielania świadczeń zdrowotnych w szpitalu, </w:t>
      </w:r>
      <w:r w:rsidRPr="00BB716F">
        <w:rPr>
          <w:rFonts w:cs="Lato"/>
        </w:rPr>
        <w:t>mają możliwość złożenia wniosku do wojewódzkich komisji do spraw orzekania o zdarzeniach medycznych (dalej jako</w:t>
      </w:r>
      <w:r w:rsidRPr="005F44BE">
        <w:rPr>
          <w:rFonts w:cs="Lato"/>
        </w:rPr>
        <w:t xml:space="preserve"> </w:t>
      </w:r>
      <w:r w:rsidR="00405A37">
        <w:rPr>
          <w:rFonts w:cs="Lato"/>
        </w:rPr>
        <w:t>„</w:t>
      </w:r>
      <w:r w:rsidRPr="00BB716F">
        <w:rPr>
          <w:rFonts w:cs="Lato"/>
        </w:rPr>
        <w:t>komisja</w:t>
      </w:r>
      <w:r w:rsidR="00405A37">
        <w:rPr>
          <w:rFonts w:cs="Lato"/>
        </w:rPr>
        <w:t>”</w:t>
      </w:r>
      <w:r w:rsidRPr="005F44BE">
        <w:rPr>
          <w:rFonts w:cs="Lato"/>
        </w:rPr>
        <w:t>).</w:t>
      </w:r>
      <w:r w:rsidRPr="00BB716F">
        <w:rPr>
          <w:rFonts w:cs="Lato"/>
        </w:rPr>
        <w:t xml:space="preserve"> </w:t>
      </w:r>
      <w:r w:rsidR="007E3433" w:rsidRPr="00BB716F">
        <w:rPr>
          <w:rFonts w:cs="Lato"/>
        </w:rPr>
        <w:t xml:space="preserve">W każdej komisji </w:t>
      </w:r>
      <w:r w:rsidR="00F35ADA" w:rsidRPr="00BB716F">
        <w:rPr>
          <w:rFonts w:cs="Lato"/>
        </w:rPr>
        <w:t xml:space="preserve">jeden </w:t>
      </w:r>
      <w:r w:rsidR="002B0204">
        <w:rPr>
          <w:rFonts w:cs="Lato"/>
        </w:rPr>
        <w:br/>
      </w:r>
      <w:r w:rsidR="00F35ADA" w:rsidRPr="00BB716F">
        <w:rPr>
          <w:rFonts w:cs="Lato"/>
        </w:rPr>
        <w:t xml:space="preserve">z 16 członków to przedstawiciel Rzecznika </w:t>
      </w:r>
      <w:r w:rsidR="001A5ED5" w:rsidRPr="00BB716F">
        <w:rPr>
          <w:rFonts w:cs="Lato"/>
        </w:rPr>
        <w:t xml:space="preserve">oraz </w:t>
      </w:r>
      <w:r w:rsidR="007E3433" w:rsidRPr="00BB716F">
        <w:rPr>
          <w:rFonts w:cs="Lato"/>
        </w:rPr>
        <w:t>Ministra Zdrowia</w:t>
      </w:r>
      <w:r w:rsidR="001A5ED5" w:rsidRPr="00BB716F">
        <w:rPr>
          <w:rFonts w:cs="Lato"/>
        </w:rPr>
        <w:t xml:space="preserve"> (pozostałych powołuje właściwy wojewoda)</w:t>
      </w:r>
      <w:r w:rsidR="007E3433" w:rsidRPr="00BB716F">
        <w:rPr>
          <w:rFonts w:cs="Lato"/>
        </w:rPr>
        <w:t>.</w:t>
      </w:r>
    </w:p>
    <w:p w14:paraId="0B2B5950" w14:textId="5A017039" w:rsidR="000A3A75" w:rsidRPr="00BB716F" w:rsidRDefault="7A27EE3F" w:rsidP="00E15072">
      <w:pPr>
        <w:shd w:val="clear" w:color="auto" w:fill="FFFFFF" w:themeFill="background1"/>
        <w:spacing w:before="120" w:after="120"/>
        <w:rPr>
          <w:rFonts w:eastAsia="Lato" w:cs="Lato"/>
        </w:rPr>
      </w:pPr>
      <w:r w:rsidRPr="00BB716F">
        <w:rPr>
          <w:rFonts w:eastAsia="Lato" w:cs="Lato"/>
        </w:rPr>
        <w:t xml:space="preserve">Celem postępowania przed komisją jest ustalenie czy zdarzenie, którego następstwem była szkoda majątkowa lub niemajątkowa, stanowiło zdarzenie medyczne. Zdarzeniem medycznym jest zakażenie pacjenta biologicznym czynnikiem chorobotwórczym, uszkodzenie ciała lub rozstrój zdrowia pacjenta albo śmierć pacjenta będące następstwem </w:t>
      </w:r>
      <w:r w:rsidR="0060639A" w:rsidRPr="00BB716F">
        <w:rPr>
          <w:rFonts w:eastAsia="Lato" w:cs="Lato"/>
        </w:rPr>
        <w:t xml:space="preserve">działań </w:t>
      </w:r>
      <w:r w:rsidRPr="00BB716F">
        <w:rPr>
          <w:rFonts w:eastAsia="Lato" w:cs="Lato"/>
        </w:rPr>
        <w:t>niezgodnych z</w:t>
      </w:r>
      <w:r w:rsidR="00DA1733">
        <w:rPr>
          <w:rFonts w:eastAsia="Lato" w:cs="Lato"/>
        </w:rPr>
        <w:t> </w:t>
      </w:r>
      <w:r w:rsidRPr="00BB716F">
        <w:rPr>
          <w:rFonts w:eastAsia="Lato" w:cs="Lato"/>
        </w:rPr>
        <w:t>aktualną wiedzą medyczną</w:t>
      </w:r>
      <w:r w:rsidR="0060639A" w:rsidRPr="00BB716F">
        <w:rPr>
          <w:rFonts w:eastAsia="Lato" w:cs="Lato"/>
        </w:rPr>
        <w:t>, a dotyczyć może</w:t>
      </w:r>
      <w:r w:rsidRPr="00BB716F">
        <w:rPr>
          <w:rFonts w:eastAsia="Lato" w:cs="Lato"/>
        </w:rPr>
        <w:t xml:space="preserve">: </w:t>
      </w:r>
    </w:p>
    <w:p w14:paraId="190DF8CE" w14:textId="534DED03" w:rsidR="000A3A75" w:rsidRPr="00CE7D84" w:rsidRDefault="7A27EE3F">
      <w:pPr>
        <w:pStyle w:val="Akapitzlist"/>
        <w:numPr>
          <w:ilvl w:val="0"/>
          <w:numId w:val="70"/>
        </w:numPr>
        <w:shd w:val="clear" w:color="auto" w:fill="FFFFFF" w:themeFill="background1"/>
        <w:spacing w:before="120" w:after="120"/>
        <w:rPr>
          <w:rFonts w:eastAsia="Lato" w:cs="Lato"/>
        </w:rPr>
      </w:pPr>
      <w:r w:rsidRPr="00CE7D84">
        <w:rPr>
          <w:rFonts w:eastAsia="Lato" w:cs="Lato"/>
        </w:rPr>
        <w:t xml:space="preserve">diagnozy, jeżeli spowodowała ona niewłaściwe leczenie albo opóźniła właściwe leczenie, przyczyniając się do rozwoju choroby; </w:t>
      </w:r>
    </w:p>
    <w:p w14:paraId="480EA6CA" w14:textId="103631CB" w:rsidR="000A3A75" w:rsidRPr="00CE7D84" w:rsidRDefault="7A27EE3F">
      <w:pPr>
        <w:pStyle w:val="Akapitzlist"/>
        <w:numPr>
          <w:ilvl w:val="0"/>
          <w:numId w:val="70"/>
        </w:numPr>
        <w:shd w:val="clear" w:color="auto" w:fill="FFFFFF" w:themeFill="background1"/>
        <w:spacing w:before="120" w:after="120"/>
        <w:rPr>
          <w:rFonts w:eastAsia="Lato" w:cs="Lato"/>
        </w:rPr>
      </w:pPr>
      <w:r w:rsidRPr="00CE7D84">
        <w:rPr>
          <w:rFonts w:eastAsia="Lato" w:cs="Lato"/>
        </w:rPr>
        <w:t xml:space="preserve">leczenia, w tym wykonania zabiegu operacyjnego; </w:t>
      </w:r>
    </w:p>
    <w:p w14:paraId="752176CF" w14:textId="0FBB2412" w:rsidR="000A3A75" w:rsidRPr="00CE7D84" w:rsidRDefault="7A27EE3F">
      <w:pPr>
        <w:pStyle w:val="Akapitzlist"/>
        <w:numPr>
          <w:ilvl w:val="0"/>
          <w:numId w:val="70"/>
        </w:numPr>
        <w:shd w:val="clear" w:color="auto" w:fill="FFFFFF" w:themeFill="background1"/>
        <w:spacing w:before="120" w:after="120"/>
        <w:rPr>
          <w:rFonts w:eastAsia="Lato" w:cs="Lato"/>
        </w:rPr>
      </w:pPr>
      <w:r w:rsidRPr="00CE7D84">
        <w:rPr>
          <w:rFonts w:eastAsia="Lato" w:cs="Lato"/>
        </w:rPr>
        <w:t>zastosowania produktu leczniczego</w:t>
      </w:r>
      <w:r w:rsidR="00684E0A" w:rsidRPr="00CE7D84">
        <w:rPr>
          <w:rFonts w:eastAsia="Lato" w:cs="Lato"/>
        </w:rPr>
        <w:t xml:space="preserve">, </w:t>
      </w:r>
      <w:r w:rsidRPr="00CE7D84">
        <w:rPr>
          <w:rFonts w:eastAsia="Lato" w:cs="Lato"/>
        </w:rPr>
        <w:t>wyrobu medycznego</w:t>
      </w:r>
      <w:r w:rsidR="00684E0A" w:rsidRPr="00CE7D84">
        <w:rPr>
          <w:rFonts w:eastAsia="Lato" w:cs="Lato"/>
        </w:rPr>
        <w:t>, wyposażenia wyrobu medycznego lub systemu i zestawu zabiegowego</w:t>
      </w:r>
      <w:r w:rsidR="00BA1AEA" w:rsidRPr="00CE7D84">
        <w:rPr>
          <w:rFonts w:eastAsia="Lato" w:cs="Lato"/>
        </w:rPr>
        <w:t>.</w:t>
      </w:r>
    </w:p>
    <w:p w14:paraId="60183E2F" w14:textId="5A7A3BB6" w:rsidR="007245F5" w:rsidRPr="00BB716F" w:rsidRDefault="7A27EE3F" w:rsidP="00E15072">
      <w:pPr>
        <w:shd w:val="clear" w:color="auto" w:fill="FFFFFF" w:themeFill="background1"/>
        <w:spacing w:before="120" w:after="120"/>
        <w:rPr>
          <w:rFonts w:eastAsia="Lato" w:cs="Lato"/>
        </w:rPr>
      </w:pPr>
      <w:r w:rsidRPr="00BB716F">
        <w:rPr>
          <w:rFonts w:eastAsia="Lato" w:cs="Lato"/>
        </w:rPr>
        <w:t>Rzecznik stale monitoruje działalność komisji i dostępu pacjenta do możliwości dochodzenia roszczeń odszkodowawczych.</w:t>
      </w:r>
      <w:r w:rsidR="0004791A" w:rsidRPr="00BB716F">
        <w:rPr>
          <w:rFonts w:eastAsia="Lato" w:cs="Lato"/>
        </w:rPr>
        <w:t xml:space="preserve"> </w:t>
      </w:r>
      <w:r w:rsidR="007245F5" w:rsidRPr="00BB716F">
        <w:rPr>
          <w:rFonts w:eastAsia="Lato" w:cs="Lato"/>
        </w:rPr>
        <w:t>W ocenie Rzecznika komisje nie sprawdziły się jako skuteczn</w:t>
      </w:r>
      <w:r w:rsidR="00CD6C94" w:rsidRPr="00BB716F">
        <w:rPr>
          <w:rFonts w:eastAsia="Lato" w:cs="Lato"/>
        </w:rPr>
        <w:t>a</w:t>
      </w:r>
      <w:r w:rsidR="007245F5" w:rsidRPr="00BB716F">
        <w:rPr>
          <w:rFonts w:eastAsia="Lato" w:cs="Lato"/>
        </w:rPr>
        <w:t xml:space="preserve"> alternatywa </w:t>
      </w:r>
      <w:r w:rsidR="00CD6C94" w:rsidRPr="00BB716F">
        <w:rPr>
          <w:rFonts w:eastAsia="Lato" w:cs="Lato"/>
        </w:rPr>
        <w:t xml:space="preserve">wobec sądownictwa powszechnego. Nie spełniają one oczekiwać pacjentów. Szczegółowe informacje w tym zakresie </w:t>
      </w:r>
      <w:r w:rsidR="006052BA">
        <w:rPr>
          <w:rFonts w:eastAsia="Lato" w:cs="Lato"/>
        </w:rPr>
        <w:t>zostały przedstawione na stronach</w:t>
      </w:r>
      <w:r w:rsidR="00CD6C94" w:rsidRPr="00BB716F">
        <w:rPr>
          <w:rFonts w:eastAsia="Lato" w:cs="Lato"/>
        </w:rPr>
        <w:t xml:space="preserve"> </w:t>
      </w:r>
      <w:r w:rsidR="006052BA">
        <w:t>90</w:t>
      </w:r>
      <w:r w:rsidR="00955355">
        <w:rPr>
          <w:rFonts w:eastAsia="Lato" w:cs="Lato"/>
        </w:rPr>
        <w:t>–</w:t>
      </w:r>
      <w:r w:rsidR="006052BA">
        <w:t>91</w:t>
      </w:r>
      <w:r w:rsidR="00BE23F5" w:rsidRPr="00763055">
        <w:t xml:space="preserve"> </w:t>
      </w:r>
      <w:r w:rsidR="008456F4" w:rsidRPr="00BB716F">
        <w:t>Sprawozdania</w:t>
      </w:r>
      <w:r w:rsidR="00CD6C94" w:rsidRPr="00BB716F">
        <w:rPr>
          <w:rFonts w:eastAsia="Lato" w:cs="Lato"/>
        </w:rPr>
        <w:t xml:space="preserve">. </w:t>
      </w:r>
    </w:p>
    <w:p w14:paraId="387255C9" w14:textId="77777777" w:rsidR="000A3A75" w:rsidRPr="00BB716F" w:rsidRDefault="000A3A75" w:rsidP="00E15072">
      <w:pPr>
        <w:shd w:val="clear" w:color="auto" w:fill="FFFFFF" w:themeFill="background1"/>
        <w:spacing w:before="120" w:after="120"/>
        <w:rPr>
          <w:rFonts w:eastAsia="Lato" w:cs="Lato"/>
        </w:rPr>
      </w:pPr>
    </w:p>
    <w:p w14:paraId="1551BF69" w14:textId="57BF9F30" w:rsidR="000A3A75" w:rsidRPr="000C1812" w:rsidRDefault="7A27EE3F">
      <w:pPr>
        <w:pStyle w:val="Nagwek3"/>
        <w:numPr>
          <w:ilvl w:val="1"/>
          <w:numId w:val="43"/>
        </w:numPr>
        <w:ind w:left="709" w:hanging="709"/>
        <w:rPr>
          <w:rFonts w:eastAsia="Lato"/>
          <w:b w:val="0"/>
          <w:color w:val="1F3864" w:themeColor="accent5" w:themeShade="80"/>
          <w:szCs w:val="22"/>
        </w:rPr>
      </w:pPr>
      <w:bookmarkStart w:id="62" w:name="_Toc106378126"/>
      <w:bookmarkStart w:id="63" w:name="_Toc108164134"/>
      <w:bookmarkStart w:id="64" w:name="_Toc109822355"/>
      <w:bookmarkEnd w:id="58"/>
      <w:r w:rsidRPr="000C1812">
        <w:rPr>
          <w:rFonts w:eastAsia="Lato"/>
          <w:color w:val="1F3864" w:themeColor="accent5" w:themeShade="80"/>
          <w:szCs w:val="22"/>
        </w:rPr>
        <w:t>Sprawy systemowe</w:t>
      </w:r>
      <w:bookmarkEnd w:id="62"/>
      <w:bookmarkEnd w:id="63"/>
      <w:bookmarkEnd w:id="64"/>
    </w:p>
    <w:p w14:paraId="2C79FA3A" w14:textId="2A175187" w:rsidR="001F12E8" w:rsidRDefault="7A27EE3F" w:rsidP="00CE7D84">
      <w:r w:rsidRPr="00BB716F">
        <w:t>Jednym z istotnych działań Rzecznika jest inicjowanie działań o charakterze systemowym. W</w:t>
      </w:r>
      <w:r w:rsidR="000C1812">
        <w:t> </w:t>
      </w:r>
      <w:r w:rsidRPr="00BB716F">
        <w:t xml:space="preserve">2021 r. było podejmowanych wiele inicjatyw systemowych. Należy zauważyć, że w 2021 r. nastąpiła zmiana podejścia dotycząca działań systemowych </w:t>
      </w:r>
      <w:r w:rsidR="00B70B0E">
        <w:t>Rzecznika</w:t>
      </w:r>
      <w:r w:rsidRPr="00BB716F">
        <w:t xml:space="preserve">. </w:t>
      </w:r>
      <w:r w:rsidR="007E3433" w:rsidRPr="00BB716F">
        <w:t>Skupiono się</w:t>
      </w:r>
      <w:r w:rsidR="00F45118" w:rsidRPr="00BB716F">
        <w:t xml:space="preserve"> </w:t>
      </w:r>
      <w:r w:rsidR="0006024E">
        <w:br/>
      </w:r>
      <w:r w:rsidR="00F45118" w:rsidRPr="00BB716F">
        <w:t>na inicjatywach</w:t>
      </w:r>
      <w:r w:rsidR="007E3433" w:rsidRPr="00BB716F">
        <w:t xml:space="preserve"> </w:t>
      </w:r>
      <w:r w:rsidR="00F45118" w:rsidRPr="00BB716F">
        <w:t>związanych z organizacją pracy w Biurze Rzecznika</w:t>
      </w:r>
      <w:r w:rsidR="008B70F2" w:rsidRPr="00BB716F">
        <w:t>, a co za tym idzie popraw</w:t>
      </w:r>
      <w:r w:rsidR="005A466B" w:rsidRPr="00BB716F">
        <w:t>ie</w:t>
      </w:r>
      <w:r w:rsidR="008B70F2" w:rsidRPr="00BB716F">
        <w:t xml:space="preserve"> i </w:t>
      </w:r>
      <w:r w:rsidR="00111078" w:rsidRPr="00BB716F">
        <w:t xml:space="preserve">rozwoju </w:t>
      </w:r>
      <w:r w:rsidR="008B70F2" w:rsidRPr="00BB716F">
        <w:t>obsługi pacjenta,</w:t>
      </w:r>
      <w:r w:rsidR="00F45118" w:rsidRPr="00BB716F">
        <w:t xml:space="preserve"> czy </w:t>
      </w:r>
      <w:r w:rsidR="008B70F2" w:rsidRPr="00BB716F">
        <w:t>na projektach bazujących na współpracy</w:t>
      </w:r>
      <w:r w:rsidR="001A532F" w:rsidRPr="00BB716F">
        <w:t xml:space="preserve"> z </w:t>
      </w:r>
      <w:r w:rsidR="008B70F2" w:rsidRPr="00BB716F">
        <w:t>podmiotami zewnętrznymi</w:t>
      </w:r>
      <w:r w:rsidR="00F45118" w:rsidRPr="00BB716F">
        <w:t xml:space="preserve">. </w:t>
      </w:r>
      <w:r w:rsidRPr="00BB716F">
        <w:t xml:space="preserve">Postawiono na długofalowe działania </w:t>
      </w:r>
      <w:r w:rsidR="008B70F2" w:rsidRPr="00BB716F">
        <w:t>mające na</w:t>
      </w:r>
      <w:r w:rsidRPr="00BB716F">
        <w:t xml:space="preserve"> celu </w:t>
      </w:r>
      <w:r w:rsidR="008B70F2" w:rsidRPr="00BB716F">
        <w:t>całościową popraw</w:t>
      </w:r>
      <w:r w:rsidR="00F96D1B" w:rsidRPr="00BB716F">
        <w:t>ę</w:t>
      </w:r>
      <w:r w:rsidRPr="00BB716F">
        <w:t xml:space="preserve"> realizacji praw pacjenta, nie </w:t>
      </w:r>
      <w:r w:rsidR="000876FC" w:rsidRPr="00BB716F">
        <w:t xml:space="preserve">koncentrują </w:t>
      </w:r>
      <w:r w:rsidRPr="00BB716F">
        <w:t xml:space="preserve">się </w:t>
      </w:r>
      <w:r w:rsidR="000876FC" w:rsidRPr="00BB716F">
        <w:t xml:space="preserve">jedynie </w:t>
      </w:r>
      <w:r w:rsidRPr="00BB716F">
        <w:t xml:space="preserve">na </w:t>
      </w:r>
      <w:r w:rsidR="008B70F2" w:rsidRPr="00BB716F">
        <w:t xml:space="preserve">ich </w:t>
      </w:r>
      <w:r w:rsidRPr="00BB716F">
        <w:t xml:space="preserve">naruszeniach. Wiele rozpoczętych inicjatyw systemowych dotyczyło proaktywnych działań mających na celu poprawę sytuacji pacjentów w systemie ochrony zdrowia. Zadania te z założenia mają dłuższy horyzont czasowy i będą kontynuowane w 2022 r. Takie działania systemowe dotyczą np. przygotowania wytycznych na temat świadomej zgody pacjenta </w:t>
      </w:r>
      <w:r w:rsidR="006A2224" w:rsidRPr="00BB716F">
        <w:t xml:space="preserve">na udzielenie świadczenia zdrowotnego </w:t>
      </w:r>
      <w:r w:rsidRPr="00BB716F">
        <w:t>czy przygotowania nawigatora po systemie ochrony zdrowia</w:t>
      </w:r>
      <w:r w:rsidR="008B70F2" w:rsidRPr="00BB716F">
        <w:t xml:space="preserve"> skierowanego do pacjentów</w:t>
      </w:r>
      <w:r w:rsidRPr="00BB716F">
        <w:t xml:space="preserve">. Pogłębiono również analizę problemów występujących w ochronie zdrowia przy wykorzystaniu zewnętrznych ekspertów </w:t>
      </w:r>
      <w:r w:rsidR="00D42B6F">
        <w:t>–</w:t>
      </w:r>
      <w:r w:rsidRPr="00BB716F">
        <w:t xml:space="preserve"> członków Rady Ekspertów działającej przy Rzeczniku, w celu zaproponowania działań na przyszłość. Wśród podjętych inicjatyw systemowych, część dotyczyła zagadnień związanych z epidemią COVID-19, w tym poruszała kwestie szczepień przeciwko COVID-19 czy ograniczonego dostępu do świadczeń </w:t>
      </w:r>
      <w:r w:rsidRPr="00BB716F">
        <w:lastRenderedPageBreak/>
        <w:t xml:space="preserve">zdrowotnych. Rzecznik podjął również szereg działań systemowych mających na celu m.in. zwiększenie bezpieczeństwa pacjenta. Brał </w:t>
      </w:r>
      <w:r w:rsidR="00EC1CDA">
        <w:t>także</w:t>
      </w:r>
      <w:r w:rsidRPr="00BB716F">
        <w:t xml:space="preserve"> udział w opiniowaniu wielu projektów </w:t>
      </w:r>
      <w:r w:rsidR="61A7E50C" w:rsidRPr="00BB716F">
        <w:t xml:space="preserve">aktów </w:t>
      </w:r>
      <w:r w:rsidR="00451071" w:rsidRPr="00BB716F">
        <w:t>prawnych. Wybrane</w:t>
      </w:r>
      <w:r w:rsidRPr="00BB716F">
        <w:t xml:space="preserve"> wystąpienia i działania systemowe zostaną omówione w dalszej części opracowania</w:t>
      </w:r>
      <w:bookmarkStart w:id="65" w:name="_Toc106378127"/>
      <w:r w:rsidR="00502214">
        <w:t>.</w:t>
      </w:r>
    </w:p>
    <w:p w14:paraId="5BA3D575" w14:textId="77777777" w:rsidR="00502214" w:rsidRPr="00BB716F" w:rsidRDefault="00502214" w:rsidP="00CE7D84"/>
    <w:p w14:paraId="664283E1" w14:textId="77777777" w:rsidR="00A9230E" w:rsidRDefault="00A9230E">
      <w:pPr>
        <w:spacing w:before="0" w:beforeAutospacing="0" w:after="160" w:afterAutospacing="0" w:line="259" w:lineRule="auto"/>
        <w:jc w:val="left"/>
        <w:rPr>
          <w:rFonts w:eastAsiaTheme="majorEastAsia" w:cstheme="majorBidi"/>
          <w:b/>
          <w:color w:val="1F3864" w:themeColor="accent5" w:themeShade="80"/>
          <w:sz w:val="28"/>
          <w:szCs w:val="32"/>
        </w:rPr>
      </w:pPr>
      <w:bookmarkStart w:id="66" w:name="_Toc109822356"/>
      <w:bookmarkStart w:id="67" w:name="_Hlk106389593"/>
      <w:bookmarkEnd w:id="65"/>
      <w:r>
        <w:rPr>
          <w:color w:val="1F3864" w:themeColor="accent5" w:themeShade="80"/>
        </w:rPr>
        <w:br w:type="page"/>
      </w:r>
    </w:p>
    <w:p w14:paraId="4BD4489C" w14:textId="78E0E1C7" w:rsidR="00DB74E9" w:rsidRPr="000C1812" w:rsidRDefault="00DB74E9">
      <w:pPr>
        <w:pStyle w:val="Nagwek1"/>
        <w:numPr>
          <w:ilvl w:val="0"/>
          <w:numId w:val="67"/>
        </w:numPr>
        <w:rPr>
          <w:color w:val="1F3864" w:themeColor="accent5" w:themeShade="80"/>
        </w:rPr>
      </w:pPr>
      <w:r w:rsidRPr="000C1812">
        <w:rPr>
          <w:color w:val="1F3864" w:themeColor="accent5" w:themeShade="80"/>
        </w:rPr>
        <w:lastRenderedPageBreak/>
        <w:t>Realizacja praw pacjenta</w:t>
      </w:r>
      <w:bookmarkEnd w:id="66"/>
      <w:r w:rsidRPr="000C1812">
        <w:rPr>
          <w:color w:val="1F3864" w:themeColor="accent5" w:themeShade="80"/>
        </w:rPr>
        <w:t xml:space="preserve"> </w:t>
      </w:r>
    </w:p>
    <w:p w14:paraId="6D10AAB5" w14:textId="77777777" w:rsidR="00502214" w:rsidRPr="00502214" w:rsidRDefault="00502214" w:rsidP="00502214"/>
    <w:p w14:paraId="29F25759" w14:textId="77777777" w:rsidR="00DB74E9" w:rsidRPr="00BB716F" w:rsidRDefault="00DB74E9" w:rsidP="00DB74E9">
      <w:pPr>
        <w:rPr>
          <w:rFonts w:eastAsia="Lato" w:cs="Lato"/>
          <w:lang w:eastAsia="pl-PL"/>
        </w:rPr>
      </w:pPr>
      <w:r w:rsidRPr="00BB716F">
        <w:rPr>
          <w:rFonts w:eastAsia="Lato" w:cs="Lato"/>
          <w:lang w:eastAsia="pl-PL"/>
        </w:rPr>
        <w:t xml:space="preserve">Pacjent stanowi centralny punkt systemu ochrony zdrowia, jest najważniejszym jego interesariuszem, a zdrowie i bezpieczeństwo pacjenta powinno być najwyższym priorytetem. Każdy podmiot czy organ, który jest częścią systemu ochrony zdrowia w ramach swoich kompetencji i możliwości, powinien podejmować działania i inicjatywy w sposób zapewniający ochronę pacjentom. </w:t>
      </w:r>
    </w:p>
    <w:p w14:paraId="510DC088" w14:textId="62BD4A18" w:rsidR="00DB74E9" w:rsidRPr="00BB716F" w:rsidRDefault="00DB74E9" w:rsidP="00D529FC">
      <w:pPr>
        <w:rPr>
          <w:rFonts w:eastAsia="Lato" w:cs="Lato"/>
          <w:lang w:eastAsia="pl-PL"/>
        </w:rPr>
      </w:pPr>
      <w:r w:rsidRPr="00BB716F">
        <w:rPr>
          <w:rFonts w:eastAsia="Lato" w:cs="Lato"/>
          <w:lang w:eastAsia="pl-PL"/>
        </w:rPr>
        <w:t xml:space="preserve">Szczególną funkcję w organizacji systemu ochrony zdrowia pełnią instytucje publiczne, </w:t>
      </w:r>
      <w:r w:rsidR="0006024E">
        <w:rPr>
          <w:rFonts w:eastAsia="Lato" w:cs="Lato"/>
          <w:lang w:eastAsia="pl-PL"/>
        </w:rPr>
        <w:br/>
      </w:r>
      <w:r w:rsidRPr="00BB716F">
        <w:rPr>
          <w:rFonts w:eastAsia="Lato" w:cs="Lato"/>
          <w:lang w:eastAsia="pl-PL"/>
        </w:rPr>
        <w:t xml:space="preserve">w tym organy administracji publicznej właściwe w zakresie ochrony zdrowia, </w:t>
      </w:r>
      <w:r w:rsidR="0006024E">
        <w:rPr>
          <w:rFonts w:eastAsia="Lato" w:cs="Lato"/>
          <w:lang w:eastAsia="pl-PL"/>
        </w:rPr>
        <w:br/>
      </w:r>
      <w:r w:rsidRPr="00BB716F">
        <w:rPr>
          <w:rFonts w:eastAsia="Lato" w:cs="Lato"/>
          <w:lang w:eastAsia="pl-PL"/>
        </w:rPr>
        <w:t xml:space="preserve">które </w:t>
      </w:r>
      <w:r w:rsidR="00077659">
        <w:rPr>
          <w:rFonts w:eastAsia="Lato" w:cs="Lato"/>
          <w:lang w:eastAsia="pl-PL"/>
        </w:rPr>
        <w:t xml:space="preserve">odpowiednio do kompetencji, </w:t>
      </w:r>
      <w:r w:rsidRPr="00BB716F">
        <w:rPr>
          <w:rFonts w:eastAsia="Lato" w:cs="Lato"/>
          <w:lang w:eastAsia="pl-PL"/>
        </w:rPr>
        <w:t>kreują</w:t>
      </w:r>
      <w:r w:rsidR="00556BFF">
        <w:rPr>
          <w:rFonts w:eastAsia="Lato" w:cs="Lato"/>
          <w:lang w:eastAsia="pl-PL"/>
        </w:rPr>
        <w:t xml:space="preserve"> lub realizują</w:t>
      </w:r>
      <w:r w:rsidRPr="00BB716F">
        <w:rPr>
          <w:rFonts w:eastAsia="Lato" w:cs="Lato"/>
          <w:lang w:eastAsia="pl-PL"/>
        </w:rPr>
        <w:t xml:space="preserve"> politykę zdrowotną, zapewniają dostęp do ochrony zdrowia oraz zapewniają finansowanie świadczeń zdrowotnych. Należą do nich m.in. Minister Zdrowia, </w:t>
      </w:r>
      <w:r w:rsidR="001F1F98">
        <w:rPr>
          <w:rFonts w:eastAsia="Lato" w:cs="Lato"/>
          <w:lang w:eastAsia="pl-PL"/>
        </w:rPr>
        <w:t>NFZ</w:t>
      </w:r>
      <w:r w:rsidRPr="00BB716F">
        <w:rPr>
          <w:rFonts w:eastAsia="Lato" w:cs="Lato"/>
          <w:lang w:eastAsia="pl-PL"/>
        </w:rPr>
        <w:t xml:space="preserve">, jednostki administracji samorządowej oraz </w:t>
      </w:r>
      <w:r w:rsidR="005F111D">
        <w:rPr>
          <w:rFonts w:eastAsia="Lato" w:cs="Lato"/>
          <w:lang w:eastAsia="pl-PL"/>
        </w:rPr>
        <w:t>Rzecznik</w:t>
      </w:r>
      <w:r w:rsidRPr="00E15072">
        <w:rPr>
          <w:rFonts w:eastAsia="Lato" w:cs="Lato"/>
          <w:lang w:eastAsia="pl-PL"/>
        </w:rPr>
        <w:t xml:space="preserve">, </w:t>
      </w:r>
      <w:r w:rsidRPr="00BB716F">
        <w:rPr>
          <w:rFonts w:eastAsia="Lato" w:cs="Lato"/>
          <w:lang w:eastAsia="pl-PL"/>
        </w:rPr>
        <w:t>który został powołany bezpośrednio by dbać o przestrzeganie praw pacjentów. Kolejną kluczową część systemu ochrony zdrowia stanowią kadry medyczne: lekarze, pielęgniarki położne i inne osoby wykonujące zawody medyczne takie jak m.in. fizjoterapeuci, diagności laboratoryjni, farmaceuci</w:t>
      </w:r>
      <w:r w:rsidR="008852B6">
        <w:rPr>
          <w:rFonts w:eastAsia="Lato" w:cs="Lato"/>
          <w:lang w:eastAsia="pl-PL"/>
        </w:rPr>
        <w:t>,</w:t>
      </w:r>
      <w:r w:rsidRPr="00BB716F">
        <w:rPr>
          <w:rFonts w:eastAsia="Lato" w:cs="Lato"/>
          <w:lang w:eastAsia="pl-PL"/>
        </w:rPr>
        <w:t xml:space="preserve"> inne grupy zawodowe </w:t>
      </w:r>
      <w:r w:rsidRPr="005F44BE">
        <w:rPr>
          <w:rFonts w:eastAsia="Lato" w:cs="Lato"/>
          <w:lang w:eastAsia="pl-PL"/>
        </w:rPr>
        <w:t>uczestnicząc</w:t>
      </w:r>
      <w:r w:rsidR="008852B6">
        <w:rPr>
          <w:rFonts w:eastAsia="Lato" w:cs="Lato"/>
          <w:lang w:eastAsia="pl-PL"/>
        </w:rPr>
        <w:t>e</w:t>
      </w:r>
      <w:r w:rsidRPr="00BB716F">
        <w:rPr>
          <w:rFonts w:eastAsia="Lato" w:cs="Lato"/>
          <w:lang w:eastAsia="pl-PL"/>
        </w:rPr>
        <w:t xml:space="preserve"> w </w:t>
      </w:r>
      <w:r w:rsidRPr="005F44BE">
        <w:rPr>
          <w:rFonts w:eastAsia="Lato" w:cs="Lato"/>
          <w:lang w:eastAsia="pl-PL"/>
        </w:rPr>
        <w:t>udzielani</w:t>
      </w:r>
      <w:r w:rsidR="008852B6">
        <w:rPr>
          <w:rFonts w:eastAsia="Lato" w:cs="Lato"/>
          <w:lang w:eastAsia="pl-PL"/>
        </w:rPr>
        <w:t>u</w:t>
      </w:r>
      <w:r w:rsidRPr="00BB716F">
        <w:rPr>
          <w:rFonts w:eastAsia="Lato" w:cs="Lato"/>
          <w:lang w:eastAsia="pl-PL"/>
        </w:rPr>
        <w:t xml:space="preserve"> świadczeń zdrowotnych, osoby </w:t>
      </w:r>
      <w:r w:rsidRPr="005F44BE">
        <w:rPr>
          <w:rFonts w:eastAsia="Lato" w:cs="Lato"/>
          <w:lang w:eastAsia="pl-PL"/>
        </w:rPr>
        <w:t>zarządzając</w:t>
      </w:r>
      <w:r w:rsidR="008852B6">
        <w:rPr>
          <w:rFonts w:eastAsia="Lato" w:cs="Lato"/>
          <w:lang w:eastAsia="pl-PL"/>
        </w:rPr>
        <w:t>e</w:t>
      </w:r>
      <w:r w:rsidRPr="00BB716F">
        <w:rPr>
          <w:rFonts w:eastAsia="Lato" w:cs="Lato"/>
          <w:lang w:eastAsia="pl-PL"/>
        </w:rPr>
        <w:t xml:space="preserve"> podmiotami leczniczymi. Istotną rolę odgrywają także organizacje pozarządowe zrzeszające pacjentów oraz reprezentujące ich interesy, które, także poprzez współpracę z</w:t>
      </w:r>
      <w:r w:rsidR="000C1812">
        <w:rPr>
          <w:rFonts w:eastAsia="Lato" w:cs="Lato"/>
          <w:lang w:eastAsia="pl-PL"/>
        </w:rPr>
        <w:t> </w:t>
      </w:r>
      <w:r w:rsidRPr="00BB716F">
        <w:rPr>
          <w:rFonts w:eastAsia="Lato" w:cs="Lato"/>
          <w:lang w:eastAsia="pl-PL"/>
        </w:rPr>
        <w:t xml:space="preserve">Rzecznikiem, podejmują różnorodne działania, w tym interwencyjne bądź edukacyjne, związane z realizacją praw pacjenta. </w:t>
      </w:r>
    </w:p>
    <w:p w14:paraId="179FFB06" w14:textId="46571F9A" w:rsidR="00DB74E9" w:rsidRPr="00BB716F" w:rsidRDefault="00DB74E9" w:rsidP="00DB74E9">
      <w:pPr>
        <w:rPr>
          <w:rFonts w:eastAsia="Lato" w:cs="Lato"/>
          <w:lang w:eastAsia="pl-PL"/>
        </w:rPr>
      </w:pPr>
      <w:r w:rsidRPr="00BB716F">
        <w:rPr>
          <w:rFonts w:eastAsia="Lato" w:cs="Lato"/>
          <w:lang w:eastAsia="pl-PL"/>
        </w:rPr>
        <w:t>Kluczową pozycję w systemie ochrony zdrowia zajmuje jednak pacjent, podlegający ochronie na podstawie różnych norm prawnych. Prawa pacjenta reguluje przede wszystkim ustawa o</w:t>
      </w:r>
      <w:r w:rsidR="000C1812">
        <w:rPr>
          <w:rFonts w:eastAsia="Lato" w:cs="Lato"/>
          <w:lang w:eastAsia="pl-PL"/>
        </w:rPr>
        <w:t> </w:t>
      </w:r>
      <w:r w:rsidRPr="00BB716F">
        <w:rPr>
          <w:rFonts w:eastAsia="Lato" w:cs="Lato"/>
          <w:lang w:eastAsia="pl-PL"/>
        </w:rPr>
        <w:t>prawach pacjenta i Rzeczniku Praw Pacjenta. Pacjenta chronią także inne akty prawne, w tym Konstytucja RP czy ustawa o zawodach lekarza i lekarza dentysty</w:t>
      </w:r>
      <w:r w:rsidRPr="00BB716F">
        <w:rPr>
          <w:rStyle w:val="Odwoanieprzypisudolnego"/>
          <w:rFonts w:eastAsia="Times New Roman" w:cs="Times New Roman"/>
          <w:lang w:eastAsia="pl-PL"/>
        </w:rPr>
        <w:footnoteReference w:id="15"/>
      </w:r>
      <w:r w:rsidR="00766A99">
        <w:rPr>
          <w:rFonts w:eastAsia="Lato" w:cs="Lato"/>
          <w:vertAlign w:val="superscript"/>
          <w:lang w:eastAsia="pl-PL"/>
        </w:rPr>
        <w:t>)</w:t>
      </w:r>
      <w:r w:rsidRPr="00BB716F">
        <w:rPr>
          <w:rFonts w:eastAsia="Lato" w:cs="Lato"/>
          <w:lang w:eastAsia="pl-PL"/>
        </w:rPr>
        <w:t xml:space="preserve">. </w:t>
      </w:r>
    </w:p>
    <w:p w14:paraId="6F6DD1F2" w14:textId="0B751F0B" w:rsidR="00DB74E9" w:rsidRPr="00BB716F" w:rsidRDefault="00DB74E9" w:rsidP="00DB74E9">
      <w:pPr>
        <w:rPr>
          <w:rFonts w:eastAsia="Lato" w:cs="Lato"/>
          <w:lang w:eastAsia="pl-PL"/>
        </w:rPr>
      </w:pPr>
      <w:r w:rsidRPr="00BB716F">
        <w:rPr>
          <w:rFonts w:eastAsia="Lato" w:cs="Lato"/>
          <w:lang w:eastAsia="pl-PL"/>
        </w:rPr>
        <w:t xml:space="preserve">Zgodnie z art. 68 ust. 1 i 2 Konstytucji Rzeczpospolitej Polskiej </w:t>
      </w:r>
      <w:r w:rsidR="00D54038" w:rsidRPr="00D407A6">
        <w:rPr>
          <w:rFonts w:eastAsia="Lato" w:cs="Lato"/>
          <w:lang w:eastAsia="pl-PL"/>
        </w:rPr>
        <w:t>k</w:t>
      </w:r>
      <w:r w:rsidRPr="00D407A6">
        <w:rPr>
          <w:rFonts w:eastAsia="Lato" w:cs="Lato"/>
          <w:lang w:eastAsia="pl-PL"/>
        </w:rPr>
        <w:t>ażdy</w:t>
      </w:r>
      <w:r w:rsidRPr="00BB716F">
        <w:rPr>
          <w:rFonts w:eastAsia="Lato" w:cs="Lato"/>
          <w:lang w:eastAsia="pl-PL"/>
        </w:rPr>
        <w:t xml:space="preserve"> ma prawo do ochrony zdrowia. Obywatelom, niezależnie od ich sytuacji materialnej, władze publiczne zapewniają równy dostęp do świadczeń opieki zdrowotnej finansowanej ze środków publicznych. Szczegółowe warunki i zakres udzielania świadczeń określa ustawa. Ponadto art. 68 ust. 3 mówi o tym, że władze publiczne są obowiązane do zapewnienia szczególnej opieki zdrowotnej dzieciom, kobietom ciężarnym, osobom niepełnosprawnym i osobom w podeszłym wieku. Prawa pacjenta wpisują się w realizację konstytucyjnego prawa do ochrony zdrowia, a ich celem jest zapewnienie pacjentowi maksymalnego bezpieczeństwa i komfortu w procesie leczenia. Mają one wzmocnić pozycję pacjenta – czyli osoby</w:t>
      </w:r>
      <w:r w:rsidR="00397AC4">
        <w:rPr>
          <w:rFonts w:eastAsia="Lato" w:cs="Lato"/>
          <w:lang w:eastAsia="pl-PL"/>
        </w:rPr>
        <w:t>,</w:t>
      </w:r>
      <w:r w:rsidRPr="00BB716F">
        <w:rPr>
          <w:rFonts w:eastAsia="Lato" w:cs="Lato"/>
          <w:lang w:eastAsia="pl-PL"/>
        </w:rPr>
        <w:t xml:space="preserve"> która korzysta ze świadczeń zdrowotnych udzielanych przez podmiot udzielający świadczeń zdrowotnych lub osobę wykonującą zawód medyczny </w:t>
      </w:r>
      <w:r w:rsidR="00D42B6F">
        <w:rPr>
          <w:rFonts w:eastAsia="Lato" w:cs="Lato"/>
          <w:lang w:eastAsia="pl-PL"/>
        </w:rPr>
        <w:t>–</w:t>
      </w:r>
      <w:r w:rsidRPr="00BB716F">
        <w:rPr>
          <w:rFonts w:eastAsia="Lato" w:cs="Lato"/>
          <w:lang w:eastAsia="pl-PL"/>
        </w:rPr>
        <w:t xml:space="preserve"> w systemie ochrony zdrowia. Prawa Pacjenta mają również zapewnić ochronę podstawowych dóbr pacjenta – życia, zdrowia, wolności czy godności. Prawa pacjenta mają charakter wieloaspektowy i interdyscyplinarny – tworzą uprawnienia pacjentów na różnych polach kontaktu z systemem ochrony zdrowia, a także powodują powstanie obowiązków po stronie organów władzy publicznej, </w:t>
      </w:r>
      <w:r w:rsidR="001F1F98">
        <w:rPr>
          <w:rFonts w:eastAsia="Lato" w:cs="Lato"/>
          <w:lang w:eastAsia="pl-PL"/>
        </w:rPr>
        <w:t>NFZ</w:t>
      </w:r>
      <w:r w:rsidRPr="00BB716F">
        <w:rPr>
          <w:rFonts w:eastAsia="Lato" w:cs="Lato"/>
          <w:lang w:eastAsia="pl-PL"/>
        </w:rPr>
        <w:t xml:space="preserve">, podmiotów udzielających </w:t>
      </w:r>
      <w:r w:rsidRPr="00BB716F">
        <w:rPr>
          <w:rFonts w:eastAsia="Lato" w:cs="Lato"/>
          <w:lang w:eastAsia="pl-PL"/>
        </w:rPr>
        <w:lastRenderedPageBreak/>
        <w:t>świadczeń zdrowotnych i</w:t>
      </w:r>
      <w:r w:rsidR="000C1812">
        <w:rPr>
          <w:rFonts w:eastAsia="Lato" w:cs="Lato"/>
          <w:lang w:eastAsia="pl-PL"/>
        </w:rPr>
        <w:t> </w:t>
      </w:r>
      <w:r w:rsidRPr="00BB716F">
        <w:rPr>
          <w:rFonts w:eastAsia="Lato" w:cs="Lato"/>
          <w:lang w:eastAsia="pl-PL"/>
        </w:rPr>
        <w:t xml:space="preserve">osób wykonujących zawody medyczne w wielu aspektach. Prawa te przysługują każdemu pacjentowi </w:t>
      </w:r>
      <w:r w:rsidR="00D42B6F">
        <w:rPr>
          <w:rFonts w:eastAsia="Lato" w:cs="Lato"/>
          <w:lang w:eastAsia="pl-PL"/>
        </w:rPr>
        <w:t>–</w:t>
      </w:r>
      <w:r w:rsidRPr="00BB716F">
        <w:rPr>
          <w:rFonts w:eastAsia="Lato" w:cs="Lato"/>
          <w:lang w:eastAsia="pl-PL"/>
        </w:rPr>
        <w:t xml:space="preserve"> niezależnie od tego, czy leczenie odbywa się w ramach środków publicznych czy też prywatnych.</w:t>
      </w:r>
    </w:p>
    <w:p w14:paraId="631C16AA" w14:textId="77777777" w:rsidR="00DB74E9" w:rsidRPr="00BB716F" w:rsidRDefault="00DB74E9" w:rsidP="00DB74E9">
      <w:pPr>
        <w:rPr>
          <w:rFonts w:eastAsia="Lato" w:cs="Lato"/>
          <w:lang w:eastAsia="pl-PL"/>
        </w:rPr>
      </w:pPr>
      <w:r w:rsidRPr="00BB716F">
        <w:rPr>
          <w:rFonts w:eastAsia="Lato" w:cs="Lato"/>
          <w:lang w:eastAsia="pl-PL"/>
        </w:rPr>
        <w:t>Do podstawowych praw pacjenta, które zostaną omówione w dalszej części sprawozdania, należą następujące prawa:</w:t>
      </w:r>
    </w:p>
    <w:p w14:paraId="479E6B5F" w14:textId="77777777" w:rsidR="00DB74E9" w:rsidRPr="00BB716F" w:rsidRDefault="00DB74E9">
      <w:pPr>
        <w:pStyle w:val="Akapitzlist"/>
        <w:numPr>
          <w:ilvl w:val="0"/>
          <w:numId w:val="66"/>
        </w:numPr>
        <w:rPr>
          <w:rFonts w:eastAsia="Lato" w:cs="Lato"/>
          <w:lang w:eastAsia="pl-PL"/>
        </w:rPr>
      </w:pPr>
      <w:r w:rsidRPr="00BB716F">
        <w:rPr>
          <w:rFonts w:eastAsia="Lato" w:cs="Lato"/>
          <w:lang w:eastAsia="pl-PL"/>
        </w:rPr>
        <w:t>prawo do świadczeń zdrowotnych;</w:t>
      </w:r>
    </w:p>
    <w:p w14:paraId="2389FFC5" w14:textId="77777777" w:rsidR="00DB74E9" w:rsidRPr="00BB716F" w:rsidRDefault="00DB74E9">
      <w:pPr>
        <w:pStyle w:val="Akapitzlist"/>
        <w:numPr>
          <w:ilvl w:val="0"/>
          <w:numId w:val="66"/>
        </w:numPr>
        <w:rPr>
          <w:rFonts w:eastAsiaTheme="minorEastAsia"/>
          <w:lang w:eastAsia="pl-PL"/>
        </w:rPr>
      </w:pPr>
      <w:r w:rsidRPr="00BB716F">
        <w:rPr>
          <w:rFonts w:eastAsia="Lato" w:cs="Lato"/>
          <w:lang w:eastAsia="pl-PL"/>
        </w:rPr>
        <w:t>prawo do informacji o stanie zdrowia;</w:t>
      </w:r>
    </w:p>
    <w:p w14:paraId="0025DD65" w14:textId="77777777" w:rsidR="00DB74E9" w:rsidRPr="00BB716F" w:rsidRDefault="00DB74E9">
      <w:pPr>
        <w:pStyle w:val="Akapitzlist"/>
        <w:numPr>
          <w:ilvl w:val="0"/>
          <w:numId w:val="66"/>
        </w:numPr>
        <w:rPr>
          <w:rFonts w:eastAsia="Lato" w:cs="Lato"/>
        </w:rPr>
      </w:pPr>
      <w:r w:rsidRPr="00BB716F">
        <w:rPr>
          <w:rFonts w:eastAsia="Lato" w:cs="Lato"/>
        </w:rPr>
        <w:t>prawo do dokumentacji medycznej;</w:t>
      </w:r>
    </w:p>
    <w:p w14:paraId="47AB2157" w14:textId="77777777" w:rsidR="00DB74E9" w:rsidRPr="00BB716F" w:rsidRDefault="00DB74E9">
      <w:pPr>
        <w:pStyle w:val="Akapitzlist"/>
        <w:numPr>
          <w:ilvl w:val="0"/>
          <w:numId w:val="66"/>
        </w:numPr>
        <w:rPr>
          <w:rFonts w:eastAsia="Lato" w:cs="Lato"/>
        </w:rPr>
      </w:pPr>
      <w:r w:rsidRPr="00BB716F">
        <w:rPr>
          <w:rFonts w:eastAsia="Lato" w:cs="Lato"/>
        </w:rPr>
        <w:t>prawo do wyrażania zgody na udzielenie świadczenia zdrowotnego;</w:t>
      </w:r>
    </w:p>
    <w:p w14:paraId="0B2AE28C" w14:textId="77777777" w:rsidR="00DB74E9" w:rsidRPr="00BB716F" w:rsidRDefault="00DB74E9">
      <w:pPr>
        <w:pStyle w:val="Akapitzlist"/>
        <w:numPr>
          <w:ilvl w:val="0"/>
          <w:numId w:val="66"/>
        </w:numPr>
        <w:rPr>
          <w:rFonts w:eastAsia="Lato" w:cs="Lato"/>
        </w:rPr>
      </w:pPr>
      <w:r w:rsidRPr="00BB716F">
        <w:rPr>
          <w:rFonts w:eastAsia="Lato" w:cs="Lato"/>
        </w:rPr>
        <w:t>prawo do poszanowania intymności i godności pacjenta;</w:t>
      </w:r>
    </w:p>
    <w:p w14:paraId="0741D1DB" w14:textId="77777777" w:rsidR="00DB74E9" w:rsidRPr="00BB716F" w:rsidRDefault="00DB74E9">
      <w:pPr>
        <w:pStyle w:val="Akapitzlist"/>
        <w:numPr>
          <w:ilvl w:val="0"/>
          <w:numId w:val="66"/>
        </w:numPr>
        <w:rPr>
          <w:rFonts w:eastAsia="Lato" w:cs="Lato"/>
        </w:rPr>
      </w:pPr>
      <w:r w:rsidRPr="00BB716F">
        <w:rPr>
          <w:rFonts w:eastAsia="Lato" w:cs="Lato"/>
        </w:rPr>
        <w:t>prawo do poszanowania życia prywatnego i rodzinnego;</w:t>
      </w:r>
    </w:p>
    <w:p w14:paraId="031C6C7E" w14:textId="639C86B6" w:rsidR="00DB74E9" w:rsidRPr="00BB716F" w:rsidRDefault="00DB74E9">
      <w:pPr>
        <w:pStyle w:val="Akapitzlist"/>
        <w:numPr>
          <w:ilvl w:val="0"/>
          <w:numId w:val="66"/>
        </w:numPr>
        <w:rPr>
          <w:rFonts w:eastAsia="Lato" w:cs="Lato"/>
        </w:rPr>
      </w:pPr>
      <w:r w:rsidRPr="00BB716F">
        <w:rPr>
          <w:rFonts w:eastAsia="Lato" w:cs="Lato"/>
        </w:rPr>
        <w:t>prawo do zgłaszania sprzeciwu wobec opinii albo orzeczenia lekarza;</w:t>
      </w:r>
      <w:r w:rsidR="00EA42BF">
        <w:rPr>
          <w:rFonts w:eastAsia="Lato" w:cs="Lato"/>
        </w:rPr>
        <w:t xml:space="preserve"> </w:t>
      </w:r>
    </w:p>
    <w:p w14:paraId="747ADE82" w14:textId="77777777" w:rsidR="00DB74E9" w:rsidRPr="00BB716F" w:rsidRDefault="00DB74E9">
      <w:pPr>
        <w:pStyle w:val="Akapitzlist"/>
        <w:numPr>
          <w:ilvl w:val="0"/>
          <w:numId w:val="66"/>
        </w:numPr>
        <w:rPr>
          <w:rFonts w:eastAsia="Lato" w:cs="Lato"/>
        </w:rPr>
      </w:pPr>
      <w:r w:rsidRPr="00BB716F">
        <w:rPr>
          <w:rFonts w:eastAsia="Lato" w:cs="Lato"/>
        </w:rPr>
        <w:t>prawo do zgłaszania niepożądanych działań produktów leczniczych;</w:t>
      </w:r>
    </w:p>
    <w:p w14:paraId="28B71F09" w14:textId="77777777" w:rsidR="00DB74E9" w:rsidRPr="00BB716F" w:rsidRDefault="00DB74E9">
      <w:pPr>
        <w:pStyle w:val="Akapitzlist"/>
        <w:numPr>
          <w:ilvl w:val="0"/>
          <w:numId w:val="66"/>
        </w:numPr>
        <w:rPr>
          <w:rFonts w:eastAsia="Lato" w:cs="Lato"/>
        </w:rPr>
      </w:pPr>
      <w:r w:rsidRPr="00BB716F">
        <w:rPr>
          <w:rFonts w:eastAsia="Lato" w:cs="Lato"/>
        </w:rPr>
        <w:t xml:space="preserve">prawo do tajemnicy informacji; </w:t>
      </w:r>
    </w:p>
    <w:p w14:paraId="142E65C7" w14:textId="77777777" w:rsidR="00DB74E9" w:rsidRPr="00BB716F" w:rsidRDefault="00DB74E9">
      <w:pPr>
        <w:pStyle w:val="Akapitzlist"/>
        <w:numPr>
          <w:ilvl w:val="0"/>
          <w:numId w:val="66"/>
        </w:numPr>
        <w:rPr>
          <w:rFonts w:eastAsia="Lato" w:cs="Lato"/>
        </w:rPr>
      </w:pPr>
      <w:r w:rsidRPr="00BB716F">
        <w:rPr>
          <w:rFonts w:eastAsia="Lato" w:cs="Lato"/>
        </w:rPr>
        <w:t>prawo do opieki duszpasterskiej;</w:t>
      </w:r>
    </w:p>
    <w:p w14:paraId="53033E09" w14:textId="77777777" w:rsidR="00DB74E9" w:rsidRPr="00BB716F" w:rsidRDefault="00DB74E9">
      <w:pPr>
        <w:pStyle w:val="Akapitzlist"/>
        <w:numPr>
          <w:ilvl w:val="0"/>
          <w:numId w:val="66"/>
        </w:numPr>
        <w:rPr>
          <w:rFonts w:eastAsia="Lato" w:cs="Lato"/>
        </w:rPr>
      </w:pPr>
      <w:r w:rsidRPr="00BB716F">
        <w:rPr>
          <w:rFonts w:eastAsia="Lato" w:cs="Lato"/>
        </w:rPr>
        <w:t>prawo do przechowywania rzeczy wartościowych w depozycie.</w:t>
      </w:r>
      <w:r w:rsidRPr="00BB716F">
        <w:rPr>
          <w:rFonts w:eastAsia="Lato" w:cs="Lato"/>
          <w:lang w:eastAsia="pl-PL"/>
        </w:rPr>
        <w:t xml:space="preserve"> </w:t>
      </w:r>
    </w:p>
    <w:p w14:paraId="3E6FC8B2" w14:textId="5BCA47C1" w:rsidR="00DB74E9" w:rsidRPr="00BB716F" w:rsidRDefault="00DB74E9" w:rsidP="00DB74E9">
      <w:pPr>
        <w:rPr>
          <w:rFonts w:eastAsia="Lato" w:cs="Lato"/>
          <w:lang w:eastAsia="pl-PL"/>
        </w:rPr>
      </w:pPr>
      <w:r w:rsidRPr="00BB716F">
        <w:rPr>
          <w:rFonts w:eastAsia="Lato" w:cs="Lato"/>
          <w:lang w:eastAsia="pl-PL"/>
        </w:rPr>
        <w:t>Warto zauważyć, że niektóre prawa pacjenta są ze sobą ściśle powiązane, tzn. w przypadku naruszenia jednego prawa, bardzo często dochodzi również do naruszenia innego prawa lub praw. Przykładowo naruszenie prawa do świadczeń zdrowotnych występuje często wskutek naruszenia prawa do informacji, kiedy np. pacjentowi przekazywane są niepełne informacje o</w:t>
      </w:r>
      <w:r w:rsidR="000C1812">
        <w:rPr>
          <w:rFonts w:eastAsia="Lato" w:cs="Lato"/>
          <w:lang w:eastAsia="pl-PL"/>
        </w:rPr>
        <w:t> </w:t>
      </w:r>
      <w:r w:rsidRPr="00BB716F">
        <w:rPr>
          <w:rFonts w:eastAsia="Lato" w:cs="Lato"/>
          <w:lang w:eastAsia="pl-PL"/>
        </w:rPr>
        <w:t xml:space="preserve">dostępnych alternatywnych sposobach efektywnego leczenia zgodnie z aktualną wiedzą medyczną, przez co pacjent nie może skorzystać ze swojego prawa </w:t>
      </w:r>
      <w:r w:rsidR="00D42B6F">
        <w:rPr>
          <w:rFonts w:eastAsia="Lato" w:cs="Lato"/>
          <w:lang w:eastAsia="pl-PL"/>
        </w:rPr>
        <w:t>–</w:t>
      </w:r>
      <w:r w:rsidRPr="00BB716F">
        <w:rPr>
          <w:rFonts w:eastAsia="Lato" w:cs="Lato"/>
          <w:lang w:eastAsia="pl-PL"/>
        </w:rPr>
        <w:t xml:space="preserve"> dostęp do świadczeń zostaje ograniczony. Ponadto, naruszenie prawa do informacji występuje bardzo często łącznie z naruszeniem prawem do wyrażenia zgody na udzielanie świadczeń zdrowotnych ze względu na fakt, iż świadoma zgoda na leczenie czy diagnostykę nie może zostać udzielona przez pacjenta bez uzyskania właściwych, konkretnych informacji. </w:t>
      </w:r>
    </w:p>
    <w:p w14:paraId="42FABEBF" w14:textId="3E8B6ABA" w:rsidR="00DB74E9" w:rsidRPr="00BB716F" w:rsidRDefault="00DB74E9" w:rsidP="00E15072">
      <w:pPr>
        <w:rPr>
          <w:rFonts w:eastAsia="Lato" w:cs="Lato"/>
          <w:lang w:eastAsia="pl-PL"/>
        </w:rPr>
      </w:pPr>
      <w:r w:rsidRPr="00BB716F">
        <w:rPr>
          <w:rFonts w:eastAsia="Lato" w:cs="Lato"/>
          <w:lang w:eastAsia="pl-PL"/>
        </w:rPr>
        <w:t xml:space="preserve">Do </w:t>
      </w:r>
      <w:r w:rsidR="00B70B0E">
        <w:rPr>
          <w:rFonts w:eastAsia="Lato" w:cs="Lato"/>
          <w:lang w:eastAsia="pl-PL"/>
        </w:rPr>
        <w:t>Rzecznika</w:t>
      </w:r>
      <w:r w:rsidRPr="00BB716F">
        <w:rPr>
          <w:rFonts w:eastAsia="Lato" w:cs="Lato"/>
          <w:lang w:eastAsia="pl-PL"/>
        </w:rPr>
        <w:t xml:space="preserve"> z roku na rok trafia coraz więcej zgłoszeń i wniosków od pacjentów dotyczących realizacji praw pacjenta. Część z nich staje się podstawą do podejmowania różnych działań </w:t>
      </w:r>
      <w:r w:rsidR="00484FFA">
        <w:rPr>
          <w:rFonts w:eastAsia="Lato" w:cs="Lato"/>
          <w:lang w:eastAsia="pl-PL"/>
        </w:rPr>
        <w:br/>
      </w:r>
      <w:r w:rsidRPr="00BB716F">
        <w:rPr>
          <w:rFonts w:eastAsia="Lato" w:cs="Lato"/>
          <w:lang w:eastAsia="pl-PL"/>
        </w:rPr>
        <w:t xml:space="preserve">m.in. wszczynania postępowań wyjaśniających. Informacje te pomagają stworzyć obraz funkcjonowania systemu ochrony zdrowia z perspektywy pacjentów, nie są jednak jedynym </w:t>
      </w:r>
      <w:r w:rsidR="00484FFA">
        <w:rPr>
          <w:rFonts w:eastAsia="Lato" w:cs="Lato"/>
          <w:lang w:eastAsia="pl-PL"/>
        </w:rPr>
        <w:br/>
      </w:r>
      <w:r w:rsidRPr="00BB716F">
        <w:rPr>
          <w:rFonts w:eastAsia="Lato" w:cs="Lato"/>
          <w:lang w:eastAsia="pl-PL"/>
        </w:rPr>
        <w:t xml:space="preserve">ani pełnym źródłem informacji na ten temat. </w:t>
      </w:r>
    </w:p>
    <w:p w14:paraId="0A26DD8A" w14:textId="77777777" w:rsidR="00A9230E" w:rsidRDefault="00A9230E" w:rsidP="000C1812"/>
    <w:p w14:paraId="7865282F" w14:textId="77777777" w:rsidR="00A9230E" w:rsidRDefault="00A9230E" w:rsidP="000C1812"/>
    <w:p w14:paraId="7854E3C7" w14:textId="77777777" w:rsidR="00A9230E" w:rsidRDefault="00A9230E" w:rsidP="000C1812"/>
    <w:p w14:paraId="592872AC" w14:textId="6B31859E" w:rsidR="00A9230E" w:rsidRDefault="00A9230E" w:rsidP="000C1812"/>
    <w:p w14:paraId="65DFF9CE" w14:textId="6491264A" w:rsidR="00735536" w:rsidRDefault="00735536" w:rsidP="000C1812"/>
    <w:p w14:paraId="2F76D9FF" w14:textId="77777777" w:rsidR="00735536" w:rsidRDefault="00735536" w:rsidP="000C1812"/>
    <w:p w14:paraId="5F4004E0" w14:textId="6BAF96BF" w:rsidR="000C1812" w:rsidRPr="000C1812" w:rsidRDefault="000C1812" w:rsidP="000C1812">
      <w:r w:rsidRPr="00E15072">
        <w:lastRenderedPageBreak/>
        <w:t>Tabela 4.</w:t>
      </w:r>
      <w:r w:rsidRPr="00BB716F">
        <w:t xml:space="preserve"> </w:t>
      </w:r>
      <w:r w:rsidR="00494098">
        <w:t>Sygnały</w:t>
      </w:r>
      <w:r w:rsidRPr="00BB716F">
        <w:t xml:space="preserve"> dotyczące praw pacjenta, które trafiły do </w:t>
      </w:r>
      <w:r w:rsidR="00B70B0E">
        <w:t>Rzecznika</w:t>
      </w:r>
      <w:r w:rsidRPr="00BB716F">
        <w:rPr>
          <w:rFonts w:eastAsia="Lato" w:cs="Lato"/>
          <w:lang w:eastAsia="pl-PL"/>
        </w:rPr>
        <w:t xml:space="preserve"> w 2021 r.</w:t>
      </w:r>
    </w:p>
    <w:tbl>
      <w:tblPr>
        <w:tblpPr w:leftFromText="141" w:rightFromText="141" w:vertAnchor="text" w:horzAnchor="margin" w:tblpY="-23"/>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6294"/>
        <w:gridCol w:w="1680"/>
      </w:tblGrid>
      <w:tr w:rsidR="00A9230E" w:rsidRPr="000C1812" w14:paraId="1B97433A" w14:textId="77777777" w:rsidTr="00A9230E">
        <w:trPr>
          <w:trHeight w:val="263"/>
        </w:trPr>
        <w:tc>
          <w:tcPr>
            <w:tcW w:w="541" w:type="dxa"/>
            <w:shd w:val="clear" w:color="auto" w:fill="2F5496" w:themeFill="accent5" w:themeFillShade="BF"/>
          </w:tcPr>
          <w:p w14:paraId="499125CB" w14:textId="77777777" w:rsidR="00A9230E" w:rsidRPr="000C1812" w:rsidRDefault="00A9230E" w:rsidP="00A9230E">
            <w:pPr>
              <w:spacing w:after="0"/>
              <w:rPr>
                <w:rFonts w:eastAsia="Times New Roman" w:cs="Calibri"/>
                <w:b/>
                <w:bCs/>
                <w:color w:val="FFFFFF" w:themeColor="background1"/>
                <w:lang w:eastAsia="pl-PL"/>
              </w:rPr>
            </w:pPr>
          </w:p>
          <w:p w14:paraId="6063CABD" w14:textId="77777777" w:rsidR="00A9230E" w:rsidRPr="000C1812" w:rsidRDefault="00A9230E" w:rsidP="00A9230E">
            <w:pPr>
              <w:spacing w:after="0"/>
              <w:rPr>
                <w:b/>
                <w:color w:val="FFFFFF" w:themeColor="background1"/>
              </w:rPr>
            </w:pPr>
            <w:r w:rsidRPr="000C1812">
              <w:rPr>
                <w:b/>
                <w:color w:val="FFFFFF" w:themeColor="background1"/>
              </w:rPr>
              <w:t xml:space="preserve">Lp. </w:t>
            </w:r>
          </w:p>
        </w:tc>
        <w:tc>
          <w:tcPr>
            <w:tcW w:w="6294" w:type="dxa"/>
            <w:shd w:val="clear" w:color="auto" w:fill="2F5496" w:themeFill="accent5" w:themeFillShade="BF"/>
            <w:noWrap/>
            <w:vAlign w:val="bottom"/>
            <w:hideMark/>
          </w:tcPr>
          <w:p w14:paraId="6F65A75F" w14:textId="77777777" w:rsidR="00A9230E" w:rsidRPr="000C1812" w:rsidRDefault="00A9230E" w:rsidP="00A9230E">
            <w:pPr>
              <w:spacing w:after="0"/>
              <w:rPr>
                <w:b/>
                <w:color w:val="FFFFFF" w:themeColor="background1"/>
              </w:rPr>
            </w:pPr>
            <w:r w:rsidRPr="000C1812">
              <w:rPr>
                <w:b/>
                <w:color w:val="FFFFFF" w:themeColor="background1"/>
              </w:rPr>
              <w:t>Prawo pacjenta</w:t>
            </w:r>
          </w:p>
        </w:tc>
        <w:tc>
          <w:tcPr>
            <w:tcW w:w="1680" w:type="dxa"/>
            <w:shd w:val="clear" w:color="auto" w:fill="2F5496" w:themeFill="accent5" w:themeFillShade="BF"/>
            <w:noWrap/>
            <w:vAlign w:val="bottom"/>
            <w:hideMark/>
          </w:tcPr>
          <w:p w14:paraId="29D2EB3D" w14:textId="77777777" w:rsidR="00A9230E" w:rsidRPr="000C1812" w:rsidRDefault="00A9230E" w:rsidP="00A9230E">
            <w:pPr>
              <w:spacing w:after="0"/>
              <w:rPr>
                <w:b/>
                <w:color w:val="FFFFFF" w:themeColor="background1"/>
              </w:rPr>
            </w:pPr>
            <w:r w:rsidRPr="000C1812">
              <w:rPr>
                <w:b/>
                <w:color w:val="FFFFFF" w:themeColor="background1"/>
              </w:rPr>
              <w:t>Liczba zgłoszeń i sygnałów</w:t>
            </w:r>
          </w:p>
        </w:tc>
      </w:tr>
      <w:tr w:rsidR="00A9230E" w:rsidRPr="00BB716F" w14:paraId="4530D4C3" w14:textId="77777777" w:rsidTr="00A9230E">
        <w:trPr>
          <w:trHeight w:val="263"/>
        </w:trPr>
        <w:tc>
          <w:tcPr>
            <w:tcW w:w="541" w:type="dxa"/>
            <w:shd w:val="clear" w:color="DDEBF7" w:fill="DDEBF7"/>
          </w:tcPr>
          <w:p w14:paraId="14FAC72A" w14:textId="77777777" w:rsidR="00A9230E" w:rsidRPr="00BB716F" w:rsidRDefault="00A9230E" w:rsidP="00A9230E">
            <w:pPr>
              <w:spacing w:after="0"/>
            </w:pPr>
            <w:r w:rsidRPr="00BB716F">
              <w:t>1.</w:t>
            </w:r>
          </w:p>
        </w:tc>
        <w:tc>
          <w:tcPr>
            <w:tcW w:w="6294" w:type="dxa"/>
            <w:shd w:val="clear" w:color="DDEBF7" w:fill="DDEBF7"/>
            <w:noWrap/>
            <w:vAlign w:val="center"/>
            <w:hideMark/>
          </w:tcPr>
          <w:p w14:paraId="73B7477C" w14:textId="77777777" w:rsidR="00A9230E" w:rsidRPr="00BB716F" w:rsidRDefault="00A9230E" w:rsidP="00A9230E">
            <w:pPr>
              <w:spacing w:after="0"/>
            </w:pPr>
            <w:r w:rsidRPr="00BB716F">
              <w:t>Prawo do świadczeń zdrowotnych</w:t>
            </w:r>
          </w:p>
        </w:tc>
        <w:tc>
          <w:tcPr>
            <w:tcW w:w="1680" w:type="dxa"/>
            <w:shd w:val="clear" w:color="DDEBF7" w:fill="DDEBF7"/>
            <w:noWrap/>
            <w:vAlign w:val="bottom"/>
            <w:hideMark/>
          </w:tcPr>
          <w:p w14:paraId="593E46D9" w14:textId="77777777" w:rsidR="00A9230E" w:rsidRPr="00BB716F" w:rsidRDefault="00A9230E" w:rsidP="00A9230E">
            <w:pPr>
              <w:spacing w:after="0"/>
              <w:jc w:val="right"/>
            </w:pPr>
            <w:r w:rsidRPr="00BB716F">
              <w:t>70 755</w:t>
            </w:r>
          </w:p>
        </w:tc>
      </w:tr>
      <w:tr w:rsidR="00A9230E" w:rsidRPr="00BB716F" w14:paraId="16E256D8" w14:textId="77777777" w:rsidTr="00A9230E">
        <w:trPr>
          <w:trHeight w:val="263"/>
        </w:trPr>
        <w:tc>
          <w:tcPr>
            <w:tcW w:w="541" w:type="dxa"/>
          </w:tcPr>
          <w:p w14:paraId="7D5F2630" w14:textId="77777777" w:rsidR="00A9230E" w:rsidRPr="00BB716F" w:rsidRDefault="00A9230E" w:rsidP="00A9230E">
            <w:pPr>
              <w:spacing w:after="0"/>
            </w:pPr>
            <w:r w:rsidRPr="00BB716F">
              <w:t>2.</w:t>
            </w:r>
          </w:p>
        </w:tc>
        <w:tc>
          <w:tcPr>
            <w:tcW w:w="6294" w:type="dxa"/>
            <w:shd w:val="clear" w:color="auto" w:fill="auto"/>
            <w:noWrap/>
            <w:vAlign w:val="bottom"/>
            <w:hideMark/>
          </w:tcPr>
          <w:p w14:paraId="4648E81D" w14:textId="77777777" w:rsidR="00A9230E" w:rsidRPr="00BB716F" w:rsidRDefault="00A9230E" w:rsidP="00A9230E">
            <w:pPr>
              <w:spacing w:after="0"/>
            </w:pPr>
            <w:r w:rsidRPr="00BB716F">
              <w:t>Prawo do informacji</w:t>
            </w:r>
          </w:p>
        </w:tc>
        <w:tc>
          <w:tcPr>
            <w:tcW w:w="1680" w:type="dxa"/>
            <w:shd w:val="clear" w:color="auto" w:fill="auto"/>
            <w:noWrap/>
            <w:vAlign w:val="bottom"/>
            <w:hideMark/>
          </w:tcPr>
          <w:p w14:paraId="75FD70EE" w14:textId="77777777" w:rsidR="00A9230E" w:rsidRPr="00BB716F" w:rsidRDefault="00A9230E" w:rsidP="00A9230E">
            <w:pPr>
              <w:spacing w:after="0"/>
              <w:jc w:val="right"/>
            </w:pPr>
            <w:r w:rsidRPr="00BB716F">
              <w:t xml:space="preserve">23 223 </w:t>
            </w:r>
          </w:p>
        </w:tc>
      </w:tr>
      <w:tr w:rsidR="00A9230E" w:rsidRPr="00BB716F" w14:paraId="29CFD1AB" w14:textId="77777777" w:rsidTr="00A9230E">
        <w:trPr>
          <w:trHeight w:val="263"/>
        </w:trPr>
        <w:tc>
          <w:tcPr>
            <w:tcW w:w="541" w:type="dxa"/>
            <w:shd w:val="clear" w:color="DDEBF7" w:fill="DDEBF7"/>
          </w:tcPr>
          <w:p w14:paraId="042A6407" w14:textId="77777777" w:rsidR="00A9230E" w:rsidRPr="00BB716F" w:rsidRDefault="00A9230E" w:rsidP="00A9230E">
            <w:pPr>
              <w:spacing w:after="0"/>
            </w:pPr>
            <w:r w:rsidRPr="00BB716F">
              <w:t>3.</w:t>
            </w:r>
          </w:p>
        </w:tc>
        <w:tc>
          <w:tcPr>
            <w:tcW w:w="6294" w:type="dxa"/>
            <w:shd w:val="clear" w:color="DDEBF7" w:fill="DDEBF7"/>
            <w:noWrap/>
            <w:vAlign w:val="bottom"/>
            <w:hideMark/>
          </w:tcPr>
          <w:p w14:paraId="694C25ED" w14:textId="77777777" w:rsidR="00A9230E" w:rsidRPr="00BB716F" w:rsidRDefault="00A9230E" w:rsidP="00A9230E">
            <w:pPr>
              <w:spacing w:after="0"/>
            </w:pPr>
            <w:r w:rsidRPr="00BB716F">
              <w:t>Prawo do dokumentacji medycznej</w:t>
            </w:r>
          </w:p>
        </w:tc>
        <w:tc>
          <w:tcPr>
            <w:tcW w:w="1680" w:type="dxa"/>
            <w:shd w:val="clear" w:color="DDEBF7" w:fill="DDEBF7"/>
            <w:noWrap/>
            <w:vAlign w:val="bottom"/>
            <w:hideMark/>
          </w:tcPr>
          <w:p w14:paraId="2957D695" w14:textId="77777777" w:rsidR="00A9230E" w:rsidRPr="00BB716F" w:rsidRDefault="00A9230E" w:rsidP="00A9230E">
            <w:pPr>
              <w:spacing w:after="0"/>
              <w:jc w:val="right"/>
            </w:pPr>
            <w:r w:rsidRPr="00BB716F">
              <w:t>4 955</w:t>
            </w:r>
          </w:p>
        </w:tc>
      </w:tr>
      <w:tr w:rsidR="00A9230E" w:rsidRPr="00BB716F" w14:paraId="0F7D71A7" w14:textId="77777777" w:rsidTr="00A9230E">
        <w:trPr>
          <w:trHeight w:val="263"/>
        </w:trPr>
        <w:tc>
          <w:tcPr>
            <w:tcW w:w="541" w:type="dxa"/>
          </w:tcPr>
          <w:p w14:paraId="24AB6829" w14:textId="77777777" w:rsidR="00A9230E" w:rsidRPr="00BB716F" w:rsidRDefault="00A9230E" w:rsidP="00A9230E">
            <w:pPr>
              <w:spacing w:after="0"/>
            </w:pPr>
            <w:r w:rsidRPr="00BB716F">
              <w:t>4.</w:t>
            </w:r>
          </w:p>
        </w:tc>
        <w:tc>
          <w:tcPr>
            <w:tcW w:w="6294" w:type="dxa"/>
            <w:shd w:val="clear" w:color="auto" w:fill="auto"/>
            <w:noWrap/>
            <w:vAlign w:val="bottom"/>
            <w:hideMark/>
          </w:tcPr>
          <w:p w14:paraId="5EC7BAF8" w14:textId="77777777" w:rsidR="00A9230E" w:rsidRPr="00BB716F" w:rsidRDefault="00A9230E" w:rsidP="00A9230E">
            <w:pPr>
              <w:spacing w:after="0"/>
              <w:jc w:val="left"/>
            </w:pPr>
            <w:r w:rsidRPr="00BB716F">
              <w:t>Prawo do wyrażenia zgody na udzielenie świadczeń zdrowotnych</w:t>
            </w:r>
          </w:p>
        </w:tc>
        <w:tc>
          <w:tcPr>
            <w:tcW w:w="1680" w:type="dxa"/>
            <w:shd w:val="clear" w:color="auto" w:fill="auto"/>
            <w:noWrap/>
            <w:vAlign w:val="bottom"/>
            <w:hideMark/>
          </w:tcPr>
          <w:p w14:paraId="2F5CA046" w14:textId="77777777" w:rsidR="00A9230E" w:rsidRPr="00BB716F" w:rsidRDefault="00A9230E" w:rsidP="00A9230E">
            <w:pPr>
              <w:spacing w:after="0"/>
              <w:jc w:val="right"/>
            </w:pPr>
            <w:r w:rsidRPr="00BB716F">
              <w:t>2 007</w:t>
            </w:r>
          </w:p>
        </w:tc>
      </w:tr>
      <w:tr w:rsidR="00A9230E" w:rsidRPr="00BB716F" w14:paraId="52C0585B" w14:textId="77777777" w:rsidTr="00A9230E">
        <w:trPr>
          <w:trHeight w:val="263"/>
        </w:trPr>
        <w:tc>
          <w:tcPr>
            <w:tcW w:w="541" w:type="dxa"/>
            <w:shd w:val="clear" w:color="DDEBF7" w:fill="DDEBF7"/>
          </w:tcPr>
          <w:p w14:paraId="5A7DCD70" w14:textId="77777777" w:rsidR="00A9230E" w:rsidRPr="00BB716F" w:rsidRDefault="00A9230E" w:rsidP="00A9230E">
            <w:pPr>
              <w:spacing w:after="0"/>
            </w:pPr>
            <w:r w:rsidRPr="00BB716F">
              <w:t>5.</w:t>
            </w:r>
          </w:p>
        </w:tc>
        <w:tc>
          <w:tcPr>
            <w:tcW w:w="6294" w:type="dxa"/>
            <w:shd w:val="clear" w:color="DDEBF7" w:fill="DDEBF7"/>
            <w:noWrap/>
            <w:vAlign w:val="bottom"/>
            <w:hideMark/>
          </w:tcPr>
          <w:p w14:paraId="273F1D40" w14:textId="77777777" w:rsidR="00A9230E" w:rsidRPr="00BB716F" w:rsidRDefault="00A9230E" w:rsidP="00A9230E">
            <w:pPr>
              <w:spacing w:after="0"/>
            </w:pPr>
            <w:r w:rsidRPr="00BB716F">
              <w:t>Prawo do intymności i godności</w:t>
            </w:r>
          </w:p>
        </w:tc>
        <w:tc>
          <w:tcPr>
            <w:tcW w:w="1680" w:type="dxa"/>
            <w:shd w:val="clear" w:color="DDEBF7" w:fill="DDEBF7"/>
            <w:noWrap/>
            <w:vAlign w:val="bottom"/>
            <w:hideMark/>
          </w:tcPr>
          <w:p w14:paraId="3B51F8BE" w14:textId="77777777" w:rsidR="00A9230E" w:rsidRPr="00BB716F" w:rsidRDefault="00A9230E" w:rsidP="00A9230E">
            <w:pPr>
              <w:spacing w:after="0"/>
              <w:jc w:val="right"/>
            </w:pPr>
            <w:r w:rsidRPr="00BB716F">
              <w:t>2 890</w:t>
            </w:r>
          </w:p>
        </w:tc>
      </w:tr>
      <w:tr w:rsidR="00A9230E" w:rsidRPr="00BB716F" w14:paraId="375AABFC" w14:textId="77777777" w:rsidTr="00A9230E">
        <w:trPr>
          <w:trHeight w:val="263"/>
        </w:trPr>
        <w:tc>
          <w:tcPr>
            <w:tcW w:w="541" w:type="dxa"/>
          </w:tcPr>
          <w:p w14:paraId="380A71E7" w14:textId="77777777" w:rsidR="00A9230E" w:rsidRPr="00BB716F" w:rsidRDefault="00A9230E" w:rsidP="00A9230E">
            <w:pPr>
              <w:spacing w:after="0"/>
            </w:pPr>
            <w:r w:rsidRPr="00BB716F">
              <w:t>6.</w:t>
            </w:r>
          </w:p>
        </w:tc>
        <w:tc>
          <w:tcPr>
            <w:tcW w:w="6294" w:type="dxa"/>
            <w:shd w:val="clear" w:color="auto" w:fill="auto"/>
            <w:noWrap/>
            <w:vAlign w:val="bottom"/>
            <w:hideMark/>
          </w:tcPr>
          <w:p w14:paraId="03C07267" w14:textId="77777777" w:rsidR="00A9230E" w:rsidRPr="00BB716F" w:rsidRDefault="00A9230E" w:rsidP="00A9230E">
            <w:pPr>
              <w:spacing w:after="0"/>
            </w:pPr>
            <w:r w:rsidRPr="00BB716F">
              <w:t>Prawo do tajemnicy informacji</w:t>
            </w:r>
          </w:p>
        </w:tc>
        <w:tc>
          <w:tcPr>
            <w:tcW w:w="1680" w:type="dxa"/>
            <w:shd w:val="clear" w:color="auto" w:fill="auto"/>
            <w:noWrap/>
            <w:vAlign w:val="bottom"/>
            <w:hideMark/>
          </w:tcPr>
          <w:p w14:paraId="08F197D6" w14:textId="77777777" w:rsidR="00A9230E" w:rsidRPr="00BB716F" w:rsidRDefault="00A9230E" w:rsidP="00A9230E">
            <w:pPr>
              <w:spacing w:after="0"/>
              <w:jc w:val="right"/>
            </w:pPr>
            <w:r w:rsidRPr="00BB716F">
              <w:t>332</w:t>
            </w:r>
          </w:p>
        </w:tc>
      </w:tr>
      <w:tr w:rsidR="00A9230E" w:rsidRPr="00BB716F" w14:paraId="3B6BB96D" w14:textId="77777777" w:rsidTr="00A9230E">
        <w:trPr>
          <w:trHeight w:val="263"/>
        </w:trPr>
        <w:tc>
          <w:tcPr>
            <w:tcW w:w="541" w:type="dxa"/>
            <w:shd w:val="clear" w:color="DDEBF7" w:fill="DDEBF7"/>
          </w:tcPr>
          <w:p w14:paraId="2C84A1B7" w14:textId="77777777" w:rsidR="00A9230E" w:rsidRPr="00BB716F" w:rsidRDefault="00A9230E" w:rsidP="00A9230E">
            <w:pPr>
              <w:spacing w:after="0"/>
            </w:pPr>
            <w:r w:rsidRPr="00BB716F">
              <w:t>7.</w:t>
            </w:r>
          </w:p>
        </w:tc>
        <w:tc>
          <w:tcPr>
            <w:tcW w:w="6294" w:type="dxa"/>
            <w:shd w:val="clear" w:color="DDEBF7" w:fill="DDEBF7"/>
            <w:noWrap/>
            <w:vAlign w:val="bottom"/>
            <w:hideMark/>
          </w:tcPr>
          <w:p w14:paraId="773CA1AC" w14:textId="77777777" w:rsidR="00A9230E" w:rsidRPr="00BB716F" w:rsidRDefault="00A9230E" w:rsidP="00A9230E">
            <w:pPr>
              <w:spacing w:after="0"/>
            </w:pPr>
            <w:r w:rsidRPr="00BB716F">
              <w:t>Prawo do poszanowania życia prywatnego i rodzinnego</w:t>
            </w:r>
          </w:p>
        </w:tc>
        <w:tc>
          <w:tcPr>
            <w:tcW w:w="1680" w:type="dxa"/>
            <w:shd w:val="clear" w:color="DDEBF7" w:fill="DDEBF7"/>
            <w:noWrap/>
            <w:vAlign w:val="bottom"/>
            <w:hideMark/>
          </w:tcPr>
          <w:p w14:paraId="6C134C87" w14:textId="77777777" w:rsidR="00A9230E" w:rsidRPr="00BB716F" w:rsidRDefault="00A9230E" w:rsidP="00A9230E">
            <w:pPr>
              <w:spacing w:after="0"/>
              <w:jc w:val="right"/>
            </w:pPr>
            <w:r w:rsidRPr="00BB716F">
              <w:t>1 956</w:t>
            </w:r>
          </w:p>
        </w:tc>
      </w:tr>
      <w:tr w:rsidR="00A9230E" w:rsidRPr="00BB716F" w14:paraId="2B96DD8D" w14:textId="77777777" w:rsidTr="00A9230E">
        <w:trPr>
          <w:trHeight w:val="263"/>
        </w:trPr>
        <w:tc>
          <w:tcPr>
            <w:tcW w:w="541" w:type="dxa"/>
          </w:tcPr>
          <w:p w14:paraId="2EB5511B" w14:textId="77777777" w:rsidR="00A9230E" w:rsidRPr="00BB716F" w:rsidRDefault="00A9230E" w:rsidP="00A9230E">
            <w:pPr>
              <w:spacing w:after="0"/>
            </w:pPr>
            <w:r w:rsidRPr="00BB716F">
              <w:t>8.</w:t>
            </w:r>
          </w:p>
        </w:tc>
        <w:tc>
          <w:tcPr>
            <w:tcW w:w="6294" w:type="dxa"/>
            <w:shd w:val="clear" w:color="auto" w:fill="auto"/>
            <w:noWrap/>
            <w:vAlign w:val="bottom"/>
            <w:hideMark/>
          </w:tcPr>
          <w:p w14:paraId="7CF54FB9" w14:textId="77777777" w:rsidR="00A9230E" w:rsidRPr="00BB716F" w:rsidRDefault="00A9230E" w:rsidP="00A9230E">
            <w:pPr>
              <w:spacing w:after="0"/>
            </w:pPr>
            <w:r w:rsidRPr="00BB716F">
              <w:t>Prawo do opieki duszpasterskiej</w:t>
            </w:r>
          </w:p>
        </w:tc>
        <w:tc>
          <w:tcPr>
            <w:tcW w:w="1680" w:type="dxa"/>
            <w:shd w:val="clear" w:color="auto" w:fill="auto"/>
            <w:noWrap/>
            <w:vAlign w:val="bottom"/>
            <w:hideMark/>
          </w:tcPr>
          <w:p w14:paraId="6A006105" w14:textId="77777777" w:rsidR="00A9230E" w:rsidRPr="00BB716F" w:rsidRDefault="00A9230E" w:rsidP="00A9230E">
            <w:pPr>
              <w:spacing w:after="0"/>
              <w:jc w:val="right"/>
            </w:pPr>
            <w:r w:rsidRPr="00BB716F">
              <w:t>85</w:t>
            </w:r>
          </w:p>
        </w:tc>
      </w:tr>
      <w:tr w:rsidR="00A9230E" w:rsidRPr="00BB716F" w14:paraId="31A48BCE" w14:textId="77777777" w:rsidTr="00A9230E">
        <w:trPr>
          <w:trHeight w:val="263"/>
        </w:trPr>
        <w:tc>
          <w:tcPr>
            <w:tcW w:w="541" w:type="dxa"/>
            <w:shd w:val="clear" w:color="DDEBF7" w:fill="DDEBF7"/>
          </w:tcPr>
          <w:p w14:paraId="55BE30CE" w14:textId="77777777" w:rsidR="00A9230E" w:rsidRPr="00BB716F" w:rsidRDefault="00A9230E" w:rsidP="00A9230E">
            <w:pPr>
              <w:spacing w:after="0"/>
            </w:pPr>
            <w:r w:rsidRPr="00BB716F">
              <w:t>9.</w:t>
            </w:r>
          </w:p>
        </w:tc>
        <w:tc>
          <w:tcPr>
            <w:tcW w:w="6294" w:type="dxa"/>
            <w:shd w:val="clear" w:color="DDEBF7" w:fill="DDEBF7"/>
            <w:noWrap/>
            <w:vAlign w:val="bottom"/>
            <w:hideMark/>
          </w:tcPr>
          <w:p w14:paraId="7C632CB8" w14:textId="77777777" w:rsidR="00A9230E" w:rsidRPr="00BB716F" w:rsidRDefault="00A9230E" w:rsidP="00A9230E">
            <w:pPr>
              <w:spacing w:after="0"/>
            </w:pPr>
            <w:r w:rsidRPr="00BB716F">
              <w:t>Prawo do przechowywania rzeczy wartościowych w depozycie</w:t>
            </w:r>
          </w:p>
        </w:tc>
        <w:tc>
          <w:tcPr>
            <w:tcW w:w="1680" w:type="dxa"/>
            <w:shd w:val="clear" w:color="DDEBF7" w:fill="DDEBF7"/>
            <w:noWrap/>
            <w:vAlign w:val="bottom"/>
            <w:hideMark/>
          </w:tcPr>
          <w:p w14:paraId="03B77F8A" w14:textId="77777777" w:rsidR="00A9230E" w:rsidRPr="00BB716F" w:rsidRDefault="00A9230E" w:rsidP="00A9230E">
            <w:pPr>
              <w:spacing w:after="0"/>
              <w:jc w:val="right"/>
            </w:pPr>
            <w:r w:rsidRPr="00BB716F">
              <w:t>393</w:t>
            </w:r>
          </w:p>
        </w:tc>
      </w:tr>
      <w:tr w:rsidR="00A9230E" w:rsidRPr="00BB716F" w14:paraId="56D0197B" w14:textId="77777777" w:rsidTr="00A9230E">
        <w:trPr>
          <w:trHeight w:val="263"/>
        </w:trPr>
        <w:tc>
          <w:tcPr>
            <w:tcW w:w="541" w:type="dxa"/>
          </w:tcPr>
          <w:p w14:paraId="109419EF" w14:textId="77777777" w:rsidR="00A9230E" w:rsidRPr="00BB716F" w:rsidRDefault="00A9230E" w:rsidP="00A9230E">
            <w:pPr>
              <w:spacing w:after="0"/>
            </w:pPr>
            <w:r w:rsidRPr="00BB716F">
              <w:t>10.</w:t>
            </w:r>
          </w:p>
        </w:tc>
        <w:tc>
          <w:tcPr>
            <w:tcW w:w="6294" w:type="dxa"/>
            <w:shd w:val="clear" w:color="auto" w:fill="auto"/>
            <w:noWrap/>
            <w:vAlign w:val="bottom"/>
            <w:hideMark/>
          </w:tcPr>
          <w:p w14:paraId="1CB38CDD" w14:textId="77777777" w:rsidR="00A9230E" w:rsidRPr="00BB716F" w:rsidRDefault="00A9230E" w:rsidP="00A9230E">
            <w:pPr>
              <w:spacing w:after="0"/>
            </w:pPr>
            <w:r w:rsidRPr="00BB716F">
              <w:t>Prawo do zgłoszenia sprzeciwu wobec opinii albo orzeczenia lekarza</w:t>
            </w:r>
          </w:p>
        </w:tc>
        <w:tc>
          <w:tcPr>
            <w:tcW w:w="1680" w:type="dxa"/>
            <w:shd w:val="clear" w:color="auto" w:fill="auto"/>
            <w:noWrap/>
            <w:vAlign w:val="bottom"/>
            <w:hideMark/>
          </w:tcPr>
          <w:p w14:paraId="2F2FC61D" w14:textId="77777777" w:rsidR="00A9230E" w:rsidRPr="00BB716F" w:rsidRDefault="00A9230E" w:rsidP="00A9230E">
            <w:pPr>
              <w:spacing w:after="0"/>
              <w:jc w:val="right"/>
            </w:pPr>
            <w:r w:rsidRPr="00BB716F">
              <w:t>253</w:t>
            </w:r>
          </w:p>
        </w:tc>
      </w:tr>
      <w:tr w:rsidR="00A9230E" w:rsidRPr="00BB716F" w14:paraId="1777F721" w14:textId="77777777" w:rsidTr="00A9230E">
        <w:trPr>
          <w:trHeight w:val="263"/>
        </w:trPr>
        <w:tc>
          <w:tcPr>
            <w:tcW w:w="541" w:type="dxa"/>
          </w:tcPr>
          <w:p w14:paraId="086E6073" w14:textId="77777777" w:rsidR="00A9230E" w:rsidRPr="00BB716F" w:rsidRDefault="00A9230E" w:rsidP="00A9230E">
            <w:pPr>
              <w:spacing w:after="0"/>
            </w:pPr>
            <w:r w:rsidRPr="00BB716F">
              <w:t>11.</w:t>
            </w:r>
          </w:p>
        </w:tc>
        <w:tc>
          <w:tcPr>
            <w:tcW w:w="6294" w:type="dxa"/>
            <w:shd w:val="clear" w:color="auto" w:fill="auto"/>
            <w:noWrap/>
            <w:vAlign w:val="bottom"/>
          </w:tcPr>
          <w:p w14:paraId="0D76CA50" w14:textId="77777777" w:rsidR="00A9230E" w:rsidRPr="00BB716F" w:rsidRDefault="00A9230E" w:rsidP="00A9230E">
            <w:pPr>
              <w:spacing w:after="0"/>
            </w:pPr>
            <w:r w:rsidRPr="00BB716F">
              <w:t xml:space="preserve">Prawo </w:t>
            </w:r>
            <w:r w:rsidRPr="00E15072">
              <w:t xml:space="preserve">do </w:t>
            </w:r>
            <w:r w:rsidRPr="00BB716F">
              <w:t>zgłaszania działania niepożądanego produktu leczniczego</w:t>
            </w:r>
          </w:p>
        </w:tc>
        <w:tc>
          <w:tcPr>
            <w:tcW w:w="1680" w:type="dxa"/>
            <w:shd w:val="clear" w:color="auto" w:fill="auto"/>
            <w:noWrap/>
            <w:vAlign w:val="bottom"/>
          </w:tcPr>
          <w:p w14:paraId="213C0AD3" w14:textId="77777777" w:rsidR="00A9230E" w:rsidRPr="00BB716F" w:rsidRDefault="00A9230E" w:rsidP="00A9230E">
            <w:pPr>
              <w:spacing w:after="0"/>
              <w:jc w:val="right"/>
            </w:pPr>
            <w:r w:rsidRPr="00BB716F">
              <w:t>173</w:t>
            </w:r>
          </w:p>
        </w:tc>
      </w:tr>
      <w:tr w:rsidR="00A9230E" w:rsidRPr="00BB716F" w14:paraId="42406B45" w14:textId="77777777" w:rsidTr="00A9230E">
        <w:trPr>
          <w:trHeight w:val="263"/>
        </w:trPr>
        <w:tc>
          <w:tcPr>
            <w:tcW w:w="541" w:type="dxa"/>
            <w:shd w:val="clear" w:color="auto" w:fill="E2EFD9" w:themeFill="accent6" w:themeFillTint="33"/>
          </w:tcPr>
          <w:p w14:paraId="7050627C" w14:textId="77777777" w:rsidR="00A9230E" w:rsidRPr="00C627F8" w:rsidRDefault="00A9230E" w:rsidP="00A9230E">
            <w:pPr>
              <w:spacing w:after="0"/>
            </w:pPr>
          </w:p>
        </w:tc>
        <w:tc>
          <w:tcPr>
            <w:tcW w:w="6294" w:type="dxa"/>
            <w:shd w:val="clear" w:color="auto" w:fill="E2EFD9" w:themeFill="accent6" w:themeFillTint="33"/>
            <w:noWrap/>
            <w:vAlign w:val="bottom"/>
            <w:hideMark/>
          </w:tcPr>
          <w:p w14:paraId="56DF2369" w14:textId="77777777" w:rsidR="00A9230E" w:rsidRPr="00BB716F" w:rsidRDefault="00A9230E" w:rsidP="00A9230E">
            <w:pPr>
              <w:spacing w:after="0"/>
            </w:pPr>
            <w:r w:rsidRPr="00BB716F">
              <w:t>Suma</w:t>
            </w:r>
          </w:p>
        </w:tc>
        <w:tc>
          <w:tcPr>
            <w:tcW w:w="1680" w:type="dxa"/>
            <w:shd w:val="clear" w:color="auto" w:fill="E2EFD9" w:themeFill="accent6" w:themeFillTint="33"/>
            <w:noWrap/>
            <w:vAlign w:val="bottom"/>
            <w:hideMark/>
          </w:tcPr>
          <w:p w14:paraId="495E506E" w14:textId="188464F3" w:rsidR="00A9230E" w:rsidRPr="002E1D31" w:rsidRDefault="00A9230E" w:rsidP="00A9230E">
            <w:pPr>
              <w:spacing w:after="0"/>
              <w:jc w:val="right"/>
              <w:rPr>
                <w:vertAlign w:val="superscript"/>
              </w:rPr>
            </w:pPr>
            <w:r w:rsidRPr="00BB716F">
              <w:t>107</w:t>
            </w:r>
            <w:r w:rsidR="00E472F1">
              <w:t xml:space="preserve"> </w:t>
            </w:r>
            <w:r w:rsidRPr="00BB716F">
              <w:t>022</w:t>
            </w:r>
            <w:r w:rsidRPr="00BB716F">
              <w:rPr>
                <w:rStyle w:val="Odwoanieprzypisudolnego"/>
              </w:rPr>
              <w:footnoteReference w:id="16"/>
            </w:r>
            <w:r w:rsidR="00766A99">
              <w:rPr>
                <w:vertAlign w:val="superscript"/>
              </w:rPr>
              <w:t>)</w:t>
            </w:r>
          </w:p>
        </w:tc>
      </w:tr>
    </w:tbl>
    <w:p w14:paraId="3E87AD4E" w14:textId="77777777" w:rsidR="000C1812" w:rsidRDefault="000C1812" w:rsidP="00D5352B"/>
    <w:p w14:paraId="6E99BCEE" w14:textId="77777777" w:rsidR="000C1812" w:rsidRDefault="000C1812" w:rsidP="00E15072"/>
    <w:p w14:paraId="5C3E107A" w14:textId="77777777" w:rsidR="00A9230E" w:rsidRDefault="00A9230E" w:rsidP="00E15072">
      <w:pPr>
        <w:rPr>
          <w:rFonts w:eastAsia="Lato" w:cs="Lato"/>
          <w:lang w:eastAsia="pl-PL"/>
        </w:rPr>
      </w:pPr>
      <w:bookmarkStart w:id="68" w:name="_Hlk105414372"/>
    </w:p>
    <w:p w14:paraId="15A563C9" w14:textId="77777777" w:rsidR="00A9230E" w:rsidRDefault="00A9230E" w:rsidP="00E15072">
      <w:pPr>
        <w:rPr>
          <w:rFonts w:eastAsia="Lato" w:cs="Lato"/>
          <w:lang w:eastAsia="pl-PL"/>
        </w:rPr>
      </w:pPr>
    </w:p>
    <w:p w14:paraId="4CAEC915" w14:textId="77777777" w:rsidR="00A9230E" w:rsidRDefault="00A9230E" w:rsidP="00E15072">
      <w:pPr>
        <w:rPr>
          <w:rFonts w:eastAsia="Lato" w:cs="Lato"/>
          <w:lang w:eastAsia="pl-PL"/>
        </w:rPr>
      </w:pPr>
    </w:p>
    <w:p w14:paraId="06130526" w14:textId="77777777" w:rsidR="00A9230E" w:rsidRDefault="00A9230E" w:rsidP="00E15072">
      <w:pPr>
        <w:rPr>
          <w:rFonts w:eastAsia="Lato" w:cs="Lato"/>
          <w:lang w:eastAsia="pl-PL"/>
        </w:rPr>
      </w:pPr>
    </w:p>
    <w:p w14:paraId="379AABDD" w14:textId="77777777" w:rsidR="00A9230E" w:rsidRDefault="00A9230E" w:rsidP="00E15072">
      <w:pPr>
        <w:rPr>
          <w:rFonts w:eastAsia="Lato" w:cs="Lato"/>
          <w:lang w:eastAsia="pl-PL"/>
        </w:rPr>
      </w:pPr>
    </w:p>
    <w:p w14:paraId="37BD60E8" w14:textId="77777777" w:rsidR="00A9230E" w:rsidRDefault="00A9230E" w:rsidP="00E15072">
      <w:pPr>
        <w:rPr>
          <w:rFonts w:eastAsia="Lato" w:cs="Lato"/>
          <w:lang w:eastAsia="pl-PL"/>
        </w:rPr>
      </w:pPr>
    </w:p>
    <w:p w14:paraId="3EC44F8F" w14:textId="77777777" w:rsidR="00A9230E" w:rsidRDefault="00A9230E" w:rsidP="00E15072">
      <w:pPr>
        <w:rPr>
          <w:rFonts w:eastAsia="Lato" w:cs="Lato"/>
          <w:lang w:eastAsia="pl-PL"/>
        </w:rPr>
      </w:pPr>
    </w:p>
    <w:p w14:paraId="31848CC0" w14:textId="77777777" w:rsidR="00A9230E" w:rsidRDefault="00A9230E" w:rsidP="00E15072">
      <w:pPr>
        <w:rPr>
          <w:rFonts w:eastAsia="Lato" w:cs="Lato"/>
          <w:lang w:eastAsia="pl-PL"/>
        </w:rPr>
      </w:pPr>
    </w:p>
    <w:p w14:paraId="6E887B8F" w14:textId="3D8B1A30" w:rsidR="008556FE" w:rsidRPr="00BB716F" w:rsidRDefault="006B5EFD" w:rsidP="00E15072">
      <w:pPr>
        <w:rPr>
          <w:rFonts w:eastAsia="Lato" w:cs="Lato"/>
          <w:lang w:eastAsia="pl-PL"/>
        </w:rPr>
      </w:pPr>
      <w:r w:rsidRPr="00BB716F">
        <w:rPr>
          <w:rFonts w:eastAsia="Lato" w:cs="Lato"/>
          <w:lang w:eastAsia="pl-PL"/>
        </w:rPr>
        <w:t xml:space="preserve">Świadomość pacjentów na temat przysługujących im praw ciągle wzrasta, </w:t>
      </w:r>
      <w:r w:rsidR="00AA1EA2" w:rsidRPr="00BB716F">
        <w:rPr>
          <w:rFonts w:eastAsia="Lato" w:cs="Lato"/>
          <w:lang w:eastAsia="pl-PL"/>
        </w:rPr>
        <w:t>co wiąże się również ze</w:t>
      </w:r>
      <w:r w:rsidRPr="00BB716F">
        <w:rPr>
          <w:rFonts w:eastAsia="Lato" w:cs="Lato"/>
          <w:lang w:eastAsia="pl-PL"/>
        </w:rPr>
        <w:t xml:space="preserve"> wzrost</w:t>
      </w:r>
      <w:r w:rsidR="00AA1EA2" w:rsidRPr="00BB716F">
        <w:rPr>
          <w:rFonts w:eastAsia="Lato" w:cs="Lato"/>
          <w:lang w:eastAsia="pl-PL"/>
        </w:rPr>
        <w:t>em</w:t>
      </w:r>
      <w:r w:rsidRPr="00BB716F">
        <w:rPr>
          <w:rFonts w:eastAsia="Lato" w:cs="Lato"/>
          <w:lang w:eastAsia="pl-PL"/>
        </w:rPr>
        <w:t xml:space="preserve"> oczekiwań, w szczególności wobec </w:t>
      </w:r>
      <w:r w:rsidR="00795DF2">
        <w:rPr>
          <w:rFonts w:eastAsia="Lato" w:cs="Lato"/>
          <w:lang w:eastAsia="pl-PL"/>
        </w:rPr>
        <w:t>podmiotów wykonujących działalność leczniczą</w:t>
      </w:r>
      <w:r w:rsidRPr="00BB716F">
        <w:rPr>
          <w:rFonts w:eastAsia="Lato" w:cs="Lato"/>
          <w:lang w:eastAsia="pl-PL"/>
        </w:rPr>
        <w:t xml:space="preserve"> i osób wykonujących zawody </w:t>
      </w:r>
      <w:r w:rsidR="00304A42" w:rsidRPr="00BB716F">
        <w:rPr>
          <w:rFonts w:eastAsia="Lato" w:cs="Lato"/>
          <w:lang w:eastAsia="pl-PL"/>
        </w:rPr>
        <w:t>medyczne</w:t>
      </w:r>
      <w:r w:rsidRPr="00BB716F">
        <w:rPr>
          <w:rFonts w:eastAsia="Lato" w:cs="Lato"/>
          <w:lang w:eastAsia="pl-PL"/>
        </w:rPr>
        <w:t xml:space="preserve">. </w:t>
      </w:r>
      <w:r w:rsidR="00DA4A2E" w:rsidRPr="00BB716F">
        <w:rPr>
          <w:rFonts w:eastAsia="Lato" w:cs="Lato"/>
          <w:lang w:eastAsia="pl-PL"/>
        </w:rPr>
        <w:t>J</w:t>
      </w:r>
      <w:r w:rsidRPr="00BB716F">
        <w:rPr>
          <w:rFonts w:eastAsia="Lato" w:cs="Lato"/>
          <w:lang w:eastAsia="pl-PL"/>
        </w:rPr>
        <w:t>ednym z dowodów</w:t>
      </w:r>
      <w:r w:rsidR="00DA4A2E" w:rsidRPr="00BB716F">
        <w:rPr>
          <w:rFonts w:eastAsia="Lato" w:cs="Lato"/>
          <w:lang w:eastAsia="pl-PL"/>
        </w:rPr>
        <w:t xml:space="preserve"> na zwiększającą się świadomość w zakresie praw pacjenta</w:t>
      </w:r>
      <w:r w:rsidRPr="00BB716F">
        <w:rPr>
          <w:rFonts w:eastAsia="Lato" w:cs="Lato"/>
          <w:lang w:eastAsia="pl-PL"/>
        </w:rPr>
        <w:t xml:space="preserve"> jest corocznie wzrastająca liczba zgłoszeń, skarg i wniosków trafiających do </w:t>
      </w:r>
      <w:r w:rsidR="00B70B0E">
        <w:rPr>
          <w:rFonts w:eastAsia="Lato" w:cs="Lato"/>
          <w:lang w:eastAsia="pl-PL"/>
        </w:rPr>
        <w:t>Rzecznika</w:t>
      </w:r>
      <w:r w:rsidRPr="00BB716F">
        <w:rPr>
          <w:rFonts w:eastAsia="Lato" w:cs="Lato"/>
          <w:lang w:eastAsia="pl-PL"/>
        </w:rPr>
        <w:t>. Jednak pomimo</w:t>
      </w:r>
      <w:r w:rsidR="006A0640" w:rsidRPr="00BB716F">
        <w:rPr>
          <w:rFonts w:eastAsia="Lato" w:cs="Lato"/>
          <w:lang w:eastAsia="pl-PL"/>
        </w:rPr>
        <w:t xml:space="preserve"> nieustająco</w:t>
      </w:r>
      <w:r w:rsidRPr="00BB716F">
        <w:rPr>
          <w:rFonts w:eastAsia="Lato" w:cs="Lato"/>
          <w:lang w:eastAsia="pl-PL"/>
        </w:rPr>
        <w:t xml:space="preserve"> </w:t>
      </w:r>
      <w:r w:rsidR="00DA4A2E" w:rsidRPr="00BB716F">
        <w:rPr>
          <w:rFonts w:eastAsia="Lato" w:cs="Lato"/>
          <w:lang w:eastAsia="pl-PL"/>
        </w:rPr>
        <w:t xml:space="preserve">podejmowanych </w:t>
      </w:r>
      <w:r w:rsidRPr="00BB716F">
        <w:rPr>
          <w:rFonts w:eastAsia="Lato" w:cs="Lato"/>
          <w:lang w:eastAsia="pl-PL"/>
        </w:rPr>
        <w:t xml:space="preserve">działań </w:t>
      </w:r>
      <w:r w:rsidR="006A0640" w:rsidRPr="00BB716F">
        <w:rPr>
          <w:rFonts w:eastAsia="Lato" w:cs="Lato"/>
          <w:lang w:eastAsia="pl-PL"/>
        </w:rPr>
        <w:t>mających na celu podnoszenie świadomości zarówno pacjentów, jak i wszystkich zaangażowanych</w:t>
      </w:r>
      <w:r w:rsidR="00C7580D" w:rsidRPr="00BB716F">
        <w:rPr>
          <w:rFonts w:eastAsia="Lato" w:cs="Lato"/>
          <w:lang w:eastAsia="pl-PL"/>
        </w:rPr>
        <w:t xml:space="preserve"> w proces leczenia, </w:t>
      </w:r>
      <w:r w:rsidR="00AE122F" w:rsidRPr="00BB716F">
        <w:rPr>
          <w:rFonts w:eastAsia="Lato" w:cs="Lato"/>
          <w:lang w:eastAsia="pl-PL"/>
        </w:rPr>
        <w:t xml:space="preserve">obszar ten </w:t>
      </w:r>
      <w:r w:rsidR="00D03FA5" w:rsidRPr="00D407A6">
        <w:rPr>
          <w:rFonts w:eastAsia="Lato" w:cs="Lato"/>
          <w:lang w:eastAsia="pl-PL"/>
        </w:rPr>
        <w:t>nadal</w:t>
      </w:r>
      <w:r w:rsidR="00AE122F" w:rsidRPr="00BB716F">
        <w:rPr>
          <w:rFonts w:eastAsia="Lato" w:cs="Lato"/>
          <w:lang w:eastAsia="pl-PL"/>
        </w:rPr>
        <w:t xml:space="preserve"> wymaga pracy i stanowi jedno z kluczowych wyzwań dla </w:t>
      </w:r>
      <w:r w:rsidR="00DB74E9" w:rsidRPr="00BB716F">
        <w:rPr>
          <w:rFonts w:eastAsia="Lato" w:cs="Lato"/>
          <w:lang w:eastAsia="pl-PL"/>
        </w:rPr>
        <w:t>Rzecznika</w:t>
      </w:r>
      <w:r w:rsidR="00D03FA5" w:rsidRPr="00D407A6">
        <w:rPr>
          <w:rFonts w:eastAsia="Lato" w:cs="Lato"/>
          <w:lang w:eastAsia="pl-PL"/>
        </w:rPr>
        <w:t>.</w:t>
      </w:r>
    </w:p>
    <w:p w14:paraId="0C7C314D" w14:textId="1136D814" w:rsidR="00644F55" w:rsidRDefault="0000578F" w:rsidP="000D460F">
      <w:r w:rsidRPr="00BB716F">
        <w:rPr>
          <w:rFonts w:eastAsia="Lato" w:cs="Lato"/>
          <w:lang w:eastAsia="pl-PL"/>
        </w:rPr>
        <w:t>N</w:t>
      </w:r>
      <w:r w:rsidR="0641FA0F" w:rsidRPr="00BB716F">
        <w:rPr>
          <w:rFonts w:eastAsia="Lato" w:cs="Lato"/>
          <w:lang w:eastAsia="pl-PL"/>
        </w:rPr>
        <w:t>apływające</w:t>
      </w:r>
      <w:r w:rsidRPr="00BB716F">
        <w:rPr>
          <w:rFonts w:eastAsia="Lato" w:cs="Lato"/>
          <w:lang w:eastAsia="pl-PL"/>
        </w:rPr>
        <w:t xml:space="preserve"> do Rzecznika</w:t>
      </w:r>
      <w:r w:rsidR="003A7C5D" w:rsidRPr="00BB716F">
        <w:rPr>
          <w:rFonts w:eastAsia="Lato" w:cs="Lato"/>
          <w:lang w:eastAsia="pl-PL"/>
        </w:rPr>
        <w:t xml:space="preserve"> sygnały</w:t>
      </w:r>
      <w:r w:rsidR="0641FA0F" w:rsidRPr="00BB716F">
        <w:rPr>
          <w:rFonts w:eastAsia="Lato" w:cs="Lato"/>
          <w:lang w:eastAsia="pl-PL"/>
        </w:rPr>
        <w:t xml:space="preserve"> od pacjentów, ich bliskich, ale również osób wykonujących zawody medyczne stanowią zaledwie wycinek obrazu związanego z przestrzeganiem praw pacjenta w Polsce</w:t>
      </w:r>
      <w:r w:rsidR="00AA1EA2" w:rsidRPr="00BB716F">
        <w:rPr>
          <w:rFonts w:eastAsia="Lato" w:cs="Lato"/>
          <w:lang w:eastAsia="pl-PL"/>
        </w:rPr>
        <w:t xml:space="preserve">. </w:t>
      </w:r>
      <w:r w:rsidR="00BC5CC2" w:rsidRPr="00BB716F">
        <w:rPr>
          <w:rFonts w:eastAsia="Lato" w:cs="Lato"/>
          <w:lang w:eastAsia="pl-PL"/>
        </w:rPr>
        <w:t>B</w:t>
      </w:r>
      <w:r w:rsidR="0641FA0F" w:rsidRPr="00BB716F">
        <w:rPr>
          <w:rFonts w:eastAsia="Lato" w:cs="Lato"/>
          <w:lang w:eastAsia="pl-PL"/>
        </w:rPr>
        <w:t>iorąc pod uwagę</w:t>
      </w:r>
      <w:r w:rsidR="00BC5CC2" w:rsidRPr="00BB716F">
        <w:rPr>
          <w:rFonts w:eastAsia="Lato" w:cs="Lato"/>
          <w:lang w:eastAsia="pl-PL"/>
        </w:rPr>
        <w:t xml:space="preserve"> </w:t>
      </w:r>
      <w:r w:rsidR="0641FA0F" w:rsidRPr="00BB716F">
        <w:rPr>
          <w:rFonts w:eastAsia="Lato" w:cs="Lato"/>
          <w:lang w:eastAsia="pl-PL"/>
        </w:rPr>
        <w:t>roczną liczbę udzielanych</w:t>
      </w:r>
      <w:r w:rsidR="00BC5CC2" w:rsidRPr="00BB716F">
        <w:rPr>
          <w:rFonts w:eastAsia="Lato" w:cs="Lato"/>
          <w:lang w:eastAsia="pl-PL"/>
        </w:rPr>
        <w:t xml:space="preserve"> w Polsce</w:t>
      </w:r>
      <w:r w:rsidR="0641FA0F" w:rsidRPr="00BB716F">
        <w:rPr>
          <w:rFonts w:eastAsia="Lato" w:cs="Lato"/>
          <w:lang w:eastAsia="pl-PL"/>
        </w:rPr>
        <w:t xml:space="preserve"> świadczeń zdrowotnych</w:t>
      </w:r>
      <w:r w:rsidR="00BC5CC2" w:rsidRPr="00BB716F">
        <w:rPr>
          <w:rFonts w:eastAsia="Lato" w:cs="Lato"/>
          <w:lang w:eastAsia="pl-PL"/>
        </w:rPr>
        <w:t xml:space="preserve">, badania opinii publicznej, </w:t>
      </w:r>
      <w:r w:rsidRPr="00BB716F">
        <w:rPr>
          <w:rFonts w:eastAsia="Lato" w:cs="Lato"/>
          <w:lang w:eastAsia="pl-PL"/>
        </w:rPr>
        <w:t xml:space="preserve">dane </w:t>
      </w:r>
      <w:r w:rsidR="00BC5CC2" w:rsidRPr="00BB716F">
        <w:rPr>
          <w:rFonts w:eastAsia="Lato" w:cs="Lato"/>
          <w:lang w:eastAsia="pl-PL"/>
        </w:rPr>
        <w:t xml:space="preserve">organizacji zrzeszających pacjentów </w:t>
      </w:r>
      <w:r w:rsidRPr="00BB716F">
        <w:rPr>
          <w:rFonts w:eastAsia="Lato" w:cs="Lato"/>
          <w:lang w:eastAsia="pl-PL"/>
        </w:rPr>
        <w:t xml:space="preserve">czy inne dostępne źródła, </w:t>
      </w:r>
      <w:r w:rsidR="00BC5CC2" w:rsidRPr="00BB716F">
        <w:rPr>
          <w:rFonts w:eastAsia="Lato" w:cs="Lato"/>
          <w:lang w:eastAsia="pl-PL"/>
        </w:rPr>
        <w:t xml:space="preserve">można </w:t>
      </w:r>
      <w:r w:rsidR="006A0640" w:rsidRPr="00BB716F">
        <w:rPr>
          <w:rFonts w:eastAsia="Lato" w:cs="Lato"/>
          <w:lang w:eastAsia="pl-PL"/>
        </w:rPr>
        <w:t>stwierdzić</w:t>
      </w:r>
      <w:r w:rsidR="00BC5CC2" w:rsidRPr="00BB716F">
        <w:rPr>
          <w:rFonts w:eastAsia="Lato" w:cs="Lato"/>
          <w:lang w:eastAsia="pl-PL"/>
        </w:rPr>
        <w:t>, że wiele informacji o możliwych naruszeniach praw pacjenta nie trafia do Rzecznika</w:t>
      </w:r>
      <w:r w:rsidR="0641FA0F" w:rsidRPr="00BB716F">
        <w:rPr>
          <w:rFonts w:eastAsia="Lato" w:cs="Lato"/>
          <w:lang w:eastAsia="pl-PL"/>
        </w:rPr>
        <w:t xml:space="preserve">. </w:t>
      </w:r>
      <w:bookmarkEnd w:id="68"/>
      <w:r w:rsidR="00AE122F" w:rsidRPr="00BB716F">
        <w:rPr>
          <w:rFonts w:eastAsia="Lato" w:cs="Lato"/>
          <w:lang w:eastAsia="pl-PL"/>
        </w:rPr>
        <w:t>Może wynikać to z faktu braku wiedzy czy świadomości o</w:t>
      </w:r>
      <w:r w:rsidR="000C1812">
        <w:rPr>
          <w:rFonts w:eastAsia="Lato" w:cs="Lato"/>
          <w:lang w:eastAsia="pl-PL"/>
        </w:rPr>
        <w:t> </w:t>
      </w:r>
      <w:r w:rsidR="00AE122F" w:rsidRPr="00BB716F">
        <w:rPr>
          <w:rFonts w:eastAsia="Lato" w:cs="Lato"/>
          <w:lang w:eastAsia="pl-PL"/>
        </w:rPr>
        <w:t>prawach pacjenta, ale także braku</w:t>
      </w:r>
      <w:r w:rsidR="006A0640" w:rsidRPr="00BB716F">
        <w:rPr>
          <w:rFonts w:eastAsia="Lato" w:cs="Lato"/>
          <w:lang w:eastAsia="pl-PL"/>
        </w:rPr>
        <w:t xml:space="preserve"> </w:t>
      </w:r>
      <w:r w:rsidR="0641FA0F" w:rsidRPr="00BB716F">
        <w:rPr>
          <w:rFonts w:eastAsia="Lato" w:cs="Lato"/>
          <w:lang w:eastAsia="pl-PL"/>
        </w:rPr>
        <w:t xml:space="preserve">rozwiniętej kultury zgłaszania </w:t>
      </w:r>
      <w:r w:rsidR="006A0640" w:rsidRPr="00BB716F">
        <w:rPr>
          <w:rFonts w:eastAsia="Lato" w:cs="Lato"/>
          <w:lang w:eastAsia="pl-PL"/>
        </w:rPr>
        <w:t>wątpliwości</w:t>
      </w:r>
      <w:r w:rsidR="0641FA0F" w:rsidRPr="00BB716F">
        <w:rPr>
          <w:rFonts w:eastAsia="Lato" w:cs="Lato"/>
          <w:lang w:eastAsia="pl-PL"/>
        </w:rPr>
        <w:t xml:space="preserve">, zastrzeżeń czy </w:t>
      </w:r>
      <w:r w:rsidR="00E63378" w:rsidRPr="00BB716F">
        <w:t>błędów</w:t>
      </w:r>
      <w:r w:rsidR="0641FA0F" w:rsidRPr="00BB716F">
        <w:t>.</w:t>
      </w:r>
      <w:r w:rsidR="0641FA0F" w:rsidRPr="00BB716F">
        <w:rPr>
          <w:rFonts w:eastAsia="Lato" w:cs="Lato"/>
          <w:lang w:eastAsia="pl-PL"/>
        </w:rPr>
        <w:t xml:space="preserve"> Zgłaszan</w:t>
      </w:r>
      <w:r w:rsidR="003C4E4A" w:rsidRPr="00BB716F">
        <w:rPr>
          <w:rFonts w:eastAsia="Lato" w:cs="Lato"/>
          <w:lang w:eastAsia="pl-PL"/>
        </w:rPr>
        <w:t>i</w:t>
      </w:r>
      <w:r w:rsidR="0641FA0F" w:rsidRPr="00BB716F">
        <w:rPr>
          <w:rFonts w:eastAsia="Lato" w:cs="Lato"/>
          <w:lang w:eastAsia="pl-PL"/>
        </w:rPr>
        <w:t xml:space="preserve">e </w:t>
      </w:r>
      <w:r w:rsidR="008456F4" w:rsidRPr="00BB716F">
        <w:t>nieprawidłowości</w:t>
      </w:r>
      <w:r w:rsidR="008456F4" w:rsidRPr="00BB716F">
        <w:rPr>
          <w:rFonts w:eastAsia="Lato" w:cs="Lato"/>
          <w:lang w:eastAsia="pl-PL"/>
        </w:rPr>
        <w:t xml:space="preserve"> nie</w:t>
      </w:r>
      <w:r w:rsidR="0641FA0F" w:rsidRPr="00BB716F">
        <w:rPr>
          <w:rFonts w:eastAsia="Lato" w:cs="Lato"/>
          <w:lang w:eastAsia="pl-PL"/>
        </w:rPr>
        <w:t xml:space="preserve"> ma na celu jedynie wyciągnięcie negatywnych konsekwencji, ale również wyciągnięcie wniosków i wprowadzenie odpowiednich zmian mających na celu uniknięcie w przyszłości podobnych sytuacji. </w:t>
      </w:r>
      <w:r w:rsidR="00BC5CC2" w:rsidRPr="00BB716F">
        <w:rPr>
          <w:rFonts w:eastAsia="Lato" w:cs="Lato"/>
          <w:lang w:eastAsia="pl-PL"/>
        </w:rPr>
        <w:t>Dane</w:t>
      </w:r>
      <w:r w:rsidR="003C4E4A" w:rsidRPr="00BB716F">
        <w:rPr>
          <w:rFonts w:eastAsia="Lato" w:cs="Lato"/>
          <w:lang w:eastAsia="pl-PL"/>
        </w:rPr>
        <w:t>, w których posiadaniu jest</w:t>
      </w:r>
      <w:r w:rsidR="00EB476E" w:rsidRPr="00BB716F">
        <w:rPr>
          <w:rFonts w:eastAsia="Lato" w:cs="Lato"/>
          <w:lang w:eastAsia="pl-PL"/>
        </w:rPr>
        <w:t xml:space="preserve"> </w:t>
      </w:r>
      <w:r w:rsidR="0641FA0F" w:rsidRPr="00D407A6">
        <w:rPr>
          <w:rFonts w:eastAsia="Lato" w:cs="Lato"/>
          <w:lang w:eastAsia="pl-PL"/>
        </w:rPr>
        <w:t>Rzecznik</w:t>
      </w:r>
      <w:r w:rsidR="0641FA0F" w:rsidRPr="00BB716F">
        <w:rPr>
          <w:rFonts w:eastAsia="Lato" w:cs="Lato"/>
          <w:lang w:eastAsia="pl-PL"/>
        </w:rPr>
        <w:t xml:space="preserve"> a także </w:t>
      </w:r>
      <w:r w:rsidR="009F2E0F">
        <w:rPr>
          <w:rFonts w:eastAsia="Lato" w:cs="Lato"/>
          <w:lang w:eastAsia="pl-PL"/>
        </w:rPr>
        <w:t>inne podmioty</w:t>
      </w:r>
      <w:r w:rsidR="00DB74E9" w:rsidRPr="00BB716F">
        <w:rPr>
          <w:rFonts w:eastAsia="Lato" w:cs="Lato"/>
          <w:lang w:eastAsia="pl-PL"/>
        </w:rPr>
        <w:t xml:space="preserve"> (m.in. </w:t>
      </w:r>
      <w:r w:rsidR="001F1F98">
        <w:rPr>
          <w:rFonts w:eastAsia="Lato" w:cs="Lato"/>
          <w:lang w:eastAsia="pl-PL"/>
        </w:rPr>
        <w:t>NFZ</w:t>
      </w:r>
      <w:r w:rsidR="00DB74E9" w:rsidRPr="00BB716F">
        <w:rPr>
          <w:rFonts w:eastAsia="Lato" w:cs="Lato"/>
          <w:lang w:eastAsia="pl-PL"/>
        </w:rPr>
        <w:t xml:space="preserve"> oraz Minister Zdrowia)</w:t>
      </w:r>
      <w:r w:rsidR="00C50D1E" w:rsidRPr="00BB716F">
        <w:rPr>
          <w:rFonts w:eastAsia="Lato" w:cs="Lato"/>
          <w:lang w:eastAsia="pl-PL"/>
        </w:rPr>
        <w:t>,</w:t>
      </w:r>
      <w:r w:rsidR="0641FA0F" w:rsidRPr="00BB716F">
        <w:rPr>
          <w:rFonts w:eastAsia="Lato" w:cs="Lato"/>
          <w:lang w:eastAsia="pl-PL"/>
        </w:rPr>
        <w:t xml:space="preserve"> pozwalają na zobrazowanie pewnych tendencji, które zachodzą w ochronie zdrowia oraz świadczą o </w:t>
      </w:r>
      <w:r w:rsidR="0641FA0F" w:rsidRPr="00BB716F">
        <w:rPr>
          <w:rFonts w:eastAsia="Lato" w:cs="Lato"/>
          <w:lang w:eastAsia="pl-PL"/>
        </w:rPr>
        <w:lastRenderedPageBreak/>
        <w:t>występ</w:t>
      </w:r>
      <w:r w:rsidR="00B41DD9" w:rsidRPr="00BB716F">
        <w:t xml:space="preserve">owaniu </w:t>
      </w:r>
      <w:r w:rsidR="003C4E4A" w:rsidRPr="00BB716F">
        <w:t>konkretnych problemów</w:t>
      </w:r>
      <w:r w:rsidR="00F5530D">
        <w:t>. N</w:t>
      </w:r>
      <w:r w:rsidR="003C4E4A" w:rsidRPr="00BB716F">
        <w:t>ie zawsze</w:t>
      </w:r>
      <w:r w:rsidR="00F5530D">
        <w:t xml:space="preserve"> </w:t>
      </w:r>
      <w:r w:rsidR="003C4E4A" w:rsidRPr="00BB716F">
        <w:t xml:space="preserve">pozwalają </w:t>
      </w:r>
      <w:r w:rsidR="00F5530D">
        <w:t xml:space="preserve">one jednak </w:t>
      </w:r>
      <w:r w:rsidR="003C4E4A" w:rsidRPr="00BB716F">
        <w:t xml:space="preserve">na ocenę ich skali czy </w:t>
      </w:r>
      <w:r w:rsidR="006A0640" w:rsidRPr="00BB716F">
        <w:t>konsekwencji</w:t>
      </w:r>
      <w:r w:rsidR="00F5530D">
        <w:t>,</w:t>
      </w:r>
      <w:r w:rsidR="00EA42BF">
        <w:t xml:space="preserve"> </w:t>
      </w:r>
      <w:r w:rsidR="006A0640" w:rsidRPr="00BB716F">
        <w:t xml:space="preserve">jakie </w:t>
      </w:r>
      <w:r w:rsidR="006A0640" w:rsidRPr="00E15072">
        <w:t>ponosi pacjent</w:t>
      </w:r>
      <w:r w:rsidR="003C4E4A" w:rsidRPr="00E15072">
        <w:t xml:space="preserve">. </w:t>
      </w:r>
    </w:p>
    <w:p w14:paraId="61C81307" w14:textId="20BD86E3" w:rsidR="2692B79E" w:rsidRPr="00BB716F" w:rsidRDefault="0046660E" w:rsidP="000D460F">
      <w:pPr>
        <w:rPr>
          <w:rFonts w:eastAsia="Lato" w:cs="Lato"/>
          <w:lang w:eastAsia="pl-PL"/>
        </w:rPr>
      </w:pPr>
      <w:bookmarkStart w:id="69" w:name="_Hlk104721168"/>
      <w:r w:rsidRPr="00BB716F">
        <w:rPr>
          <w:rFonts w:eastAsia="Lato" w:cs="Lato"/>
          <w:lang w:eastAsia="pl-PL"/>
        </w:rPr>
        <w:t>Zdarza</w:t>
      </w:r>
      <w:r w:rsidR="0641FA0F" w:rsidRPr="00BB716F">
        <w:rPr>
          <w:rFonts w:eastAsia="Lato" w:cs="Lato"/>
          <w:lang w:eastAsia="pl-PL"/>
        </w:rPr>
        <w:t xml:space="preserve"> się, że </w:t>
      </w:r>
      <w:r w:rsidR="00771392" w:rsidRPr="00BB716F">
        <w:rPr>
          <w:rFonts w:eastAsia="Lato" w:cs="Lato"/>
          <w:lang w:eastAsia="pl-PL"/>
        </w:rPr>
        <w:t xml:space="preserve">naruszenia praw pacjenta </w:t>
      </w:r>
      <w:r w:rsidR="00B41DD9" w:rsidRPr="00BB716F">
        <w:rPr>
          <w:rFonts w:eastAsia="Lato" w:cs="Lato"/>
          <w:lang w:eastAsia="pl-PL"/>
        </w:rPr>
        <w:t>ujawniają się</w:t>
      </w:r>
      <w:r w:rsidR="004127B7" w:rsidRPr="00BB716F">
        <w:rPr>
          <w:rFonts w:eastAsia="Lato" w:cs="Lato"/>
          <w:lang w:eastAsia="pl-PL"/>
        </w:rPr>
        <w:t xml:space="preserve"> lub są zgłaszane</w:t>
      </w:r>
      <w:r w:rsidR="004157C9" w:rsidRPr="00BB716F">
        <w:rPr>
          <w:rFonts w:eastAsia="Lato" w:cs="Lato"/>
          <w:lang w:eastAsia="pl-PL"/>
        </w:rPr>
        <w:t>,</w:t>
      </w:r>
      <w:r w:rsidR="00B41DD9" w:rsidRPr="00BB716F">
        <w:rPr>
          <w:rFonts w:eastAsia="Lato" w:cs="Lato"/>
          <w:lang w:eastAsia="pl-PL"/>
        </w:rPr>
        <w:t xml:space="preserve"> d</w:t>
      </w:r>
      <w:r w:rsidR="00771392" w:rsidRPr="00BB716F">
        <w:rPr>
          <w:rFonts w:eastAsia="Lato" w:cs="Lato"/>
          <w:lang w:eastAsia="pl-PL"/>
        </w:rPr>
        <w:t xml:space="preserve">opiero </w:t>
      </w:r>
      <w:r w:rsidR="00147BCE" w:rsidRPr="00BB716F">
        <w:rPr>
          <w:rFonts w:eastAsia="Lato" w:cs="Lato"/>
          <w:lang w:eastAsia="pl-PL"/>
        </w:rPr>
        <w:t>gdy pacjent ponosi ich poważne konsekwencje</w:t>
      </w:r>
      <w:r w:rsidR="004157C9" w:rsidRPr="00BB716F">
        <w:rPr>
          <w:rFonts w:eastAsia="Lato" w:cs="Lato"/>
          <w:lang w:eastAsia="pl-PL"/>
        </w:rPr>
        <w:t xml:space="preserve">, </w:t>
      </w:r>
      <w:r w:rsidR="00171CA2" w:rsidRPr="00BB716F">
        <w:rPr>
          <w:rFonts w:eastAsia="Lato" w:cs="Lato"/>
          <w:lang w:eastAsia="pl-PL"/>
        </w:rPr>
        <w:t>jak ma to miejsce na przykład</w:t>
      </w:r>
      <w:r w:rsidR="00147BCE" w:rsidRPr="00BB716F">
        <w:rPr>
          <w:rFonts w:eastAsia="Lato" w:cs="Lato"/>
          <w:lang w:eastAsia="pl-PL"/>
        </w:rPr>
        <w:t xml:space="preserve"> </w:t>
      </w:r>
      <w:r w:rsidR="00771392" w:rsidRPr="00BB716F">
        <w:rPr>
          <w:rFonts w:eastAsia="Lato" w:cs="Lato"/>
          <w:lang w:eastAsia="pl-PL"/>
        </w:rPr>
        <w:t xml:space="preserve">przy </w:t>
      </w:r>
      <w:r w:rsidR="004157C9" w:rsidRPr="00BB716F">
        <w:rPr>
          <w:rFonts w:eastAsia="Lato" w:cs="Lato"/>
          <w:lang w:eastAsia="pl-PL"/>
        </w:rPr>
        <w:t>wystąpieniu</w:t>
      </w:r>
      <w:r w:rsidR="00771392" w:rsidRPr="00BB716F">
        <w:rPr>
          <w:rFonts w:eastAsia="Lato" w:cs="Lato"/>
          <w:lang w:eastAsia="pl-PL"/>
        </w:rPr>
        <w:t xml:space="preserve"> błędu medycznego</w:t>
      </w:r>
      <w:r w:rsidR="0641FA0F" w:rsidRPr="00BB716F">
        <w:rPr>
          <w:rFonts w:eastAsia="Lato" w:cs="Lato"/>
          <w:lang w:eastAsia="pl-PL"/>
        </w:rPr>
        <w:t xml:space="preserve">. </w:t>
      </w:r>
      <w:r w:rsidR="0087042E" w:rsidRPr="00BB716F">
        <w:rPr>
          <w:rFonts w:eastAsia="Lato" w:cs="Lato"/>
          <w:lang w:eastAsia="pl-PL"/>
        </w:rPr>
        <w:t>Przykładem są naruszenia prawa do dokumentacji medycznej</w:t>
      </w:r>
      <w:r w:rsidR="002F0493" w:rsidRPr="00BB716F">
        <w:rPr>
          <w:rFonts w:eastAsia="Lato" w:cs="Lato"/>
          <w:lang w:eastAsia="pl-PL"/>
        </w:rPr>
        <w:t>, które</w:t>
      </w:r>
      <w:r w:rsidR="00644F55">
        <w:rPr>
          <w:rFonts w:eastAsia="Lato" w:cs="Lato"/>
          <w:lang w:eastAsia="pl-PL"/>
        </w:rPr>
        <w:t xml:space="preserve"> </w:t>
      </w:r>
      <w:r w:rsidR="002F0493" w:rsidRPr="00BB716F">
        <w:rPr>
          <w:rFonts w:eastAsia="Lato" w:cs="Lato"/>
          <w:lang w:eastAsia="pl-PL"/>
        </w:rPr>
        <w:t xml:space="preserve">najczęściej </w:t>
      </w:r>
      <w:r w:rsidR="009F2E0F">
        <w:rPr>
          <w:rFonts w:eastAsia="Lato" w:cs="Lato"/>
          <w:lang w:eastAsia="pl-PL"/>
        </w:rPr>
        <w:t>ujawniają się</w:t>
      </w:r>
      <w:r w:rsidR="0641FA0F" w:rsidRPr="00BB716F">
        <w:rPr>
          <w:rFonts w:eastAsia="Lato" w:cs="Lato"/>
          <w:lang w:eastAsia="pl-PL"/>
        </w:rPr>
        <w:t>,</w:t>
      </w:r>
      <w:r w:rsidR="00171CA2" w:rsidRPr="00BB716F">
        <w:rPr>
          <w:rFonts w:eastAsia="Lato" w:cs="Lato"/>
          <w:lang w:eastAsia="pl-PL"/>
        </w:rPr>
        <w:t xml:space="preserve"> dopiero</w:t>
      </w:r>
      <w:r w:rsidR="0641FA0F" w:rsidRPr="00BB716F">
        <w:rPr>
          <w:rFonts w:eastAsia="Lato" w:cs="Lato"/>
          <w:lang w:eastAsia="pl-PL"/>
        </w:rPr>
        <w:t xml:space="preserve"> gdy pacjent potrzebuje jej udostępnienia lub kiedy doszło do błędu medycznego</w:t>
      </w:r>
      <w:bookmarkEnd w:id="69"/>
      <w:r w:rsidR="00A035E9" w:rsidRPr="00BB716F">
        <w:rPr>
          <w:rFonts w:eastAsia="Lato" w:cs="Lato"/>
          <w:lang w:eastAsia="pl-PL"/>
        </w:rPr>
        <w:t>.</w:t>
      </w:r>
      <w:r w:rsidR="00147BCE" w:rsidRPr="00BB716F">
        <w:rPr>
          <w:rFonts w:eastAsia="Lato" w:cs="Lato"/>
          <w:lang w:eastAsia="pl-PL"/>
        </w:rPr>
        <w:t xml:space="preserve"> </w:t>
      </w:r>
      <w:r w:rsidR="00A035E9" w:rsidRPr="00BB716F">
        <w:rPr>
          <w:rFonts w:eastAsia="Lato" w:cs="Lato"/>
          <w:lang w:eastAsia="pl-PL"/>
        </w:rPr>
        <w:t>N</w:t>
      </w:r>
      <w:r w:rsidR="00147BCE" w:rsidRPr="00BB716F">
        <w:rPr>
          <w:rFonts w:eastAsia="Lato" w:cs="Lato"/>
          <w:lang w:eastAsia="pl-PL"/>
        </w:rPr>
        <w:t>ie oznacza to jednak,</w:t>
      </w:r>
      <w:r w:rsidR="00171CA2" w:rsidRPr="00BB716F">
        <w:rPr>
          <w:rFonts w:eastAsia="Lato" w:cs="Lato"/>
          <w:lang w:eastAsia="pl-PL"/>
        </w:rPr>
        <w:t xml:space="preserve"> że</w:t>
      </w:r>
      <w:r w:rsidR="00147BCE" w:rsidRPr="00BB716F">
        <w:rPr>
          <w:rFonts w:eastAsia="Lato" w:cs="Lato"/>
          <w:lang w:eastAsia="pl-PL"/>
        </w:rPr>
        <w:t xml:space="preserve"> </w:t>
      </w:r>
      <w:r w:rsidR="006A2224" w:rsidRPr="00BB716F">
        <w:rPr>
          <w:rFonts w:eastAsia="Lato" w:cs="Lato"/>
          <w:lang w:eastAsia="pl-PL"/>
        </w:rPr>
        <w:t xml:space="preserve">naruszenia tego prawa nie </w:t>
      </w:r>
      <w:r w:rsidR="00A035E9" w:rsidRPr="00BB716F">
        <w:rPr>
          <w:rFonts w:eastAsia="Lato" w:cs="Lato"/>
          <w:lang w:eastAsia="pl-PL"/>
        </w:rPr>
        <w:t>występują</w:t>
      </w:r>
      <w:r w:rsidR="00644F55">
        <w:rPr>
          <w:rFonts w:eastAsia="Lato" w:cs="Lato"/>
          <w:lang w:eastAsia="pl-PL"/>
        </w:rPr>
        <w:t xml:space="preserve"> </w:t>
      </w:r>
      <w:r w:rsidR="00CF2ECC" w:rsidRPr="00BB716F">
        <w:rPr>
          <w:rFonts w:eastAsia="Lato" w:cs="Lato"/>
          <w:lang w:eastAsia="pl-PL"/>
        </w:rPr>
        <w:t xml:space="preserve">także w innych </w:t>
      </w:r>
      <w:r w:rsidR="00CF2ECC">
        <w:rPr>
          <w:rFonts w:eastAsia="Lato" w:cs="Lato"/>
          <w:lang w:eastAsia="pl-PL"/>
        </w:rPr>
        <w:t>sytuacjach</w:t>
      </w:r>
      <w:r w:rsidR="00D27A9B" w:rsidRPr="00BB716F">
        <w:rPr>
          <w:rFonts w:eastAsia="Lato" w:cs="Lato"/>
          <w:lang w:eastAsia="pl-PL"/>
        </w:rPr>
        <w:t>.</w:t>
      </w:r>
      <w:r w:rsidR="0641FA0F" w:rsidRPr="00BB716F">
        <w:rPr>
          <w:rFonts w:eastAsia="Lato" w:cs="Lato"/>
          <w:lang w:eastAsia="pl-PL"/>
        </w:rPr>
        <w:t xml:space="preserve"> Skutkuje to tym, że</w:t>
      </w:r>
      <w:r w:rsidR="00CF2ECC" w:rsidRPr="00BB716F">
        <w:rPr>
          <w:rFonts w:eastAsia="Lato" w:cs="Lato"/>
          <w:lang w:eastAsia="pl-PL"/>
        </w:rPr>
        <w:t xml:space="preserve"> zarówno Rzecznik</w:t>
      </w:r>
      <w:r w:rsidR="002949BD" w:rsidRPr="00D407A6">
        <w:rPr>
          <w:rFonts w:eastAsia="Lato" w:cs="Lato"/>
          <w:lang w:eastAsia="pl-PL"/>
        </w:rPr>
        <w:t>,</w:t>
      </w:r>
      <w:r w:rsidR="00CF2ECC" w:rsidRPr="00BB716F">
        <w:rPr>
          <w:rFonts w:eastAsia="Lato" w:cs="Lato"/>
          <w:lang w:eastAsia="pl-PL"/>
        </w:rPr>
        <w:t xml:space="preserve"> jak i</w:t>
      </w:r>
      <w:r w:rsidR="0641FA0F" w:rsidRPr="00BB716F">
        <w:rPr>
          <w:rFonts w:eastAsia="Lato" w:cs="Lato"/>
          <w:lang w:eastAsia="pl-PL"/>
        </w:rPr>
        <w:t xml:space="preserve"> </w:t>
      </w:r>
      <w:r w:rsidR="00644F55">
        <w:rPr>
          <w:rFonts w:eastAsia="Lato" w:cs="Lato"/>
          <w:lang w:eastAsia="pl-PL"/>
        </w:rPr>
        <w:t xml:space="preserve">inne podmioty </w:t>
      </w:r>
      <w:r w:rsidR="0641FA0F" w:rsidRPr="00E15072">
        <w:rPr>
          <w:rFonts w:eastAsia="Lato" w:cs="Lato"/>
          <w:lang w:eastAsia="pl-PL"/>
        </w:rPr>
        <w:t xml:space="preserve">w </w:t>
      </w:r>
      <w:r w:rsidR="00CF2ECC" w:rsidRPr="00BB716F">
        <w:rPr>
          <w:rFonts w:eastAsia="Lato" w:cs="Lato"/>
          <w:lang w:eastAsia="pl-PL"/>
        </w:rPr>
        <w:t xml:space="preserve">systemie </w:t>
      </w:r>
      <w:r w:rsidR="0641FA0F" w:rsidRPr="00BB716F">
        <w:rPr>
          <w:rFonts w:eastAsia="Lato" w:cs="Lato"/>
          <w:lang w:eastAsia="pl-PL"/>
        </w:rPr>
        <w:t>ochronie zdrowia</w:t>
      </w:r>
      <w:r w:rsidR="002949BD" w:rsidRPr="00D407A6">
        <w:rPr>
          <w:rFonts w:eastAsia="Lato" w:cs="Lato"/>
          <w:lang w:eastAsia="pl-PL"/>
        </w:rPr>
        <w:t>,</w:t>
      </w:r>
      <w:r w:rsidR="0641FA0F" w:rsidRPr="00BB716F">
        <w:rPr>
          <w:rFonts w:eastAsia="Lato" w:cs="Lato"/>
          <w:lang w:eastAsia="pl-PL"/>
        </w:rPr>
        <w:t xml:space="preserve"> </w:t>
      </w:r>
      <w:r w:rsidR="00CF2ECC" w:rsidRPr="00BB716F">
        <w:rPr>
          <w:rFonts w:eastAsia="Lato" w:cs="Lato"/>
          <w:lang w:eastAsia="pl-PL"/>
        </w:rPr>
        <w:t>dysponują jedynie częścią danych dotyczących przestrzegania praw pacjenta</w:t>
      </w:r>
      <w:r w:rsidR="0641FA0F" w:rsidRPr="00BB716F">
        <w:rPr>
          <w:rFonts w:eastAsia="Lato" w:cs="Lato"/>
          <w:lang w:eastAsia="pl-PL"/>
        </w:rPr>
        <w:t>. W</w:t>
      </w:r>
      <w:r w:rsidR="000C1812">
        <w:rPr>
          <w:rFonts w:eastAsia="Lato" w:cs="Lato"/>
          <w:lang w:eastAsia="pl-PL"/>
        </w:rPr>
        <w:t> </w:t>
      </w:r>
      <w:r w:rsidR="0641FA0F" w:rsidRPr="00BB716F">
        <w:rPr>
          <w:rFonts w:eastAsia="Lato" w:cs="Lato"/>
          <w:lang w:eastAsia="pl-PL"/>
        </w:rPr>
        <w:t xml:space="preserve">uzupełnianiu tej luki informacyjnej niezmiernie ważną rolę pełnią organizacje pacjentów, których </w:t>
      </w:r>
      <w:r w:rsidR="2E6576DF" w:rsidRPr="00BB716F">
        <w:rPr>
          <w:rFonts w:eastAsia="Lato" w:cs="Lato"/>
          <w:lang w:eastAsia="pl-PL"/>
        </w:rPr>
        <w:t>celem, między innymi, jest zbieranie i propagowanie informacji o perspektywie i</w:t>
      </w:r>
      <w:r w:rsidR="000C1812">
        <w:rPr>
          <w:rFonts w:eastAsia="Lato" w:cs="Lato"/>
          <w:lang w:eastAsia="pl-PL"/>
        </w:rPr>
        <w:t> </w:t>
      </w:r>
      <w:r w:rsidR="2E6576DF" w:rsidRPr="00BB716F">
        <w:rPr>
          <w:rFonts w:eastAsia="Lato" w:cs="Lato"/>
          <w:lang w:eastAsia="pl-PL"/>
        </w:rPr>
        <w:t>problemach pacjentów prowadzenie dialogu w sprawach systemowych w ochronie zdrowia i</w:t>
      </w:r>
      <w:r w:rsidR="000C1812">
        <w:rPr>
          <w:rFonts w:eastAsia="Lato" w:cs="Lato"/>
          <w:lang w:eastAsia="pl-PL"/>
        </w:rPr>
        <w:t> </w:t>
      </w:r>
      <w:r w:rsidR="2E6576DF" w:rsidRPr="00BB716F">
        <w:rPr>
          <w:rFonts w:eastAsia="Lato" w:cs="Lato"/>
          <w:lang w:eastAsia="pl-PL"/>
        </w:rPr>
        <w:t xml:space="preserve">wymiana poglądów w kwestiach najistotniejszych z punktu widzenia pacjenta. </w:t>
      </w:r>
    </w:p>
    <w:bookmarkEnd w:id="67"/>
    <w:p w14:paraId="152BE328" w14:textId="41F7973F" w:rsidR="3FF2E1A5" w:rsidRPr="00BB716F" w:rsidRDefault="0641FA0F" w:rsidP="00E15072">
      <w:pPr>
        <w:rPr>
          <w:rFonts w:eastAsia="Lato" w:cs="Lato"/>
          <w:lang w:eastAsia="pl-PL"/>
        </w:rPr>
      </w:pPr>
      <w:r w:rsidRPr="00BB716F">
        <w:rPr>
          <w:rFonts w:eastAsia="Lato" w:cs="Lato"/>
          <w:lang w:eastAsia="pl-PL"/>
        </w:rPr>
        <w:t>Biorąc powyższe pod uwagę należy zauważyć</w:t>
      </w:r>
      <w:r w:rsidR="004B6DC7">
        <w:rPr>
          <w:rFonts w:eastAsia="Lato" w:cs="Lato"/>
          <w:lang w:eastAsia="pl-PL"/>
        </w:rPr>
        <w:t>,</w:t>
      </w:r>
      <w:r w:rsidRPr="00BB716F">
        <w:rPr>
          <w:rFonts w:eastAsia="Lato" w:cs="Lato"/>
          <w:lang w:eastAsia="pl-PL"/>
        </w:rPr>
        <w:t xml:space="preserve"> jak kluczową rolę odgrywa edukacja pacjentów i</w:t>
      </w:r>
      <w:r w:rsidR="000C1812">
        <w:rPr>
          <w:rFonts w:eastAsia="Lato" w:cs="Lato"/>
          <w:lang w:eastAsia="pl-PL"/>
        </w:rPr>
        <w:t> </w:t>
      </w:r>
      <w:r w:rsidRPr="00BB716F">
        <w:rPr>
          <w:rFonts w:eastAsia="Lato" w:cs="Lato"/>
          <w:lang w:eastAsia="pl-PL"/>
        </w:rPr>
        <w:t xml:space="preserve">innych podmiotów zaangażowanych w ochronę zdrowia dotycząca praw pacjenta. Lepsza znajomość praw, u </w:t>
      </w:r>
      <w:r w:rsidR="002F6301" w:rsidRPr="00BB716F">
        <w:rPr>
          <w:rFonts w:eastAsia="Lato" w:cs="Lato"/>
          <w:lang w:eastAsia="pl-PL"/>
        </w:rPr>
        <w:t>wszystkich</w:t>
      </w:r>
      <w:r w:rsidRPr="00BB716F">
        <w:rPr>
          <w:rFonts w:eastAsia="Lato" w:cs="Lato"/>
          <w:lang w:eastAsia="pl-PL"/>
        </w:rPr>
        <w:t xml:space="preserve"> </w:t>
      </w:r>
      <w:r w:rsidR="002F6301" w:rsidRPr="00BB716F">
        <w:rPr>
          <w:rFonts w:eastAsia="Lato" w:cs="Lato"/>
          <w:lang w:eastAsia="pl-PL"/>
        </w:rPr>
        <w:t>zaangażowanych</w:t>
      </w:r>
      <w:r w:rsidRPr="00BB716F">
        <w:rPr>
          <w:rFonts w:eastAsia="Lato" w:cs="Lato"/>
          <w:lang w:eastAsia="pl-PL"/>
        </w:rPr>
        <w:t xml:space="preserve"> stron, może skutkować nie tylko ich lepszym przestrzeganiem, ale także większą zgłaszalnością problemów, dzięki której lepiej można byłoby identyfikować największe wyzwania i proponować potrzebne rozwiązania.</w:t>
      </w:r>
    </w:p>
    <w:p w14:paraId="52E18AF0" w14:textId="64DDECE5" w:rsidR="12C0521B" w:rsidRPr="00BB716F" w:rsidRDefault="0641FA0F" w:rsidP="00E15072">
      <w:pPr>
        <w:rPr>
          <w:rFonts w:eastAsia="Lato" w:cs="Lato"/>
          <w:lang w:eastAsia="pl-PL"/>
        </w:rPr>
      </w:pPr>
      <w:bookmarkStart w:id="70" w:name="_Hlk104721183"/>
      <w:r w:rsidRPr="00BB716F">
        <w:rPr>
          <w:rFonts w:eastAsia="Lato" w:cs="Lato"/>
          <w:lang w:eastAsia="pl-PL"/>
        </w:rPr>
        <w:t>Każd</w:t>
      </w:r>
      <w:r w:rsidR="00B70B0E">
        <w:rPr>
          <w:rFonts w:eastAsia="Lato" w:cs="Lato"/>
          <w:lang w:eastAsia="pl-PL"/>
        </w:rPr>
        <w:t>y</w:t>
      </w:r>
      <w:r w:rsidRPr="00BB716F">
        <w:rPr>
          <w:rFonts w:eastAsia="Lato" w:cs="Lato"/>
          <w:lang w:eastAsia="pl-PL"/>
        </w:rPr>
        <w:t xml:space="preserve"> sygnał napływający do Biura stanowi</w:t>
      </w:r>
      <w:r w:rsidR="00B70B0E">
        <w:rPr>
          <w:rFonts w:eastAsia="Lato" w:cs="Lato"/>
          <w:lang w:eastAsia="pl-PL"/>
        </w:rPr>
        <w:t xml:space="preserve"> </w:t>
      </w:r>
      <w:r w:rsidRPr="00BB716F">
        <w:rPr>
          <w:rFonts w:eastAsia="Lato" w:cs="Lato"/>
          <w:lang w:eastAsia="pl-PL"/>
        </w:rPr>
        <w:t xml:space="preserve">informację o sytuacji pacjentów w systemie opieki zdrowotnej. </w:t>
      </w:r>
      <w:r w:rsidR="008456F4" w:rsidRPr="00BB716F">
        <w:rPr>
          <w:rFonts w:eastAsia="Lato" w:cs="Lato"/>
          <w:lang w:eastAsia="pl-PL"/>
        </w:rPr>
        <w:t>Pacjenci zgłaszają</w:t>
      </w:r>
      <w:r w:rsidRPr="00BB716F">
        <w:rPr>
          <w:rFonts w:eastAsia="Lato" w:cs="Lato"/>
          <w:lang w:eastAsia="pl-PL"/>
        </w:rPr>
        <w:t xml:space="preserve"> się do Biura często w momentach ważnych dla ich życia </w:t>
      </w:r>
      <w:r w:rsidR="007B1A5C">
        <w:rPr>
          <w:rFonts w:eastAsia="Lato" w:cs="Lato"/>
          <w:lang w:eastAsia="pl-PL"/>
        </w:rPr>
        <w:br/>
      </w:r>
      <w:r w:rsidRPr="00BB716F">
        <w:rPr>
          <w:rFonts w:eastAsia="Lato" w:cs="Lato"/>
          <w:lang w:eastAsia="pl-PL"/>
        </w:rPr>
        <w:t>i zdrowia, w sprawach</w:t>
      </w:r>
      <w:r w:rsidR="002949BD" w:rsidRPr="00D407A6">
        <w:rPr>
          <w:rFonts w:eastAsia="Lato" w:cs="Lato"/>
          <w:lang w:eastAsia="pl-PL"/>
        </w:rPr>
        <w:t>,</w:t>
      </w:r>
      <w:r w:rsidRPr="00BB716F">
        <w:rPr>
          <w:rFonts w:eastAsia="Lato" w:cs="Lato"/>
          <w:lang w:eastAsia="pl-PL"/>
        </w:rPr>
        <w:t xml:space="preserve"> które dotyczą podstawowych potrzeb i wartości </w:t>
      </w:r>
      <w:r w:rsidR="00D42B6F">
        <w:rPr>
          <w:rFonts w:eastAsia="Lato" w:cs="Lato"/>
          <w:lang w:eastAsia="pl-PL"/>
        </w:rPr>
        <w:t>–</w:t>
      </w:r>
      <w:r w:rsidRPr="00BB716F">
        <w:rPr>
          <w:rFonts w:eastAsia="Lato" w:cs="Lato"/>
          <w:lang w:eastAsia="pl-PL"/>
        </w:rPr>
        <w:t xml:space="preserve"> godności, poczucia bezpieczeństwa, jakości życia. </w:t>
      </w:r>
      <w:bookmarkEnd w:id="70"/>
      <w:r w:rsidRPr="00BB716F">
        <w:rPr>
          <w:rFonts w:eastAsia="Lato" w:cs="Lato"/>
          <w:lang w:eastAsia="pl-PL"/>
        </w:rPr>
        <w:t xml:space="preserve">Dlatego całościowo informacje, którymi dysponuje </w:t>
      </w:r>
      <w:r w:rsidR="000D3ABE" w:rsidRPr="00BB716F">
        <w:rPr>
          <w:rFonts w:eastAsia="Lato" w:cs="Lato"/>
          <w:lang w:eastAsia="pl-PL"/>
        </w:rPr>
        <w:t xml:space="preserve">Rzecznik </w:t>
      </w:r>
      <w:r w:rsidRPr="00BB716F">
        <w:rPr>
          <w:rFonts w:eastAsia="Lato" w:cs="Lato"/>
          <w:lang w:eastAsia="pl-PL"/>
        </w:rPr>
        <w:t>mają ogromną wagę. Jednak w związku z</w:t>
      </w:r>
      <w:r w:rsidR="000C1812">
        <w:rPr>
          <w:rFonts w:eastAsia="Lato" w:cs="Lato"/>
          <w:lang w:eastAsia="pl-PL"/>
        </w:rPr>
        <w:t> </w:t>
      </w:r>
      <w:r w:rsidRPr="00BB716F">
        <w:rPr>
          <w:rFonts w:eastAsia="Lato" w:cs="Lato"/>
          <w:lang w:eastAsia="pl-PL"/>
        </w:rPr>
        <w:t xml:space="preserve">faktem, że osoby, które </w:t>
      </w:r>
      <w:bookmarkStart w:id="71" w:name="_Hlk104721199"/>
      <w:r w:rsidRPr="00BB716F">
        <w:rPr>
          <w:rFonts w:eastAsia="Lato" w:cs="Lato"/>
          <w:lang w:eastAsia="pl-PL"/>
        </w:rPr>
        <w:t>decydują się zgłosić sprawę do Rzecznika</w:t>
      </w:r>
      <w:r w:rsidR="00F46B7F" w:rsidRPr="00BB716F">
        <w:rPr>
          <w:rFonts w:eastAsia="Lato" w:cs="Lato"/>
          <w:lang w:eastAsia="pl-PL"/>
        </w:rPr>
        <w:t>,</w:t>
      </w:r>
      <w:r w:rsidRPr="00BB716F">
        <w:rPr>
          <w:rFonts w:eastAsia="Lato" w:cs="Lato"/>
          <w:lang w:eastAsia="pl-PL"/>
        </w:rPr>
        <w:t xml:space="preserve"> stanowią jedynie wycinek z grupy wszystkich pacjentów</w:t>
      </w:r>
      <w:r w:rsidR="005A5C4C" w:rsidRPr="00BB716F">
        <w:rPr>
          <w:rFonts w:eastAsia="Lato" w:cs="Lato"/>
          <w:lang w:eastAsia="pl-PL"/>
        </w:rPr>
        <w:t>,</w:t>
      </w:r>
      <w:r w:rsidRPr="00BB716F">
        <w:rPr>
          <w:rFonts w:eastAsia="Lato" w:cs="Lato"/>
          <w:lang w:eastAsia="pl-PL"/>
        </w:rPr>
        <w:t xml:space="preserve"> analiza skupi się </w:t>
      </w:r>
      <w:r w:rsidR="007B1A5C">
        <w:rPr>
          <w:rFonts w:eastAsia="Lato" w:cs="Lato"/>
          <w:lang w:eastAsia="pl-PL"/>
        </w:rPr>
        <w:br/>
      </w:r>
      <w:r w:rsidRPr="00BB716F">
        <w:rPr>
          <w:rFonts w:eastAsia="Lato" w:cs="Lato"/>
          <w:lang w:eastAsia="pl-PL"/>
        </w:rPr>
        <w:t xml:space="preserve">na przedstawieniu informacji dotyczących </w:t>
      </w:r>
      <w:r w:rsidR="00F14148" w:rsidRPr="00BB716F">
        <w:rPr>
          <w:rFonts w:eastAsia="Lato" w:cs="Lato"/>
          <w:lang w:eastAsia="pl-PL"/>
        </w:rPr>
        <w:t xml:space="preserve">przestrzegania praw </w:t>
      </w:r>
      <w:r w:rsidR="00607F7A" w:rsidRPr="00BB716F">
        <w:rPr>
          <w:rFonts w:eastAsia="Lato" w:cs="Lato"/>
          <w:lang w:eastAsia="pl-PL"/>
        </w:rPr>
        <w:t>pacjenta</w:t>
      </w:r>
      <w:r w:rsidR="00144734" w:rsidRPr="00BB716F">
        <w:rPr>
          <w:rFonts w:eastAsia="Lato" w:cs="Lato"/>
          <w:lang w:eastAsia="pl-PL"/>
        </w:rPr>
        <w:t xml:space="preserve"> </w:t>
      </w:r>
      <w:r w:rsidRPr="00BB716F">
        <w:rPr>
          <w:rFonts w:eastAsia="Lato" w:cs="Lato"/>
          <w:lang w:eastAsia="pl-PL"/>
        </w:rPr>
        <w:t xml:space="preserve">z wielu źródeł </w:t>
      </w:r>
      <w:r w:rsidR="007B1A5C">
        <w:rPr>
          <w:rFonts w:eastAsia="Lato" w:cs="Lato"/>
          <w:lang w:eastAsia="pl-PL"/>
        </w:rPr>
        <w:br/>
      </w:r>
      <w:r w:rsidRPr="00BB716F">
        <w:rPr>
          <w:rFonts w:eastAsia="Lato" w:cs="Lato"/>
          <w:lang w:eastAsia="pl-PL"/>
        </w:rPr>
        <w:t xml:space="preserve">m.in. wynikających z oficjalnych raportów, ale również danych Rzecznika oraz </w:t>
      </w:r>
      <w:r w:rsidR="001F1F98">
        <w:rPr>
          <w:rFonts w:eastAsia="Lato" w:cs="Lato"/>
          <w:lang w:eastAsia="pl-PL"/>
        </w:rPr>
        <w:t>NFZ</w:t>
      </w:r>
      <w:r w:rsidRPr="00BB716F">
        <w:rPr>
          <w:rFonts w:eastAsia="Lato" w:cs="Lato"/>
          <w:lang w:eastAsia="pl-PL"/>
        </w:rPr>
        <w:t xml:space="preserve"> czy Ministra Zdrowia. </w:t>
      </w:r>
      <w:bookmarkEnd w:id="71"/>
    </w:p>
    <w:p w14:paraId="00847E9A" w14:textId="189446C7" w:rsidR="008556FE" w:rsidRPr="00BB716F" w:rsidRDefault="12C0521B" w:rsidP="00E15072">
      <w:pPr>
        <w:rPr>
          <w:rFonts w:eastAsia="Lato" w:cs="Lato"/>
          <w:lang w:eastAsia="pl-PL"/>
        </w:rPr>
      </w:pPr>
      <w:r w:rsidRPr="00BB716F">
        <w:rPr>
          <w:rFonts w:eastAsia="Lato" w:cs="Lato"/>
          <w:lang w:eastAsia="pl-PL"/>
        </w:rPr>
        <w:t>Nie należy również zapominać, że w 2021</w:t>
      </w:r>
      <w:r w:rsidR="00770F2C" w:rsidRPr="00BB716F">
        <w:rPr>
          <w:rFonts w:eastAsia="Lato" w:cs="Lato"/>
          <w:lang w:eastAsia="pl-PL"/>
        </w:rPr>
        <w:t xml:space="preserve"> r.</w:t>
      </w:r>
      <w:r w:rsidRPr="00BB716F">
        <w:rPr>
          <w:rFonts w:eastAsia="Lato" w:cs="Lato"/>
          <w:lang w:eastAsia="pl-PL"/>
        </w:rPr>
        <w:t xml:space="preserve"> Polska zmagała się z epidemią </w:t>
      </w:r>
      <w:r w:rsidR="005514B4" w:rsidRPr="00BB716F">
        <w:rPr>
          <w:rFonts w:eastAsia="Lato" w:cs="Lato"/>
          <w:lang w:eastAsia="pl-PL"/>
        </w:rPr>
        <w:t>COVID-19</w:t>
      </w:r>
      <w:r w:rsidRPr="00BB716F">
        <w:rPr>
          <w:rFonts w:eastAsia="Lato" w:cs="Lato"/>
          <w:lang w:eastAsia="pl-PL"/>
        </w:rPr>
        <w:t xml:space="preserve"> </w:t>
      </w:r>
      <w:r w:rsidR="007B1A5C">
        <w:rPr>
          <w:rFonts w:eastAsia="Lato" w:cs="Lato"/>
          <w:lang w:eastAsia="pl-PL"/>
        </w:rPr>
        <w:br/>
      </w:r>
      <w:r w:rsidRPr="00BB716F">
        <w:rPr>
          <w:rFonts w:eastAsia="Lato" w:cs="Lato"/>
          <w:lang w:eastAsia="pl-PL"/>
        </w:rPr>
        <w:t xml:space="preserve">i jej skutkami. W związku z czym podmioty </w:t>
      </w:r>
      <w:r w:rsidR="004813B8">
        <w:rPr>
          <w:rFonts w:eastAsia="Lato" w:cs="Lato"/>
          <w:lang w:eastAsia="pl-PL"/>
        </w:rPr>
        <w:t>wykonujące działalność leczniczą</w:t>
      </w:r>
      <w:r w:rsidRPr="00BB716F">
        <w:rPr>
          <w:rFonts w:eastAsia="Lato" w:cs="Lato"/>
          <w:lang w:eastAsia="pl-PL"/>
        </w:rPr>
        <w:t xml:space="preserve"> funkcjonowały </w:t>
      </w:r>
      <w:r w:rsidR="007B1A5C">
        <w:rPr>
          <w:rFonts w:eastAsia="Lato" w:cs="Lato"/>
          <w:lang w:eastAsia="pl-PL"/>
        </w:rPr>
        <w:br/>
      </w:r>
      <w:r w:rsidRPr="00BB716F">
        <w:rPr>
          <w:rFonts w:eastAsia="Lato" w:cs="Lato"/>
          <w:lang w:eastAsia="pl-PL"/>
        </w:rPr>
        <w:t>w wyjątkowych warunkach, co również miało przełożenie na przestrzeganie praw pacjenta.</w:t>
      </w:r>
    </w:p>
    <w:p w14:paraId="5BD5C27E" w14:textId="0ED3FADF" w:rsidR="2692B79E" w:rsidRPr="00BB716F" w:rsidRDefault="12C0521B" w:rsidP="00E15072">
      <w:pPr>
        <w:rPr>
          <w:rFonts w:eastAsia="Lato" w:cs="Lato"/>
          <w:lang w:eastAsia="pl-PL"/>
        </w:rPr>
      </w:pPr>
      <w:r w:rsidRPr="00BB716F">
        <w:rPr>
          <w:rFonts w:eastAsia="Lato" w:cs="Lato"/>
          <w:lang w:eastAsia="pl-PL"/>
        </w:rPr>
        <w:t>W niniejszym sprawozdaniu przedstawio</w:t>
      </w:r>
      <w:r w:rsidR="004B6DC7">
        <w:rPr>
          <w:rFonts w:eastAsia="Lato" w:cs="Lato"/>
          <w:lang w:eastAsia="pl-PL"/>
        </w:rPr>
        <w:t>no</w:t>
      </w:r>
      <w:r w:rsidRPr="00BB716F">
        <w:rPr>
          <w:rFonts w:eastAsia="Lato" w:cs="Lato"/>
          <w:lang w:eastAsia="pl-PL"/>
        </w:rPr>
        <w:t xml:space="preserve"> dane własne Rzecznika Praw Pacjenta, a</w:t>
      </w:r>
      <w:r w:rsidR="00191C18">
        <w:rPr>
          <w:rFonts w:eastAsia="Lato" w:cs="Lato"/>
          <w:lang w:eastAsia="pl-PL"/>
        </w:rPr>
        <w:t> </w:t>
      </w:r>
      <w:r w:rsidRPr="00BB716F">
        <w:rPr>
          <w:rFonts w:eastAsia="Lato" w:cs="Lato"/>
          <w:lang w:eastAsia="pl-PL"/>
        </w:rPr>
        <w:t>także informacje otrzymane od Ministra Zdrowia</w:t>
      </w:r>
      <w:r w:rsidR="00500B96" w:rsidRPr="00BB716F">
        <w:rPr>
          <w:rFonts w:eastAsia="Lato" w:cs="Lato"/>
          <w:lang w:eastAsia="pl-PL"/>
        </w:rPr>
        <w:t xml:space="preserve"> </w:t>
      </w:r>
      <w:r w:rsidRPr="00BB716F">
        <w:rPr>
          <w:rFonts w:eastAsia="Lato" w:cs="Lato"/>
          <w:lang w:eastAsia="pl-PL"/>
        </w:rPr>
        <w:t xml:space="preserve">oraz </w:t>
      </w:r>
      <w:r w:rsidR="001F1F98">
        <w:rPr>
          <w:rFonts w:eastAsia="Lato" w:cs="Lato"/>
          <w:lang w:eastAsia="pl-PL"/>
        </w:rPr>
        <w:t>NFZ</w:t>
      </w:r>
      <w:r w:rsidR="004B6DC7">
        <w:rPr>
          <w:rFonts w:eastAsia="Lato" w:cs="Lato"/>
          <w:lang w:eastAsia="pl-PL"/>
        </w:rPr>
        <w:t>,</w:t>
      </w:r>
      <w:r w:rsidRPr="00BB716F">
        <w:rPr>
          <w:rFonts w:eastAsia="Lato" w:cs="Lato"/>
          <w:lang w:eastAsia="pl-PL"/>
        </w:rPr>
        <w:t xml:space="preserve"> dotyczące skarg i wniosków, które wpłynęły do tych instytucji, a także działań podjętych w</w:t>
      </w:r>
      <w:r w:rsidR="00191C18">
        <w:rPr>
          <w:rFonts w:eastAsia="Lato" w:cs="Lato"/>
          <w:lang w:eastAsia="pl-PL"/>
        </w:rPr>
        <w:t> </w:t>
      </w:r>
      <w:r w:rsidRPr="00BB716F">
        <w:rPr>
          <w:rFonts w:eastAsia="Lato" w:cs="Lato"/>
          <w:lang w:eastAsia="pl-PL"/>
        </w:rPr>
        <w:t>2021 r. Niektóre dane nie dotyczyły</w:t>
      </w:r>
      <w:r w:rsidR="00DB174F" w:rsidRPr="00BB716F">
        <w:rPr>
          <w:rFonts w:eastAsia="Lato" w:cs="Lato"/>
          <w:lang w:eastAsia="pl-PL"/>
        </w:rPr>
        <w:t xml:space="preserve"> bezpośrednio</w:t>
      </w:r>
      <w:r w:rsidRPr="00BB716F">
        <w:rPr>
          <w:rFonts w:eastAsia="Lato" w:cs="Lato"/>
          <w:lang w:eastAsia="pl-PL"/>
        </w:rPr>
        <w:t xml:space="preserve"> praw pacjenta, dlatego nie zostały uwzględnione w niniejszym sprawozdaniu.</w:t>
      </w:r>
    </w:p>
    <w:p w14:paraId="6E1D2865" w14:textId="3E9DA25D" w:rsidR="002B13F0" w:rsidRDefault="0641FA0F" w:rsidP="00E15072">
      <w:pPr>
        <w:rPr>
          <w:rFonts w:eastAsia="Lato" w:cs="Lato"/>
          <w:lang w:eastAsia="pl-PL"/>
        </w:rPr>
      </w:pPr>
      <w:r w:rsidRPr="00BB716F">
        <w:rPr>
          <w:rFonts w:eastAsia="Lato" w:cs="Lato"/>
          <w:lang w:eastAsia="pl-PL"/>
        </w:rPr>
        <w:t xml:space="preserve">W pierwszej kolejności zostanie przedstawiona analiza przestrzegania prawa pacjenta </w:t>
      </w:r>
      <w:r w:rsidR="007B1A5C">
        <w:rPr>
          <w:rFonts w:eastAsia="Lato" w:cs="Lato"/>
          <w:lang w:eastAsia="pl-PL"/>
        </w:rPr>
        <w:br/>
      </w:r>
      <w:r w:rsidRPr="00BB716F">
        <w:rPr>
          <w:rFonts w:eastAsia="Lato" w:cs="Lato"/>
          <w:lang w:eastAsia="pl-PL"/>
        </w:rPr>
        <w:t>do świadczeń zdrowotnych. Opracowanie</w:t>
      </w:r>
      <w:r w:rsidR="00430535" w:rsidRPr="00BB716F">
        <w:rPr>
          <w:rFonts w:eastAsia="Lato" w:cs="Lato"/>
          <w:lang w:eastAsia="pl-PL"/>
        </w:rPr>
        <w:t xml:space="preserve"> na początku</w:t>
      </w:r>
      <w:r w:rsidRPr="00BB716F">
        <w:rPr>
          <w:rFonts w:eastAsia="Lato" w:cs="Lato"/>
          <w:lang w:eastAsia="pl-PL"/>
        </w:rPr>
        <w:t xml:space="preserve"> skupi się na omówieniu</w:t>
      </w:r>
      <w:r w:rsidR="00430535" w:rsidRPr="00BB716F">
        <w:rPr>
          <w:rFonts w:eastAsia="Lato" w:cs="Lato"/>
          <w:lang w:eastAsia="pl-PL"/>
        </w:rPr>
        <w:t xml:space="preserve"> ogólnych informacji dotyczących wskazanego prawa</w:t>
      </w:r>
      <w:r w:rsidR="00011B22" w:rsidRPr="00BB716F">
        <w:rPr>
          <w:rFonts w:eastAsia="Lato" w:cs="Lato"/>
          <w:lang w:eastAsia="pl-PL"/>
        </w:rPr>
        <w:t>,</w:t>
      </w:r>
      <w:r w:rsidR="00430535" w:rsidRPr="00BB716F">
        <w:rPr>
          <w:rFonts w:eastAsia="Lato" w:cs="Lato"/>
          <w:lang w:eastAsia="pl-PL"/>
        </w:rPr>
        <w:t xml:space="preserve"> a także informacji, które zostały przekazane przez pacjentów do Rzecznika. Dalej zostaną omówione</w:t>
      </w:r>
      <w:r w:rsidRPr="00BB716F">
        <w:rPr>
          <w:rFonts w:eastAsia="Lato" w:cs="Lato"/>
          <w:lang w:eastAsia="pl-PL"/>
        </w:rPr>
        <w:t xml:space="preserve"> </w:t>
      </w:r>
      <w:r w:rsidR="00430535" w:rsidRPr="00BB716F">
        <w:rPr>
          <w:rFonts w:eastAsia="Lato" w:cs="Lato"/>
          <w:lang w:eastAsia="pl-PL"/>
        </w:rPr>
        <w:t xml:space="preserve">kwestie związane z </w:t>
      </w:r>
      <w:r w:rsidRPr="00BB716F">
        <w:rPr>
          <w:rFonts w:eastAsia="Lato" w:cs="Lato"/>
          <w:lang w:eastAsia="pl-PL"/>
        </w:rPr>
        <w:t>dostępności</w:t>
      </w:r>
      <w:r w:rsidR="00430535" w:rsidRPr="00BB716F">
        <w:rPr>
          <w:rFonts w:eastAsia="Lato" w:cs="Lato"/>
          <w:lang w:eastAsia="pl-PL"/>
        </w:rPr>
        <w:t>ą</w:t>
      </w:r>
      <w:r w:rsidRPr="00BB716F">
        <w:rPr>
          <w:rFonts w:eastAsia="Lato" w:cs="Lato"/>
          <w:lang w:eastAsia="pl-PL"/>
        </w:rPr>
        <w:t>, jakości</w:t>
      </w:r>
      <w:r w:rsidR="00430535" w:rsidRPr="00BB716F">
        <w:rPr>
          <w:rFonts w:eastAsia="Lato" w:cs="Lato"/>
          <w:lang w:eastAsia="pl-PL"/>
        </w:rPr>
        <w:t>ą</w:t>
      </w:r>
      <w:r w:rsidRPr="00BB716F">
        <w:rPr>
          <w:rFonts w:eastAsia="Lato" w:cs="Lato"/>
          <w:lang w:eastAsia="pl-PL"/>
        </w:rPr>
        <w:t xml:space="preserve"> </w:t>
      </w:r>
      <w:r w:rsidR="007B1A5C">
        <w:rPr>
          <w:rFonts w:eastAsia="Lato" w:cs="Lato"/>
          <w:lang w:eastAsia="pl-PL"/>
        </w:rPr>
        <w:br/>
      </w:r>
      <w:r w:rsidRPr="00BB716F">
        <w:rPr>
          <w:rFonts w:eastAsia="Lato" w:cs="Lato"/>
          <w:lang w:eastAsia="pl-PL"/>
        </w:rPr>
        <w:t>i bezpieczeństw</w:t>
      </w:r>
      <w:r w:rsidR="00430535" w:rsidRPr="00BB716F">
        <w:rPr>
          <w:rFonts w:eastAsia="Lato" w:cs="Lato"/>
          <w:lang w:eastAsia="pl-PL"/>
        </w:rPr>
        <w:t>em</w:t>
      </w:r>
      <w:r w:rsidRPr="00BB716F">
        <w:rPr>
          <w:rFonts w:eastAsia="Lato" w:cs="Lato"/>
          <w:lang w:eastAsia="pl-PL"/>
        </w:rPr>
        <w:t xml:space="preserve"> świadczeń zdrowotnych i problemów dotyczących tych zagadnień występujących w ochronie zdrowia.</w:t>
      </w:r>
      <w:r w:rsidR="00EA42BF">
        <w:rPr>
          <w:rFonts w:eastAsia="Lato" w:cs="Lato"/>
          <w:lang w:eastAsia="pl-PL"/>
        </w:rPr>
        <w:t xml:space="preserve"> </w:t>
      </w:r>
      <w:r w:rsidRPr="00BB716F">
        <w:rPr>
          <w:rFonts w:eastAsia="Lato" w:cs="Lato"/>
          <w:lang w:eastAsia="pl-PL"/>
        </w:rPr>
        <w:t>Analiza będzie zawierała</w:t>
      </w:r>
      <w:r w:rsidR="00430535" w:rsidRPr="00BB716F">
        <w:rPr>
          <w:rFonts w:eastAsia="Lato" w:cs="Lato"/>
          <w:lang w:eastAsia="pl-PL"/>
        </w:rPr>
        <w:t xml:space="preserve"> informacje wynikające z różnych raportów i opracowań, a także</w:t>
      </w:r>
      <w:r w:rsidRPr="00BB716F">
        <w:rPr>
          <w:rFonts w:eastAsia="Lato" w:cs="Lato"/>
          <w:lang w:eastAsia="pl-PL"/>
        </w:rPr>
        <w:t xml:space="preserve"> omówienie zgłoszeń oraz prowadzonych postępowań przez Rzecznika. Ponadto, zostaną również przedstawione informacje NFZ oraz Ministra Zdrowia. </w:t>
      </w:r>
      <w:r w:rsidR="00430535" w:rsidRPr="00BB716F">
        <w:rPr>
          <w:rFonts w:eastAsia="Lato" w:cs="Lato"/>
          <w:lang w:eastAsia="pl-PL"/>
        </w:rPr>
        <w:lastRenderedPageBreak/>
        <w:t xml:space="preserve">Ostatnia część rozdziału będzie skupiać się na </w:t>
      </w:r>
      <w:r w:rsidRPr="00BB716F">
        <w:rPr>
          <w:rFonts w:eastAsia="Lato" w:cs="Lato"/>
          <w:lang w:eastAsia="pl-PL"/>
        </w:rPr>
        <w:t>pozostał</w:t>
      </w:r>
      <w:r w:rsidR="00430535" w:rsidRPr="00BB716F">
        <w:rPr>
          <w:rFonts w:eastAsia="Lato" w:cs="Lato"/>
          <w:lang w:eastAsia="pl-PL"/>
        </w:rPr>
        <w:t>ych</w:t>
      </w:r>
      <w:r w:rsidRPr="00BB716F">
        <w:rPr>
          <w:rFonts w:eastAsia="Lato" w:cs="Lato"/>
          <w:lang w:eastAsia="pl-PL"/>
        </w:rPr>
        <w:t xml:space="preserve"> praw</w:t>
      </w:r>
      <w:r w:rsidR="00430535" w:rsidRPr="00BB716F">
        <w:rPr>
          <w:rFonts w:eastAsia="Lato" w:cs="Lato"/>
          <w:lang w:eastAsia="pl-PL"/>
        </w:rPr>
        <w:t xml:space="preserve">ach </w:t>
      </w:r>
      <w:r w:rsidRPr="00BB716F">
        <w:rPr>
          <w:rFonts w:eastAsia="Lato" w:cs="Lato"/>
          <w:lang w:eastAsia="pl-PL"/>
        </w:rPr>
        <w:t>pacjenta</w:t>
      </w:r>
      <w:r w:rsidR="00500B96" w:rsidRPr="00BB716F">
        <w:rPr>
          <w:rStyle w:val="Odwoanieprzypisudolnego"/>
          <w:rFonts w:eastAsia="Lato" w:cs="Lato"/>
          <w:lang w:eastAsia="pl-PL"/>
        </w:rPr>
        <w:footnoteReference w:id="17"/>
      </w:r>
      <w:r w:rsidR="00766A99" w:rsidRPr="00696287">
        <w:rPr>
          <w:rFonts w:eastAsia="Lato" w:cs="Lato"/>
          <w:vertAlign w:val="superscript"/>
          <w:lang w:eastAsia="pl-PL"/>
        </w:rPr>
        <w:t>)</w:t>
      </w:r>
      <w:r w:rsidR="00771392" w:rsidRPr="00BB716F">
        <w:rPr>
          <w:rFonts w:eastAsia="Lato" w:cs="Lato"/>
          <w:lang w:eastAsia="pl-PL"/>
        </w:rPr>
        <w:t>.</w:t>
      </w:r>
      <w:r w:rsidR="00430535" w:rsidRPr="00BB716F">
        <w:rPr>
          <w:rFonts w:eastAsia="Lato" w:cs="Lato"/>
          <w:lang w:eastAsia="pl-PL"/>
        </w:rPr>
        <w:t xml:space="preserve"> Analizie zostaną poddane w większ</w:t>
      </w:r>
      <w:r w:rsidR="001C44E0">
        <w:rPr>
          <w:rFonts w:eastAsia="Lato" w:cs="Lato"/>
          <w:lang w:eastAsia="pl-PL"/>
        </w:rPr>
        <w:t xml:space="preserve">ości przypadków dane Rzecznika </w:t>
      </w:r>
      <w:r w:rsidR="00430535" w:rsidRPr="00BB716F">
        <w:rPr>
          <w:rFonts w:eastAsia="Lato" w:cs="Lato"/>
          <w:lang w:eastAsia="pl-PL"/>
        </w:rPr>
        <w:t>dotyczące wskazanych praw – kierowane zgłoszenia, postępowania wyjaśniające i postępowania</w:t>
      </w:r>
      <w:r w:rsidR="00500B96" w:rsidRPr="00BB716F">
        <w:rPr>
          <w:rFonts w:eastAsia="Lato" w:cs="Lato"/>
          <w:lang w:eastAsia="pl-PL"/>
        </w:rPr>
        <w:t xml:space="preserve"> w sprawach praktyk naruszających zbiorowe prawa pacjentów.</w:t>
      </w:r>
    </w:p>
    <w:p w14:paraId="75F14AF5" w14:textId="77777777" w:rsidR="00502214" w:rsidRPr="00BB716F" w:rsidRDefault="00502214" w:rsidP="00E15072">
      <w:pPr>
        <w:rPr>
          <w:rFonts w:eastAsia="Lato" w:cs="Lato"/>
          <w:lang w:eastAsia="pl-PL"/>
        </w:rPr>
      </w:pPr>
    </w:p>
    <w:p w14:paraId="6FA39922" w14:textId="27AC7D63" w:rsidR="002B13F0" w:rsidRPr="00742C98" w:rsidRDefault="0641FA0F">
      <w:pPr>
        <w:pStyle w:val="Nagwek2"/>
        <w:numPr>
          <w:ilvl w:val="0"/>
          <w:numId w:val="71"/>
        </w:numPr>
        <w:ind w:left="426" w:hanging="426"/>
        <w:rPr>
          <w:color w:val="1F3864" w:themeColor="accent5" w:themeShade="80"/>
        </w:rPr>
      </w:pPr>
      <w:bookmarkStart w:id="72" w:name="_Toc106378128"/>
      <w:bookmarkStart w:id="73" w:name="_Toc108164136"/>
      <w:bookmarkStart w:id="74" w:name="_Toc109822357"/>
      <w:r w:rsidRPr="00742C98">
        <w:rPr>
          <w:color w:val="1F3864" w:themeColor="accent5" w:themeShade="80"/>
        </w:rPr>
        <w:t>Prawo do świadczeń zdrowotnych</w:t>
      </w:r>
      <w:bookmarkEnd w:id="72"/>
      <w:bookmarkEnd w:id="73"/>
      <w:bookmarkEnd w:id="74"/>
    </w:p>
    <w:p w14:paraId="5CEC9390" w14:textId="6A447D4D" w:rsidR="2692B79E" w:rsidRPr="00BB716F" w:rsidRDefault="00A15D5A" w:rsidP="00502214">
      <w:pPr>
        <w:rPr>
          <w:lang w:eastAsia="pl-PL"/>
        </w:rPr>
      </w:pPr>
      <w:r w:rsidRPr="00A15D5A">
        <w:rPr>
          <w:lang w:eastAsia="pl-PL"/>
        </w:rPr>
        <w:t>Podstawowym prawem pacjenta jest prawo do świadczeń zdrowotnych. Istotą każdej ingerencji medycznej jest podejmowanie działań mających na celu poprawę, ratowanie oraz przywracanie stanu zdrowia pacjentów, a więc właśnie udzielanie świadczeń zdrowotnych.</w:t>
      </w:r>
      <w:r>
        <w:rPr>
          <w:lang w:eastAsia="pl-PL"/>
        </w:rPr>
        <w:t xml:space="preserve"> Prawo to jest k</w:t>
      </w:r>
      <w:r w:rsidR="0641FA0F" w:rsidRPr="00BB716F">
        <w:rPr>
          <w:lang w:eastAsia="pl-PL"/>
        </w:rPr>
        <w:t xml:space="preserve">onkretyzacją </w:t>
      </w:r>
      <w:r w:rsidR="00F251E1" w:rsidRPr="00BB716F">
        <w:rPr>
          <w:lang w:eastAsia="pl-PL"/>
        </w:rPr>
        <w:t>konstytucyjnego</w:t>
      </w:r>
      <w:r w:rsidR="0641FA0F" w:rsidRPr="00BB716F">
        <w:rPr>
          <w:lang w:eastAsia="pl-PL"/>
        </w:rPr>
        <w:t xml:space="preserve"> prawa </w:t>
      </w:r>
      <w:r w:rsidR="00697D1D" w:rsidRPr="00D407A6">
        <w:rPr>
          <w:lang w:eastAsia="pl-PL"/>
        </w:rPr>
        <w:t xml:space="preserve">do ochrony zdrowia jest </w:t>
      </w:r>
      <w:r w:rsidR="0005288E" w:rsidRPr="00D407A6">
        <w:rPr>
          <w:lang w:eastAsia="pl-PL"/>
        </w:rPr>
        <w:t>zapewni</w:t>
      </w:r>
      <w:r w:rsidR="00697D1D" w:rsidRPr="00D407A6">
        <w:rPr>
          <w:lang w:eastAsia="pl-PL"/>
        </w:rPr>
        <w:t>enie</w:t>
      </w:r>
      <w:r w:rsidR="0005288E" w:rsidRPr="00BB716F">
        <w:rPr>
          <w:lang w:eastAsia="pl-PL"/>
        </w:rPr>
        <w:t xml:space="preserve"> obywatelom, niezależnie od ich sytuacji materialnej, równ</w:t>
      </w:r>
      <w:r>
        <w:rPr>
          <w:lang w:eastAsia="pl-PL"/>
        </w:rPr>
        <w:t>ego</w:t>
      </w:r>
      <w:r w:rsidR="0005288E" w:rsidRPr="00BB716F">
        <w:rPr>
          <w:lang w:eastAsia="pl-PL"/>
        </w:rPr>
        <w:t xml:space="preserve"> dostęp</w:t>
      </w:r>
      <w:r>
        <w:rPr>
          <w:lang w:eastAsia="pl-PL"/>
        </w:rPr>
        <w:t>u</w:t>
      </w:r>
      <w:r w:rsidR="0005288E" w:rsidRPr="00BB716F">
        <w:rPr>
          <w:lang w:eastAsia="pl-PL"/>
        </w:rPr>
        <w:t xml:space="preserve"> do świadczeń opieki zdrowotnej </w:t>
      </w:r>
      <w:r w:rsidR="0005288E" w:rsidRPr="00D407A6">
        <w:rPr>
          <w:lang w:eastAsia="pl-PL"/>
        </w:rPr>
        <w:t>finansowan</w:t>
      </w:r>
      <w:r w:rsidR="00697D1D" w:rsidRPr="00D407A6">
        <w:rPr>
          <w:lang w:eastAsia="pl-PL"/>
        </w:rPr>
        <w:t>ych</w:t>
      </w:r>
      <w:r w:rsidR="0005288E" w:rsidRPr="00BB716F">
        <w:rPr>
          <w:lang w:eastAsia="pl-PL"/>
        </w:rPr>
        <w:t xml:space="preserve"> ze środków publicznych</w:t>
      </w:r>
      <w:r>
        <w:rPr>
          <w:lang w:eastAsia="pl-PL"/>
        </w:rPr>
        <w:t>.</w:t>
      </w:r>
      <w:r w:rsidR="00697D1D" w:rsidRPr="00D407A6">
        <w:rPr>
          <w:lang w:eastAsia="pl-PL"/>
        </w:rPr>
        <w:t xml:space="preserve"> Jest to podstawowe prawo przysługujące </w:t>
      </w:r>
      <w:r w:rsidR="0641FA0F" w:rsidRPr="00D407A6">
        <w:rPr>
          <w:lang w:eastAsia="pl-PL"/>
        </w:rPr>
        <w:t>pacjentowi</w:t>
      </w:r>
      <w:r w:rsidR="00FE5D4F" w:rsidRPr="00D407A6">
        <w:rPr>
          <w:lang w:eastAsia="pl-PL"/>
        </w:rPr>
        <w:t>.</w:t>
      </w:r>
      <w:r w:rsidR="00F251E1" w:rsidRPr="00D407A6">
        <w:rPr>
          <w:lang w:eastAsia="pl-PL"/>
        </w:rPr>
        <w:t xml:space="preserve"> </w:t>
      </w:r>
    </w:p>
    <w:p w14:paraId="5DF512A8" w14:textId="59CDF34C" w:rsidR="2692B79E" w:rsidRPr="00BB716F" w:rsidRDefault="0641FA0F" w:rsidP="00E15072">
      <w:pPr>
        <w:rPr>
          <w:rFonts w:eastAsia="Lato" w:cs="Lato"/>
          <w:lang w:eastAsia="pl-PL"/>
        </w:rPr>
      </w:pPr>
      <w:r w:rsidRPr="00BB716F">
        <w:rPr>
          <w:rFonts w:eastAsia="Lato" w:cs="Lato"/>
          <w:lang w:eastAsia="pl-PL"/>
        </w:rPr>
        <w:t>Prawo do świadczeń ma wieloaspektowy charakter</w:t>
      </w:r>
      <w:r w:rsidR="00EC1D2F" w:rsidRPr="00BB716F">
        <w:rPr>
          <w:rFonts w:eastAsia="Lato" w:cs="Lato"/>
          <w:lang w:eastAsia="pl-PL"/>
        </w:rPr>
        <w:t>.</w:t>
      </w:r>
      <w:r w:rsidR="00A15D5A">
        <w:rPr>
          <w:rFonts w:eastAsia="Lato" w:cs="Lato"/>
          <w:lang w:eastAsia="pl-PL"/>
        </w:rPr>
        <w:t xml:space="preserve"> </w:t>
      </w:r>
      <w:r w:rsidR="00C533FE" w:rsidRPr="00BB716F">
        <w:rPr>
          <w:rFonts w:eastAsia="Lato" w:cs="Lato"/>
          <w:lang w:eastAsia="pl-PL"/>
        </w:rPr>
        <w:t>Składa się na nie m. in.</w:t>
      </w:r>
      <w:r w:rsidRPr="00BB716F">
        <w:rPr>
          <w:rFonts w:eastAsia="Lato" w:cs="Lato"/>
          <w:lang w:eastAsia="pl-PL"/>
        </w:rPr>
        <w:t xml:space="preserve"> </w:t>
      </w:r>
      <w:r w:rsidRPr="00BB716F">
        <w:rPr>
          <w:rFonts w:eastAsia="Lato" w:cs="Lato"/>
          <w:b/>
          <w:bCs/>
          <w:lang w:eastAsia="pl-PL"/>
        </w:rPr>
        <w:t>prawo do świadczeń zdrowotnych zgodnych z aktualnym stanem wiedzy medycznej</w:t>
      </w:r>
      <w:r w:rsidR="00D529FC">
        <w:rPr>
          <w:rStyle w:val="Odwoanieprzypisudolnego"/>
          <w:rFonts w:eastAsia="Lato" w:cs="Lato"/>
          <w:b/>
          <w:bCs/>
          <w:lang w:eastAsia="pl-PL"/>
        </w:rPr>
        <w:footnoteReference w:id="18"/>
      </w:r>
      <w:r w:rsidR="00766A99">
        <w:rPr>
          <w:rFonts w:eastAsia="Lato" w:cs="Lato"/>
          <w:b/>
          <w:bCs/>
          <w:vertAlign w:val="superscript"/>
          <w:lang w:eastAsia="pl-PL"/>
        </w:rPr>
        <w:t>)</w:t>
      </w:r>
      <w:r w:rsidRPr="00BB716F">
        <w:rPr>
          <w:rFonts w:eastAsia="Lato" w:cs="Lato"/>
          <w:lang w:eastAsia="pl-PL"/>
        </w:rPr>
        <w:t xml:space="preserve">. </w:t>
      </w:r>
      <w:bookmarkStart w:id="75" w:name="_Hlk104724392"/>
      <w:r w:rsidR="00F251E1" w:rsidRPr="00BB716F">
        <w:rPr>
          <w:rFonts w:eastAsia="Lato" w:cs="Lato"/>
          <w:lang w:eastAsia="pl-PL"/>
        </w:rPr>
        <w:t xml:space="preserve">Prawo to stanowi </w:t>
      </w:r>
      <w:r w:rsidR="00784198" w:rsidRPr="00BB716F">
        <w:rPr>
          <w:rFonts w:eastAsia="Lato" w:cs="Lato"/>
          <w:lang w:eastAsia="pl-PL"/>
        </w:rPr>
        <w:t>dla pacjenta w leczeniu, diagnostyce</w:t>
      </w:r>
      <w:r w:rsidR="003059BF" w:rsidRPr="00BB716F">
        <w:rPr>
          <w:rFonts w:eastAsia="Lato" w:cs="Lato"/>
          <w:lang w:eastAsia="pl-PL"/>
        </w:rPr>
        <w:t xml:space="preserve"> oraz</w:t>
      </w:r>
      <w:r w:rsidR="00784198" w:rsidRPr="00BB716F">
        <w:rPr>
          <w:rFonts w:eastAsia="Lato" w:cs="Lato"/>
          <w:lang w:eastAsia="pl-PL"/>
        </w:rPr>
        <w:t xml:space="preserve"> profilaktyce ze świadczeń zdrowotnych, które są nieprzestarzałe i zgodne ze współczesną wiedzą medyczną. </w:t>
      </w:r>
      <w:r w:rsidRPr="00BB716F">
        <w:rPr>
          <w:rFonts w:eastAsia="Lato" w:cs="Lato"/>
          <w:lang w:eastAsia="pl-PL"/>
        </w:rPr>
        <w:t xml:space="preserve">Co istotne, </w:t>
      </w:r>
      <w:r w:rsidR="00CA2AD4" w:rsidRPr="00BB716F">
        <w:rPr>
          <w:rFonts w:eastAsia="Lato" w:cs="Lato"/>
          <w:lang w:eastAsia="pl-PL"/>
        </w:rPr>
        <w:t>ze</w:t>
      </w:r>
      <w:r w:rsidRPr="00BB716F">
        <w:rPr>
          <w:rFonts w:eastAsia="Lato" w:cs="Lato"/>
          <w:lang w:eastAsia="pl-PL"/>
        </w:rPr>
        <w:t xml:space="preserve"> wskazanego przepisu nie wynika </w:t>
      </w:r>
      <w:r w:rsidR="00784198" w:rsidRPr="00BB716F">
        <w:rPr>
          <w:rFonts w:eastAsia="Lato" w:cs="Lato"/>
          <w:lang w:eastAsia="pl-PL"/>
        </w:rPr>
        <w:t xml:space="preserve">wprost </w:t>
      </w:r>
      <w:r w:rsidRPr="00BB716F">
        <w:rPr>
          <w:rFonts w:eastAsia="Lato" w:cs="Lato"/>
          <w:lang w:eastAsia="pl-PL"/>
        </w:rPr>
        <w:t xml:space="preserve">uprawnienie do uzyskania </w:t>
      </w:r>
      <w:r w:rsidR="00784198" w:rsidRPr="00BB716F">
        <w:rPr>
          <w:rFonts w:eastAsia="Lato" w:cs="Lato"/>
          <w:lang w:eastAsia="pl-PL"/>
        </w:rPr>
        <w:t xml:space="preserve">konkretnego </w:t>
      </w:r>
      <w:r w:rsidRPr="00BB716F">
        <w:rPr>
          <w:rFonts w:eastAsia="Lato" w:cs="Lato"/>
          <w:lang w:eastAsia="pl-PL"/>
        </w:rPr>
        <w:t>świadczenia zdrowotnego finansowanego</w:t>
      </w:r>
      <w:r w:rsidR="00A035E9" w:rsidRPr="00BB716F">
        <w:rPr>
          <w:rFonts w:eastAsia="Lato" w:cs="Lato"/>
          <w:lang w:eastAsia="pl-PL"/>
        </w:rPr>
        <w:t xml:space="preserve"> lub </w:t>
      </w:r>
      <w:r w:rsidR="00F9375F" w:rsidRPr="00BB716F">
        <w:rPr>
          <w:rFonts w:eastAsia="Lato" w:cs="Lato"/>
          <w:lang w:eastAsia="pl-PL"/>
        </w:rPr>
        <w:t>wspó</w:t>
      </w:r>
      <w:r w:rsidR="00A035E9" w:rsidRPr="00BB716F">
        <w:rPr>
          <w:rFonts w:eastAsia="Lato" w:cs="Lato"/>
          <w:lang w:eastAsia="pl-PL"/>
        </w:rPr>
        <w:t>ł</w:t>
      </w:r>
      <w:r w:rsidRPr="00BB716F">
        <w:rPr>
          <w:rFonts w:eastAsia="Lato" w:cs="Lato"/>
          <w:lang w:eastAsia="pl-PL"/>
        </w:rPr>
        <w:t>finansowanego ze środków publicznych</w:t>
      </w:r>
      <w:r w:rsidR="006E12AB" w:rsidRPr="00BB716F">
        <w:rPr>
          <w:rFonts w:eastAsia="Lato" w:cs="Lato"/>
          <w:lang w:eastAsia="pl-PL"/>
        </w:rPr>
        <w:t xml:space="preserve">. </w:t>
      </w:r>
      <w:bookmarkEnd w:id="75"/>
      <w:r w:rsidRPr="00BB716F">
        <w:rPr>
          <w:rFonts w:eastAsia="Lato" w:cs="Lato"/>
          <w:lang w:eastAsia="pl-PL"/>
        </w:rPr>
        <w:t xml:space="preserve">Podstawa do uzyskania przez pacjenta świadczenia </w:t>
      </w:r>
      <w:r w:rsidR="00077659">
        <w:rPr>
          <w:rFonts w:eastAsia="Lato" w:cs="Lato"/>
          <w:lang w:eastAsia="pl-PL"/>
        </w:rPr>
        <w:t xml:space="preserve">gwarantowanego, </w:t>
      </w:r>
      <w:r w:rsidRPr="00BB716F">
        <w:rPr>
          <w:rFonts w:eastAsia="Lato" w:cs="Lato"/>
          <w:lang w:eastAsia="pl-PL"/>
        </w:rPr>
        <w:t>finansowanego ze środków publicznych znajduje się w przepisach ustawy o świadczeniach finansowanych ze środków publicznych</w:t>
      </w:r>
      <w:r w:rsidR="002B13F0" w:rsidRPr="00BB716F">
        <w:rPr>
          <w:rStyle w:val="Odwoanieprzypisudolnego"/>
          <w:rFonts w:eastAsia="Times New Roman" w:cs="Times New Roman"/>
          <w:lang w:eastAsia="pl-PL"/>
        </w:rPr>
        <w:footnoteReference w:id="19"/>
      </w:r>
      <w:r w:rsidR="00766A99">
        <w:rPr>
          <w:rFonts w:eastAsia="Lato" w:cs="Lato"/>
          <w:vertAlign w:val="superscript"/>
          <w:lang w:eastAsia="pl-PL"/>
        </w:rPr>
        <w:t>)</w:t>
      </w:r>
      <w:r w:rsidR="00E27911" w:rsidRPr="00BB716F">
        <w:rPr>
          <w:rFonts w:eastAsia="Lato" w:cs="Lato"/>
          <w:lang w:eastAsia="pl-PL"/>
        </w:rPr>
        <w:t xml:space="preserve"> oraz w</w:t>
      </w:r>
      <w:r w:rsidR="00191C18">
        <w:rPr>
          <w:rFonts w:eastAsia="Lato" w:cs="Lato"/>
          <w:lang w:eastAsia="pl-PL"/>
        </w:rPr>
        <w:t> </w:t>
      </w:r>
      <w:r w:rsidR="00E27911" w:rsidRPr="00BB716F">
        <w:rPr>
          <w:rFonts w:eastAsia="Lato" w:cs="Lato"/>
          <w:lang w:eastAsia="pl-PL"/>
        </w:rPr>
        <w:t>przepisach wykonawczych do tej ustawy.</w:t>
      </w:r>
    </w:p>
    <w:p w14:paraId="376D8B85" w14:textId="7428F8E6" w:rsidR="2692B79E" w:rsidRPr="00BB716F" w:rsidRDefault="00771392" w:rsidP="00E15072">
      <w:pPr>
        <w:rPr>
          <w:rFonts w:eastAsia="Lato" w:cs="Lato"/>
          <w:lang w:eastAsia="pl-PL"/>
        </w:rPr>
      </w:pPr>
      <w:r w:rsidRPr="00BB716F">
        <w:rPr>
          <w:rFonts w:eastAsia="Lato" w:cs="Lato"/>
          <w:lang w:eastAsia="pl-PL"/>
        </w:rPr>
        <w:t xml:space="preserve">Na </w:t>
      </w:r>
      <w:r w:rsidR="0641FA0F" w:rsidRPr="00BB716F">
        <w:rPr>
          <w:rFonts w:eastAsia="Lato" w:cs="Lato"/>
          <w:lang w:eastAsia="pl-PL"/>
        </w:rPr>
        <w:t xml:space="preserve">prawo pacjenta do świadczeń zdrowotnych składa się również </w:t>
      </w:r>
      <w:r w:rsidR="0641FA0F" w:rsidRPr="00BB716F">
        <w:rPr>
          <w:rFonts w:eastAsia="Lato" w:cs="Lato"/>
          <w:b/>
          <w:bCs/>
          <w:lang w:eastAsia="pl-PL"/>
        </w:rPr>
        <w:t>zapewnienie przejrzystej, obiektywnej, opartej na kryteriach medycznych procedury ustalającej kolejność dostępu do tych świadczeń, w sytuacji ograniczonych możliwości udzielenia odpowiednich świadczeń zdrowotnych</w:t>
      </w:r>
      <w:r w:rsidR="00D529FC">
        <w:rPr>
          <w:rStyle w:val="Odwoanieprzypisudolnego"/>
          <w:rFonts w:eastAsia="Lato" w:cs="Lato"/>
          <w:b/>
          <w:bCs/>
          <w:lang w:eastAsia="pl-PL"/>
        </w:rPr>
        <w:footnoteReference w:id="20"/>
      </w:r>
      <w:r w:rsidR="00766A99">
        <w:rPr>
          <w:rFonts w:eastAsia="Lato" w:cs="Lato"/>
          <w:b/>
          <w:bCs/>
          <w:vertAlign w:val="superscript"/>
          <w:lang w:eastAsia="pl-PL"/>
        </w:rPr>
        <w:t>)</w:t>
      </w:r>
      <w:r w:rsidR="0641FA0F" w:rsidRPr="00BB716F">
        <w:rPr>
          <w:rFonts w:eastAsia="Lato" w:cs="Lato"/>
          <w:b/>
          <w:bCs/>
          <w:lang w:eastAsia="pl-PL"/>
        </w:rPr>
        <w:t>.</w:t>
      </w:r>
      <w:r w:rsidR="0641FA0F" w:rsidRPr="00BB716F">
        <w:rPr>
          <w:rFonts w:eastAsia="Lato" w:cs="Lato"/>
          <w:lang w:eastAsia="pl-PL"/>
        </w:rPr>
        <w:t xml:space="preserve"> </w:t>
      </w:r>
      <w:r w:rsidR="00D407A6" w:rsidRPr="00D407A6">
        <w:rPr>
          <w:rFonts w:eastAsia="Lato" w:cs="Lato"/>
          <w:lang w:eastAsia="pl-PL"/>
        </w:rPr>
        <w:t>P</w:t>
      </w:r>
      <w:r w:rsidR="0641FA0F" w:rsidRPr="00D407A6">
        <w:rPr>
          <w:rFonts w:eastAsia="Lato" w:cs="Lato"/>
          <w:lang w:eastAsia="pl-PL"/>
        </w:rPr>
        <w:t>rzepis</w:t>
      </w:r>
      <w:r w:rsidR="00D407A6" w:rsidRPr="00D407A6">
        <w:rPr>
          <w:rFonts w:eastAsia="Lato" w:cs="Lato"/>
          <w:lang w:eastAsia="pl-PL"/>
        </w:rPr>
        <w:t xml:space="preserve"> ten</w:t>
      </w:r>
      <w:r w:rsidR="0641FA0F" w:rsidRPr="00BB716F">
        <w:rPr>
          <w:rFonts w:eastAsia="Lato" w:cs="Lato"/>
          <w:lang w:eastAsia="pl-PL"/>
        </w:rPr>
        <w:t xml:space="preserve"> wskazuje, że nie każde świadczenie zdrowotne </w:t>
      </w:r>
      <w:r w:rsidR="00125889" w:rsidRPr="00BB716F">
        <w:rPr>
          <w:rFonts w:eastAsia="Lato" w:cs="Lato"/>
          <w:lang w:eastAsia="pl-PL"/>
        </w:rPr>
        <w:t xml:space="preserve">musi </w:t>
      </w:r>
      <w:r w:rsidR="0641FA0F" w:rsidRPr="00BB716F">
        <w:rPr>
          <w:rFonts w:eastAsia="Lato" w:cs="Lato"/>
          <w:lang w:eastAsia="pl-PL"/>
        </w:rPr>
        <w:t>zostać udzielone pacjentowi na jego żądanie i natychmiast. W sytuacji ograniczonyc</w:t>
      </w:r>
      <w:r w:rsidR="006E12AB" w:rsidRPr="00BB716F">
        <w:rPr>
          <w:rFonts w:eastAsia="Lato" w:cs="Lato"/>
          <w:lang w:eastAsia="pl-PL"/>
        </w:rPr>
        <w:t>h zasobów finansowych czy kadrowych,</w:t>
      </w:r>
      <w:r w:rsidR="0641FA0F" w:rsidRPr="00BB716F">
        <w:rPr>
          <w:rFonts w:eastAsia="Lato" w:cs="Lato"/>
          <w:lang w:eastAsia="pl-PL"/>
        </w:rPr>
        <w:t xml:space="preserve"> pacjent ma prawo jedynie do przejrzystej, obiektywnej, opartej na kryteriach medycznych, procedury ustalającej kolejność dostępu do tych świadczeń. Istotny jest fakt, że decyzja o tym</w:t>
      </w:r>
      <w:r w:rsidR="00DC1BB6" w:rsidRPr="00BB716F">
        <w:rPr>
          <w:rFonts w:eastAsia="Lato" w:cs="Lato"/>
          <w:lang w:eastAsia="pl-PL"/>
        </w:rPr>
        <w:t>,</w:t>
      </w:r>
      <w:r w:rsidR="0641FA0F" w:rsidRPr="00BB716F">
        <w:rPr>
          <w:rFonts w:eastAsia="Lato" w:cs="Lato"/>
          <w:lang w:eastAsia="pl-PL"/>
        </w:rPr>
        <w:t xml:space="preserve"> iż stan pacjenta kwalifikuje go </w:t>
      </w:r>
      <w:r w:rsidR="0641FA0F" w:rsidRPr="00BB716F">
        <w:rPr>
          <w:rFonts w:eastAsia="Lato" w:cs="Lato"/>
          <w:lang w:eastAsia="pl-PL"/>
        </w:rPr>
        <w:lastRenderedPageBreak/>
        <w:t xml:space="preserve">do uzyskania świadczenia poza kolejnością, </w:t>
      </w:r>
      <w:r w:rsidR="006E12AB" w:rsidRPr="00BB716F">
        <w:rPr>
          <w:rFonts w:eastAsia="Lato" w:cs="Lato"/>
          <w:lang w:eastAsia="pl-PL"/>
        </w:rPr>
        <w:t>nie zależy od subiektywny</w:t>
      </w:r>
      <w:r w:rsidR="00AA7BA7" w:rsidRPr="00BB716F">
        <w:rPr>
          <w:rFonts w:eastAsia="Lato" w:cs="Lato"/>
          <w:lang w:eastAsia="pl-PL"/>
        </w:rPr>
        <w:t>ch</w:t>
      </w:r>
      <w:r w:rsidR="006E12AB" w:rsidRPr="00BB716F">
        <w:rPr>
          <w:rFonts w:eastAsia="Lato" w:cs="Lato"/>
          <w:lang w:eastAsia="pl-PL"/>
        </w:rPr>
        <w:t xml:space="preserve"> odczuć pacjenta, ale od obiektywnych, medycznych przesłanek.</w:t>
      </w:r>
      <w:r w:rsidR="0641FA0F" w:rsidRPr="00BB716F">
        <w:rPr>
          <w:rFonts w:eastAsia="Lato" w:cs="Lato"/>
          <w:lang w:eastAsia="pl-PL"/>
        </w:rPr>
        <w:t xml:space="preserve"> </w:t>
      </w:r>
    </w:p>
    <w:p w14:paraId="213DBB45" w14:textId="022C1F48" w:rsidR="2692B79E" w:rsidRPr="00BB716F" w:rsidRDefault="0641FA0F" w:rsidP="00E15072">
      <w:pPr>
        <w:rPr>
          <w:rFonts w:eastAsia="Lato" w:cs="Lato"/>
          <w:lang w:eastAsia="pl-PL"/>
        </w:rPr>
      </w:pPr>
      <w:r w:rsidRPr="00BB716F">
        <w:rPr>
          <w:rFonts w:eastAsia="Lato" w:cs="Lato"/>
          <w:lang w:eastAsia="pl-PL"/>
        </w:rPr>
        <w:t xml:space="preserve">Prawo do świadczeń zdrowotnych przewiduje również, że pacjent ma </w:t>
      </w:r>
      <w:r w:rsidRPr="00BB716F">
        <w:rPr>
          <w:rFonts w:eastAsia="Lato" w:cs="Lato"/>
          <w:b/>
          <w:bCs/>
          <w:lang w:eastAsia="pl-PL"/>
        </w:rPr>
        <w:t xml:space="preserve">prawo żądać, </w:t>
      </w:r>
      <w:r w:rsidR="007B1A5C">
        <w:rPr>
          <w:rFonts w:eastAsia="Lato" w:cs="Lato"/>
          <w:b/>
          <w:bCs/>
          <w:lang w:eastAsia="pl-PL"/>
        </w:rPr>
        <w:br/>
      </w:r>
      <w:r w:rsidRPr="00BB716F">
        <w:rPr>
          <w:rFonts w:eastAsia="Lato" w:cs="Lato"/>
          <w:b/>
          <w:bCs/>
          <w:lang w:eastAsia="pl-PL"/>
        </w:rPr>
        <w:t>aby udzielający mu świadczeń zdrowotnych lekarz zasięgnął opinii innego lekarza lub zwołał konsylium lekarskie</w:t>
      </w:r>
      <w:r w:rsidRPr="00504B1E">
        <w:t>, a</w:t>
      </w:r>
      <w:r w:rsidRPr="00BB716F">
        <w:rPr>
          <w:rFonts w:eastAsia="Lato" w:cs="Lato"/>
          <w:b/>
          <w:bCs/>
          <w:lang w:eastAsia="pl-PL"/>
        </w:rPr>
        <w:t xml:space="preserve"> pielęgniarka</w:t>
      </w:r>
      <w:r w:rsidR="004016C9" w:rsidRPr="00BB716F">
        <w:rPr>
          <w:rFonts w:eastAsia="Lato" w:cs="Lato"/>
          <w:b/>
          <w:bCs/>
          <w:lang w:eastAsia="pl-PL"/>
        </w:rPr>
        <w:t xml:space="preserve"> lub położna</w:t>
      </w:r>
      <w:r w:rsidRPr="00BB716F">
        <w:rPr>
          <w:rFonts w:eastAsia="Lato" w:cs="Lato"/>
          <w:b/>
          <w:bCs/>
          <w:lang w:eastAsia="pl-PL"/>
        </w:rPr>
        <w:t xml:space="preserve"> zasięgnęła opinii innej pielęgniarki </w:t>
      </w:r>
      <w:r w:rsidR="004016C9" w:rsidRPr="00BB716F">
        <w:rPr>
          <w:rFonts w:eastAsia="Lato" w:cs="Lato"/>
          <w:b/>
          <w:bCs/>
          <w:lang w:eastAsia="pl-PL"/>
        </w:rPr>
        <w:t>lub położnej</w:t>
      </w:r>
      <w:r w:rsidR="00D529FC">
        <w:rPr>
          <w:rStyle w:val="Odwoanieprzypisudolnego"/>
          <w:rFonts w:eastAsia="Lato" w:cs="Lato"/>
          <w:b/>
          <w:bCs/>
          <w:lang w:eastAsia="pl-PL"/>
        </w:rPr>
        <w:footnoteReference w:id="21"/>
      </w:r>
      <w:r w:rsidR="00F918FB">
        <w:rPr>
          <w:rFonts w:eastAsia="Lato" w:cs="Lato"/>
          <w:b/>
          <w:bCs/>
          <w:vertAlign w:val="superscript"/>
          <w:lang w:eastAsia="pl-PL"/>
        </w:rPr>
        <w:t>)</w:t>
      </w:r>
      <w:r w:rsidRPr="00BB716F">
        <w:rPr>
          <w:rFonts w:eastAsia="Lato" w:cs="Lato"/>
          <w:b/>
          <w:bCs/>
          <w:lang w:eastAsia="pl-PL"/>
        </w:rPr>
        <w:t xml:space="preserve">. </w:t>
      </w:r>
      <w:r w:rsidRPr="00BB716F">
        <w:rPr>
          <w:rFonts w:eastAsia="Lato" w:cs="Lato"/>
          <w:lang w:eastAsia="pl-PL"/>
        </w:rPr>
        <w:t>W takim przypadku</w:t>
      </w:r>
      <w:r w:rsidR="006E12AB" w:rsidRPr="00BB716F">
        <w:rPr>
          <w:rFonts w:eastAsia="Lato" w:cs="Lato"/>
          <w:lang w:eastAsia="pl-PL"/>
        </w:rPr>
        <w:t xml:space="preserve"> żądanie</w:t>
      </w:r>
      <w:r w:rsidRPr="00BB716F">
        <w:rPr>
          <w:rFonts w:eastAsia="Lato" w:cs="Lato"/>
          <w:lang w:eastAsia="pl-PL"/>
        </w:rPr>
        <w:t xml:space="preserve"> powinno zostać odnotowane w</w:t>
      </w:r>
      <w:r w:rsidR="00191C18">
        <w:rPr>
          <w:rFonts w:eastAsia="Lato" w:cs="Lato"/>
          <w:lang w:eastAsia="pl-PL"/>
        </w:rPr>
        <w:t> </w:t>
      </w:r>
      <w:r w:rsidRPr="00BB716F">
        <w:rPr>
          <w:rFonts w:eastAsia="Lato" w:cs="Lato"/>
          <w:lang w:eastAsia="pl-PL"/>
        </w:rPr>
        <w:t>dokumentacji medycznej. Lekarz może odmówić</w:t>
      </w:r>
      <w:r w:rsidR="004144CD" w:rsidRPr="00504B1E">
        <w:rPr>
          <w:rFonts w:ascii="Noto Sans" w:hAnsi="Noto Sans"/>
          <w:color w:val="333333"/>
          <w:sz w:val="21"/>
          <w:shd w:val="clear" w:color="auto" w:fill="FFFFFF"/>
        </w:rPr>
        <w:t xml:space="preserve"> zwołania konsylium lekarskiego lub zasięgnięcia opinii innego lekarza</w:t>
      </w:r>
      <w:r w:rsidRPr="00BB716F">
        <w:rPr>
          <w:rFonts w:eastAsia="Lato" w:cs="Lato"/>
          <w:lang w:eastAsia="pl-PL"/>
        </w:rPr>
        <w:t xml:space="preserve">, jeżeli uzna </w:t>
      </w:r>
      <w:r w:rsidR="006E12AB" w:rsidRPr="00BB716F">
        <w:rPr>
          <w:rFonts w:eastAsia="Lato" w:cs="Lato"/>
          <w:lang w:eastAsia="pl-PL"/>
        </w:rPr>
        <w:t>je</w:t>
      </w:r>
      <w:r w:rsidRPr="00BB716F">
        <w:rPr>
          <w:rFonts w:eastAsia="Lato" w:cs="Lato"/>
          <w:lang w:eastAsia="pl-PL"/>
        </w:rPr>
        <w:t xml:space="preserve"> za bezzasadne. Ma on wówczas obowiązek odnotować </w:t>
      </w:r>
      <w:r w:rsidR="006E12AB" w:rsidRPr="00BB716F">
        <w:rPr>
          <w:rFonts w:eastAsia="Lato" w:cs="Lato"/>
          <w:lang w:eastAsia="pl-PL"/>
        </w:rPr>
        <w:t>sytuację</w:t>
      </w:r>
      <w:r w:rsidRPr="00BB716F">
        <w:rPr>
          <w:rFonts w:eastAsia="Lato" w:cs="Lato"/>
          <w:lang w:eastAsia="pl-PL"/>
        </w:rPr>
        <w:t xml:space="preserve"> w dokumentacji medycznej pacjenta.</w:t>
      </w:r>
      <w:r w:rsidRPr="00BB716F">
        <w:rPr>
          <w:rFonts w:eastAsia="Lato" w:cs="Lato"/>
          <w:b/>
          <w:bCs/>
          <w:lang w:eastAsia="pl-PL"/>
        </w:rPr>
        <w:t xml:space="preserve"> </w:t>
      </w:r>
      <w:r w:rsidRPr="00BB716F">
        <w:rPr>
          <w:rFonts w:eastAsia="Lato" w:cs="Lato"/>
          <w:lang w:eastAsia="pl-PL"/>
        </w:rPr>
        <w:t>T</w:t>
      </w:r>
      <w:r w:rsidR="006E12AB" w:rsidRPr="00BB716F">
        <w:rPr>
          <w:rFonts w:eastAsia="Lato" w:cs="Lato"/>
          <w:lang w:eastAsia="pl-PL"/>
        </w:rPr>
        <w:t xml:space="preserve">akie </w:t>
      </w:r>
      <w:r w:rsidRPr="00BB716F">
        <w:rPr>
          <w:rFonts w:eastAsia="Lato" w:cs="Lato"/>
          <w:lang w:eastAsia="pl-PL"/>
        </w:rPr>
        <w:t xml:space="preserve">same zasady stosuje się także do pielęgniarki </w:t>
      </w:r>
      <w:r w:rsidR="006E12AB" w:rsidRPr="00BB716F">
        <w:rPr>
          <w:rFonts w:eastAsia="Lato" w:cs="Lato"/>
          <w:lang w:eastAsia="pl-PL"/>
        </w:rPr>
        <w:t>czy położnej</w:t>
      </w:r>
      <w:r w:rsidRPr="00BB716F">
        <w:rPr>
          <w:rFonts w:eastAsia="Lato" w:cs="Lato"/>
          <w:lang w:eastAsia="pl-PL"/>
        </w:rPr>
        <w:t xml:space="preserve"> w </w:t>
      </w:r>
      <w:r w:rsidR="006E12AB" w:rsidRPr="00BB716F">
        <w:rPr>
          <w:rFonts w:eastAsia="Lato" w:cs="Lato"/>
          <w:lang w:eastAsia="pl-PL"/>
        </w:rPr>
        <w:t xml:space="preserve">sytuacji </w:t>
      </w:r>
      <w:r w:rsidRPr="00BB716F">
        <w:rPr>
          <w:rFonts w:eastAsia="Lato" w:cs="Lato"/>
          <w:lang w:eastAsia="pl-PL"/>
        </w:rPr>
        <w:t xml:space="preserve">zasięgania opinii innej pielęgniarki </w:t>
      </w:r>
      <w:r w:rsidR="006E12AB" w:rsidRPr="00BB716F">
        <w:rPr>
          <w:rFonts w:eastAsia="Lato" w:cs="Lato"/>
          <w:lang w:eastAsia="pl-PL"/>
        </w:rPr>
        <w:t xml:space="preserve">czy położnej. </w:t>
      </w:r>
    </w:p>
    <w:p w14:paraId="5FFF1846" w14:textId="7347B624" w:rsidR="2692B79E" w:rsidRPr="00815BB8" w:rsidRDefault="0641FA0F" w:rsidP="00E15072">
      <w:pPr>
        <w:rPr>
          <w:rFonts w:eastAsia="Lato" w:cs="Lato"/>
          <w:lang w:eastAsia="pl-PL"/>
        </w:rPr>
      </w:pPr>
      <w:r w:rsidRPr="00BB716F">
        <w:rPr>
          <w:rFonts w:eastAsia="Lato" w:cs="Lato"/>
          <w:lang w:eastAsia="pl-PL"/>
        </w:rPr>
        <w:t xml:space="preserve">W przypadku zagrożenia zdrowia lub życia, pacjent ma również </w:t>
      </w:r>
      <w:r w:rsidRPr="00BB716F">
        <w:rPr>
          <w:rFonts w:eastAsia="Lato" w:cs="Lato"/>
          <w:b/>
          <w:bCs/>
          <w:lang w:eastAsia="pl-PL"/>
        </w:rPr>
        <w:t>prawo do uzyskania natychmiastowej pomocy medycznej</w:t>
      </w:r>
      <w:r w:rsidR="00D529FC">
        <w:rPr>
          <w:rStyle w:val="Odwoanieprzypisudolnego"/>
          <w:rFonts w:eastAsia="Lato" w:cs="Lato"/>
          <w:b/>
          <w:bCs/>
          <w:lang w:eastAsia="pl-PL"/>
        </w:rPr>
        <w:footnoteReference w:id="22"/>
      </w:r>
      <w:r w:rsidR="00F918FB">
        <w:rPr>
          <w:rFonts w:eastAsia="Lato" w:cs="Lato"/>
          <w:b/>
          <w:bCs/>
          <w:vertAlign w:val="superscript"/>
          <w:lang w:eastAsia="pl-PL"/>
        </w:rPr>
        <w:t>)</w:t>
      </w:r>
      <w:r w:rsidRPr="00BB716F">
        <w:rPr>
          <w:rFonts w:eastAsia="Lato" w:cs="Lato"/>
          <w:b/>
          <w:bCs/>
          <w:lang w:eastAsia="pl-PL"/>
        </w:rPr>
        <w:t>.</w:t>
      </w:r>
      <w:r w:rsidR="00EA42BF">
        <w:rPr>
          <w:rFonts w:eastAsia="Lato" w:cs="Lato"/>
          <w:b/>
          <w:bCs/>
          <w:lang w:eastAsia="pl-PL"/>
        </w:rPr>
        <w:t xml:space="preserve"> </w:t>
      </w:r>
      <w:r w:rsidRPr="00BB716F">
        <w:rPr>
          <w:rFonts w:eastAsia="Lato" w:cs="Lato"/>
          <w:lang w:eastAsia="pl-PL"/>
        </w:rPr>
        <w:t xml:space="preserve">W przypadku porodu pacjentka ma prawo </w:t>
      </w:r>
      <w:r w:rsidR="007B1A5C">
        <w:rPr>
          <w:rFonts w:eastAsia="Lato" w:cs="Lato"/>
          <w:lang w:eastAsia="pl-PL"/>
        </w:rPr>
        <w:br/>
      </w:r>
      <w:r w:rsidRPr="00BB716F">
        <w:rPr>
          <w:rFonts w:eastAsia="Lato" w:cs="Lato"/>
          <w:lang w:eastAsia="pl-PL"/>
        </w:rPr>
        <w:t xml:space="preserve">do natychmiastowego uzyskania świadczeń zdrowotnych z nim </w:t>
      </w:r>
      <w:r w:rsidRPr="00815BB8">
        <w:rPr>
          <w:rFonts w:eastAsia="Lato" w:cs="Lato"/>
          <w:lang w:eastAsia="pl-PL"/>
        </w:rPr>
        <w:t>związanych.</w:t>
      </w:r>
      <w:r w:rsidR="00771392" w:rsidRPr="00815BB8">
        <w:rPr>
          <w:rFonts w:eastAsia="Lato" w:cs="Lato"/>
          <w:lang w:eastAsia="pl-PL"/>
        </w:rPr>
        <w:t xml:space="preserve"> </w:t>
      </w:r>
    </w:p>
    <w:p w14:paraId="47E6FD83" w14:textId="52B53BDE" w:rsidR="2692B79E" w:rsidRPr="00BB716F" w:rsidRDefault="0641FA0F" w:rsidP="00E15072">
      <w:pPr>
        <w:rPr>
          <w:rFonts w:eastAsia="Lato" w:cs="Lato"/>
          <w:lang w:eastAsia="pl-PL"/>
        </w:rPr>
      </w:pPr>
      <w:r w:rsidRPr="00815BB8">
        <w:rPr>
          <w:rFonts w:eastAsia="Lato" w:cs="Lato"/>
          <w:lang w:eastAsia="pl-PL"/>
        </w:rPr>
        <w:t xml:space="preserve">Prawo pacjenta do świadczeń zdrowotnych </w:t>
      </w:r>
      <w:r w:rsidR="00815BB8" w:rsidRPr="00815BB8">
        <w:rPr>
          <w:rFonts w:eastAsia="Lato" w:cs="Lato"/>
          <w:lang w:eastAsia="pl-PL"/>
        </w:rPr>
        <w:t>wskazuje również, że o</w:t>
      </w:r>
      <w:r w:rsidRPr="00815BB8">
        <w:rPr>
          <w:rFonts w:eastAsia="Lato" w:cs="Lato"/>
          <w:lang w:eastAsia="pl-PL"/>
        </w:rPr>
        <w:t>soby wykonujące zawód medyczny (lekarz, lekarz dentysta, pielęgniarka, położna, fizjoterapeuta, ratownik medyczny, diagnosta laboratoryjny</w:t>
      </w:r>
      <w:r w:rsidR="006E12AB" w:rsidRPr="00815BB8">
        <w:rPr>
          <w:rFonts w:eastAsia="Lato" w:cs="Lato"/>
          <w:lang w:eastAsia="pl-PL"/>
        </w:rPr>
        <w:t xml:space="preserve"> etc.</w:t>
      </w:r>
      <w:r w:rsidRPr="00815BB8">
        <w:rPr>
          <w:rFonts w:eastAsia="Lato" w:cs="Lato"/>
          <w:lang w:eastAsia="pl-PL"/>
        </w:rPr>
        <w:t xml:space="preserve">) </w:t>
      </w:r>
      <w:r w:rsidRPr="00504B1E">
        <w:rPr>
          <w:b/>
        </w:rPr>
        <w:t>mają obowiązek udzielać pacjentowi świadczeń zdrowotnych z</w:t>
      </w:r>
      <w:r w:rsidR="00742C98">
        <w:rPr>
          <w:b/>
        </w:rPr>
        <w:t> </w:t>
      </w:r>
      <w:r w:rsidRPr="00504B1E">
        <w:rPr>
          <w:b/>
        </w:rPr>
        <w:t>należytą starannością oraz zgodnie z zasadami etyki zawodowej</w:t>
      </w:r>
      <w:r w:rsidR="00D529FC">
        <w:rPr>
          <w:rStyle w:val="Odwoanieprzypisudolnego"/>
          <w:b/>
        </w:rPr>
        <w:footnoteReference w:id="23"/>
      </w:r>
      <w:r w:rsidR="00F918FB">
        <w:rPr>
          <w:b/>
          <w:vertAlign w:val="superscript"/>
        </w:rPr>
        <w:t>)</w:t>
      </w:r>
      <w:r w:rsidRPr="00815BB8">
        <w:rPr>
          <w:rFonts w:eastAsia="Lato" w:cs="Lato"/>
          <w:lang w:eastAsia="pl-PL"/>
        </w:rPr>
        <w:t xml:space="preserve">. Świadczenia zdrowotne powinny być udzielane </w:t>
      </w:r>
      <w:r w:rsidR="006E12AB" w:rsidRPr="00815BB8">
        <w:rPr>
          <w:rFonts w:eastAsia="Lato" w:cs="Lato"/>
          <w:lang w:eastAsia="pl-PL"/>
        </w:rPr>
        <w:t>w sposób i przy użyciu sprzętu, który spełnia odpowiednie warunki techniczne i sanitarne.</w:t>
      </w:r>
      <w:r w:rsidRPr="00815BB8">
        <w:rPr>
          <w:rFonts w:eastAsia="Lato" w:cs="Lato"/>
          <w:lang w:eastAsia="pl-PL"/>
        </w:rPr>
        <w:t xml:space="preserve"> Istotne jest również to, aby świadczenia udzielane</w:t>
      </w:r>
      <w:r w:rsidR="006E12AB" w:rsidRPr="00815BB8">
        <w:rPr>
          <w:rFonts w:eastAsia="Lato" w:cs="Lato"/>
          <w:lang w:eastAsia="pl-PL"/>
        </w:rPr>
        <w:t xml:space="preserve"> przez osoby wykonujące zawody medyczne były</w:t>
      </w:r>
      <w:r w:rsidRPr="00815BB8">
        <w:rPr>
          <w:rFonts w:eastAsia="Lato" w:cs="Lato"/>
          <w:lang w:eastAsia="pl-PL"/>
        </w:rPr>
        <w:t xml:space="preserve"> zgodnie z zasadami etyki zawodowej, ale również z należytą starannością. </w:t>
      </w:r>
      <w:r w:rsidR="00CF198C" w:rsidRPr="00815BB8">
        <w:rPr>
          <w:rFonts w:eastAsia="Lato" w:cs="Lato"/>
          <w:lang w:eastAsia="pl-PL"/>
        </w:rPr>
        <w:t>Oznacza to, że</w:t>
      </w:r>
      <w:r w:rsidR="006E12AB" w:rsidRPr="00815BB8">
        <w:rPr>
          <w:rFonts w:eastAsia="Lato" w:cs="Lato"/>
          <w:lang w:eastAsia="pl-PL"/>
        </w:rPr>
        <w:t xml:space="preserve"> </w:t>
      </w:r>
      <w:r w:rsidR="00FF69D4" w:rsidRPr="00815BB8">
        <w:rPr>
          <w:rFonts w:eastAsia="Lato" w:cs="Lato"/>
          <w:lang w:eastAsia="pl-PL"/>
        </w:rPr>
        <w:t xml:space="preserve">nałożony </w:t>
      </w:r>
      <w:r w:rsidR="006E12AB" w:rsidRPr="00815BB8">
        <w:rPr>
          <w:rFonts w:eastAsia="Lato" w:cs="Lato"/>
          <w:lang w:eastAsia="pl-PL"/>
        </w:rPr>
        <w:t xml:space="preserve">na podmioty </w:t>
      </w:r>
      <w:r w:rsidR="004813B8">
        <w:rPr>
          <w:rFonts w:eastAsia="Lato" w:cs="Lato"/>
          <w:lang w:eastAsia="pl-PL"/>
        </w:rPr>
        <w:t>wykonujące działalność leczniczą</w:t>
      </w:r>
      <w:r w:rsidR="006E12AB" w:rsidRPr="00BB716F">
        <w:rPr>
          <w:rFonts w:eastAsia="Lato" w:cs="Lato"/>
          <w:lang w:eastAsia="pl-PL"/>
        </w:rPr>
        <w:t xml:space="preserve"> </w:t>
      </w:r>
      <w:r w:rsidR="00FF69D4" w:rsidRPr="00BB716F">
        <w:rPr>
          <w:rFonts w:eastAsia="Lato" w:cs="Lato"/>
          <w:lang w:eastAsia="pl-PL"/>
        </w:rPr>
        <w:t xml:space="preserve">obowiązek </w:t>
      </w:r>
      <w:r w:rsidR="006E12AB" w:rsidRPr="00BB716F">
        <w:rPr>
          <w:rFonts w:eastAsia="Lato" w:cs="Lato"/>
          <w:lang w:eastAsia="pl-PL"/>
        </w:rPr>
        <w:t>zapewnienia odpowiednich war</w:t>
      </w:r>
      <w:r w:rsidR="00CF198C" w:rsidRPr="00BB716F">
        <w:rPr>
          <w:rFonts w:eastAsia="Lato" w:cs="Lato"/>
          <w:lang w:eastAsia="pl-PL"/>
        </w:rPr>
        <w:t xml:space="preserve">unków leczenia czy diagnostyki. </w:t>
      </w:r>
      <w:r w:rsidR="00204CB4">
        <w:rPr>
          <w:rFonts w:eastAsia="Lato" w:cs="Lato"/>
          <w:lang w:eastAsia="pl-PL"/>
        </w:rPr>
        <w:t>Ponadto</w:t>
      </w:r>
      <w:r w:rsidR="00A0339F" w:rsidRPr="00BB716F">
        <w:rPr>
          <w:rFonts w:eastAsia="Lato" w:cs="Lato"/>
          <w:lang w:eastAsia="pl-PL"/>
        </w:rPr>
        <w:t xml:space="preserve"> lekarze i pielęgniarki są obowiązani do zachowania należytej staranności. </w:t>
      </w:r>
    </w:p>
    <w:p w14:paraId="31A5EE50" w14:textId="4F6D1D05" w:rsidR="2692B79E" w:rsidRPr="00BB716F" w:rsidRDefault="0641FA0F" w:rsidP="00E15072">
      <w:pPr>
        <w:rPr>
          <w:rFonts w:eastAsia="Lato" w:cs="Lato"/>
          <w:lang w:eastAsia="pl-PL"/>
        </w:rPr>
      </w:pPr>
      <w:r w:rsidRPr="00BB716F">
        <w:rPr>
          <w:rFonts w:eastAsia="Lato" w:cs="Lato"/>
          <w:lang w:eastAsia="pl-PL"/>
        </w:rPr>
        <w:t xml:space="preserve">Prawo do świadczeń zdrowotnych, związane jest ściśle z trzema niezwykle ważnymi </w:t>
      </w:r>
      <w:r w:rsidR="00C65B97">
        <w:rPr>
          <w:rFonts w:eastAsia="Lato" w:cs="Lato"/>
          <w:lang w:eastAsia="pl-PL"/>
        </w:rPr>
        <w:t>obszarami</w:t>
      </w:r>
      <w:r w:rsidR="00C65B97" w:rsidRPr="00E15072">
        <w:rPr>
          <w:rFonts w:eastAsia="Lato" w:cs="Lato"/>
          <w:lang w:eastAsia="pl-PL"/>
        </w:rPr>
        <w:t xml:space="preserve"> </w:t>
      </w:r>
      <w:r w:rsidRPr="00BB716F">
        <w:rPr>
          <w:rFonts w:eastAsia="Lato" w:cs="Lato"/>
          <w:lang w:eastAsia="pl-PL"/>
        </w:rPr>
        <w:t>– dostępnością</w:t>
      </w:r>
      <w:r w:rsidR="00EA42BF">
        <w:rPr>
          <w:rFonts w:eastAsia="Lato" w:cs="Lato"/>
          <w:lang w:eastAsia="pl-PL"/>
        </w:rPr>
        <w:t xml:space="preserve"> </w:t>
      </w:r>
      <w:r w:rsidRPr="00BB716F">
        <w:rPr>
          <w:rFonts w:eastAsia="Lato" w:cs="Lato"/>
          <w:lang w:eastAsia="pl-PL"/>
        </w:rPr>
        <w:t>do</w:t>
      </w:r>
      <w:r w:rsidR="00EA42BF">
        <w:rPr>
          <w:rFonts w:eastAsia="Lato" w:cs="Lato"/>
          <w:lang w:eastAsia="pl-PL"/>
        </w:rPr>
        <w:t xml:space="preserve"> </w:t>
      </w:r>
      <w:r w:rsidRPr="00BB716F">
        <w:rPr>
          <w:rFonts w:eastAsia="Lato" w:cs="Lato"/>
          <w:lang w:eastAsia="pl-PL"/>
        </w:rPr>
        <w:t xml:space="preserve">opieki zdrowotnej, jakością i bezpieczeństwem świadczeń zdrowotnych. Po stronie </w:t>
      </w:r>
      <w:r w:rsidR="000D03B3" w:rsidRPr="00BB716F">
        <w:rPr>
          <w:rFonts w:eastAsia="Lato" w:cs="Lato"/>
          <w:lang w:eastAsia="pl-PL"/>
        </w:rPr>
        <w:t>organów władzy publicznej odpowiedzialnych za ochronę</w:t>
      </w:r>
      <w:r w:rsidRPr="00BB716F">
        <w:rPr>
          <w:rFonts w:eastAsia="Lato" w:cs="Lato"/>
          <w:lang w:eastAsia="pl-PL"/>
        </w:rPr>
        <w:t xml:space="preserve"> zdrowia nie istnieje obowiązek tylko zapewnienia dostępu do świadczeń zdrowotnych, ale również odpowiedniej ich jakości, co ma bezpośrednie przełożenie na bezpieczeństwo</w:t>
      </w:r>
      <w:r w:rsidR="000D03B3" w:rsidRPr="00BB716F">
        <w:rPr>
          <w:rFonts w:eastAsia="Lato" w:cs="Lato"/>
          <w:lang w:eastAsia="pl-PL"/>
        </w:rPr>
        <w:t xml:space="preserve"> pacjenta</w:t>
      </w:r>
      <w:r w:rsidRPr="00BB716F">
        <w:rPr>
          <w:rFonts w:eastAsia="Lato" w:cs="Lato"/>
          <w:lang w:eastAsia="pl-PL"/>
        </w:rPr>
        <w:t xml:space="preserve">. Naruszenia prawa pacjenta do świadczeń </w:t>
      </w:r>
      <w:r w:rsidR="004016C9" w:rsidRPr="00BB716F">
        <w:rPr>
          <w:rFonts w:eastAsia="Lato" w:cs="Lato"/>
          <w:lang w:eastAsia="pl-PL"/>
        </w:rPr>
        <w:t xml:space="preserve">zdrowotnych </w:t>
      </w:r>
      <w:r w:rsidRPr="00BB716F">
        <w:rPr>
          <w:rFonts w:eastAsia="Lato" w:cs="Lato"/>
          <w:lang w:eastAsia="pl-PL"/>
        </w:rPr>
        <w:t xml:space="preserve">w znacznej większości przypadków dotyczą właśnie wskazanych obszarów tematycznych. Przyjęty podział ma za zadanie </w:t>
      </w:r>
      <w:r w:rsidR="002642EF" w:rsidRPr="00BB716F">
        <w:rPr>
          <w:rFonts w:eastAsia="Lato" w:cs="Lato"/>
          <w:lang w:eastAsia="pl-PL"/>
        </w:rPr>
        <w:t>analizę</w:t>
      </w:r>
      <w:r w:rsidRPr="00BB716F">
        <w:rPr>
          <w:rFonts w:eastAsia="Lato" w:cs="Lato"/>
          <w:lang w:eastAsia="pl-PL"/>
        </w:rPr>
        <w:t xml:space="preserve"> realizacji prawa do świadczeń biorąc pod uwagę wskazane aspekty. Będzie miał za zadanie wprowadzenie większej czytelności w zrozumieniu ewentualnych naruszeń prawa do świadczeń i </w:t>
      </w:r>
      <w:r w:rsidR="000A34D2" w:rsidRPr="00BB716F">
        <w:rPr>
          <w:rFonts w:eastAsia="Lato" w:cs="Lato"/>
          <w:lang w:eastAsia="pl-PL"/>
        </w:rPr>
        <w:t>przedstawieniu</w:t>
      </w:r>
      <w:r w:rsidRPr="00BB716F">
        <w:rPr>
          <w:rFonts w:eastAsia="Lato" w:cs="Lato"/>
          <w:lang w:eastAsia="pl-PL"/>
        </w:rPr>
        <w:t xml:space="preserve"> </w:t>
      </w:r>
      <w:r w:rsidRPr="00D407A6">
        <w:rPr>
          <w:rFonts w:eastAsia="Lato" w:cs="Lato"/>
          <w:lang w:eastAsia="pl-PL"/>
        </w:rPr>
        <w:t>główn</w:t>
      </w:r>
      <w:r w:rsidR="00D96047">
        <w:rPr>
          <w:rFonts w:eastAsia="Lato" w:cs="Lato"/>
          <w:lang w:eastAsia="pl-PL"/>
        </w:rPr>
        <w:t>ych</w:t>
      </w:r>
      <w:r w:rsidRPr="00BB716F">
        <w:rPr>
          <w:rFonts w:eastAsia="Lato" w:cs="Lato"/>
          <w:lang w:eastAsia="pl-PL"/>
        </w:rPr>
        <w:t xml:space="preserve"> </w:t>
      </w:r>
      <w:r w:rsidR="000A34D2" w:rsidRPr="00BB716F">
        <w:rPr>
          <w:rFonts w:eastAsia="Lato" w:cs="Lato"/>
          <w:lang w:eastAsia="pl-PL"/>
        </w:rPr>
        <w:t>obszarów naruszeń tego prawa</w:t>
      </w:r>
      <w:r w:rsidRPr="00BB716F">
        <w:rPr>
          <w:rFonts w:eastAsia="Lato" w:cs="Lato"/>
          <w:lang w:eastAsia="pl-PL"/>
        </w:rPr>
        <w:t xml:space="preserve">. </w:t>
      </w:r>
    </w:p>
    <w:p w14:paraId="296D47AC" w14:textId="35B730DF" w:rsidR="00AA7BA7" w:rsidRDefault="0641FA0F" w:rsidP="00E15072">
      <w:pPr>
        <w:rPr>
          <w:rFonts w:eastAsia="Lato" w:cs="Lato"/>
          <w:lang w:eastAsia="pl-PL"/>
        </w:rPr>
      </w:pPr>
      <w:r w:rsidRPr="00BB716F">
        <w:rPr>
          <w:rFonts w:eastAsia="Lato" w:cs="Lato"/>
          <w:lang w:eastAsia="pl-PL"/>
        </w:rPr>
        <w:t xml:space="preserve">Informacje od pacjentów, </w:t>
      </w:r>
      <w:r w:rsidRPr="00815BB8">
        <w:rPr>
          <w:rFonts w:eastAsia="Lato" w:cs="Lato"/>
          <w:lang w:eastAsia="pl-PL"/>
        </w:rPr>
        <w:t xml:space="preserve">które trafiają do </w:t>
      </w:r>
      <w:r w:rsidR="00815BB8" w:rsidRPr="00815BB8">
        <w:rPr>
          <w:rFonts w:eastAsia="Lato" w:cs="Lato"/>
          <w:lang w:eastAsia="pl-PL"/>
        </w:rPr>
        <w:t>organów</w:t>
      </w:r>
      <w:r w:rsidR="00815BB8">
        <w:rPr>
          <w:rFonts w:eastAsia="Lato" w:cs="Lato"/>
          <w:lang w:eastAsia="pl-PL"/>
        </w:rPr>
        <w:t xml:space="preserve"> odpowiedzialnych za system ochrony</w:t>
      </w:r>
      <w:r w:rsidRPr="00BB716F">
        <w:rPr>
          <w:rFonts w:eastAsia="Lato" w:cs="Lato"/>
          <w:lang w:eastAsia="pl-PL"/>
        </w:rPr>
        <w:t xml:space="preserve"> </w:t>
      </w:r>
      <w:r w:rsidR="00815BB8">
        <w:rPr>
          <w:rFonts w:eastAsia="Lato" w:cs="Lato"/>
          <w:lang w:eastAsia="pl-PL"/>
        </w:rPr>
        <w:t xml:space="preserve">zdrowia </w:t>
      </w:r>
      <w:r w:rsidRPr="00BB716F">
        <w:rPr>
          <w:rFonts w:eastAsia="Lato" w:cs="Lato"/>
          <w:lang w:eastAsia="pl-PL"/>
        </w:rPr>
        <w:t>najczęściej dotyczą właśnie prawa do świadczeń zdrowotnych</w:t>
      </w:r>
      <w:r w:rsidR="002B0C6D" w:rsidRPr="00BB716F">
        <w:rPr>
          <w:rFonts w:eastAsia="Lato" w:cs="Lato"/>
          <w:lang w:eastAsia="pl-PL"/>
        </w:rPr>
        <w:t>. Wynika to z faktu, że</w:t>
      </w:r>
      <w:r w:rsidR="00204CB4">
        <w:rPr>
          <w:rFonts w:eastAsia="Lato" w:cs="Lato"/>
          <w:lang w:eastAsia="pl-PL"/>
        </w:rPr>
        <w:t> </w:t>
      </w:r>
      <w:r w:rsidR="00D15711" w:rsidRPr="00BB716F">
        <w:rPr>
          <w:rFonts w:eastAsia="Lato" w:cs="Lato"/>
          <w:lang w:eastAsia="pl-PL"/>
        </w:rPr>
        <w:t xml:space="preserve">najważniejszy </w:t>
      </w:r>
      <w:r w:rsidRPr="00BB716F">
        <w:rPr>
          <w:rFonts w:eastAsia="Lato" w:cs="Lato"/>
          <w:lang w:eastAsia="pl-PL"/>
        </w:rPr>
        <w:t xml:space="preserve">dla </w:t>
      </w:r>
      <w:r w:rsidR="002B0C6D" w:rsidRPr="00BB716F">
        <w:rPr>
          <w:rFonts w:eastAsia="Lato" w:cs="Lato"/>
          <w:lang w:eastAsia="pl-PL"/>
        </w:rPr>
        <w:t xml:space="preserve">pacjentów jest dostęp do odpowiedniego </w:t>
      </w:r>
      <w:r w:rsidRPr="00BB716F">
        <w:rPr>
          <w:rFonts w:eastAsia="Lato" w:cs="Lato"/>
          <w:lang w:eastAsia="pl-PL"/>
        </w:rPr>
        <w:t>leczeni</w:t>
      </w:r>
      <w:r w:rsidR="002B0C6D" w:rsidRPr="00BB716F">
        <w:rPr>
          <w:rFonts w:eastAsia="Lato" w:cs="Lato"/>
          <w:lang w:eastAsia="pl-PL"/>
        </w:rPr>
        <w:t xml:space="preserve">a </w:t>
      </w:r>
      <w:r w:rsidRPr="00BB716F">
        <w:rPr>
          <w:rFonts w:eastAsia="Lato" w:cs="Lato"/>
          <w:lang w:eastAsia="pl-PL"/>
        </w:rPr>
        <w:t>oraz diagnostyk</w:t>
      </w:r>
      <w:r w:rsidR="002B0C6D" w:rsidRPr="00BB716F">
        <w:rPr>
          <w:rFonts w:eastAsia="Lato" w:cs="Lato"/>
          <w:lang w:eastAsia="pl-PL"/>
        </w:rPr>
        <w:t>i</w:t>
      </w:r>
      <w:r w:rsidRPr="00BB716F">
        <w:rPr>
          <w:rFonts w:eastAsia="Lato" w:cs="Lato"/>
          <w:lang w:eastAsia="pl-PL"/>
        </w:rPr>
        <w:t>. Nie</w:t>
      </w:r>
      <w:r w:rsidR="00204CB4">
        <w:rPr>
          <w:rFonts w:eastAsia="Lato" w:cs="Lato"/>
          <w:lang w:eastAsia="pl-PL"/>
        </w:rPr>
        <w:t> </w:t>
      </w:r>
      <w:r w:rsidRPr="00BB716F">
        <w:rPr>
          <w:rFonts w:eastAsia="Lato" w:cs="Lato"/>
          <w:lang w:eastAsia="pl-PL"/>
        </w:rPr>
        <w:t xml:space="preserve">dziwi więc sytuacja, w której pacjenci najczęściej zgłaszają trudności z dostępem </w:t>
      </w:r>
      <w:r w:rsidR="00484FFA">
        <w:rPr>
          <w:rFonts w:eastAsia="Lato" w:cs="Lato"/>
          <w:lang w:eastAsia="pl-PL"/>
        </w:rPr>
        <w:br/>
      </w:r>
      <w:r w:rsidRPr="00BB716F">
        <w:rPr>
          <w:rFonts w:eastAsia="Lato" w:cs="Lato"/>
          <w:lang w:eastAsia="pl-PL"/>
        </w:rPr>
        <w:lastRenderedPageBreak/>
        <w:t>do świadczeń zdrowotnych oraz ich jakością, w dalszej zaś kolejności wskazują na problemy wynikające z</w:t>
      </w:r>
      <w:r w:rsidR="00191C18">
        <w:rPr>
          <w:rFonts w:eastAsia="Lato" w:cs="Lato"/>
          <w:lang w:eastAsia="pl-PL"/>
        </w:rPr>
        <w:t> </w:t>
      </w:r>
      <w:r w:rsidRPr="00BB716F">
        <w:rPr>
          <w:rFonts w:eastAsia="Lato" w:cs="Lato"/>
          <w:lang w:eastAsia="pl-PL"/>
        </w:rPr>
        <w:t>nieprzestrzegania pozostały</w:t>
      </w:r>
      <w:r w:rsidR="000A34D2" w:rsidRPr="00BB716F">
        <w:rPr>
          <w:rFonts w:eastAsia="Lato" w:cs="Lato"/>
          <w:lang w:eastAsia="pl-PL"/>
        </w:rPr>
        <w:t>ch</w:t>
      </w:r>
      <w:r w:rsidRPr="00BB716F">
        <w:rPr>
          <w:rFonts w:eastAsia="Lato" w:cs="Lato"/>
          <w:lang w:eastAsia="pl-PL"/>
        </w:rPr>
        <w:t xml:space="preserve"> praw.</w:t>
      </w:r>
    </w:p>
    <w:p w14:paraId="484DC68C" w14:textId="77777777" w:rsidR="00502214" w:rsidRPr="00BB716F" w:rsidRDefault="00502214" w:rsidP="00E15072">
      <w:pPr>
        <w:rPr>
          <w:rFonts w:eastAsia="Lato" w:cs="Lato"/>
          <w:lang w:eastAsia="pl-PL"/>
        </w:rPr>
      </w:pPr>
    </w:p>
    <w:p w14:paraId="704BFAED" w14:textId="4F326675" w:rsidR="518ADECF" w:rsidRPr="00191C18" w:rsidRDefault="2E6576DF">
      <w:pPr>
        <w:pStyle w:val="Nagwek3"/>
        <w:numPr>
          <w:ilvl w:val="1"/>
          <w:numId w:val="44"/>
        </w:numPr>
        <w:ind w:left="709" w:hanging="709"/>
        <w:rPr>
          <w:rFonts w:eastAsia="Lato" w:cs="Lato"/>
          <w:color w:val="1F3864" w:themeColor="accent5" w:themeShade="80"/>
          <w:lang w:eastAsia="pl-PL"/>
        </w:rPr>
      </w:pPr>
      <w:bookmarkStart w:id="76" w:name="_Toc108164137"/>
      <w:bookmarkStart w:id="77" w:name="_Toc109822358"/>
      <w:bookmarkStart w:id="78" w:name="_Toc106378129"/>
      <w:r w:rsidRPr="00191C18">
        <w:rPr>
          <w:color w:val="1F3864" w:themeColor="accent5" w:themeShade="80"/>
        </w:rPr>
        <w:t>Prawo</w:t>
      </w:r>
      <w:r w:rsidRPr="00191C18">
        <w:rPr>
          <w:rFonts w:eastAsia="Lato"/>
          <w:color w:val="1F3864" w:themeColor="accent5" w:themeShade="80"/>
          <w:lang w:eastAsia="pl-PL"/>
        </w:rPr>
        <w:t xml:space="preserve"> do świadczeń </w:t>
      </w:r>
      <w:r w:rsidR="00B823E9" w:rsidRPr="00191C18">
        <w:rPr>
          <w:rFonts w:eastAsia="Lato"/>
          <w:color w:val="1F3864" w:themeColor="accent5" w:themeShade="80"/>
          <w:lang w:eastAsia="pl-PL"/>
        </w:rPr>
        <w:t xml:space="preserve">zdrowotnych </w:t>
      </w:r>
      <w:r w:rsidRPr="00191C18">
        <w:rPr>
          <w:rFonts w:eastAsia="Lato"/>
          <w:color w:val="1F3864" w:themeColor="accent5" w:themeShade="80"/>
          <w:lang w:eastAsia="pl-PL"/>
        </w:rPr>
        <w:t>w danych Rzecznika</w:t>
      </w:r>
      <w:bookmarkEnd w:id="76"/>
      <w:bookmarkEnd w:id="77"/>
      <w:r w:rsidRPr="00191C18">
        <w:rPr>
          <w:rFonts w:eastAsia="Lato"/>
          <w:color w:val="1F3864" w:themeColor="accent5" w:themeShade="80"/>
          <w:lang w:eastAsia="pl-PL"/>
        </w:rPr>
        <w:t xml:space="preserve"> </w:t>
      </w:r>
      <w:bookmarkStart w:id="79" w:name="_Toc104882180"/>
      <w:bookmarkStart w:id="80" w:name="_Toc104889736"/>
      <w:bookmarkEnd w:id="78"/>
      <w:bookmarkEnd w:id="79"/>
      <w:bookmarkEnd w:id="80"/>
    </w:p>
    <w:p w14:paraId="3739B653" w14:textId="10C98F2D" w:rsidR="002B13F0" w:rsidRPr="00191C18" w:rsidRDefault="00D34357">
      <w:pPr>
        <w:pStyle w:val="Nagwek4"/>
        <w:numPr>
          <w:ilvl w:val="2"/>
          <w:numId w:val="44"/>
        </w:numPr>
        <w:rPr>
          <w:color w:val="1F3864" w:themeColor="accent5" w:themeShade="80"/>
          <w:lang w:eastAsia="pl-PL"/>
        </w:rPr>
      </w:pPr>
      <w:r>
        <w:rPr>
          <w:rFonts w:eastAsia="Lato" w:cs="Lato"/>
          <w:bCs/>
          <w:color w:val="1F3864" w:themeColor="accent5" w:themeShade="80"/>
          <w:lang w:eastAsia="pl-PL"/>
        </w:rPr>
        <w:t>Sprawy</w:t>
      </w:r>
      <w:r w:rsidR="00B823E9" w:rsidRPr="00191C18">
        <w:rPr>
          <w:rFonts w:eastAsia="Lato"/>
          <w:color w:val="1F3864" w:themeColor="accent5" w:themeShade="80"/>
          <w:lang w:eastAsia="pl-PL"/>
        </w:rPr>
        <w:t xml:space="preserve"> kierowane do Rzecznika dotyczące prawa do świadczeń zdrowotnych</w:t>
      </w:r>
    </w:p>
    <w:p w14:paraId="6565AEFE" w14:textId="0554BC1C" w:rsidR="006A2157" w:rsidRPr="00BB716F" w:rsidRDefault="0641FA0F" w:rsidP="006046D3">
      <w:pPr>
        <w:rPr>
          <w:rFonts w:eastAsia="Lato" w:cs="Lato"/>
          <w:lang w:eastAsia="pl-PL"/>
        </w:rPr>
      </w:pPr>
      <w:r w:rsidRPr="00BB716F">
        <w:rPr>
          <w:rFonts w:eastAsia="Lato" w:cs="Lato"/>
          <w:lang w:eastAsia="pl-PL"/>
        </w:rPr>
        <w:t xml:space="preserve">W 2021 r. do </w:t>
      </w:r>
      <w:r w:rsidR="00A01969" w:rsidRPr="00BB716F">
        <w:rPr>
          <w:rFonts w:eastAsia="Lato" w:cs="Lato"/>
          <w:lang w:eastAsia="pl-PL"/>
        </w:rPr>
        <w:t>Rzecznika wpłynęło</w:t>
      </w:r>
      <w:r w:rsidR="00F86280" w:rsidRPr="00BB716F">
        <w:rPr>
          <w:rFonts w:eastAsia="Lato" w:cs="Lato"/>
          <w:lang w:eastAsia="pl-PL"/>
        </w:rPr>
        <w:t xml:space="preserve"> </w:t>
      </w:r>
      <w:r w:rsidRPr="00BB716F">
        <w:rPr>
          <w:rFonts w:eastAsia="Lato" w:cs="Lato"/>
          <w:lang w:eastAsia="pl-PL"/>
        </w:rPr>
        <w:t>70 755 spraw</w:t>
      </w:r>
      <w:r w:rsidR="00AF6F60" w:rsidRPr="00BB716F">
        <w:rPr>
          <w:rFonts w:eastAsia="Lato" w:cs="Lato"/>
          <w:lang w:eastAsia="pl-PL"/>
        </w:rPr>
        <w:t xml:space="preserve"> </w:t>
      </w:r>
      <w:r w:rsidRPr="00BB716F">
        <w:rPr>
          <w:rFonts w:eastAsia="Lato" w:cs="Lato"/>
          <w:lang w:eastAsia="pl-PL"/>
        </w:rPr>
        <w:t>dotyczących prawa pacjenta do świadczeń zdrowotnych, co stanowi dwie trzecie wszystkich zgłoszeń dotyczących praw pacjenta.</w:t>
      </w:r>
    </w:p>
    <w:p w14:paraId="1334A512" w14:textId="77777777" w:rsidR="0089472F" w:rsidRDefault="0089472F" w:rsidP="006046D3">
      <w:pPr>
        <w:rPr>
          <w:rFonts w:eastAsia="Lato" w:cs="Lato"/>
          <w:lang w:eastAsia="pl-PL"/>
        </w:rPr>
      </w:pPr>
    </w:p>
    <w:p w14:paraId="7ECC1AB6" w14:textId="37E433D5" w:rsidR="00D11A2D" w:rsidRDefault="00FC3458" w:rsidP="006046D3">
      <w:pPr>
        <w:rPr>
          <w:rFonts w:eastAsia="Lato" w:cs="Lato"/>
        </w:rPr>
      </w:pPr>
      <w:r w:rsidRPr="00BB716F">
        <w:rPr>
          <w:rFonts w:eastAsia="Lato" w:cs="Lato"/>
          <w:lang w:eastAsia="pl-PL"/>
        </w:rPr>
        <w:t>Wykres</w:t>
      </w:r>
      <w:r w:rsidR="006A2157" w:rsidRPr="00BB716F">
        <w:rPr>
          <w:rFonts w:eastAsia="Lato" w:cs="Lato"/>
          <w:lang w:eastAsia="pl-PL"/>
        </w:rPr>
        <w:t xml:space="preserve"> nr</w:t>
      </w:r>
      <w:r w:rsidRPr="00BB716F">
        <w:rPr>
          <w:rFonts w:eastAsia="Lato" w:cs="Lato"/>
          <w:lang w:eastAsia="pl-PL"/>
        </w:rPr>
        <w:t xml:space="preserve"> </w:t>
      </w:r>
      <w:r w:rsidR="00C6437E">
        <w:rPr>
          <w:rFonts w:eastAsia="Lato" w:cs="Lato"/>
          <w:lang w:eastAsia="pl-PL"/>
        </w:rPr>
        <w:t>6</w:t>
      </w:r>
      <w:r w:rsidRPr="00BB716F">
        <w:rPr>
          <w:rFonts w:eastAsia="Lato" w:cs="Lato"/>
          <w:lang w:eastAsia="pl-PL"/>
        </w:rPr>
        <w:t xml:space="preserve">. </w:t>
      </w:r>
      <w:r w:rsidR="00D34357">
        <w:rPr>
          <w:rFonts w:eastAsia="Lato" w:cs="Lato"/>
        </w:rPr>
        <w:t>Sprawy</w:t>
      </w:r>
      <w:r w:rsidR="0089472F">
        <w:rPr>
          <w:rFonts w:eastAsia="Lato" w:cs="Lato"/>
        </w:rPr>
        <w:t xml:space="preserve"> </w:t>
      </w:r>
      <w:r w:rsidRPr="00BB716F">
        <w:rPr>
          <w:rFonts w:eastAsia="Lato" w:cs="Lato"/>
        </w:rPr>
        <w:t xml:space="preserve">kierowane do Rzecznika w 2021 r. dotyczące prawa pacjenta </w:t>
      </w:r>
      <w:r w:rsidR="00484FFA">
        <w:rPr>
          <w:rFonts w:eastAsia="Lato" w:cs="Lato"/>
        </w:rPr>
        <w:br/>
      </w:r>
      <w:r w:rsidRPr="00BB716F">
        <w:rPr>
          <w:rFonts w:eastAsia="Lato" w:cs="Lato"/>
        </w:rPr>
        <w:t xml:space="preserve">do świadczeń </w:t>
      </w:r>
      <w:r w:rsidR="003C2CBA" w:rsidRPr="00BB716F">
        <w:rPr>
          <w:rFonts w:eastAsia="Lato" w:cs="Lato"/>
        </w:rPr>
        <w:t>zdrowotnych</w:t>
      </w:r>
    </w:p>
    <w:p w14:paraId="6B1877FE" w14:textId="499F494E" w:rsidR="002F4151" w:rsidRDefault="00AF6F60" w:rsidP="006046D3">
      <w:pPr>
        <w:rPr>
          <w:rFonts w:eastAsia="Lato" w:cs="Lato"/>
        </w:rPr>
      </w:pPr>
      <w:r w:rsidRPr="00BB716F">
        <w:rPr>
          <w:rFonts w:eastAsia="Lato" w:cs="Lato"/>
          <w:noProof/>
          <w:lang w:eastAsia="pl-PL"/>
        </w:rPr>
        <w:drawing>
          <wp:inline distT="0" distB="0" distL="0" distR="0" wp14:anchorId="08FB194A" wp14:editId="208FA945">
            <wp:extent cx="5753100" cy="3060700"/>
            <wp:effectExtent l="0" t="0" r="0" b="635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E9F34C" w14:textId="77777777" w:rsidR="003D16BC" w:rsidRPr="00BB716F" w:rsidRDefault="003D16BC" w:rsidP="006046D3">
      <w:pPr>
        <w:rPr>
          <w:rFonts w:eastAsia="Lato" w:cs="Lato"/>
        </w:rPr>
      </w:pPr>
    </w:p>
    <w:p w14:paraId="6B06976E" w14:textId="155C8E6A" w:rsidR="12C0521B" w:rsidRPr="00191C18" w:rsidRDefault="0641FA0F">
      <w:pPr>
        <w:pStyle w:val="Nagwek4"/>
        <w:numPr>
          <w:ilvl w:val="2"/>
          <w:numId w:val="44"/>
        </w:numPr>
        <w:rPr>
          <w:rFonts w:eastAsia="Lato"/>
          <w:color w:val="1F3864" w:themeColor="accent5" w:themeShade="80"/>
          <w:lang w:eastAsia="pl-PL"/>
        </w:rPr>
      </w:pPr>
      <w:r w:rsidRPr="00191C18">
        <w:rPr>
          <w:rFonts w:eastAsia="Lato"/>
          <w:color w:val="1F3864" w:themeColor="accent5" w:themeShade="80"/>
          <w:lang w:eastAsia="pl-PL"/>
        </w:rPr>
        <w:t>Postępowania wyjaśniające</w:t>
      </w:r>
      <w:r w:rsidR="007B6B74" w:rsidRPr="00191C18">
        <w:rPr>
          <w:rFonts w:eastAsia="Lato"/>
          <w:color w:val="1F3864" w:themeColor="accent5" w:themeShade="80"/>
          <w:lang w:eastAsia="pl-PL"/>
        </w:rPr>
        <w:t xml:space="preserve"> w sprawach indywidualnych</w:t>
      </w:r>
      <w:r w:rsidRPr="00191C18">
        <w:rPr>
          <w:rFonts w:eastAsia="Lato"/>
          <w:color w:val="1F3864" w:themeColor="accent5" w:themeShade="80"/>
          <w:lang w:eastAsia="pl-PL"/>
        </w:rPr>
        <w:t xml:space="preserve"> zakończone przez Rzecznika dotyczące prawa </w:t>
      </w:r>
      <w:r w:rsidR="007B7AE8" w:rsidRPr="00191C18">
        <w:rPr>
          <w:rFonts w:eastAsia="Lato"/>
          <w:color w:val="1F3864" w:themeColor="accent5" w:themeShade="80"/>
          <w:lang w:eastAsia="pl-PL"/>
        </w:rPr>
        <w:t xml:space="preserve">pacjenta </w:t>
      </w:r>
      <w:r w:rsidRPr="00191C18">
        <w:rPr>
          <w:rFonts w:eastAsia="Lato"/>
          <w:color w:val="1F3864" w:themeColor="accent5" w:themeShade="80"/>
          <w:lang w:eastAsia="pl-PL"/>
        </w:rPr>
        <w:t xml:space="preserve">do świadczeń zdrowotnych </w:t>
      </w:r>
    </w:p>
    <w:p w14:paraId="641811E6" w14:textId="3906AB34" w:rsidR="0014771D" w:rsidRDefault="0641FA0F" w:rsidP="00E15072">
      <w:pPr>
        <w:rPr>
          <w:rFonts w:eastAsia="Lato" w:cs="Lato"/>
          <w:lang w:eastAsia="pl-PL"/>
        </w:rPr>
      </w:pPr>
      <w:bookmarkStart w:id="81" w:name="_Hlk106105103"/>
      <w:r w:rsidRPr="00BB716F">
        <w:rPr>
          <w:rFonts w:eastAsia="Lato" w:cs="Lato"/>
          <w:lang w:eastAsia="pl-PL"/>
        </w:rPr>
        <w:t>W 2021 r. Rzecznik zakończył 1</w:t>
      </w:r>
      <w:r w:rsidR="00AA7BA7" w:rsidRPr="00BB716F">
        <w:rPr>
          <w:rFonts w:eastAsia="Lato" w:cs="Lato"/>
          <w:lang w:eastAsia="pl-PL"/>
        </w:rPr>
        <w:t xml:space="preserve"> </w:t>
      </w:r>
      <w:r w:rsidRPr="00BB716F">
        <w:rPr>
          <w:rFonts w:eastAsia="Lato" w:cs="Lato"/>
          <w:lang w:eastAsia="pl-PL"/>
        </w:rPr>
        <w:t xml:space="preserve">209 postępowań wyjaśniających </w:t>
      </w:r>
      <w:r w:rsidR="00482FCE" w:rsidRPr="00BB716F">
        <w:rPr>
          <w:rFonts w:eastAsia="Lato" w:cs="Lato"/>
          <w:lang w:eastAsia="pl-PL"/>
        </w:rPr>
        <w:t>w sprawach indywidualnych dotyczących</w:t>
      </w:r>
      <w:r w:rsidRPr="00BB716F">
        <w:rPr>
          <w:rFonts w:eastAsia="Lato" w:cs="Lato"/>
          <w:lang w:eastAsia="pl-PL"/>
        </w:rPr>
        <w:t xml:space="preserve"> prawa do świadczeń zdrowotnych</w:t>
      </w:r>
      <w:r w:rsidR="00523A7E" w:rsidRPr="00BB716F">
        <w:rPr>
          <w:rFonts w:eastAsia="Lato" w:cs="Lato"/>
          <w:lang w:eastAsia="pl-PL"/>
        </w:rPr>
        <w:t xml:space="preserve"> oraz ponownie rozpatrzył </w:t>
      </w:r>
      <w:r w:rsidR="006A2157" w:rsidRPr="00BB716F">
        <w:rPr>
          <w:rFonts w:eastAsia="Lato" w:cs="Lato"/>
          <w:lang w:eastAsia="pl-PL"/>
        </w:rPr>
        <w:t>36</w:t>
      </w:r>
      <w:r w:rsidR="00523A7E" w:rsidRPr="00BB716F">
        <w:rPr>
          <w:rFonts w:eastAsia="Lato" w:cs="Lato"/>
          <w:lang w:eastAsia="pl-PL"/>
        </w:rPr>
        <w:t xml:space="preserve"> spraw</w:t>
      </w:r>
      <w:r w:rsidR="002B13F0" w:rsidRPr="00BB716F">
        <w:rPr>
          <w:rStyle w:val="Odwoanieprzypisudolnego"/>
          <w:rFonts w:eastAsia="Times New Roman" w:cs="Times New Roman"/>
          <w:lang w:eastAsia="pl-PL"/>
        </w:rPr>
        <w:footnoteReference w:id="24"/>
      </w:r>
      <w:r w:rsidR="00F918FB">
        <w:rPr>
          <w:rFonts w:eastAsia="Lato" w:cs="Lato"/>
          <w:vertAlign w:val="superscript"/>
          <w:lang w:eastAsia="pl-PL"/>
        </w:rPr>
        <w:t>)</w:t>
      </w:r>
      <w:r w:rsidR="0056390E" w:rsidRPr="00BB716F">
        <w:rPr>
          <w:rFonts w:eastAsia="Lato" w:cs="Lato"/>
          <w:lang w:eastAsia="pl-PL"/>
        </w:rPr>
        <w:t>.</w:t>
      </w:r>
      <w:r w:rsidRPr="00BB716F">
        <w:rPr>
          <w:rFonts w:eastAsia="Lato" w:cs="Lato"/>
          <w:lang w:eastAsia="pl-PL"/>
        </w:rPr>
        <w:t xml:space="preserve"> Postępowania te stanowią prawie 81% wszystkich zakończonych postępowań wyjaśniających</w:t>
      </w:r>
      <w:r w:rsidR="00523A7E" w:rsidRPr="00BB716F">
        <w:rPr>
          <w:rFonts w:eastAsia="Lato" w:cs="Lato"/>
          <w:lang w:eastAsia="pl-PL"/>
        </w:rPr>
        <w:t xml:space="preserve"> w sprawach indywidualnych</w:t>
      </w:r>
      <w:r w:rsidRPr="00BB716F">
        <w:rPr>
          <w:rFonts w:eastAsia="Lato" w:cs="Lato"/>
          <w:lang w:eastAsia="pl-PL"/>
        </w:rPr>
        <w:t>. Stwierdzenia naruszenia wskazanego prawa zostały wydane w</w:t>
      </w:r>
      <w:r w:rsidR="00191C18">
        <w:rPr>
          <w:rFonts w:eastAsia="Lato" w:cs="Lato"/>
          <w:lang w:eastAsia="pl-PL"/>
        </w:rPr>
        <w:t> </w:t>
      </w:r>
      <w:r w:rsidRPr="00BB716F">
        <w:rPr>
          <w:rFonts w:eastAsia="Lato" w:cs="Lato"/>
          <w:lang w:eastAsia="pl-PL"/>
        </w:rPr>
        <w:t xml:space="preserve">83% </w:t>
      </w:r>
      <w:r w:rsidR="002642EF" w:rsidRPr="00BB716F">
        <w:rPr>
          <w:rFonts w:eastAsia="Lato" w:cs="Lato"/>
          <w:lang w:eastAsia="pl-PL"/>
        </w:rPr>
        <w:t xml:space="preserve">(1005) </w:t>
      </w:r>
      <w:r w:rsidRPr="00BB716F">
        <w:rPr>
          <w:rFonts w:eastAsia="Lato" w:cs="Lato"/>
          <w:lang w:eastAsia="pl-PL"/>
        </w:rPr>
        <w:t>spraw, nieco ponad 15%</w:t>
      </w:r>
      <w:r w:rsidR="002642EF" w:rsidRPr="00BB716F">
        <w:rPr>
          <w:rFonts w:eastAsia="Lato" w:cs="Lato"/>
          <w:lang w:eastAsia="pl-PL"/>
        </w:rPr>
        <w:t xml:space="preserve"> (186)</w:t>
      </w:r>
      <w:r w:rsidRPr="00BB716F">
        <w:rPr>
          <w:rFonts w:eastAsia="Lato" w:cs="Lato"/>
          <w:lang w:eastAsia="pl-PL"/>
        </w:rPr>
        <w:t xml:space="preserve"> postepowań </w:t>
      </w:r>
      <w:r w:rsidR="006A2157" w:rsidRPr="00BB716F">
        <w:rPr>
          <w:rFonts w:eastAsia="Lato" w:cs="Lato"/>
          <w:lang w:eastAsia="pl-PL"/>
        </w:rPr>
        <w:t>zostało umorzonych</w:t>
      </w:r>
      <w:r w:rsidRPr="00BB716F">
        <w:rPr>
          <w:rFonts w:eastAsia="Lato" w:cs="Lato"/>
          <w:lang w:eastAsia="pl-PL"/>
        </w:rPr>
        <w:t xml:space="preserve">. Jedno postepowanie może zakończyć się stwierdzeniem naruszenia więcej niż jednego prawa. </w:t>
      </w:r>
      <w:r w:rsidRPr="00BB716F">
        <w:rPr>
          <w:rFonts w:eastAsia="Lato" w:cs="Lato"/>
          <w:lang w:eastAsia="pl-PL"/>
        </w:rPr>
        <w:lastRenderedPageBreak/>
        <w:t>Naruszenie prawa do świadczeń zdrowotnych, we wszystkich zakończonych w 2021 r</w:t>
      </w:r>
      <w:r w:rsidR="00B44645" w:rsidRPr="00BB716F">
        <w:rPr>
          <w:rFonts w:eastAsia="Lato" w:cs="Lato"/>
          <w:lang w:eastAsia="pl-PL"/>
        </w:rPr>
        <w:t xml:space="preserve">. </w:t>
      </w:r>
      <w:r w:rsidRPr="00BB716F">
        <w:rPr>
          <w:rFonts w:eastAsia="Lato" w:cs="Lato"/>
          <w:lang w:eastAsia="pl-PL"/>
        </w:rPr>
        <w:t xml:space="preserve">postępowaniach, stwierdzono </w:t>
      </w:r>
      <w:r w:rsidR="00183393" w:rsidRPr="00BB716F">
        <w:rPr>
          <w:rFonts w:eastAsia="Lato" w:cs="Lato"/>
          <w:lang w:eastAsia="pl-PL"/>
        </w:rPr>
        <w:t>1</w:t>
      </w:r>
      <w:r w:rsidR="00AA7BA7" w:rsidRPr="00BB716F">
        <w:rPr>
          <w:rFonts w:eastAsia="Lato" w:cs="Lato"/>
          <w:lang w:eastAsia="pl-PL"/>
        </w:rPr>
        <w:t xml:space="preserve"> </w:t>
      </w:r>
      <w:r w:rsidR="00183393" w:rsidRPr="00BB716F">
        <w:rPr>
          <w:rFonts w:eastAsia="Lato" w:cs="Lato"/>
          <w:lang w:eastAsia="pl-PL"/>
        </w:rPr>
        <w:t>0</w:t>
      </w:r>
      <w:r w:rsidR="00564120" w:rsidRPr="00BB716F">
        <w:rPr>
          <w:rFonts w:eastAsia="Lato" w:cs="Lato"/>
          <w:lang w:eastAsia="pl-PL"/>
        </w:rPr>
        <w:t>17</w:t>
      </w:r>
      <w:r w:rsidR="00FD5070" w:rsidRPr="00BB716F">
        <w:rPr>
          <w:rFonts w:eastAsia="Lato" w:cs="Lato"/>
          <w:lang w:eastAsia="pl-PL"/>
        </w:rPr>
        <w:t xml:space="preserve"> </w:t>
      </w:r>
      <w:r w:rsidRPr="00BB716F">
        <w:rPr>
          <w:rFonts w:eastAsia="Lato" w:cs="Lato"/>
          <w:lang w:eastAsia="pl-PL"/>
        </w:rPr>
        <w:t>razy.</w:t>
      </w:r>
      <w:bookmarkEnd w:id="81"/>
    </w:p>
    <w:p w14:paraId="1FDB8BB4" w14:textId="77777777" w:rsidR="003D16BC" w:rsidRPr="00BB716F" w:rsidRDefault="003D16BC" w:rsidP="00E15072">
      <w:pPr>
        <w:rPr>
          <w:rFonts w:eastAsia="Lato" w:cs="Lato"/>
          <w:lang w:eastAsia="pl-PL"/>
        </w:rPr>
      </w:pPr>
    </w:p>
    <w:p w14:paraId="7F67F03B" w14:textId="2E55F586" w:rsidR="00D96047" w:rsidRDefault="00FC3458" w:rsidP="00E15072">
      <w:pPr>
        <w:rPr>
          <w:rFonts w:eastAsia="Lato" w:cs="Lato"/>
          <w:lang w:eastAsia="pl-PL"/>
        </w:rPr>
      </w:pPr>
      <w:r w:rsidRPr="00BB716F">
        <w:rPr>
          <w:rFonts w:eastAsia="Lato" w:cs="Lato"/>
          <w:lang w:eastAsia="pl-PL"/>
        </w:rPr>
        <w:t xml:space="preserve">Wykres </w:t>
      </w:r>
      <w:r w:rsidR="00FD5070" w:rsidRPr="00BB716F">
        <w:rPr>
          <w:rFonts w:eastAsia="Lato" w:cs="Lato"/>
          <w:lang w:eastAsia="pl-PL"/>
        </w:rPr>
        <w:t xml:space="preserve">nr </w:t>
      </w:r>
      <w:r w:rsidR="00C6437E">
        <w:rPr>
          <w:rFonts w:eastAsia="Lato" w:cs="Lato"/>
          <w:lang w:eastAsia="pl-PL"/>
        </w:rPr>
        <w:t>7</w:t>
      </w:r>
      <w:r w:rsidRPr="00BB716F">
        <w:rPr>
          <w:rFonts w:eastAsia="Lato" w:cs="Lato"/>
          <w:lang w:eastAsia="pl-PL"/>
        </w:rPr>
        <w:t>. Liczba stwierdzonych naruszeń praw</w:t>
      </w:r>
      <w:r w:rsidR="004D7AFD" w:rsidRPr="00BB716F">
        <w:rPr>
          <w:rFonts w:eastAsia="Lato" w:cs="Lato"/>
          <w:lang w:eastAsia="pl-PL"/>
        </w:rPr>
        <w:t>a</w:t>
      </w:r>
      <w:r w:rsidRPr="00BB716F">
        <w:rPr>
          <w:rFonts w:eastAsia="Lato" w:cs="Lato"/>
          <w:lang w:eastAsia="pl-PL"/>
        </w:rPr>
        <w:t xml:space="preserve"> pacjenta do świadczeń zdrowotnych w</w:t>
      </w:r>
      <w:r w:rsidR="00191C18">
        <w:rPr>
          <w:rFonts w:eastAsia="Lato" w:cs="Lato"/>
          <w:lang w:eastAsia="pl-PL"/>
        </w:rPr>
        <w:t> </w:t>
      </w:r>
      <w:r w:rsidRPr="00BB716F">
        <w:rPr>
          <w:rFonts w:eastAsia="Lato" w:cs="Lato"/>
          <w:lang w:eastAsia="pl-PL"/>
        </w:rPr>
        <w:t>indywidualnych postępowaniach</w:t>
      </w:r>
      <w:r w:rsidR="00677EA5">
        <w:rPr>
          <w:rFonts w:eastAsia="Lato" w:cs="Lato"/>
          <w:lang w:eastAsia="pl-PL"/>
        </w:rPr>
        <w:t xml:space="preserve"> wyjaśniających w latach 2016–</w:t>
      </w:r>
      <w:r w:rsidRPr="00BB716F">
        <w:rPr>
          <w:rFonts w:eastAsia="Lato" w:cs="Lato"/>
          <w:lang w:eastAsia="pl-PL"/>
        </w:rPr>
        <w:t>2021</w:t>
      </w:r>
      <w:r w:rsidR="00EA42BF">
        <w:rPr>
          <w:rFonts w:eastAsia="Lato" w:cs="Lato"/>
          <w:lang w:eastAsia="pl-PL"/>
        </w:rPr>
        <w:t xml:space="preserve"> </w:t>
      </w:r>
    </w:p>
    <w:p w14:paraId="2E0C7544" w14:textId="2EFB7298" w:rsidR="00D96047" w:rsidRDefault="00FC3458" w:rsidP="00E15072">
      <w:pPr>
        <w:rPr>
          <w:rFonts w:eastAsia="Lato" w:cs="Lato"/>
          <w:lang w:eastAsia="pl-PL"/>
        </w:rPr>
      </w:pPr>
      <w:r w:rsidRPr="00BB716F">
        <w:rPr>
          <w:noProof/>
          <w:lang w:eastAsia="pl-PL"/>
        </w:rPr>
        <w:drawing>
          <wp:inline distT="0" distB="0" distL="0" distR="0" wp14:anchorId="71C0C339" wp14:editId="77621059">
            <wp:extent cx="5764695" cy="3385931"/>
            <wp:effectExtent l="0" t="0" r="7620" b="508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82" w:name="_Hlk106105199"/>
    </w:p>
    <w:p w14:paraId="1EE4FD13" w14:textId="6A731314" w:rsidR="2692B79E" w:rsidRPr="00BB716F" w:rsidRDefault="0641FA0F" w:rsidP="00E15072">
      <w:pPr>
        <w:rPr>
          <w:rFonts w:eastAsia="Lato" w:cs="Lato"/>
        </w:rPr>
      </w:pPr>
      <w:r w:rsidRPr="00BB716F">
        <w:rPr>
          <w:rFonts w:eastAsia="Lato" w:cs="Lato"/>
          <w:lang w:eastAsia="pl-PL"/>
        </w:rPr>
        <w:t xml:space="preserve">W tym roku najwięcej </w:t>
      </w:r>
      <w:r w:rsidR="00C65B97">
        <w:rPr>
          <w:rFonts w:eastAsia="Lato" w:cs="Lato"/>
          <w:lang w:eastAsia="pl-PL"/>
        </w:rPr>
        <w:t xml:space="preserve">przypadków </w:t>
      </w:r>
      <w:r w:rsidR="004016C9">
        <w:rPr>
          <w:rFonts w:eastAsia="Lato" w:cs="Lato"/>
          <w:lang w:eastAsia="pl-PL"/>
        </w:rPr>
        <w:t>stwierdze</w:t>
      </w:r>
      <w:r w:rsidR="00C65B97">
        <w:rPr>
          <w:rFonts w:eastAsia="Lato" w:cs="Lato"/>
          <w:lang w:eastAsia="pl-PL"/>
        </w:rPr>
        <w:t>nia</w:t>
      </w:r>
      <w:r w:rsidR="004016C9" w:rsidRPr="00BB716F">
        <w:rPr>
          <w:rFonts w:eastAsia="Lato" w:cs="Lato"/>
          <w:lang w:eastAsia="pl-PL"/>
        </w:rPr>
        <w:t xml:space="preserve"> naruszenia prawa do świadczeń</w:t>
      </w:r>
      <w:r w:rsidRPr="00BB716F">
        <w:rPr>
          <w:rFonts w:eastAsia="Lato" w:cs="Lato"/>
          <w:lang w:eastAsia="pl-PL"/>
        </w:rPr>
        <w:t xml:space="preserve"> </w:t>
      </w:r>
      <w:r w:rsidR="004F103C" w:rsidRPr="00BB716F">
        <w:rPr>
          <w:rFonts w:eastAsia="Lato" w:cs="Lato"/>
          <w:lang w:eastAsia="pl-PL"/>
        </w:rPr>
        <w:t xml:space="preserve">zdrowotnych </w:t>
      </w:r>
      <w:r w:rsidR="004016C9" w:rsidRPr="00BB716F">
        <w:rPr>
          <w:rFonts w:eastAsia="Lato" w:cs="Lato"/>
          <w:lang w:eastAsia="pl-PL"/>
        </w:rPr>
        <w:t>(</w:t>
      </w:r>
      <w:r w:rsidR="00FD5070" w:rsidRPr="00BB716F">
        <w:rPr>
          <w:rFonts w:eastAsia="Lato" w:cs="Lato"/>
          <w:lang w:eastAsia="pl-PL"/>
        </w:rPr>
        <w:t>956</w:t>
      </w:r>
      <w:r w:rsidR="004016C9" w:rsidRPr="00BB716F">
        <w:rPr>
          <w:rFonts w:eastAsia="Lato" w:cs="Lato"/>
          <w:lang w:eastAsia="pl-PL"/>
        </w:rPr>
        <w:t>)</w:t>
      </w:r>
      <w:r w:rsidR="008868CE" w:rsidRPr="00BB716F">
        <w:rPr>
          <w:rFonts w:eastAsia="Lato" w:cs="Lato"/>
          <w:lang w:eastAsia="pl-PL"/>
        </w:rPr>
        <w:t>,</w:t>
      </w:r>
      <w:r w:rsidRPr="00BB716F">
        <w:rPr>
          <w:rFonts w:eastAsia="Lato" w:cs="Lato"/>
          <w:lang w:eastAsia="pl-PL"/>
        </w:rPr>
        <w:t xml:space="preserve"> dotyczyło naruszenia prawa do świadczeń zdrowotnych udzielanych z należytą starannością,</w:t>
      </w:r>
      <w:r w:rsidR="00EC7026" w:rsidRPr="00BB716F">
        <w:rPr>
          <w:rFonts w:eastAsia="Lato" w:cs="Lato"/>
          <w:lang w:eastAsia="pl-PL"/>
        </w:rPr>
        <w:t xml:space="preserve"> w warunkach odpowiadających wymaganiom fachowym i sanitarnym</w:t>
      </w:r>
      <w:r w:rsidR="00FF0778" w:rsidRPr="00BB716F">
        <w:rPr>
          <w:rFonts w:eastAsia="Lato" w:cs="Lato"/>
          <w:lang w:eastAsia="pl-PL"/>
        </w:rPr>
        <w:t>,</w:t>
      </w:r>
      <w:r w:rsidR="000E4A5B" w:rsidRPr="00BB716F">
        <w:rPr>
          <w:rFonts w:eastAsia="Lato" w:cs="Lato"/>
          <w:lang w:eastAsia="pl-PL"/>
        </w:rPr>
        <w:t xml:space="preserve"> </w:t>
      </w:r>
      <w:r w:rsidR="00484FFA">
        <w:rPr>
          <w:rFonts w:eastAsia="Lato" w:cs="Lato"/>
          <w:lang w:eastAsia="pl-PL"/>
        </w:rPr>
        <w:br/>
      </w:r>
      <w:r w:rsidR="00EC7026" w:rsidRPr="00BB716F">
        <w:rPr>
          <w:rFonts w:eastAsia="Lato" w:cs="Lato"/>
          <w:lang w:eastAsia="pl-PL"/>
        </w:rPr>
        <w:t>przy zachowaniu zasad etyki zawodowej przez personel medyczny.</w:t>
      </w:r>
      <w:r w:rsidRPr="00BB716F">
        <w:rPr>
          <w:rFonts w:eastAsia="Lato" w:cs="Lato"/>
          <w:lang w:eastAsia="pl-PL"/>
        </w:rPr>
        <w:t xml:space="preserve"> </w:t>
      </w:r>
      <w:r w:rsidR="00EC7026" w:rsidRPr="00BB716F">
        <w:rPr>
          <w:rFonts w:eastAsia="Lato" w:cs="Lato"/>
          <w:lang w:eastAsia="pl-PL"/>
        </w:rPr>
        <w:t xml:space="preserve">Stanowiło to </w:t>
      </w:r>
      <w:r w:rsidR="002748BD" w:rsidRPr="00BB716F">
        <w:rPr>
          <w:rFonts w:eastAsia="Lato" w:cs="Lato"/>
          <w:lang w:eastAsia="pl-PL"/>
        </w:rPr>
        <w:t>86</w:t>
      </w:r>
      <w:r w:rsidRPr="00BB716F">
        <w:rPr>
          <w:rFonts w:eastAsia="Lato" w:cs="Lato"/>
          <w:lang w:eastAsia="pl-PL"/>
        </w:rPr>
        <w:t>% wszystkich stwierdzonych naruszeń wskazanego prawa w 2021 r.</w:t>
      </w:r>
      <w:bookmarkEnd w:id="82"/>
      <w:r w:rsidRPr="00BB716F">
        <w:rPr>
          <w:rFonts w:eastAsia="Lato" w:cs="Lato"/>
          <w:lang w:eastAsia="pl-PL"/>
        </w:rPr>
        <w:t xml:space="preserve"> Ponadto Rzecznik stwierdził 78 naruszenia prawa pacjenta do przejrzystej, obiektywnej, opartej na kryteriach medycznych, procedury ustalającej kolejność dostępu do świadczeń zdrowotnych </w:t>
      </w:r>
      <w:r w:rsidR="00D42B6F">
        <w:rPr>
          <w:rFonts w:eastAsia="Lato" w:cs="Lato"/>
          <w:lang w:eastAsia="pl-PL"/>
        </w:rPr>
        <w:t>–</w:t>
      </w:r>
      <w:r w:rsidRPr="00BB716F">
        <w:rPr>
          <w:rFonts w:eastAsia="Lato" w:cs="Lato"/>
          <w:lang w:eastAsia="pl-PL"/>
        </w:rPr>
        <w:t xml:space="preserve"> co stanowi niecałe </w:t>
      </w:r>
      <w:r w:rsidR="00484FFA">
        <w:rPr>
          <w:rFonts w:eastAsia="Lato" w:cs="Lato"/>
          <w:lang w:eastAsia="pl-PL"/>
        </w:rPr>
        <w:br/>
      </w:r>
      <w:r w:rsidR="002748BD" w:rsidRPr="00BB716F">
        <w:rPr>
          <w:rFonts w:eastAsia="Lato" w:cs="Lato"/>
          <w:lang w:eastAsia="pl-PL"/>
        </w:rPr>
        <w:t>7</w:t>
      </w:r>
      <w:r w:rsidRPr="00BB716F">
        <w:rPr>
          <w:rFonts w:eastAsia="Lato" w:cs="Lato"/>
          <w:lang w:eastAsia="pl-PL"/>
        </w:rPr>
        <w:t xml:space="preserve">% wszystkich stwierdzonych naruszeń prawa do świadczeń oraz 46 naruszeń prawa pacjenta do natychmiastowego udzielania świadczeń ze względu na zagrożenie zdrowia i życia </w:t>
      </w:r>
      <w:r w:rsidR="00484FFA">
        <w:rPr>
          <w:rFonts w:eastAsia="Lato" w:cs="Lato"/>
          <w:lang w:eastAsia="pl-PL"/>
        </w:rPr>
        <w:br/>
      </w:r>
      <w:r w:rsidRPr="00BB716F">
        <w:rPr>
          <w:rFonts w:eastAsia="Lato" w:cs="Lato"/>
          <w:lang w:eastAsia="pl-PL"/>
        </w:rPr>
        <w:t>lub w</w:t>
      </w:r>
      <w:r w:rsidR="00191C18">
        <w:rPr>
          <w:rFonts w:eastAsia="Lato" w:cs="Lato"/>
          <w:lang w:eastAsia="pl-PL"/>
        </w:rPr>
        <w:t> </w:t>
      </w:r>
      <w:r w:rsidRPr="00BB716F">
        <w:rPr>
          <w:rFonts w:eastAsia="Lato" w:cs="Lato"/>
          <w:lang w:eastAsia="pl-PL"/>
        </w:rPr>
        <w:t xml:space="preserve">przypadku porodu (4% wszystkich stwierdzonych naruszeń wskazanego prawa). </w:t>
      </w:r>
      <w:r w:rsidR="00484FFA">
        <w:rPr>
          <w:rFonts w:eastAsia="Lato" w:cs="Lato"/>
          <w:lang w:eastAsia="pl-PL"/>
        </w:rPr>
        <w:br/>
      </w:r>
      <w:r w:rsidRPr="00BB716F">
        <w:rPr>
          <w:rFonts w:eastAsia="Lato" w:cs="Lato"/>
          <w:lang w:eastAsia="pl-PL"/>
        </w:rPr>
        <w:t xml:space="preserve">36 </w:t>
      </w:r>
      <w:r w:rsidR="00AF61E1" w:rsidRPr="00BB716F">
        <w:rPr>
          <w:rFonts w:eastAsia="Lato" w:cs="Lato"/>
          <w:lang w:eastAsia="pl-PL"/>
        </w:rPr>
        <w:t>naruszeń</w:t>
      </w:r>
      <w:r w:rsidRPr="00BB716F">
        <w:rPr>
          <w:rFonts w:eastAsia="Lato" w:cs="Lato"/>
          <w:lang w:eastAsia="pl-PL"/>
        </w:rPr>
        <w:t xml:space="preserve"> </w:t>
      </w:r>
      <w:r w:rsidR="00AF61E1" w:rsidRPr="00BB716F">
        <w:rPr>
          <w:rFonts w:eastAsia="Lato" w:cs="Lato"/>
          <w:lang w:eastAsia="pl-PL"/>
        </w:rPr>
        <w:t xml:space="preserve">zostało stwierdzonych </w:t>
      </w:r>
      <w:r w:rsidRPr="00BB716F">
        <w:rPr>
          <w:rFonts w:eastAsia="Lato" w:cs="Lato"/>
          <w:lang w:eastAsia="pl-PL"/>
        </w:rPr>
        <w:t xml:space="preserve">w zakresie udzielania świadczeń zdrowotnych odpowiadających wymaganiom aktualnej wiedzy medycznej. W 2 przypadkach </w:t>
      </w:r>
      <w:r w:rsidR="00F034E4" w:rsidRPr="00BB716F">
        <w:rPr>
          <w:rFonts w:eastAsia="Lato" w:cs="Lato"/>
          <w:lang w:eastAsia="pl-PL"/>
        </w:rPr>
        <w:t xml:space="preserve">stwierdzono </w:t>
      </w:r>
      <w:r w:rsidRPr="00BB716F">
        <w:rPr>
          <w:rFonts w:eastAsia="Lato" w:cs="Lato"/>
          <w:lang w:eastAsia="pl-PL"/>
        </w:rPr>
        <w:t xml:space="preserve">naruszenie prawa </w:t>
      </w:r>
      <w:r w:rsidR="00F034E4" w:rsidRPr="00BB716F">
        <w:rPr>
          <w:rFonts w:eastAsia="Lato" w:cs="Lato"/>
          <w:lang w:eastAsia="pl-PL"/>
        </w:rPr>
        <w:t>pacjenta</w:t>
      </w:r>
      <w:r w:rsidRPr="00BB716F">
        <w:rPr>
          <w:rFonts w:eastAsia="Lato" w:cs="Lato"/>
          <w:lang w:eastAsia="pl-PL"/>
        </w:rPr>
        <w:t xml:space="preserve"> do żądania, aby udzielający mu świadczeń zdrowotnych lekarz zasięgnął opinii innego lekarza lub zwołał konsylium lekarskie, a pielęgniarka zasięgnęła opinii innej pielęgniarki</w:t>
      </w:r>
      <w:r w:rsidR="00D817BC" w:rsidRPr="00BB716F">
        <w:rPr>
          <w:rFonts w:eastAsia="Lato" w:cs="Lato"/>
          <w:lang w:eastAsia="pl-PL"/>
        </w:rPr>
        <w:t xml:space="preserve"> (położnej)</w:t>
      </w:r>
      <w:r w:rsidRPr="00BB716F">
        <w:rPr>
          <w:rFonts w:eastAsia="Lato" w:cs="Lato"/>
          <w:lang w:eastAsia="pl-PL"/>
        </w:rPr>
        <w:t>.</w:t>
      </w:r>
    </w:p>
    <w:p w14:paraId="3A31ED36" w14:textId="769B80E3" w:rsidR="002B13F0" w:rsidRDefault="0641FA0F" w:rsidP="00E15072">
      <w:pPr>
        <w:rPr>
          <w:rFonts w:eastAsia="Lato" w:cs="Lato"/>
          <w:lang w:eastAsia="pl-PL"/>
        </w:rPr>
      </w:pPr>
      <w:r w:rsidRPr="00BB716F">
        <w:rPr>
          <w:rFonts w:eastAsia="Lato" w:cs="Lato"/>
          <w:lang w:eastAsia="pl-PL"/>
        </w:rPr>
        <w:t>Może zwracać uwagę, że liczba wszystkich zgłoszeń, sygnałów i wniosków, które napłynęły w</w:t>
      </w:r>
      <w:r w:rsidR="00191C18">
        <w:rPr>
          <w:rFonts w:eastAsia="Lato" w:cs="Lato"/>
          <w:lang w:eastAsia="pl-PL"/>
        </w:rPr>
        <w:t> </w:t>
      </w:r>
      <w:r w:rsidRPr="00BB716F">
        <w:rPr>
          <w:rFonts w:eastAsia="Lato" w:cs="Lato"/>
          <w:lang w:eastAsia="pl-PL"/>
        </w:rPr>
        <w:t xml:space="preserve">2021 </w:t>
      </w:r>
      <w:r w:rsidR="00314A55" w:rsidRPr="00BB716F">
        <w:rPr>
          <w:rFonts w:eastAsia="Lato" w:cs="Lato"/>
          <w:lang w:eastAsia="pl-PL"/>
        </w:rPr>
        <w:t>r.</w:t>
      </w:r>
      <w:r w:rsidRPr="00BB716F">
        <w:rPr>
          <w:rFonts w:eastAsia="Lato" w:cs="Lato"/>
          <w:lang w:eastAsia="pl-PL"/>
        </w:rPr>
        <w:t xml:space="preserve"> do Rzecznika pokazuje inne proporcje, jeśli chodzi o prawa pacjenta niż postepowania wyjaśniające, w których najczęściej stwierdza się naruszenie prawa pacjenta do świadczeń zdrowotnych udzielanych z należytą starannością. Nie oznacza to </w:t>
      </w:r>
      <w:r w:rsidRPr="00BB716F">
        <w:rPr>
          <w:rFonts w:eastAsia="Lato" w:cs="Lato"/>
          <w:lang w:eastAsia="pl-PL"/>
        </w:rPr>
        <w:lastRenderedPageBreak/>
        <w:t>jednoznacznie, że jest to obszar, w którym praw pacjenta w Polsce są najmniej przestrzegane. Dysproporcja ta częściowo wynika z faktu, że</w:t>
      </w:r>
      <w:r w:rsidR="00EA42BF">
        <w:rPr>
          <w:rFonts w:eastAsia="Lato" w:cs="Lato"/>
          <w:lang w:eastAsia="pl-PL"/>
        </w:rPr>
        <w:t xml:space="preserve"> </w:t>
      </w:r>
      <w:r w:rsidRPr="00BB716F">
        <w:rPr>
          <w:rFonts w:eastAsia="Lato" w:cs="Lato"/>
          <w:lang w:eastAsia="pl-PL"/>
        </w:rPr>
        <w:t>w</w:t>
      </w:r>
      <w:r w:rsidR="00EA42BF">
        <w:rPr>
          <w:rFonts w:eastAsia="Lato" w:cs="Lato"/>
          <w:lang w:eastAsia="pl-PL"/>
        </w:rPr>
        <w:t xml:space="preserve"> </w:t>
      </w:r>
      <w:r w:rsidRPr="00BB716F">
        <w:rPr>
          <w:rFonts w:eastAsia="Lato" w:cs="Lato"/>
          <w:lang w:eastAsia="pl-PL"/>
        </w:rPr>
        <w:t>przypadku wielu sytuacji, które dotyczą innych praw</w:t>
      </w:r>
      <w:r w:rsidR="00EA42BF">
        <w:rPr>
          <w:rFonts w:eastAsia="Lato" w:cs="Lato"/>
          <w:lang w:eastAsia="pl-PL"/>
        </w:rPr>
        <w:t xml:space="preserve"> </w:t>
      </w:r>
      <w:r w:rsidRPr="00BB716F">
        <w:rPr>
          <w:rFonts w:eastAsia="Lato" w:cs="Lato"/>
          <w:lang w:eastAsia="pl-PL"/>
        </w:rPr>
        <w:t xml:space="preserve">w obrębie prawa do świadczeń np. prawa do procedury ustalającej kolejność dostępu </w:t>
      </w:r>
      <w:r w:rsidR="00484FFA">
        <w:rPr>
          <w:rFonts w:eastAsia="Lato" w:cs="Lato"/>
          <w:lang w:eastAsia="pl-PL"/>
        </w:rPr>
        <w:br/>
      </w:r>
      <w:r w:rsidRPr="00BB716F">
        <w:rPr>
          <w:rFonts w:eastAsia="Lato" w:cs="Lato"/>
          <w:lang w:eastAsia="pl-PL"/>
        </w:rPr>
        <w:t>do świadczeń zdrowotnych, pracownicy Biur</w:t>
      </w:r>
      <w:r w:rsidR="00455F0D">
        <w:rPr>
          <w:rFonts w:eastAsia="Lato" w:cs="Lato"/>
          <w:lang w:eastAsia="pl-PL"/>
        </w:rPr>
        <w:t>a</w:t>
      </w:r>
      <w:r w:rsidRPr="00BB716F">
        <w:rPr>
          <w:rFonts w:eastAsia="Lato" w:cs="Lato"/>
          <w:lang w:eastAsia="pl-PL"/>
        </w:rPr>
        <w:t xml:space="preserve"> są w stanie doradzić pacjentowi lub pacjentce sposób interwencji czy załatwienia sprawy bezpośrednio w danym podmiocie leczniczym</w:t>
      </w:r>
      <w:r w:rsidR="00292300">
        <w:rPr>
          <w:rFonts w:eastAsia="Lato" w:cs="Lato"/>
          <w:lang w:eastAsia="pl-PL"/>
        </w:rPr>
        <w:t>.</w:t>
      </w:r>
      <w:r w:rsidRPr="00BB716F">
        <w:rPr>
          <w:rFonts w:eastAsia="Lato" w:cs="Lato"/>
          <w:lang w:eastAsia="pl-PL"/>
        </w:rPr>
        <w:t xml:space="preserve"> Pracownicy Biura </w:t>
      </w:r>
      <w:r w:rsidR="00C96FFF" w:rsidRPr="00BB716F">
        <w:rPr>
          <w:rFonts w:eastAsia="Lato" w:cs="Lato"/>
          <w:lang w:eastAsia="pl-PL"/>
        </w:rPr>
        <w:t>dodatkowo</w:t>
      </w:r>
      <w:r w:rsidRPr="00BB716F">
        <w:rPr>
          <w:rFonts w:eastAsia="Lato" w:cs="Lato"/>
          <w:lang w:eastAsia="pl-PL"/>
        </w:rPr>
        <w:t xml:space="preserve"> w sytuacjach wyjątkowych, wymagających szybkiego działania, zwłaszcza zagrażających życiu i zdrowiu (np. w przypadku naruszenia prawa pacjenta </w:t>
      </w:r>
      <w:r w:rsidR="00484FFA">
        <w:rPr>
          <w:rFonts w:eastAsia="Lato" w:cs="Lato"/>
          <w:lang w:eastAsia="pl-PL"/>
        </w:rPr>
        <w:br/>
      </w:r>
      <w:r w:rsidRPr="00BB716F">
        <w:rPr>
          <w:rFonts w:eastAsia="Lato" w:cs="Lato"/>
          <w:lang w:eastAsia="pl-PL"/>
        </w:rPr>
        <w:t>do natychmiastowego udzielania świadczeń ze względu na zagrożenie zdrowia i życia</w:t>
      </w:r>
      <w:r w:rsidRPr="00D407A6">
        <w:rPr>
          <w:rFonts w:eastAsia="Lato" w:cs="Lato"/>
          <w:lang w:eastAsia="pl-PL"/>
        </w:rPr>
        <w:t>)</w:t>
      </w:r>
      <w:r w:rsidR="00292300">
        <w:rPr>
          <w:rFonts w:eastAsia="Lato" w:cs="Lato"/>
          <w:lang w:eastAsia="pl-PL"/>
        </w:rPr>
        <w:t>,</w:t>
      </w:r>
      <w:r w:rsidRPr="00BB716F">
        <w:rPr>
          <w:rFonts w:eastAsia="Lato" w:cs="Lato"/>
          <w:lang w:eastAsia="pl-PL"/>
        </w:rPr>
        <w:t xml:space="preserve"> mogą przeprowadzić pisemną bądź telefoniczną interwencję. Szybkie i skuteczne podjęcie sprawy </w:t>
      </w:r>
      <w:r w:rsidR="00484FFA">
        <w:rPr>
          <w:rFonts w:eastAsia="Lato" w:cs="Lato"/>
          <w:lang w:eastAsia="pl-PL"/>
        </w:rPr>
        <w:br/>
      </w:r>
      <w:r w:rsidRPr="00BB716F">
        <w:rPr>
          <w:rFonts w:eastAsia="Lato" w:cs="Lato"/>
          <w:lang w:eastAsia="pl-PL"/>
        </w:rPr>
        <w:t>ma na celu zapobiegnięcie naruszeniu praw pacjenta czy też ewentualnym skutkom</w:t>
      </w:r>
      <w:r w:rsidR="00292300">
        <w:rPr>
          <w:rFonts w:eastAsia="Lato" w:cs="Lato"/>
          <w:lang w:eastAsia="pl-PL"/>
        </w:rPr>
        <w:t xml:space="preserve"> takiego naruszenia</w:t>
      </w:r>
      <w:r w:rsidRPr="00D407A6">
        <w:rPr>
          <w:rFonts w:eastAsia="Lato" w:cs="Lato"/>
          <w:lang w:eastAsia="pl-PL"/>
        </w:rPr>
        <w:t>.</w:t>
      </w:r>
      <w:r w:rsidRPr="00BB716F">
        <w:rPr>
          <w:rFonts w:eastAsia="Lato" w:cs="Lato"/>
          <w:lang w:eastAsia="pl-PL"/>
        </w:rPr>
        <w:t xml:space="preserve"> W 2021 r</w:t>
      </w:r>
      <w:r w:rsidR="003A7BA5" w:rsidRPr="00BB716F">
        <w:rPr>
          <w:rFonts w:eastAsia="Lato" w:cs="Lato"/>
          <w:lang w:eastAsia="pl-PL"/>
        </w:rPr>
        <w:t>.</w:t>
      </w:r>
      <w:r w:rsidRPr="00BB716F">
        <w:rPr>
          <w:rFonts w:eastAsia="Lato" w:cs="Lato"/>
          <w:lang w:eastAsia="pl-PL"/>
        </w:rPr>
        <w:t xml:space="preserve"> podjęto łącznie 12 140 takich interwencji</w:t>
      </w:r>
      <w:r w:rsidR="00292300">
        <w:rPr>
          <w:rFonts w:eastAsia="Lato" w:cs="Lato"/>
          <w:lang w:eastAsia="pl-PL"/>
        </w:rPr>
        <w:t>.</w:t>
      </w:r>
      <w:r w:rsidRPr="00D407A6">
        <w:rPr>
          <w:rFonts w:eastAsia="Lato" w:cs="Lato"/>
          <w:lang w:eastAsia="pl-PL"/>
        </w:rPr>
        <w:t xml:space="preserve"> </w:t>
      </w:r>
      <w:r w:rsidR="00292300">
        <w:rPr>
          <w:rFonts w:eastAsia="Lato" w:cs="Lato"/>
          <w:lang w:eastAsia="pl-PL"/>
        </w:rPr>
        <w:t>Z</w:t>
      </w:r>
      <w:r w:rsidRPr="00D407A6">
        <w:rPr>
          <w:rFonts w:eastAsia="Lato" w:cs="Lato"/>
          <w:lang w:eastAsia="pl-PL"/>
        </w:rPr>
        <w:t>o</w:t>
      </w:r>
      <w:r w:rsidR="0AC6C416" w:rsidRPr="00D407A6">
        <w:rPr>
          <w:rFonts w:eastAsia="Lato" w:cs="Lato"/>
          <w:lang w:eastAsia="pl-PL"/>
        </w:rPr>
        <w:t>stały</w:t>
      </w:r>
      <w:r w:rsidR="00292300">
        <w:rPr>
          <w:rFonts w:eastAsia="Lato" w:cs="Lato"/>
          <w:lang w:eastAsia="pl-PL"/>
        </w:rPr>
        <w:t xml:space="preserve"> one</w:t>
      </w:r>
      <w:r w:rsidR="0AC6C416" w:rsidRPr="00BB716F">
        <w:rPr>
          <w:rFonts w:eastAsia="Lato" w:cs="Lato"/>
          <w:lang w:eastAsia="pl-PL"/>
        </w:rPr>
        <w:t xml:space="preserve"> przeprowadzone zgodnie z </w:t>
      </w:r>
      <w:r w:rsidRPr="00BB716F">
        <w:rPr>
          <w:rFonts w:eastAsia="Lato" w:cs="Lato"/>
          <w:lang w:eastAsia="pl-PL"/>
        </w:rPr>
        <w:t>opracowaną i wdrożoną w tym roku procedurą.</w:t>
      </w:r>
    </w:p>
    <w:p w14:paraId="43267AD7" w14:textId="77777777" w:rsidR="003D16BC" w:rsidRPr="00BB716F" w:rsidRDefault="003D16BC" w:rsidP="00E15072">
      <w:pPr>
        <w:rPr>
          <w:rFonts w:eastAsia="Lato" w:cs="Lato"/>
          <w:lang w:eastAsia="pl-PL"/>
        </w:rPr>
      </w:pPr>
    </w:p>
    <w:p w14:paraId="63159A5A" w14:textId="16CF13CF" w:rsidR="007A7C00" w:rsidRPr="00191C18" w:rsidRDefault="00A01969">
      <w:pPr>
        <w:pStyle w:val="Nagwek4"/>
        <w:numPr>
          <w:ilvl w:val="2"/>
          <w:numId w:val="44"/>
        </w:numPr>
        <w:rPr>
          <w:rFonts w:eastAsia="Lato"/>
          <w:color w:val="1F3864" w:themeColor="accent5" w:themeShade="80"/>
          <w:lang w:eastAsia="pl-PL"/>
        </w:rPr>
      </w:pPr>
      <w:r w:rsidRPr="00191C18">
        <w:rPr>
          <w:rFonts w:eastAsia="Lato"/>
          <w:color w:val="1F3864" w:themeColor="accent5" w:themeShade="80"/>
          <w:lang w:eastAsia="pl-PL"/>
        </w:rPr>
        <w:t>Naruszenia prawa</w:t>
      </w:r>
      <w:r w:rsidR="0641FA0F" w:rsidRPr="00191C18">
        <w:rPr>
          <w:rFonts w:eastAsia="Lato"/>
          <w:color w:val="1F3864" w:themeColor="accent5" w:themeShade="80"/>
          <w:lang w:eastAsia="pl-PL"/>
        </w:rPr>
        <w:t xml:space="preserve"> do świadczeń zdrowotnych</w:t>
      </w:r>
      <w:r w:rsidR="007A7C00" w:rsidRPr="00191C18">
        <w:rPr>
          <w:rFonts w:eastAsia="Lato"/>
          <w:color w:val="1F3864" w:themeColor="accent5" w:themeShade="80"/>
          <w:lang w:eastAsia="pl-PL"/>
        </w:rPr>
        <w:t xml:space="preserve"> w sprawach indywidualnych</w:t>
      </w:r>
      <w:r w:rsidR="0641FA0F" w:rsidRPr="00191C18">
        <w:rPr>
          <w:rFonts w:eastAsia="Lato"/>
          <w:color w:val="1F3864" w:themeColor="accent5" w:themeShade="80"/>
          <w:lang w:eastAsia="pl-PL"/>
        </w:rPr>
        <w:t xml:space="preserve"> w</w:t>
      </w:r>
      <w:r w:rsidR="00742C98">
        <w:rPr>
          <w:rFonts w:eastAsia="Lato"/>
          <w:color w:val="1F3864" w:themeColor="accent5" w:themeShade="80"/>
          <w:lang w:eastAsia="pl-PL"/>
        </w:rPr>
        <w:t> </w:t>
      </w:r>
      <w:r w:rsidR="0641FA0F" w:rsidRPr="00191C18">
        <w:rPr>
          <w:rFonts w:eastAsia="Lato"/>
          <w:color w:val="1F3864" w:themeColor="accent5" w:themeShade="80"/>
          <w:lang w:eastAsia="pl-PL"/>
        </w:rPr>
        <w:t>podziale na poziomy opieki</w:t>
      </w:r>
      <w:r w:rsidR="007A7C00" w:rsidRPr="00191C18" w:rsidDel="007A7C00">
        <w:rPr>
          <w:rFonts w:eastAsia="Lato"/>
          <w:color w:val="1F3864" w:themeColor="accent5" w:themeShade="80"/>
          <w:lang w:eastAsia="pl-PL"/>
        </w:rPr>
        <w:t xml:space="preserve"> </w:t>
      </w:r>
    </w:p>
    <w:p w14:paraId="26E752AE" w14:textId="4E5EBCE5" w:rsidR="0069307A" w:rsidRPr="00BB716F" w:rsidRDefault="007E15F1" w:rsidP="00E15072">
      <w:pPr>
        <w:rPr>
          <w:rFonts w:eastAsia="Lato" w:cs="Lato"/>
          <w:lang w:eastAsia="pl-PL"/>
        </w:rPr>
      </w:pPr>
      <w:r w:rsidRPr="00BB716F">
        <w:rPr>
          <w:rFonts w:eastAsia="Lato" w:cs="Lato"/>
          <w:lang w:eastAsia="pl-PL"/>
        </w:rPr>
        <w:t>Tabela</w:t>
      </w:r>
      <w:r w:rsidR="00716799" w:rsidRPr="00BB716F">
        <w:rPr>
          <w:rFonts w:eastAsia="Lato" w:cs="Lato"/>
          <w:lang w:eastAsia="pl-PL"/>
        </w:rPr>
        <w:t xml:space="preserve"> nr </w:t>
      </w:r>
      <w:r w:rsidR="00C6437E">
        <w:rPr>
          <w:rFonts w:eastAsia="Lato" w:cs="Lato"/>
          <w:lang w:eastAsia="pl-PL"/>
        </w:rPr>
        <w:t>6</w:t>
      </w:r>
      <w:r w:rsidR="00716799" w:rsidRPr="00BB716F">
        <w:rPr>
          <w:rFonts w:eastAsia="Lato" w:cs="Lato"/>
          <w:lang w:eastAsia="pl-PL"/>
        </w:rPr>
        <w:t xml:space="preserve">. </w:t>
      </w:r>
      <w:r w:rsidRPr="00BB716F">
        <w:rPr>
          <w:rFonts w:eastAsia="Lato" w:cs="Lato"/>
          <w:lang w:eastAsia="pl-PL"/>
        </w:rPr>
        <w:t xml:space="preserve">Zestawienie liczby </w:t>
      </w:r>
      <w:r w:rsidR="00EB5531" w:rsidRPr="00BB716F">
        <w:rPr>
          <w:rFonts w:eastAsia="Lato" w:cs="Lato"/>
          <w:lang w:eastAsia="pl-PL"/>
        </w:rPr>
        <w:t>postepowań w sprawach indywidualnych zakończonych stwierdzeniem naruszenia prawa do świadczeń</w:t>
      </w:r>
      <w:r w:rsidR="00C62EE8" w:rsidRPr="00BB716F">
        <w:rPr>
          <w:rFonts w:eastAsia="Lato" w:cs="Lato"/>
          <w:lang w:eastAsia="pl-PL"/>
        </w:rPr>
        <w:t xml:space="preserve"> zdrowotnych</w:t>
      </w:r>
      <w:r w:rsidR="00EB5531" w:rsidRPr="00BB716F">
        <w:rPr>
          <w:rFonts w:eastAsia="Lato" w:cs="Lato"/>
          <w:lang w:eastAsia="pl-PL"/>
        </w:rPr>
        <w:t>, w różnych poziomach opieki zdrowotnej, z liczbą zgłoszeń kierowanych do R</w:t>
      </w:r>
      <w:r w:rsidR="00F7430A" w:rsidRPr="00BB716F">
        <w:rPr>
          <w:rFonts w:eastAsia="Lato" w:cs="Lato"/>
          <w:lang w:eastAsia="pl-PL"/>
        </w:rPr>
        <w:t>zecznika</w:t>
      </w:r>
      <w:r w:rsidR="00EB5531" w:rsidRPr="00BB716F">
        <w:rPr>
          <w:rFonts w:eastAsia="Lato" w:cs="Lato"/>
          <w:lang w:eastAsia="pl-PL"/>
        </w:rPr>
        <w:t xml:space="preserve"> dotyczących tego prawa i liczbą wizyt/hospitalizacji w różnych poziomach opieki w 2021 r.</w:t>
      </w:r>
    </w:p>
    <w:tbl>
      <w:tblPr>
        <w:tblStyle w:val="Tabela-Siatka"/>
        <w:tblW w:w="9067" w:type="dxa"/>
        <w:tblInd w:w="0" w:type="dxa"/>
        <w:tblLayout w:type="fixed"/>
        <w:tblLook w:val="04A0" w:firstRow="1" w:lastRow="0" w:firstColumn="1" w:lastColumn="0" w:noHBand="0" w:noVBand="1"/>
      </w:tblPr>
      <w:tblGrid>
        <w:gridCol w:w="2689"/>
        <w:gridCol w:w="2126"/>
        <w:gridCol w:w="1984"/>
        <w:gridCol w:w="2268"/>
      </w:tblGrid>
      <w:tr w:rsidR="00191C18" w:rsidRPr="00CD2D9D" w14:paraId="1A060A4F" w14:textId="77777777" w:rsidTr="00CD2D9D">
        <w:trPr>
          <w:trHeight w:val="870"/>
        </w:trPr>
        <w:tc>
          <w:tcPr>
            <w:tcW w:w="2689" w:type="dxa"/>
            <w:shd w:val="clear" w:color="auto" w:fill="2F5496" w:themeFill="accent5" w:themeFillShade="BF"/>
            <w:noWrap/>
            <w:hideMark/>
          </w:tcPr>
          <w:p w14:paraId="0CF65394" w14:textId="77777777" w:rsidR="006D5F11" w:rsidRPr="00CD2D9D" w:rsidRDefault="006D5F11" w:rsidP="00A316A0">
            <w:pPr>
              <w:spacing w:after="0"/>
              <w:jc w:val="center"/>
              <w:rPr>
                <w:b/>
                <w:color w:val="FFFFFF" w:themeColor="background1"/>
                <w:sz w:val="20"/>
                <w:szCs w:val="20"/>
              </w:rPr>
            </w:pPr>
            <w:r w:rsidRPr="00CD2D9D">
              <w:rPr>
                <w:b/>
                <w:color w:val="FFFFFF" w:themeColor="background1"/>
                <w:sz w:val="20"/>
                <w:szCs w:val="20"/>
              </w:rPr>
              <w:t>Rodzaj świadczenia zdrowotnego</w:t>
            </w:r>
          </w:p>
        </w:tc>
        <w:tc>
          <w:tcPr>
            <w:tcW w:w="2126" w:type="dxa"/>
            <w:shd w:val="clear" w:color="auto" w:fill="2F5496" w:themeFill="accent5" w:themeFillShade="BF"/>
            <w:hideMark/>
          </w:tcPr>
          <w:p w14:paraId="60F1102F" w14:textId="77777777" w:rsidR="006D5F11" w:rsidRPr="00CD2D9D" w:rsidRDefault="006D5F11" w:rsidP="00A316A0">
            <w:pPr>
              <w:spacing w:after="0"/>
              <w:jc w:val="center"/>
              <w:rPr>
                <w:b/>
                <w:color w:val="FFFFFF" w:themeColor="background1"/>
                <w:sz w:val="20"/>
                <w:szCs w:val="20"/>
              </w:rPr>
            </w:pPr>
            <w:r w:rsidRPr="00CD2D9D">
              <w:rPr>
                <w:b/>
                <w:color w:val="FFFFFF" w:themeColor="background1"/>
                <w:sz w:val="20"/>
                <w:szCs w:val="20"/>
              </w:rPr>
              <w:t xml:space="preserve">Liczba wizyt/porad/ hospitalizacji </w:t>
            </w:r>
          </w:p>
        </w:tc>
        <w:tc>
          <w:tcPr>
            <w:tcW w:w="1984" w:type="dxa"/>
            <w:shd w:val="clear" w:color="auto" w:fill="2F5496" w:themeFill="accent5" w:themeFillShade="BF"/>
            <w:hideMark/>
          </w:tcPr>
          <w:p w14:paraId="1B06B67D" w14:textId="0324A89C" w:rsidR="006D5F11" w:rsidRPr="002E1D31" w:rsidRDefault="006D5F11" w:rsidP="00A316A0">
            <w:pPr>
              <w:spacing w:after="0"/>
              <w:jc w:val="center"/>
              <w:rPr>
                <w:b/>
                <w:color w:val="FFFFFF" w:themeColor="background1"/>
                <w:sz w:val="20"/>
                <w:szCs w:val="20"/>
                <w:vertAlign w:val="superscript"/>
              </w:rPr>
            </w:pPr>
            <w:r w:rsidRPr="00CD2D9D">
              <w:rPr>
                <w:b/>
                <w:color w:val="FFFFFF" w:themeColor="background1"/>
                <w:sz w:val="20"/>
                <w:szCs w:val="20"/>
              </w:rPr>
              <w:t>Liczba zgłoszeń kierowanych do Rzecznika</w:t>
            </w:r>
            <w:r w:rsidRPr="00CD2D9D">
              <w:rPr>
                <w:rStyle w:val="Odwoanieprzypisudolnego"/>
                <w:b/>
                <w:color w:val="FFFFFF" w:themeColor="background1"/>
                <w:sz w:val="20"/>
                <w:szCs w:val="20"/>
              </w:rPr>
              <w:footnoteReference w:id="25"/>
            </w:r>
            <w:r w:rsidR="00F918FB">
              <w:rPr>
                <w:b/>
                <w:color w:val="FFFFFF" w:themeColor="background1"/>
                <w:sz w:val="20"/>
                <w:szCs w:val="20"/>
                <w:vertAlign w:val="superscript"/>
              </w:rPr>
              <w:t>)</w:t>
            </w:r>
          </w:p>
        </w:tc>
        <w:tc>
          <w:tcPr>
            <w:tcW w:w="2268" w:type="dxa"/>
            <w:shd w:val="clear" w:color="auto" w:fill="2F5496" w:themeFill="accent5" w:themeFillShade="BF"/>
            <w:hideMark/>
          </w:tcPr>
          <w:p w14:paraId="6B93A3F6" w14:textId="77777777" w:rsidR="006D5F11" w:rsidRPr="00CD2D9D" w:rsidRDefault="006D5F11" w:rsidP="00A316A0">
            <w:pPr>
              <w:spacing w:after="0"/>
              <w:jc w:val="center"/>
              <w:rPr>
                <w:b/>
                <w:color w:val="FFFFFF" w:themeColor="background1"/>
                <w:sz w:val="20"/>
                <w:szCs w:val="20"/>
              </w:rPr>
            </w:pPr>
            <w:r w:rsidRPr="00CD2D9D">
              <w:rPr>
                <w:b/>
                <w:color w:val="FFFFFF" w:themeColor="background1"/>
                <w:sz w:val="20"/>
                <w:szCs w:val="20"/>
              </w:rPr>
              <w:t>Liczba stwierdzonych naruszeń prawa do świadczeń w postepowaniach indywidualnych</w:t>
            </w:r>
          </w:p>
        </w:tc>
      </w:tr>
      <w:tr w:rsidR="006D5F11" w:rsidRPr="00CD2D9D" w14:paraId="246BCC74" w14:textId="77777777" w:rsidTr="00CD2D9D">
        <w:trPr>
          <w:trHeight w:val="580"/>
        </w:trPr>
        <w:tc>
          <w:tcPr>
            <w:tcW w:w="2689" w:type="dxa"/>
            <w:hideMark/>
          </w:tcPr>
          <w:p w14:paraId="74C62893" w14:textId="77777777" w:rsidR="006D5F11" w:rsidRPr="00CD2D9D" w:rsidRDefault="006D5F11" w:rsidP="00A316A0">
            <w:pPr>
              <w:spacing w:after="0"/>
              <w:rPr>
                <w:rFonts w:eastAsia="Lato" w:cs="Lato"/>
                <w:lang w:eastAsia="pl-PL"/>
              </w:rPr>
            </w:pPr>
            <w:r w:rsidRPr="00CD2D9D">
              <w:rPr>
                <w:rFonts w:eastAsia="Lato" w:cs="Lato"/>
                <w:lang w:eastAsia="pl-PL"/>
              </w:rPr>
              <w:t>Podstawowa opieka zdrowotna</w:t>
            </w:r>
          </w:p>
        </w:tc>
        <w:tc>
          <w:tcPr>
            <w:tcW w:w="2126" w:type="dxa"/>
            <w:noWrap/>
            <w:hideMark/>
          </w:tcPr>
          <w:p w14:paraId="710F9239" w14:textId="77777777" w:rsidR="006D5F11" w:rsidRPr="00CD2D9D" w:rsidRDefault="006D5F11" w:rsidP="00A316A0">
            <w:pPr>
              <w:spacing w:after="0"/>
              <w:jc w:val="right"/>
              <w:rPr>
                <w:rFonts w:eastAsia="Lato" w:cs="Lato"/>
                <w:lang w:eastAsia="pl-PL"/>
              </w:rPr>
            </w:pPr>
            <w:r w:rsidRPr="00CD2D9D">
              <w:rPr>
                <w:rFonts w:eastAsia="Lato" w:cs="Lato"/>
                <w:lang w:eastAsia="pl-PL"/>
              </w:rPr>
              <w:t>162 685 044</w:t>
            </w:r>
          </w:p>
        </w:tc>
        <w:tc>
          <w:tcPr>
            <w:tcW w:w="1984" w:type="dxa"/>
            <w:noWrap/>
            <w:hideMark/>
          </w:tcPr>
          <w:p w14:paraId="7D699A9A" w14:textId="5AF56E68" w:rsidR="006D5F11" w:rsidRPr="00CD2D9D" w:rsidRDefault="006D5F11" w:rsidP="00A316A0">
            <w:pPr>
              <w:spacing w:after="0"/>
              <w:jc w:val="right"/>
              <w:rPr>
                <w:rFonts w:eastAsia="Lato" w:cs="Lato"/>
                <w:lang w:eastAsia="pl-PL"/>
              </w:rPr>
            </w:pPr>
            <w:r w:rsidRPr="00CD2D9D">
              <w:rPr>
                <w:rFonts w:eastAsia="Lato" w:cs="Lato"/>
                <w:lang w:eastAsia="pl-PL"/>
              </w:rPr>
              <w:t>23</w:t>
            </w:r>
            <w:r w:rsidR="00E472F1">
              <w:rPr>
                <w:rFonts w:eastAsia="Lato" w:cs="Lato"/>
                <w:lang w:eastAsia="pl-PL"/>
              </w:rPr>
              <w:t xml:space="preserve"> </w:t>
            </w:r>
            <w:r w:rsidRPr="00CD2D9D">
              <w:rPr>
                <w:rFonts w:eastAsia="Lato" w:cs="Lato"/>
                <w:lang w:eastAsia="pl-PL"/>
              </w:rPr>
              <w:t>459</w:t>
            </w:r>
          </w:p>
        </w:tc>
        <w:tc>
          <w:tcPr>
            <w:tcW w:w="2268" w:type="dxa"/>
            <w:noWrap/>
            <w:hideMark/>
          </w:tcPr>
          <w:p w14:paraId="575CF690" w14:textId="77777777" w:rsidR="006D5F11" w:rsidRPr="00CD2D9D" w:rsidRDefault="006D5F11" w:rsidP="00A316A0">
            <w:pPr>
              <w:spacing w:after="0"/>
              <w:jc w:val="right"/>
              <w:rPr>
                <w:rFonts w:eastAsia="Lato" w:cs="Lato"/>
                <w:lang w:eastAsia="pl-PL"/>
              </w:rPr>
            </w:pPr>
            <w:r w:rsidRPr="00CD2D9D">
              <w:rPr>
                <w:rFonts w:eastAsia="Lato" w:cs="Lato"/>
                <w:lang w:eastAsia="pl-PL"/>
              </w:rPr>
              <w:t>315</w:t>
            </w:r>
          </w:p>
        </w:tc>
      </w:tr>
      <w:tr w:rsidR="006D5F11" w:rsidRPr="00CD2D9D" w14:paraId="0A2FA4BD" w14:textId="77777777" w:rsidTr="00CD2D9D">
        <w:trPr>
          <w:trHeight w:val="593"/>
        </w:trPr>
        <w:tc>
          <w:tcPr>
            <w:tcW w:w="2689" w:type="dxa"/>
            <w:hideMark/>
          </w:tcPr>
          <w:p w14:paraId="568F4552" w14:textId="77777777" w:rsidR="006D5F11" w:rsidRPr="00CD2D9D" w:rsidRDefault="006D5F11" w:rsidP="00A316A0">
            <w:pPr>
              <w:spacing w:after="0"/>
              <w:rPr>
                <w:rFonts w:eastAsia="Lato" w:cs="Lato"/>
                <w:lang w:eastAsia="pl-PL"/>
              </w:rPr>
            </w:pPr>
            <w:r w:rsidRPr="00CD2D9D">
              <w:rPr>
                <w:rFonts w:eastAsia="Lato" w:cs="Lato"/>
                <w:lang w:eastAsia="pl-PL"/>
              </w:rPr>
              <w:t>Ambulatoryjne leczenie specjalistyczne</w:t>
            </w:r>
          </w:p>
        </w:tc>
        <w:tc>
          <w:tcPr>
            <w:tcW w:w="2126" w:type="dxa"/>
            <w:noWrap/>
            <w:hideMark/>
          </w:tcPr>
          <w:p w14:paraId="51634A0F" w14:textId="77777777" w:rsidR="006D5F11" w:rsidRPr="00CD2D9D" w:rsidRDefault="006D5F11" w:rsidP="00A316A0">
            <w:pPr>
              <w:spacing w:after="0"/>
              <w:jc w:val="right"/>
              <w:rPr>
                <w:rFonts w:eastAsia="Lato" w:cs="Lato"/>
                <w:lang w:eastAsia="pl-PL"/>
              </w:rPr>
            </w:pPr>
            <w:r w:rsidRPr="00CD2D9D">
              <w:rPr>
                <w:rFonts w:eastAsia="Lato" w:cs="Lato"/>
                <w:lang w:eastAsia="pl-PL"/>
              </w:rPr>
              <w:t>73 565 751</w:t>
            </w:r>
          </w:p>
        </w:tc>
        <w:tc>
          <w:tcPr>
            <w:tcW w:w="1984" w:type="dxa"/>
            <w:noWrap/>
            <w:hideMark/>
          </w:tcPr>
          <w:p w14:paraId="691CF12C" w14:textId="1499633A" w:rsidR="006D5F11" w:rsidRPr="00CD2D9D" w:rsidRDefault="006D5F11" w:rsidP="00A316A0">
            <w:pPr>
              <w:spacing w:after="0"/>
              <w:jc w:val="right"/>
              <w:rPr>
                <w:rFonts w:eastAsia="Lato" w:cs="Lato"/>
                <w:lang w:eastAsia="pl-PL"/>
              </w:rPr>
            </w:pPr>
            <w:r w:rsidRPr="00CD2D9D">
              <w:rPr>
                <w:rFonts w:eastAsia="Lato" w:cs="Lato"/>
                <w:lang w:eastAsia="pl-PL"/>
              </w:rPr>
              <w:t>12</w:t>
            </w:r>
            <w:r w:rsidR="00E472F1">
              <w:rPr>
                <w:rFonts w:eastAsia="Lato" w:cs="Lato"/>
                <w:lang w:eastAsia="pl-PL"/>
              </w:rPr>
              <w:t xml:space="preserve"> </w:t>
            </w:r>
            <w:r w:rsidRPr="00CD2D9D">
              <w:rPr>
                <w:rFonts w:eastAsia="Lato" w:cs="Lato"/>
                <w:lang w:eastAsia="pl-PL"/>
              </w:rPr>
              <w:t>847</w:t>
            </w:r>
          </w:p>
        </w:tc>
        <w:tc>
          <w:tcPr>
            <w:tcW w:w="2268" w:type="dxa"/>
            <w:noWrap/>
            <w:hideMark/>
          </w:tcPr>
          <w:p w14:paraId="165D0904" w14:textId="77777777" w:rsidR="006D5F11" w:rsidRPr="00CD2D9D" w:rsidRDefault="006D5F11" w:rsidP="00A316A0">
            <w:pPr>
              <w:spacing w:after="0"/>
              <w:jc w:val="right"/>
              <w:rPr>
                <w:rFonts w:eastAsia="Lato" w:cs="Lato"/>
                <w:lang w:eastAsia="pl-PL"/>
              </w:rPr>
            </w:pPr>
            <w:r w:rsidRPr="00CD2D9D">
              <w:rPr>
                <w:rFonts w:eastAsia="Lato" w:cs="Lato"/>
                <w:lang w:eastAsia="pl-PL"/>
              </w:rPr>
              <w:t>209</w:t>
            </w:r>
          </w:p>
        </w:tc>
      </w:tr>
      <w:tr w:rsidR="006D5F11" w:rsidRPr="00CD2D9D" w14:paraId="77080F41" w14:textId="77777777" w:rsidTr="00CD2D9D">
        <w:trPr>
          <w:trHeight w:val="580"/>
        </w:trPr>
        <w:tc>
          <w:tcPr>
            <w:tcW w:w="2689" w:type="dxa"/>
            <w:hideMark/>
          </w:tcPr>
          <w:p w14:paraId="60CFA8AC" w14:textId="77777777" w:rsidR="006D5F11" w:rsidRPr="00CD2D9D" w:rsidRDefault="006D5F11" w:rsidP="00A316A0">
            <w:pPr>
              <w:spacing w:after="0"/>
              <w:rPr>
                <w:rFonts w:eastAsia="Lato" w:cs="Lato"/>
                <w:lang w:eastAsia="pl-PL"/>
              </w:rPr>
            </w:pPr>
            <w:r w:rsidRPr="00CD2D9D">
              <w:rPr>
                <w:rFonts w:eastAsia="Lato" w:cs="Lato"/>
                <w:lang w:eastAsia="pl-PL"/>
              </w:rPr>
              <w:t xml:space="preserve"> Lecznictwo szpitalne</w:t>
            </w:r>
          </w:p>
        </w:tc>
        <w:tc>
          <w:tcPr>
            <w:tcW w:w="2126" w:type="dxa"/>
            <w:noWrap/>
            <w:hideMark/>
          </w:tcPr>
          <w:p w14:paraId="1986A94D" w14:textId="77777777" w:rsidR="006D5F11" w:rsidRPr="00CD2D9D" w:rsidRDefault="006D5F11" w:rsidP="00A316A0">
            <w:pPr>
              <w:spacing w:after="0"/>
              <w:jc w:val="right"/>
              <w:rPr>
                <w:rFonts w:eastAsia="Lato" w:cs="Lato"/>
                <w:lang w:eastAsia="pl-PL"/>
              </w:rPr>
            </w:pPr>
            <w:r w:rsidRPr="00CD2D9D">
              <w:rPr>
                <w:rFonts w:eastAsia="Lato" w:cs="Lato"/>
                <w:lang w:eastAsia="pl-PL"/>
              </w:rPr>
              <w:t>8 970 722</w:t>
            </w:r>
          </w:p>
        </w:tc>
        <w:tc>
          <w:tcPr>
            <w:tcW w:w="1984" w:type="dxa"/>
            <w:noWrap/>
            <w:hideMark/>
          </w:tcPr>
          <w:p w14:paraId="5E19A824" w14:textId="5B805A92" w:rsidR="006D5F11" w:rsidRPr="00CD2D9D" w:rsidRDefault="006D5F11" w:rsidP="00A316A0">
            <w:pPr>
              <w:spacing w:after="0"/>
              <w:jc w:val="right"/>
              <w:rPr>
                <w:rFonts w:eastAsia="Lato" w:cs="Lato"/>
                <w:lang w:eastAsia="pl-PL"/>
              </w:rPr>
            </w:pPr>
            <w:r w:rsidRPr="00CD2D9D">
              <w:rPr>
                <w:rFonts w:eastAsia="Lato" w:cs="Lato"/>
                <w:lang w:eastAsia="pl-PL"/>
              </w:rPr>
              <w:t>16</w:t>
            </w:r>
            <w:r w:rsidR="00E472F1">
              <w:rPr>
                <w:rFonts w:eastAsia="Lato" w:cs="Lato"/>
                <w:lang w:eastAsia="pl-PL"/>
              </w:rPr>
              <w:t xml:space="preserve"> </w:t>
            </w:r>
            <w:r w:rsidRPr="00CD2D9D">
              <w:rPr>
                <w:rFonts w:eastAsia="Lato" w:cs="Lato"/>
                <w:lang w:eastAsia="pl-PL"/>
              </w:rPr>
              <w:t>491</w:t>
            </w:r>
          </w:p>
        </w:tc>
        <w:tc>
          <w:tcPr>
            <w:tcW w:w="2268" w:type="dxa"/>
            <w:noWrap/>
            <w:hideMark/>
          </w:tcPr>
          <w:p w14:paraId="19545DA0" w14:textId="77777777" w:rsidR="006D5F11" w:rsidRPr="00CD2D9D" w:rsidRDefault="006D5F11" w:rsidP="00A316A0">
            <w:pPr>
              <w:spacing w:after="0"/>
              <w:jc w:val="right"/>
              <w:rPr>
                <w:rFonts w:eastAsia="Lato" w:cs="Lato"/>
                <w:lang w:eastAsia="pl-PL"/>
              </w:rPr>
            </w:pPr>
            <w:r w:rsidRPr="00CD2D9D">
              <w:rPr>
                <w:rFonts w:eastAsia="Lato" w:cs="Lato"/>
                <w:lang w:eastAsia="pl-PL"/>
              </w:rPr>
              <w:t>479</w:t>
            </w:r>
          </w:p>
          <w:p w14:paraId="54986FDB" w14:textId="77777777" w:rsidR="006D5F11" w:rsidRPr="00CD2D9D" w:rsidRDefault="006D5F11" w:rsidP="00A316A0">
            <w:pPr>
              <w:spacing w:after="0"/>
              <w:jc w:val="center"/>
              <w:rPr>
                <w:rFonts w:eastAsia="Lato" w:cs="Lato"/>
                <w:lang w:eastAsia="pl-PL"/>
              </w:rPr>
            </w:pPr>
          </w:p>
        </w:tc>
      </w:tr>
      <w:tr w:rsidR="006D5F11" w:rsidRPr="00CD2D9D" w14:paraId="63167F96" w14:textId="77777777" w:rsidTr="00CD2D9D">
        <w:trPr>
          <w:trHeight w:val="539"/>
        </w:trPr>
        <w:tc>
          <w:tcPr>
            <w:tcW w:w="2689" w:type="dxa"/>
            <w:noWrap/>
            <w:hideMark/>
          </w:tcPr>
          <w:p w14:paraId="0B3E23A2" w14:textId="77777777" w:rsidR="006D5F11" w:rsidRPr="00CD2D9D" w:rsidRDefault="006D5F11" w:rsidP="00A316A0">
            <w:pPr>
              <w:spacing w:after="0"/>
              <w:rPr>
                <w:rFonts w:eastAsia="Lato" w:cs="Lato"/>
                <w:lang w:eastAsia="pl-PL"/>
              </w:rPr>
            </w:pPr>
            <w:r w:rsidRPr="00CD2D9D">
              <w:rPr>
                <w:rFonts w:eastAsia="Lato" w:cs="Lato"/>
                <w:lang w:eastAsia="pl-PL"/>
              </w:rPr>
              <w:t>Inne</w:t>
            </w:r>
          </w:p>
        </w:tc>
        <w:tc>
          <w:tcPr>
            <w:tcW w:w="2126" w:type="dxa"/>
            <w:noWrap/>
            <w:hideMark/>
          </w:tcPr>
          <w:p w14:paraId="69E9AA6F" w14:textId="77777777" w:rsidR="006D5F11" w:rsidRPr="00CD2D9D" w:rsidRDefault="006D5F11" w:rsidP="00A316A0">
            <w:pPr>
              <w:spacing w:after="0"/>
              <w:jc w:val="right"/>
              <w:rPr>
                <w:rFonts w:eastAsia="Lato" w:cs="Lato"/>
                <w:lang w:eastAsia="pl-PL"/>
              </w:rPr>
            </w:pPr>
            <w:r w:rsidRPr="00CD2D9D">
              <w:rPr>
                <w:rFonts w:eastAsia="Lato" w:cs="Lato"/>
                <w:lang w:eastAsia="pl-PL"/>
              </w:rPr>
              <w:t>b.d.</w:t>
            </w:r>
          </w:p>
        </w:tc>
        <w:tc>
          <w:tcPr>
            <w:tcW w:w="1984" w:type="dxa"/>
            <w:noWrap/>
            <w:hideMark/>
          </w:tcPr>
          <w:p w14:paraId="443C4116" w14:textId="661F7D36" w:rsidR="006D5F11" w:rsidRPr="00CD2D9D" w:rsidRDefault="006D5F11" w:rsidP="00A316A0">
            <w:pPr>
              <w:spacing w:after="0"/>
              <w:jc w:val="right"/>
              <w:rPr>
                <w:rFonts w:eastAsia="Lato" w:cs="Lato"/>
                <w:lang w:eastAsia="pl-PL"/>
              </w:rPr>
            </w:pPr>
            <w:r w:rsidRPr="00CD2D9D">
              <w:rPr>
                <w:rFonts w:eastAsia="Lato" w:cs="Lato"/>
                <w:lang w:eastAsia="pl-PL"/>
              </w:rPr>
              <w:t>17</w:t>
            </w:r>
            <w:r w:rsidR="00E472F1">
              <w:rPr>
                <w:rFonts w:eastAsia="Lato" w:cs="Lato"/>
                <w:lang w:eastAsia="pl-PL"/>
              </w:rPr>
              <w:t xml:space="preserve"> </w:t>
            </w:r>
            <w:r w:rsidRPr="00CD2D9D">
              <w:rPr>
                <w:rFonts w:eastAsia="Lato" w:cs="Lato"/>
                <w:lang w:eastAsia="pl-PL"/>
              </w:rPr>
              <w:t>958</w:t>
            </w:r>
          </w:p>
        </w:tc>
        <w:tc>
          <w:tcPr>
            <w:tcW w:w="2268" w:type="dxa"/>
            <w:noWrap/>
            <w:hideMark/>
          </w:tcPr>
          <w:p w14:paraId="5699BDE3" w14:textId="77777777" w:rsidR="006D5F11" w:rsidRPr="00CD2D9D" w:rsidRDefault="006D5F11" w:rsidP="00A316A0">
            <w:pPr>
              <w:spacing w:after="0"/>
              <w:jc w:val="right"/>
              <w:rPr>
                <w:rFonts w:eastAsia="Lato" w:cs="Lato"/>
                <w:lang w:eastAsia="pl-PL"/>
              </w:rPr>
            </w:pPr>
            <w:r w:rsidRPr="00CD2D9D">
              <w:rPr>
                <w:rFonts w:eastAsia="Lato" w:cs="Lato"/>
                <w:lang w:eastAsia="pl-PL"/>
              </w:rPr>
              <w:t>71</w:t>
            </w:r>
          </w:p>
        </w:tc>
      </w:tr>
    </w:tbl>
    <w:p w14:paraId="09FCA8E8" w14:textId="4F5FE53D" w:rsidR="007E15F1" w:rsidRDefault="0069307A" w:rsidP="00E15072">
      <w:pPr>
        <w:rPr>
          <w:rFonts w:eastAsia="Lato" w:cs="Lato"/>
          <w:lang w:eastAsia="pl-PL"/>
        </w:rPr>
      </w:pPr>
      <w:r w:rsidRPr="00BB716F">
        <w:rPr>
          <w:rFonts w:eastAsia="Lato" w:cs="Lato"/>
          <w:lang w:eastAsia="pl-PL"/>
        </w:rPr>
        <w:t xml:space="preserve">Największa liczba stwierdzeń naruszeń prawa pacjenta do świadczeń zdrowotnych </w:t>
      </w:r>
      <w:r w:rsidR="00484FFA">
        <w:rPr>
          <w:rFonts w:eastAsia="Lato" w:cs="Lato"/>
          <w:lang w:eastAsia="pl-PL"/>
        </w:rPr>
        <w:br/>
      </w:r>
      <w:r w:rsidRPr="00BB716F">
        <w:rPr>
          <w:rFonts w:eastAsia="Lato" w:cs="Lato"/>
          <w:lang w:eastAsia="pl-PL"/>
        </w:rPr>
        <w:t>w postępowaniach indywidualnych, w podziale na poziomy opieki, dotyczyła leczenia szpitalnego – 479 (48%)</w:t>
      </w:r>
      <w:r w:rsidR="009F1C70" w:rsidRPr="00BB716F">
        <w:rPr>
          <w:rFonts w:eastAsia="Lato" w:cs="Lato"/>
          <w:lang w:eastAsia="pl-PL"/>
        </w:rPr>
        <w:t>.</w:t>
      </w:r>
      <w:r w:rsidRPr="00BB716F">
        <w:rPr>
          <w:rFonts w:eastAsia="Lato" w:cs="Lato"/>
          <w:lang w:eastAsia="pl-PL"/>
        </w:rPr>
        <w:t xml:space="preserve"> W ramach świadczeń </w:t>
      </w:r>
      <w:r w:rsidR="00047FB3" w:rsidRPr="00BB716F">
        <w:rPr>
          <w:rFonts w:eastAsia="Lato" w:cs="Lato"/>
          <w:lang w:eastAsia="pl-PL"/>
        </w:rPr>
        <w:t xml:space="preserve">w rodzaju </w:t>
      </w:r>
      <w:r w:rsidRPr="00BB716F">
        <w:rPr>
          <w:rFonts w:eastAsia="Lato" w:cs="Lato"/>
          <w:lang w:eastAsia="pl-PL"/>
        </w:rPr>
        <w:t>POZ stwierdzono 315 naruszeń prawa pacjenta do świadczeń (27%), a w</w:t>
      </w:r>
      <w:r w:rsidR="00047FB3" w:rsidRPr="00BB716F">
        <w:rPr>
          <w:rFonts w:eastAsia="Lato" w:cs="Lato"/>
          <w:lang w:eastAsia="pl-PL"/>
        </w:rPr>
        <w:t xml:space="preserve"> rodzaju</w:t>
      </w:r>
      <w:r w:rsidRPr="00BB716F">
        <w:rPr>
          <w:rFonts w:eastAsia="Lato" w:cs="Lato"/>
          <w:lang w:eastAsia="pl-PL"/>
        </w:rPr>
        <w:t xml:space="preserve"> AOS 209 naruszeń (15%). W 2020 r. postępowania w sprawach indywidualnych stwierdzające naruszenie praw pacjenta w ambulatoryjnej opiece specjalistycznej stanowiły 12,5% wszystkich stwierdzeń naruszeń prawa do świadczeń zdrowotnych, znajdując się na drugiej pozycji po lecznictwie szpitalnym </w:t>
      </w:r>
      <w:r w:rsidRPr="00BB716F">
        <w:rPr>
          <w:rFonts w:eastAsia="Lato" w:cs="Lato"/>
          <w:lang w:eastAsia="pl-PL"/>
        </w:rPr>
        <w:lastRenderedPageBreak/>
        <w:t xml:space="preserve">(60,2%), natomiast stwierdzenia naruszeń </w:t>
      </w:r>
      <w:r w:rsidR="00213476" w:rsidRPr="00BB716F">
        <w:rPr>
          <w:rFonts w:eastAsia="Lato" w:cs="Lato"/>
          <w:lang w:eastAsia="pl-PL"/>
        </w:rPr>
        <w:t xml:space="preserve">ww. </w:t>
      </w:r>
      <w:r w:rsidRPr="00BB716F">
        <w:rPr>
          <w:rFonts w:eastAsia="Lato" w:cs="Lato"/>
          <w:lang w:eastAsia="pl-PL"/>
        </w:rPr>
        <w:t>prawa w podstawowej opiece zdrowotnej stanowiły zaledwie 10,2% wszystkich postępowań. W 2021 r. możemy więc zaobserwować pewną zmianę w</w:t>
      </w:r>
      <w:r w:rsidR="00CD2D9D">
        <w:rPr>
          <w:rFonts w:eastAsia="Lato" w:cs="Lato"/>
          <w:lang w:eastAsia="pl-PL"/>
        </w:rPr>
        <w:t> </w:t>
      </w:r>
      <w:r w:rsidRPr="00BB716F">
        <w:rPr>
          <w:rFonts w:eastAsia="Lato" w:cs="Lato"/>
          <w:lang w:eastAsia="pl-PL"/>
        </w:rPr>
        <w:t xml:space="preserve">proporcjach – przede wszystkim wzrósł udział </w:t>
      </w:r>
      <w:r w:rsidR="00213476" w:rsidRPr="00BB716F">
        <w:rPr>
          <w:rFonts w:eastAsia="Lato" w:cs="Lato"/>
          <w:lang w:eastAsia="pl-PL"/>
        </w:rPr>
        <w:t xml:space="preserve">stwierdzanych nieprawidłowości </w:t>
      </w:r>
      <w:r w:rsidRPr="00BB716F">
        <w:rPr>
          <w:rFonts w:eastAsia="Lato" w:cs="Lato"/>
          <w:lang w:eastAsia="pl-PL"/>
        </w:rPr>
        <w:t>w</w:t>
      </w:r>
      <w:r w:rsidR="00CD2D9D">
        <w:rPr>
          <w:rFonts w:eastAsia="Lato" w:cs="Lato"/>
          <w:lang w:eastAsia="pl-PL"/>
        </w:rPr>
        <w:t> </w:t>
      </w:r>
      <w:r w:rsidRPr="00BB716F">
        <w:rPr>
          <w:rFonts w:eastAsia="Lato" w:cs="Lato"/>
          <w:lang w:eastAsia="pl-PL"/>
        </w:rPr>
        <w:t xml:space="preserve">podstawowej opiece zdrowotnej. Na przestrzeni lat niezmiennie jednak najczęściej stwierdza się naruszenie praw pacjenta do świadczeń zdrowotnych w lecznictwie szpitalnym. Fakt ten może wynikać w dużej mierze ze specyfiki leczenia szpitalnego – ciężki stan chorych, a także skomplikowany proces leczenia, a także pilne sytuacje wymagające natychmiastowej interwencji zdrowotnej </w:t>
      </w:r>
      <w:r w:rsidR="00906A3B" w:rsidRPr="00BB716F">
        <w:rPr>
          <w:rFonts w:eastAsia="Lato" w:cs="Lato"/>
          <w:lang w:eastAsia="pl-PL"/>
        </w:rPr>
        <w:t>–</w:t>
      </w:r>
      <w:r w:rsidRPr="00BB716F">
        <w:rPr>
          <w:rFonts w:eastAsia="Lato" w:cs="Lato"/>
          <w:lang w:eastAsia="pl-PL"/>
        </w:rPr>
        <w:t xml:space="preserve"> co może sprzyjać powstawaniu sytuacji stresogennych i</w:t>
      </w:r>
      <w:r w:rsidR="00CD2D9D">
        <w:rPr>
          <w:rFonts w:eastAsia="Lato" w:cs="Lato"/>
          <w:lang w:eastAsia="pl-PL"/>
        </w:rPr>
        <w:t> </w:t>
      </w:r>
      <w:r w:rsidRPr="00BB716F">
        <w:rPr>
          <w:rFonts w:eastAsia="Lato" w:cs="Lato"/>
          <w:lang w:eastAsia="pl-PL"/>
        </w:rPr>
        <w:t xml:space="preserve">konfliktogennych. </w:t>
      </w:r>
      <w:r w:rsidR="00F5000E" w:rsidRPr="00BB716F">
        <w:rPr>
          <w:rFonts w:eastAsia="Lato" w:cs="Lato"/>
          <w:lang w:eastAsia="pl-PL"/>
        </w:rPr>
        <w:t>Duża</w:t>
      </w:r>
      <w:r w:rsidRPr="00BB716F">
        <w:rPr>
          <w:rFonts w:eastAsia="Lato" w:cs="Lato"/>
          <w:lang w:eastAsia="pl-PL"/>
        </w:rPr>
        <w:t xml:space="preserve"> </w:t>
      </w:r>
      <w:r w:rsidR="00ED1B7C" w:rsidRPr="00BB716F">
        <w:rPr>
          <w:rFonts w:eastAsia="Lato" w:cs="Lato"/>
          <w:lang w:eastAsia="pl-PL"/>
        </w:rPr>
        <w:t>liczb</w:t>
      </w:r>
      <w:r w:rsidR="00F5000E" w:rsidRPr="00BB716F">
        <w:rPr>
          <w:rFonts w:eastAsia="Lato" w:cs="Lato"/>
          <w:lang w:eastAsia="pl-PL"/>
        </w:rPr>
        <w:t>a</w:t>
      </w:r>
      <w:r w:rsidRPr="00BB716F">
        <w:rPr>
          <w:rFonts w:eastAsia="Lato" w:cs="Lato"/>
          <w:lang w:eastAsia="pl-PL"/>
        </w:rPr>
        <w:t xml:space="preserve"> stwierdzonych naruszeń może mieć również związek z</w:t>
      </w:r>
      <w:r w:rsidR="00CD2D9D">
        <w:rPr>
          <w:rFonts w:eastAsia="Lato" w:cs="Lato"/>
          <w:lang w:eastAsia="pl-PL"/>
        </w:rPr>
        <w:t> </w:t>
      </w:r>
      <w:r w:rsidRPr="00BB716F">
        <w:rPr>
          <w:rFonts w:eastAsia="Lato" w:cs="Lato"/>
          <w:lang w:eastAsia="pl-PL"/>
        </w:rPr>
        <w:t>występowaniem ciężkich konsekwencji zdarzeń niepożądanych</w:t>
      </w:r>
      <w:r w:rsidR="002748BD" w:rsidRPr="00BB716F">
        <w:rPr>
          <w:rFonts w:eastAsia="Lato" w:cs="Lato"/>
          <w:lang w:eastAsia="pl-PL"/>
        </w:rPr>
        <w:t>.</w:t>
      </w:r>
    </w:p>
    <w:p w14:paraId="10E04FA0" w14:textId="77777777" w:rsidR="003D16BC" w:rsidRPr="00BB716F" w:rsidRDefault="003D16BC" w:rsidP="00E15072">
      <w:pPr>
        <w:rPr>
          <w:rFonts w:eastAsia="Lato" w:cs="Lato"/>
          <w:lang w:eastAsia="pl-PL"/>
        </w:rPr>
      </w:pPr>
    </w:p>
    <w:p w14:paraId="15AECCAE" w14:textId="405F952A" w:rsidR="002B13F0" w:rsidRPr="00CD2D9D" w:rsidRDefault="0641FA0F">
      <w:pPr>
        <w:pStyle w:val="Nagwek4"/>
        <w:numPr>
          <w:ilvl w:val="2"/>
          <w:numId w:val="44"/>
        </w:numPr>
        <w:rPr>
          <w:rFonts w:eastAsia="Lato"/>
          <w:color w:val="1F3864" w:themeColor="accent5" w:themeShade="80"/>
          <w:lang w:eastAsia="pl-PL"/>
        </w:rPr>
      </w:pPr>
      <w:r w:rsidRPr="00CD2D9D">
        <w:rPr>
          <w:rFonts w:eastAsia="Lato"/>
          <w:color w:val="1F3864" w:themeColor="accent5" w:themeShade="80"/>
          <w:lang w:eastAsia="pl-PL"/>
        </w:rPr>
        <w:t>Wykonanie zaleceń</w:t>
      </w:r>
    </w:p>
    <w:p w14:paraId="16DE8A1C" w14:textId="63DB42F8" w:rsidR="2692B79E" w:rsidRDefault="0641FA0F" w:rsidP="00E15072">
      <w:pPr>
        <w:rPr>
          <w:rFonts w:eastAsia="Lato" w:cs="Lato"/>
          <w:lang w:eastAsia="pl-PL"/>
        </w:rPr>
      </w:pPr>
      <w:r w:rsidRPr="00BB716F">
        <w:rPr>
          <w:rFonts w:eastAsia="Lato" w:cs="Lato"/>
          <w:lang w:eastAsia="pl-PL"/>
        </w:rPr>
        <w:t>W tym miejscu należy wskazać, że na 99</w:t>
      </w:r>
      <w:r w:rsidR="00F6208A" w:rsidRPr="00BB716F">
        <w:rPr>
          <w:rFonts w:eastAsia="Lato" w:cs="Lato"/>
          <w:lang w:eastAsia="pl-PL"/>
        </w:rPr>
        <w:t>9</w:t>
      </w:r>
      <w:r w:rsidRPr="00BB716F">
        <w:rPr>
          <w:rFonts w:eastAsia="Lato" w:cs="Lato"/>
          <w:lang w:eastAsia="pl-PL"/>
        </w:rPr>
        <w:t xml:space="preserve"> wydanych zaleceń w postępowaniach wyjaśniających w 89% spraw, w których zostało stwierdzone naruszenie prawa pacjenta do świadczeń zdrowotnych, podmioty wykonały zalecenia wskazane przez Rzecznika. Można stwierdzić </w:t>
      </w:r>
      <w:r w:rsidR="00484FFA">
        <w:rPr>
          <w:rFonts w:eastAsia="Lato" w:cs="Lato"/>
          <w:lang w:eastAsia="pl-PL"/>
        </w:rPr>
        <w:br/>
      </w:r>
      <w:r w:rsidRPr="00BB716F">
        <w:rPr>
          <w:rFonts w:eastAsia="Lato" w:cs="Lato"/>
          <w:lang w:eastAsia="pl-PL"/>
        </w:rPr>
        <w:t xml:space="preserve">na tej podstawie, że podmioty, wobec których zostało stwierdzone naruszenia prawa </w:t>
      </w:r>
      <w:r w:rsidR="00484FFA">
        <w:rPr>
          <w:rFonts w:eastAsia="Lato" w:cs="Lato"/>
          <w:lang w:eastAsia="pl-PL"/>
        </w:rPr>
        <w:br/>
      </w:r>
      <w:r w:rsidRPr="00BB716F">
        <w:rPr>
          <w:rFonts w:eastAsia="Lato" w:cs="Lato"/>
          <w:lang w:eastAsia="pl-PL"/>
        </w:rPr>
        <w:t>do świadczeń zdrowotnych, w przeważającej większości przypadków wykonują zalecenia i</w:t>
      </w:r>
      <w:r w:rsidR="00CD2D9D">
        <w:rPr>
          <w:rFonts w:eastAsia="Lato" w:cs="Lato"/>
          <w:lang w:eastAsia="pl-PL"/>
        </w:rPr>
        <w:t> </w:t>
      </w:r>
      <w:r w:rsidRPr="00BB716F">
        <w:rPr>
          <w:rFonts w:eastAsia="Lato" w:cs="Lato"/>
          <w:lang w:eastAsia="pl-PL"/>
        </w:rPr>
        <w:t>wprowadzają zmiany</w:t>
      </w:r>
      <w:r w:rsidR="005A6CED" w:rsidRPr="00BB716F">
        <w:rPr>
          <w:rFonts w:eastAsia="Lato" w:cs="Lato"/>
          <w:lang w:eastAsia="pl-PL"/>
        </w:rPr>
        <w:t>, o które wnosi</w:t>
      </w:r>
      <w:r w:rsidRPr="00BB716F">
        <w:rPr>
          <w:rFonts w:eastAsia="Lato" w:cs="Lato"/>
          <w:lang w:eastAsia="pl-PL"/>
        </w:rPr>
        <w:t xml:space="preserve"> Rzecznik. Należy zaznaczyć, że w </w:t>
      </w:r>
      <w:r w:rsidR="006841CA">
        <w:rPr>
          <w:rFonts w:eastAsia="Lato" w:cs="Lato"/>
          <w:lang w:eastAsia="pl-PL"/>
        </w:rPr>
        <w:t>przypadku</w:t>
      </w:r>
      <w:r w:rsidR="00790F4C">
        <w:rPr>
          <w:rFonts w:eastAsia="Lato" w:cs="Lato"/>
          <w:lang w:eastAsia="pl-PL"/>
        </w:rPr>
        <w:t xml:space="preserve"> niektórych </w:t>
      </w:r>
      <w:r w:rsidR="00795DF2">
        <w:rPr>
          <w:rFonts w:eastAsia="Lato" w:cs="Lato"/>
          <w:lang w:eastAsia="pl-PL"/>
        </w:rPr>
        <w:t>podmiotów wykonujących działalność leczniczą</w:t>
      </w:r>
      <w:r w:rsidRPr="00BB716F">
        <w:rPr>
          <w:rFonts w:eastAsia="Lato" w:cs="Lato"/>
          <w:lang w:eastAsia="pl-PL"/>
        </w:rPr>
        <w:t xml:space="preserve"> </w:t>
      </w:r>
      <w:r w:rsidR="002A61FC" w:rsidRPr="00BB716F">
        <w:rPr>
          <w:rFonts w:eastAsia="Lato" w:cs="Lato"/>
          <w:lang w:eastAsia="pl-PL"/>
        </w:rPr>
        <w:t xml:space="preserve">nie upłynął </w:t>
      </w:r>
      <w:r w:rsidR="00790F4C">
        <w:rPr>
          <w:rFonts w:eastAsia="Lato" w:cs="Lato"/>
          <w:lang w:eastAsia="pl-PL"/>
        </w:rPr>
        <w:t xml:space="preserve">jeszcze </w:t>
      </w:r>
      <w:r w:rsidR="002A61FC" w:rsidRPr="00BB716F">
        <w:rPr>
          <w:rFonts w:eastAsia="Lato" w:cs="Lato"/>
          <w:lang w:eastAsia="pl-PL"/>
        </w:rPr>
        <w:t xml:space="preserve">termin </w:t>
      </w:r>
      <w:r w:rsidR="00790F4C">
        <w:rPr>
          <w:rFonts w:eastAsia="Lato" w:cs="Lato"/>
          <w:lang w:eastAsia="pl-PL"/>
        </w:rPr>
        <w:t xml:space="preserve">wyznaczony </w:t>
      </w:r>
      <w:r w:rsidR="00484FFA">
        <w:rPr>
          <w:rFonts w:eastAsia="Lato" w:cs="Lato"/>
          <w:lang w:eastAsia="pl-PL"/>
        </w:rPr>
        <w:br/>
      </w:r>
      <w:r w:rsidR="002A61FC" w:rsidRPr="00BB716F">
        <w:rPr>
          <w:rFonts w:eastAsia="Lato" w:cs="Lato"/>
          <w:lang w:eastAsia="pl-PL"/>
        </w:rPr>
        <w:t xml:space="preserve">do uwzględnienia </w:t>
      </w:r>
      <w:r w:rsidR="00790F4C">
        <w:rPr>
          <w:rFonts w:eastAsia="Lato" w:cs="Lato"/>
          <w:lang w:eastAsia="pl-PL"/>
        </w:rPr>
        <w:t xml:space="preserve">wydanych </w:t>
      </w:r>
      <w:r w:rsidR="002A61FC" w:rsidRPr="00BB716F">
        <w:rPr>
          <w:rFonts w:eastAsia="Lato" w:cs="Lato"/>
          <w:lang w:eastAsia="pl-PL"/>
        </w:rPr>
        <w:t>zaleceń</w:t>
      </w:r>
      <w:r w:rsidR="00364C7C" w:rsidRPr="00BB716F">
        <w:rPr>
          <w:rFonts w:eastAsia="Lato" w:cs="Lato"/>
          <w:lang w:eastAsia="pl-PL"/>
        </w:rPr>
        <w:t>.</w:t>
      </w:r>
    </w:p>
    <w:p w14:paraId="36FFC9D0" w14:textId="77777777" w:rsidR="003D16BC" w:rsidRPr="00BB716F" w:rsidRDefault="003D16BC" w:rsidP="00E15072">
      <w:pPr>
        <w:rPr>
          <w:rFonts w:eastAsia="Lato" w:cs="Lato"/>
          <w:lang w:eastAsia="pl-PL"/>
        </w:rPr>
      </w:pPr>
    </w:p>
    <w:p w14:paraId="01CB9C7B" w14:textId="7CCE866B" w:rsidR="002B13F0" w:rsidRPr="00CD2D9D" w:rsidRDefault="0641FA0F">
      <w:pPr>
        <w:pStyle w:val="Nagwek4"/>
        <w:numPr>
          <w:ilvl w:val="2"/>
          <w:numId w:val="44"/>
        </w:numPr>
        <w:rPr>
          <w:rFonts w:eastAsia="Lato"/>
          <w:color w:val="1F3864" w:themeColor="accent5" w:themeShade="80"/>
          <w:lang w:eastAsia="pl-PL"/>
        </w:rPr>
      </w:pPr>
      <w:r w:rsidRPr="00CD2D9D">
        <w:rPr>
          <w:rFonts w:eastAsia="Lato"/>
          <w:color w:val="1F3864" w:themeColor="accent5" w:themeShade="80"/>
          <w:lang w:eastAsia="pl-PL"/>
        </w:rPr>
        <w:t>Postępowania w sprawach praktyk naruszających zbiorowe prawa pacjentów</w:t>
      </w:r>
    </w:p>
    <w:p w14:paraId="3CA9FCB6" w14:textId="7B75116A" w:rsidR="2692B79E" w:rsidRDefault="0641FA0F" w:rsidP="00E15072">
      <w:pPr>
        <w:rPr>
          <w:rFonts w:eastAsia="Lato" w:cs="Lato"/>
          <w:lang w:eastAsia="pl-PL"/>
        </w:rPr>
      </w:pPr>
      <w:r w:rsidRPr="00BB716F">
        <w:rPr>
          <w:rFonts w:eastAsia="Lato" w:cs="Lato"/>
          <w:lang w:eastAsia="pl-PL"/>
        </w:rPr>
        <w:t>Liczba wszczętych postępowań w sprawach praktyk naruszających zbiorowe prawa pacjentów w 2021 r. wynosiła 18</w:t>
      </w:r>
      <w:r w:rsidR="008255B0" w:rsidRPr="00BB716F">
        <w:rPr>
          <w:rFonts w:eastAsia="Lato" w:cs="Lato"/>
          <w:lang w:eastAsia="pl-PL"/>
        </w:rPr>
        <w:t>1</w:t>
      </w:r>
      <w:r w:rsidRPr="00BB716F">
        <w:rPr>
          <w:rFonts w:eastAsia="Lato" w:cs="Lato"/>
          <w:lang w:eastAsia="pl-PL"/>
        </w:rPr>
        <w:t xml:space="preserve">. W tym 143 postępowania dotyczyły podejrzenia naruszenia prawa </w:t>
      </w:r>
      <w:r w:rsidR="00484FFA">
        <w:rPr>
          <w:rFonts w:eastAsia="Lato" w:cs="Lato"/>
          <w:lang w:eastAsia="pl-PL"/>
        </w:rPr>
        <w:br/>
      </w:r>
      <w:r w:rsidRPr="00BB716F">
        <w:rPr>
          <w:rFonts w:eastAsia="Lato" w:cs="Lato"/>
          <w:lang w:eastAsia="pl-PL"/>
        </w:rPr>
        <w:t xml:space="preserve">do świadczeń zdrowotnych, co stanowi 79% wszystkich postępowań (znakomita większość prowadzonych postępowań dotyczyła tylko prawa do świadczeń zdrowotnych, ale również były przypadki, kiedy postępowanie zbiorowe dotyczyło nie tylko tego jednego prawa). </w:t>
      </w:r>
      <w:r w:rsidR="00484FFA">
        <w:rPr>
          <w:rFonts w:eastAsia="Lato" w:cs="Lato"/>
          <w:lang w:eastAsia="pl-PL"/>
        </w:rPr>
        <w:br/>
      </w:r>
      <w:r w:rsidRPr="00BB716F">
        <w:rPr>
          <w:rFonts w:eastAsia="Lato" w:cs="Lato"/>
          <w:lang w:eastAsia="pl-PL"/>
        </w:rPr>
        <w:t xml:space="preserve">74% postępowań zbiorowych dotyczących prawa do świadczeń </w:t>
      </w:r>
      <w:r w:rsidR="00364C7C" w:rsidRPr="00BB716F">
        <w:rPr>
          <w:rFonts w:eastAsia="Lato" w:cs="Lato"/>
          <w:lang w:eastAsia="pl-PL"/>
        </w:rPr>
        <w:t>odnosiło się do</w:t>
      </w:r>
      <w:r w:rsidRPr="00BB716F">
        <w:rPr>
          <w:rFonts w:eastAsia="Lato" w:cs="Lato"/>
          <w:lang w:eastAsia="pl-PL"/>
        </w:rPr>
        <w:t xml:space="preserve"> prawa </w:t>
      </w:r>
      <w:r w:rsidR="00484FFA">
        <w:rPr>
          <w:rFonts w:eastAsia="Lato" w:cs="Lato"/>
          <w:lang w:eastAsia="pl-PL"/>
        </w:rPr>
        <w:br/>
      </w:r>
      <w:r w:rsidRPr="00BB716F">
        <w:rPr>
          <w:rFonts w:eastAsia="Lato" w:cs="Lato"/>
          <w:lang w:eastAsia="pl-PL"/>
        </w:rPr>
        <w:t xml:space="preserve">do świadczeń zdrowotnych udzielanych z należytą starannością (135 postępowań). </w:t>
      </w:r>
      <w:r w:rsidR="002B7CE7" w:rsidRPr="00BB716F">
        <w:rPr>
          <w:rFonts w:eastAsia="Lato" w:cs="Lato"/>
          <w:lang w:eastAsia="pl-PL"/>
        </w:rPr>
        <w:t xml:space="preserve">Co istotne, najwięcej wszczętych postępowań zbiorowych w 2021 r. dotyczyło dostępu do POZ </w:t>
      </w:r>
      <w:r w:rsidR="008F76CD" w:rsidRPr="00BB716F">
        <w:rPr>
          <w:rFonts w:eastAsia="Lato" w:cs="Lato"/>
          <w:lang w:eastAsia="pl-PL"/>
        </w:rPr>
        <w:t>w czasie epidemii</w:t>
      </w:r>
      <w:r w:rsidR="002B7CE7" w:rsidRPr="00E15072">
        <w:rPr>
          <w:rFonts w:eastAsia="Lato" w:cs="Lato"/>
          <w:lang w:eastAsia="pl-PL"/>
        </w:rPr>
        <w:t xml:space="preserve"> </w:t>
      </w:r>
      <w:r w:rsidR="00F6208A" w:rsidRPr="00BB716F">
        <w:rPr>
          <w:rFonts w:eastAsia="Lato" w:cs="Lato"/>
          <w:lang w:eastAsia="pl-PL"/>
        </w:rPr>
        <w:t>COVID-19</w:t>
      </w:r>
      <w:r w:rsidR="00CE35A2" w:rsidRPr="00BB716F">
        <w:rPr>
          <w:rFonts w:eastAsia="Lato" w:cs="Lato"/>
          <w:lang w:eastAsia="pl-PL"/>
        </w:rPr>
        <w:t xml:space="preserve"> </w:t>
      </w:r>
      <w:r w:rsidR="002B7CE7" w:rsidRPr="00BB716F">
        <w:rPr>
          <w:rFonts w:eastAsia="Lato" w:cs="Lato"/>
          <w:lang w:eastAsia="pl-PL"/>
        </w:rPr>
        <w:t>– braku kontaktu z rejestracją, braku informacji o standardzie teleporady.</w:t>
      </w:r>
      <w:r w:rsidR="002F36E0" w:rsidRPr="00BB716F">
        <w:rPr>
          <w:rFonts w:eastAsia="Lato" w:cs="Lato"/>
          <w:lang w:eastAsia="pl-PL"/>
        </w:rPr>
        <w:t xml:space="preserve"> </w:t>
      </w:r>
      <w:r w:rsidR="007A6757" w:rsidRPr="00BB716F">
        <w:rPr>
          <w:rFonts w:eastAsia="Lato" w:cs="Lato"/>
          <w:lang w:eastAsia="pl-PL"/>
        </w:rPr>
        <w:t xml:space="preserve">75 spraw, z tych wszczętych w 2021 r., zakończyło się uznaniem stosowania przez podmiot udzielający świadczeń zdrowotnych praktyki naruszającej zbiorowe prawo pacjentów </w:t>
      </w:r>
      <w:r w:rsidR="00484FFA">
        <w:rPr>
          <w:rFonts w:eastAsia="Lato" w:cs="Lato"/>
          <w:lang w:eastAsia="pl-PL"/>
        </w:rPr>
        <w:br/>
      </w:r>
      <w:r w:rsidR="007A6757" w:rsidRPr="00BB716F">
        <w:rPr>
          <w:rFonts w:eastAsia="Lato" w:cs="Lato"/>
          <w:lang w:eastAsia="pl-PL"/>
        </w:rPr>
        <w:t xml:space="preserve">do świadczeń zdrowotnych. </w:t>
      </w:r>
    </w:p>
    <w:p w14:paraId="33329AA8" w14:textId="77777777" w:rsidR="003D16BC" w:rsidRPr="00BB716F" w:rsidRDefault="003D16BC" w:rsidP="00E15072">
      <w:pPr>
        <w:rPr>
          <w:rFonts w:eastAsia="Lato" w:cs="Lato"/>
          <w:lang w:eastAsia="pl-PL"/>
        </w:rPr>
      </w:pPr>
    </w:p>
    <w:p w14:paraId="35E4B0A3" w14:textId="6B0AE6F9" w:rsidR="002B13F0" w:rsidRPr="00CD2D9D" w:rsidRDefault="0641FA0F">
      <w:pPr>
        <w:pStyle w:val="Nagwek4"/>
        <w:numPr>
          <w:ilvl w:val="2"/>
          <w:numId w:val="44"/>
        </w:numPr>
        <w:rPr>
          <w:color w:val="1F3864" w:themeColor="accent5" w:themeShade="80"/>
        </w:rPr>
      </w:pPr>
      <w:r w:rsidRPr="00CD2D9D">
        <w:rPr>
          <w:color w:val="1F3864" w:themeColor="accent5" w:themeShade="80"/>
        </w:rPr>
        <w:lastRenderedPageBreak/>
        <w:t xml:space="preserve">Wnioski oraz skargi, które wpłynęły do Departamentu </w:t>
      </w:r>
      <w:r w:rsidR="0072733E" w:rsidRPr="00CD2D9D">
        <w:rPr>
          <w:color w:val="1F3864" w:themeColor="accent5" w:themeShade="80"/>
        </w:rPr>
        <w:t xml:space="preserve">do spraw </w:t>
      </w:r>
      <w:r w:rsidRPr="00CD2D9D">
        <w:rPr>
          <w:color w:val="1F3864" w:themeColor="accent5" w:themeShade="80"/>
        </w:rPr>
        <w:t xml:space="preserve">Zdrowia Psychicznego </w:t>
      </w:r>
    </w:p>
    <w:p w14:paraId="07DABD16" w14:textId="7C88CF0F" w:rsidR="2692B79E" w:rsidRPr="00BB716F" w:rsidRDefault="0641FA0F" w:rsidP="00E15072">
      <w:pPr>
        <w:rPr>
          <w:rFonts w:eastAsia="Lato" w:cs="Lato"/>
          <w:lang w:eastAsia="pl-PL"/>
        </w:rPr>
      </w:pPr>
      <w:r w:rsidRPr="00BB716F">
        <w:rPr>
          <w:rFonts w:eastAsia="Lato" w:cs="Lato"/>
          <w:lang w:eastAsia="pl-PL"/>
        </w:rPr>
        <w:t xml:space="preserve">Departament </w:t>
      </w:r>
      <w:r w:rsidR="005E620C" w:rsidRPr="00BB716F">
        <w:rPr>
          <w:rFonts w:eastAsia="Lato" w:cs="Lato"/>
          <w:lang w:eastAsia="pl-PL"/>
        </w:rPr>
        <w:t>do spraw</w:t>
      </w:r>
      <w:r w:rsidRPr="00BB716F">
        <w:rPr>
          <w:rFonts w:eastAsia="Lato" w:cs="Lato"/>
          <w:lang w:eastAsia="pl-PL"/>
        </w:rPr>
        <w:t xml:space="preserve"> Zdrowia Psychicznego – w tym Rzecznicy Praw Pacjenta </w:t>
      </w:r>
      <w:r w:rsidR="005E4572" w:rsidRPr="00BB716F">
        <w:rPr>
          <w:rFonts w:eastAsia="Lato" w:cs="Lato"/>
          <w:lang w:eastAsia="pl-PL"/>
        </w:rPr>
        <w:t>Szpitala</w:t>
      </w:r>
      <w:r w:rsidRPr="00BB716F">
        <w:rPr>
          <w:rFonts w:eastAsia="Lato" w:cs="Lato"/>
          <w:lang w:eastAsia="pl-PL"/>
        </w:rPr>
        <w:t xml:space="preserve"> Psychiatrycznego – podejmuje zarówno sprawy uregulowane w ustawie o ochronie zdrowia psychicznego, jak i wynikające z </w:t>
      </w:r>
      <w:r w:rsidR="00A318E1" w:rsidRPr="00BB716F">
        <w:rPr>
          <w:rFonts w:eastAsia="Lato" w:cs="Lato"/>
          <w:lang w:eastAsia="pl-PL"/>
        </w:rPr>
        <w:t>UPP</w:t>
      </w:r>
      <w:r w:rsidRPr="00BB716F">
        <w:rPr>
          <w:rFonts w:eastAsia="Lato" w:cs="Lato"/>
          <w:lang w:eastAsia="pl-PL"/>
        </w:rPr>
        <w:t xml:space="preserve">. </w:t>
      </w:r>
    </w:p>
    <w:p w14:paraId="731B4E5D" w14:textId="485EF9A9" w:rsidR="002B13F0" w:rsidRPr="00BB716F" w:rsidRDefault="0641FA0F" w:rsidP="00E15072">
      <w:pPr>
        <w:rPr>
          <w:rFonts w:eastAsia="Lato" w:cs="Lato"/>
          <w:lang w:eastAsia="pl-PL"/>
        </w:rPr>
      </w:pPr>
      <w:r w:rsidRPr="00BB716F">
        <w:rPr>
          <w:rFonts w:eastAsia="Lato" w:cs="Lato"/>
          <w:lang w:eastAsia="pl-PL"/>
        </w:rPr>
        <w:t>W 2021 r</w:t>
      </w:r>
      <w:r w:rsidR="00263020" w:rsidRPr="00BB716F">
        <w:rPr>
          <w:rFonts w:eastAsia="Lato" w:cs="Lato"/>
          <w:lang w:eastAsia="pl-PL"/>
        </w:rPr>
        <w:t>.</w:t>
      </w:r>
      <w:r w:rsidRPr="00BB716F">
        <w:rPr>
          <w:rFonts w:eastAsia="Lato" w:cs="Lato"/>
          <w:lang w:eastAsia="pl-PL"/>
        </w:rPr>
        <w:t xml:space="preserve"> Departament </w:t>
      </w:r>
      <w:r w:rsidR="00BA2FBE" w:rsidRPr="00BB716F">
        <w:rPr>
          <w:rFonts w:eastAsia="Lato" w:cs="Lato"/>
          <w:lang w:eastAsia="pl-PL"/>
        </w:rPr>
        <w:t xml:space="preserve">do spraw </w:t>
      </w:r>
      <w:r w:rsidRPr="00BB716F">
        <w:rPr>
          <w:rFonts w:eastAsia="Lato" w:cs="Lato"/>
          <w:lang w:eastAsia="pl-PL"/>
        </w:rPr>
        <w:t>Zdrowia Psychicznego przyjął łącznie 5</w:t>
      </w:r>
      <w:r w:rsidR="00263020" w:rsidRPr="00BB716F">
        <w:rPr>
          <w:rFonts w:eastAsia="Lato" w:cs="Lato"/>
          <w:lang w:eastAsia="pl-PL"/>
        </w:rPr>
        <w:t xml:space="preserve"> </w:t>
      </w:r>
      <w:r w:rsidRPr="00BB716F">
        <w:rPr>
          <w:rFonts w:eastAsia="Lato" w:cs="Lato"/>
          <w:lang w:eastAsia="pl-PL"/>
        </w:rPr>
        <w:t xml:space="preserve">115 wniosków. Największa liczba wniosków, </w:t>
      </w:r>
      <w:r w:rsidR="0047172F" w:rsidRPr="00BB716F">
        <w:rPr>
          <w:rFonts w:eastAsia="Lato" w:cs="Lato"/>
          <w:lang w:eastAsia="pl-PL"/>
        </w:rPr>
        <w:t xml:space="preserve">w odniesieniu do praw regulowanych UPP </w:t>
      </w:r>
      <w:r w:rsidRPr="00BB716F">
        <w:rPr>
          <w:rFonts w:eastAsia="Lato" w:cs="Lato"/>
          <w:lang w:eastAsia="pl-PL"/>
        </w:rPr>
        <w:t xml:space="preserve">dotyczyła prawa </w:t>
      </w:r>
      <w:r w:rsidR="00484FFA">
        <w:rPr>
          <w:rFonts w:eastAsia="Lato" w:cs="Lato"/>
          <w:lang w:eastAsia="pl-PL"/>
        </w:rPr>
        <w:br/>
      </w:r>
      <w:r w:rsidRPr="00BB716F">
        <w:rPr>
          <w:rFonts w:eastAsia="Lato" w:cs="Lato"/>
          <w:lang w:eastAsia="pl-PL"/>
        </w:rPr>
        <w:t xml:space="preserve">do świadczeń zdrowotnych – 352 wnioski, co stanowi prawie 7% wszystkich wniosków. Ponadto do Rzeczników Praw Pacjenta </w:t>
      </w:r>
      <w:r w:rsidR="00BA6833" w:rsidRPr="00BB716F">
        <w:rPr>
          <w:rFonts w:eastAsia="Lato" w:cs="Lato"/>
          <w:lang w:eastAsia="pl-PL"/>
        </w:rPr>
        <w:t>Szpitala</w:t>
      </w:r>
      <w:r w:rsidRPr="00BB716F">
        <w:rPr>
          <w:rFonts w:eastAsia="Lato" w:cs="Lato"/>
          <w:lang w:eastAsia="pl-PL"/>
        </w:rPr>
        <w:t xml:space="preserve"> Psychiatrycznego wpłynęło 588 skarg dotyczących kwestii uregulowanych w ustawie o prawach pacjenta i Rzeczniku Praw Pacjenta. 60% z nich dotyczyło prawa pacjenta do świadczeń zdrowotnych. Dotyczyły one między innymi udzielania świadczeń zdrowotnych w odpowiednich warunkach, odpowiadających wymaganiom fachowym i sanitarnym, należytej staranności udzielanych świadczeń, </w:t>
      </w:r>
      <w:r w:rsidR="00484FFA">
        <w:rPr>
          <w:rFonts w:eastAsia="Lato" w:cs="Lato"/>
          <w:lang w:eastAsia="pl-PL"/>
        </w:rPr>
        <w:br/>
      </w:r>
      <w:r w:rsidRPr="00BB716F">
        <w:rPr>
          <w:rFonts w:eastAsia="Lato" w:cs="Lato"/>
          <w:lang w:eastAsia="pl-PL"/>
        </w:rPr>
        <w:t xml:space="preserve">ich zgodności </w:t>
      </w:r>
      <w:r w:rsidR="00790F4C">
        <w:rPr>
          <w:rFonts w:eastAsia="Lato" w:cs="Lato"/>
          <w:lang w:eastAsia="pl-PL"/>
        </w:rPr>
        <w:t>z</w:t>
      </w:r>
      <w:r w:rsidRPr="00D407A6">
        <w:rPr>
          <w:rFonts w:eastAsia="Lato" w:cs="Lato"/>
          <w:lang w:eastAsia="pl-PL"/>
        </w:rPr>
        <w:t xml:space="preserve"> </w:t>
      </w:r>
      <w:r w:rsidRPr="00BB716F">
        <w:rPr>
          <w:rFonts w:eastAsia="Lato" w:cs="Lato"/>
          <w:lang w:eastAsia="pl-PL"/>
        </w:rPr>
        <w:t>aktualną wiedzą medyczną oraz udzielania świadczeń zgodnie z etyką zawodową.</w:t>
      </w:r>
    </w:p>
    <w:p w14:paraId="799A3B32" w14:textId="7E9CAF58" w:rsidR="002B13F0" w:rsidRPr="00BB716F" w:rsidRDefault="0641FA0F" w:rsidP="00E15072">
      <w:pPr>
        <w:rPr>
          <w:rFonts w:eastAsia="Lato" w:cs="Lato"/>
          <w:lang w:eastAsia="pl-PL"/>
        </w:rPr>
      </w:pPr>
      <w:r w:rsidRPr="00BB716F">
        <w:rPr>
          <w:rFonts w:eastAsia="Lato" w:cs="Lato"/>
          <w:lang w:eastAsia="pl-PL"/>
        </w:rPr>
        <w:t xml:space="preserve">Spośród 353 skarg dotyczących prawa do świadczeń zdrowotnych, 29 uznano za zasadne </w:t>
      </w:r>
      <w:r w:rsidR="00484FFA">
        <w:rPr>
          <w:rFonts w:eastAsia="Lato" w:cs="Lato"/>
          <w:lang w:eastAsia="pl-PL"/>
        </w:rPr>
        <w:br/>
      </w:r>
      <w:r w:rsidRPr="00BB716F">
        <w:rPr>
          <w:rFonts w:eastAsia="Lato" w:cs="Lato"/>
          <w:lang w:eastAsia="pl-PL"/>
        </w:rPr>
        <w:t xml:space="preserve">(co stanowi 8%), 35 zostało określone jako niemożliwe do rozstrzygnięcia, a 170 z nich zostało rozstrzygnięte jako niezasadne (48% skarg). </w:t>
      </w:r>
    </w:p>
    <w:p w14:paraId="2CDDDF48" w14:textId="616CF9EC" w:rsidR="002B13F0" w:rsidRPr="00BB716F" w:rsidRDefault="0641FA0F" w:rsidP="00E15072">
      <w:pPr>
        <w:rPr>
          <w:rFonts w:eastAsia="Lato" w:cs="Lato"/>
          <w:lang w:eastAsia="pl-PL"/>
        </w:rPr>
      </w:pPr>
      <w:r w:rsidRPr="00BB716F">
        <w:rPr>
          <w:rFonts w:eastAsia="Lato" w:cs="Lato"/>
          <w:lang w:eastAsia="pl-PL"/>
        </w:rPr>
        <w:t>Ponadto Rzecznicy Praw Pacjenta Szpitala Psychiatrycznego podejmowali w 2021 r. inicjatywy własne oceniające przestrzeganie praw pacjentów. W ten sposób Rzecznicy stwierdzili nieprawidłowości w realizacji praw pacjenta ogółem w 96 przypadkach. W 44 sprawach dotyczyły prawa do świadczeń zdrowotnych, co stanowi 46% inicjatyw własnych podejmowanych przez Rzeczników.</w:t>
      </w:r>
    </w:p>
    <w:p w14:paraId="56CB9935" w14:textId="77777777" w:rsidR="002B13F0" w:rsidRPr="00BB716F" w:rsidRDefault="002B13F0" w:rsidP="002E38C4">
      <w:pPr>
        <w:pStyle w:val="Nagwek3"/>
        <w:rPr>
          <w:rFonts w:eastAsia="Lato"/>
          <w:szCs w:val="22"/>
          <w:lang w:eastAsia="pl-PL"/>
        </w:rPr>
      </w:pPr>
    </w:p>
    <w:p w14:paraId="5BC16E1A" w14:textId="6BF22F40" w:rsidR="002B13F0" w:rsidRPr="00CD2D9D" w:rsidRDefault="0641FA0F">
      <w:pPr>
        <w:pStyle w:val="Nagwek3"/>
        <w:numPr>
          <w:ilvl w:val="1"/>
          <w:numId w:val="44"/>
        </w:numPr>
        <w:ind w:left="709" w:hanging="709"/>
        <w:rPr>
          <w:b w:val="0"/>
          <w:color w:val="1F3864" w:themeColor="accent5" w:themeShade="80"/>
        </w:rPr>
      </w:pPr>
      <w:bookmarkStart w:id="83" w:name="_Toc106378130"/>
      <w:bookmarkStart w:id="84" w:name="_Toc108164138"/>
      <w:bookmarkStart w:id="85" w:name="_Toc109822359"/>
      <w:r w:rsidRPr="00CD2D9D">
        <w:rPr>
          <w:color w:val="1F3864" w:themeColor="accent5" w:themeShade="80"/>
        </w:rPr>
        <w:t xml:space="preserve">Dostępność do </w:t>
      </w:r>
      <w:r w:rsidR="00AB7E07" w:rsidRPr="00CD2D9D">
        <w:rPr>
          <w:color w:val="1F3864" w:themeColor="accent5" w:themeShade="80"/>
        </w:rPr>
        <w:t>świadczeń zdrowotnych</w:t>
      </w:r>
      <w:bookmarkEnd w:id="83"/>
      <w:bookmarkEnd w:id="84"/>
      <w:bookmarkEnd w:id="85"/>
    </w:p>
    <w:p w14:paraId="4A980E08" w14:textId="56C6E7A6" w:rsidR="0BBE6B6E" w:rsidRPr="00BB716F" w:rsidRDefault="0641FA0F" w:rsidP="00E15072">
      <w:pPr>
        <w:rPr>
          <w:rFonts w:eastAsia="Lato" w:cs="Lato"/>
          <w:lang w:eastAsia="pl-PL"/>
        </w:rPr>
      </w:pPr>
      <w:r w:rsidRPr="00BB716F">
        <w:rPr>
          <w:rFonts w:eastAsia="Lato" w:cs="Lato"/>
          <w:lang w:eastAsia="pl-PL"/>
        </w:rPr>
        <w:t xml:space="preserve">System ochrony zdrowia w Polsce opiera się na systemie powszechnego ubezpieczenia zdrowotnego. W 2021 </w:t>
      </w:r>
      <w:r w:rsidR="00EB0182" w:rsidRPr="00BB716F">
        <w:rPr>
          <w:rFonts w:eastAsia="Lato" w:cs="Lato"/>
          <w:lang w:eastAsia="pl-PL"/>
        </w:rPr>
        <w:t>r.</w:t>
      </w:r>
      <w:r w:rsidRPr="00BB716F">
        <w:rPr>
          <w:rFonts w:eastAsia="Lato" w:cs="Lato"/>
          <w:lang w:eastAsia="pl-PL"/>
        </w:rPr>
        <w:t xml:space="preserve"> objęte było nim </w:t>
      </w:r>
      <w:r w:rsidRPr="00BB716F">
        <w:rPr>
          <w:rFonts w:eastAsia="Lato" w:cs="Lato"/>
          <w:shd w:val="clear" w:color="auto" w:fill="FFFFFF"/>
        </w:rPr>
        <w:t>94,23% osób</w:t>
      </w:r>
      <w:r w:rsidR="002B13F0" w:rsidRPr="00BB716F">
        <w:rPr>
          <w:rStyle w:val="Odwoanieprzypisudolnego"/>
          <w:rFonts w:eastAsia="Times New Roman" w:cs="Times New Roman"/>
          <w:lang w:eastAsia="pl-PL"/>
        </w:rPr>
        <w:footnoteReference w:id="26"/>
      </w:r>
      <w:r w:rsidR="00F918FB">
        <w:rPr>
          <w:rFonts w:eastAsia="Lato" w:cs="Lato"/>
          <w:shd w:val="clear" w:color="auto" w:fill="FFFFFF"/>
          <w:vertAlign w:val="superscript"/>
        </w:rPr>
        <w:t>)</w:t>
      </w:r>
      <w:r w:rsidR="002F4F5A" w:rsidRPr="00BB716F">
        <w:rPr>
          <w:rFonts w:eastAsia="Lato" w:cs="Lato"/>
          <w:lang w:eastAsia="pl-PL"/>
        </w:rPr>
        <w:t>.</w:t>
      </w:r>
      <w:r w:rsidR="000A3010" w:rsidRPr="00BB716F">
        <w:rPr>
          <w:rFonts w:eastAsia="Lato" w:cs="Lato"/>
          <w:lang w:eastAsia="pl-PL"/>
        </w:rPr>
        <w:t xml:space="preserve"> </w:t>
      </w:r>
      <w:r w:rsidRPr="00BB716F">
        <w:rPr>
          <w:rFonts w:eastAsia="Lato" w:cs="Lato"/>
          <w:lang w:eastAsia="pl-PL"/>
        </w:rPr>
        <w:t xml:space="preserve">Niektóre grupy, w tym kobiety w ciąży i dzieci poniżej 18. roku życia, mają prawo dostępu do opieki zdrowotnej finansowanej </w:t>
      </w:r>
      <w:r w:rsidR="00484FFA">
        <w:rPr>
          <w:rFonts w:eastAsia="Lato" w:cs="Lato"/>
          <w:lang w:eastAsia="pl-PL"/>
        </w:rPr>
        <w:br/>
      </w:r>
      <w:r w:rsidRPr="00BB716F">
        <w:rPr>
          <w:rFonts w:eastAsia="Lato" w:cs="Lato"/>
          <w:lang w:eastAsia="pl-PL"/>
        </w:rPr>
        <w:t>ze środków publicznych niezależnie od statusu ich ubezpieczenia</w:t>
      </w:r>
      <w:r w:rsidR="00EE19A0">
        <w:rPr>
          <w:rStyle w:val="Odwoanieprzypisudolnego"/>
          <w:rFonts w:eastAsia="Lato" w:cs="Lato"/>
          <w:lang w:eastAsia="pl-PL"/>
        </w:rPr>
        <w:footnoteReference w:id="27"/>
      </w:r>
      <w:r w:rsidR="00F918FB">
        <w:rPr>
          <w:rFonts w:eastAsia="Lato" w:cs="Lato"/>
          <w:vertAlign w:val="superscript"/>
          <w:lang w:eastAsia="pl-PL"/>
        </w:rPr>
        <w:t>)</w:t>
      </w:r>
      <w:r w:rsidRPr="00BB716F">
        <w:rPr>
          <w:rFonts w:eastAsia="Lato" w:cs="Lato"/>
          <w:lang w:eastAsia="pl-PL"/>
        </w:rPr>
        <w:t xml:space="preserve">. Wszyscy obywatele, </w:t>
      </w:r>
      <w:r w:rsidR="00484FFA">
        <w:rPr>
          <w:rFonts w:eastAsia="Lato" w:cs="Lato"/>
          <w:lang w:eastAsia="pl-PL"/>
        </w:rPr>
        <w:br/>
      </w:r>
      <w:r w:rsidRPr="00BB716F">
        <w:rPr>
          <w:rFonts w:eastAsia="Lato" w:cs="Lato"/>
          <w:lang w:eastAsia="pl-PL"/>
        </w:rPr>
        <w:t xml:space="preserve">bez względu na status ubezpieczenia, mieli również prawo do bezpłatnych </w:t>
      </w:r>
      <w:r w:rsidR="00E0447A" w:rsidRPr="00BB716F">
        <w:rPr>
          <w:rFonts w:eastAsia="Lato" w:cs="Lato"/>
          <w:lang w:eastAsia="pl-PL"/>
        </w:rPr>
        <w:t xml:space="preserve">świadczeń </w:t>
      </w:r>
      <w:r w:rsidRPr="00BB716F">
        <w:rPr>
          <w:rFonts w:eastAsia="Lato" w:cs="Lato"/>
          <w:lang w:eastAsia="pl-PL"/>
        </w:rPr>
        <w:t xml:space="preserve">związanych z profilaktyką i leczeniem COVID-19. </w:t>
      </w:r>
    </w:p>
    <w:p w14:paraId="4ECFED7D" w14:textId="769CFA20" w:rsidR="2692B79E" w:rsidRPr="00BB716F" w:rsidRDefault="0641FA0F" w:rsidP="00E15072">
      <w:pPr>
        <w:rPr>
          <w:rFonts w:eastAsia="Lato" w:cs="Lato"/>
          <w:lang w:eastAsia="pl-PL"/>
        </w:rPr>
      </w:pPr>
      <w:r w:rsidRPr="00BB716F">
        <w:rPr>
          <w:rFonts w:eastAsia="Lato" w:cs="Lato"/>
          <w:lang w:eastAsia="pl-PL"/>
        </w:rPr>
        <w:t>Zakres świadczeń dostępny w ramach powszechnego ubezpieczenia zdrowotnego jest szeroki, choć istnieją w nim pewne ograniczenia.</w:t>
      </w:r>
      <w:r w:rsidR="000512C6" w:rsidRPr="00BB716F">
        <w:rPr>
          <w:rFonts w:eastAsia="Lato" w:cs="Lato"/>
          <w:lang w:eastAsia="pl-PL"/>
        </w:rPr>
        <w:t xml:space="preserve"> Na d</w:t>
      </w:r>
      <w:r w:rsidRPr="00BB716F">
        <w:rPr>
          <w:rFonts w:eastAsia="Lato" w:cs="Lato"/>
          <w:lang w:eastAsia="pl-PL"/>
        </w:rPr>
        <w:t xml:space="preserve">ostępność </w:t>
      </w:r>
      <w:r w:rsidR="001C1B96" w:rsidRPr="00BB716F">
        <w:rPr>
          <w:rFonts w:eastAsia="Lato" w:cs="Lato"/>
          <w:lang w:eastAsia="pl-PL"/>
        </w:rPr>
        <w:t xml:space="preserve">świadczeń </w:t>
      </w:r>
      <w:r w:rsidR="003A5131" w:rsidRPr="00BB716F">
        <w:rPr>
          <w:rFonts w:eastAsia="Lato" w:cs="Lato"/>
          <w:lang w:eastAsia="pl-PL"/>
        </w:rPr>
        <w:t xml:space="preserve">opieki zdrowotnej </w:t>
      </w:r>
      <w:r w:rsidR="000512C6" w:rsidRPr="00BB716F">
        <w:rPr>
          <w:rFonts w:eastAsia="Lato" w:cs="Lato"/>
          <w:lang w:eastAsia="pl-PL"/>
        </w:rPr>
        <w:t>finansowanych w ramach powszechnego ubezpieczenia zdrowotnego</w:t>
      </w:r>
      <w:r w:rsidRPr="00BB716F">
        <w:rPr>
          <w:rFonts w:eastAsia="Lato" w:cs="Lato"/>
          <w:lang w:eastAsia="pl-PL"/>
        </w:rPr>
        <w:t xml:space="preserve"> składa</w:t>
      </w:r>
      <w:r w:rsidR="000512C6" w:rsidRPr="00BB716F">
        <w:rPr>
          <w:rFonts w:eastAsia="Lato" w:cs="Lato"/>
          <w:lang w:eastAsia="pl-PL"/>
        </w:rPr>
        <w:t>ją</w:t>
      </w:r>
      <w:r w:rsidRPr="00BB716F">
        <w:rPr>
          <w:rFonts w:eastAsia="Lato" w:cs="Lato"/>
          <w:lang w:eastAsia="pl-PL"/>
        </w:rPr>
        <w:t xml:space="preserve"> się </w:t>
      </w:r>
      <w:r w:rsidR="00EE1FE3" w:rsidRPr="00BB716F">
        <w:rPr>
          <w:rFonts w:eastAsia="Lato" w:cs="Lato"/>
          <w:lang w:eastAsia="pl-PL"/>
        </w:rPr>
        <w:t>różnorodne czynniki</w:t>
      </w:r>
      <w:r w:rsidR="0029173C" w:rsidRPr="00BB716F">
        <w:rPr>
          <w:rFonts w:eastAsia="Lato" w:cs="Lato"/>
          <w:lang w:eastAsia="pl-PL"/>
        </w:rPr>
        <w:t>,</w:t>
      </w:r>
      <w:r w:rsidR="00EE1FE3" w:rsidRPr="00BB716F">
        <w:rPr>
          <w:rFonts w:eastAsia="Lato" w:cs="Lato"/>
          <w:lang w:eastAsia="pl-PL"/>
        </w:rPr>
        <w:t xml:space="preserve"> </w:t>
      </w:r>
      <w:r w:rsidR="009E106F" w:rsidRPr="00BB716F">
        <w:rPr>
          <w:rFonts w:eastAsia="Lato" w:cs="Lato"/>
          <w:lang w:eastAsia="pl-PL"/>
        </w:rPr>
        <w:t xml:space="preserve">m.in. </w:t>
      </w:r>
      <w:r w:rsidR="00EE1FE3" w:rsidRPr="00BB716F">
        <w:rPr>
          <w:rFonts w:eastAsia="Lato" w:cs="Lato"/>
          <w:lang w:eastAsia="pl-PL"/>
        </w:rPr>
        <w:t xml:space="preserve">zasady </w:t>
      </w:r>
      <w:r w:rsidR="00851318">
        <w:rPr>
          <w:rFonts w:eastAsia="Lato" w:cs="Lato"/>
          <w:lang w:eastAsia="pl-PL"/>
        </w:rPr>
        <w:t xml:space="preserve">organizacji </w:t>
      </w:r>
      <w:r w:rsidR="00851318" w:rsidRPr="00851318">
        <w:rPr>
          <w:rFonts w:eastAsia="Lato" w:cs="Lato"/>
          <w:lang w:eastAsia="pl-PL"/>
        </w:rPr>
        <w:t>procedury ustalającej kolejność dostępu</w:t>
      </w:r>
      <w:r w:rsidR="00EE1FE3" w:rsidRPr="00BB716F">
        <w:rPr>
          <w:rFonts w:eastAsia="Lato" w:cs="Lato"/>
          <w:lang w:eastAsia="pl-PL"/>
        </w:rPr>
        <w:t xml:space="preserve"> do świadczeń, </w:t>
      </w:r>
      <w:r w:rsidRPr="00BB716F">
        <w:rPr>
          <w:rFonts w:eastAsia="Lato" w:cs="Lato"/>
          <w:lang w:eastAsia="pl-PL"/>
        </w:rPr>
        <w:t>całościowa koordynacja świadczeń czy faktyczna możliwość realizacji świadczeń</w:t>
      </w:r>
      <w:r w:rsidR="00851318">
        <w:rPr>
          <w:rFonts w:eastAsia="Lato" w:cs="Lato"/>
          <w:lang w:eastAsia="pl-PL"/>
        </w:rPr>
        <w:t xml:space="preserve"> </w:t>
      </w:r>
      <w:r w:rsidR="0096572B">
        <w:rPr>
          <w:rFonts w:eastAsia="Lato" w:cs="Lato"/>
          <w:lang w:eastAsia="pl-PL"/>
        </w:rPr>
        <w:t>gwarantowanych</w:t>
      </w:r>
      <w:r w:rsidRPr="00BB716F">
        <w:rPr>
          <w:rFonts w:eastAsia="Lato" w:cs="Lato"/>
          <w:lang w:eastAsia="pl-PL"/>
        </w:rPr>
        <w:t xml:space="preserve">. Uwagę należy poświęcić także kwestii równości w dostępie do świadczeń </w:t>
      </w:r>
      <w:r w:rsidRPr="00BB716F">
        <w:rPr>
          <w:rFonts w:eastAsia="Lato" w:cs="Lato"/>
          <w:lang w:eastAsia="pl-PL"/>
        </w:rPr>
        <w:lastRenderedPageBreak/>
        <w:t>zdrowotnych</w:t>
      </w:r>
      <w:r w:rsidR="00790F4C">
        <w:rPr>
          <w:rFonts w:eastAsia="Lato" w:cs="Lato"/>
          <w:lang w:eastAsia="pl-PL"/>
        </w:rPr>
        <w:t>. M</w:t>
      </w:r>
      <w:r w:rsidRPr="00D407A6">
        <w:rPr>
          <w:rFonts w:eastAsia="Lato" w:cs="Lato"/>
          <w:lang w:eastAsia="pl-PL"/>
        </w:rPr>
        <w:t>oże</w:t>
      </w:r>
      <w:r w:rsidRPr="00BB716F">
        <w:rPr>
          <w:rFonts w:eastAsia="Lato" w:cs="Lato"/>
          <w:lang w:eastAsia="pl-PL"/>
        </w:rPr>
        <w:t xml:space="preserve"> być ona ograniczona choćby ze względu na wiek, miejsce zamieszkania </w:t>
      </w:r>
      <w:r w:rsidR="00484FFA">
        <w:rPr>
          <w:rFonts w:eastAsia="Lato" w:cs="Lato"/>
          <w:lang w:eastAsia="pl-PL"/>
        </w:rPr>
        <w:br/>
      </w:r>
      <w:r w:rsidRPr="00BB716F">
        <w:rPr>
          <w:rFonts w:eastAsia="Lato" w:cs="Lato"/>
          <w:lang w:eastAsia="pl-PL"/>
        </w:rPr>
        <w:t xml:space="preserve">czy specjalne potrzeby wynikające z niepełnosprawności. Warto zauważyć, że na ocenę dostępności składają się nie tylko obiektywne przesłanki, ale również subiektywne doświadczenia pacjentów w kontaktach z podmiotami leczniczymi. </w:t>
      </w:r>
    </w:p>
    <w:p w14:paraId="20E7D40A" w14:textId="7695EBE6" w:rsidR="2692B79E" w:rsidRDefault="2E6576DF" w:rsidP="00E15072">
      <w:pPr>
        <w:rPr>
          <w:rFonts w:eastAsia="Lato" w:cs="Lato"/>
          <w:lang w:eastAsia="pl-PL"/>
        </w:rPr>
      </w:pPr>
      <w:r w:rsidRPr="00BB716F">
        <w:rPr>
          <w:rFonts w:eastAsia="Lato" w:cs="Lato"/>
          <w:lang w:eastAsia="pl-PL"/>
        </w:rPr>
        <w:t xml:space="preserve">Z tego względu w </w:t>
      </w:r>
      <w:r w:rsidR="002A2541" w:rsidRPr="00BB716F">
        <w:rPr>
          <w:rFonts w:eastAsia="Lato" w:cs="Lato"/>
          <w:lang w:eastAsia="pl-PL"/>
        </w:rPr>
        <w:t>sprawozdaniu</w:t>
      </w:r>
      <w:r w:rsidRPr="00BB716F">
        <w:rPr>
          <w:rFonts w:eastAsia="Lato" w:cs="Lato"/>
          <w:lang w:eastAsia="pl-PL"/>
        </w:rPr>
        <w:t xml:space="preserve"> zostały przyjęte dwie perspektywy opisywania dostępności </w:t>
      </w:r>
      <w:r w:rsidR="00484FFA">
        <w:rPr>
          <w:rFonts w:eastAsia="Lato" w:cs="Lato"/>
          <w:lang w:eastAsia="pl-PL"/>
        </w:rPr>
        <w:br/>
      </w:r>
      <w:r w:rsidRPr="00BB716F">
        <w:rPr>
          <w:rFonts w:eastAsia="Lato" w:cs="Lato"/>
          <w:lang w:eastAsia="pl-PL"/>
        </w:rPr>
        <w:t xml:space="preserve">do świadczeń </w:t>
      </w:r>
      <w:r w:rsidR="00D42B6F">
        <w:rPr>
          <w:rFonts w:eastAsia="Lato" w:cs="Lato"/>
          <w:lang w:eastAsia="pl-PL"/>
        </w:rPr>
        <w:t>–</w:t>
      </w:r>
      <w:r w:rsidRPr="00BB716F">
        <w:rPr>
          <w:rFonts w:eastAsia="Lato" w:cs="Lato"/>
          <w:lang w:eastAsia="pl-PL"/>
        </w:rPr>
        <w:t xml:space="preserve"> bezpośrednie spojrzenie pacjentów, wynikające ze zgłaszanych skarg </w:t>
      </w:r>
      <w:r w:rsidR="00484FFA">
        <w:rPr>
          <w:rFonts w:eastAsia="Lato" w:cs="Lato"/>
          <w:lang w:eastAsia="pl-PL"/>
        </w:rPr>
        <w:br/>
      </w:r>
      <w:r w:rsidRPr="00BB716F">
        <w:rPr>
          <w:rFonts w:eastAsia="Lato" w:cs="Lato"/>
          <w:lang w:eastAsia="pl-PL"/>
        </w:rPr>
        <w:t>i wniosków</w:t>
      </w:r>
      <w:r w:rsidR="00870F34" w:rsidRPr="00BB716F">
        <w:rPr>
          <w:rFonts w:eastAsia="Lato" w:cs="Lato"/>
          <w:lang w:eastAsia="pl-PL"/>
        </w:rPr>
        <w:t>,</w:t>
      </w:r>
      <w:r w:rsidRPr="00BB716F">
        <w:rPr>
          <w:rFonts w:eastAsia="Lato" w:cs="Lato"/>
          <w:lang w:eastAsia="pl-PL"/>
        </w:rPr>
        <w:t xml:space="preserve"> </w:t>
      </w:r>
      <w:r w:rsidR="00862A13" w:rsidRPr="00BB716F">
        <w:rPr>
          <w:rFonts w:eastAsia="Lato" w:cs="Lato"/>
          <w:lang w:eastAsia="pl-PL"/>
        </w:rPr>
        <w:t>uzupeł</w:t>
      </w:r>
      <w:r w:rsidR="001C1B96" w:rsidRPr="00BB716F">
        <w:rPr>
          <w:rFonts w:eastAsia="Lato" w:cs="Lato"/>
          <w:lang w:eastAsia="pl-PL"/>
        </w:rPr>
        <w:t xml:space="preserve">nione innymi danymi, </w:t>
      </w:r>
      <w:r w:rsidRPr="00BB716F">
        <w:rPr>
          <w:rFonts w:eastAsia="Lato" w:cs="Lato"/>
          <w:lang w:eastAsia="pl-PL"/>
        </w:rPr>
        <w:t xml:space="preserve">oraz </w:t>
      </w:r>
      <w:r w:rsidR="00990542" w:rsidRPr="00BB716F">
        <w:rPr>
          <w:rFonts w:eastAsia="Lato" w:cs="Lato"/>
          <w:lang w:eastAsia="pl-PL"/>
        </w:rPr>
        <w:t>szerszy kontekst systemowy</w:t>
      </w:r>
      <w:r w:rsidRPr="00BB716F">
        <w:rPr>
          <w:rFonts w:eastAsia="Lato" w:cs="Lato"/>
          <w:lang w:eastAsia="pl-PL"/>
        </w:rPr>
        <w:t xml:space="preserve">. </w:t>
      </w:r>
    </w:p>
    <w:p w14:paraId="02987FCD" w14:textId="77777777" w:rsidR="00051B55" w:rsidRPr="00BB716F" w:rsidRDefault="00051B55" w:rsidP="00E15072">
      <w:pPr>
        <w:rPr>
          <w:rFonts w:eastAsia="Lato" w:cs="Lato"/>
          <w:lang w:eastAsia="pl-PL"/>
        </w:rPr>
      </w:pPr>
    </w:p>
    <w:p w14:paraId="708D71FC" w14:textId="5140578E" w:rsidR="002B13F0" w:rsidRPr="00CD2D9D" w:rsidRDefault="0641FA0F">
      <w:pPr>
        <w:pStyle w:val="Nagwek4"/>
        <w:numPr>
          <w:ilvl w:val="2"/>
          <w:numId w:val="44"/>
        </w:numPr>
        <w:rPr>
          <w:color w:val="1F3864" w:themeColor="accent5" w:themeShade="80"/>
        </w:rPr>
      </w:pPr>
      <w:r w:rsidRPr="00CD2D9D">
        <w:rPr>
          <w:color w:val="1F3864" w:themeColor="accent5" w:themeShade="80"/>
        </w:rPr>
        <w:t>Ograniczenia w dostępie do</w:t>
      </w:r>
      <w:r w:rsidR="00A41D69" w:rsidRPr="00CD2D9D">
        <w:rPr>
          <w:color w:val="1F3864" w:themeColor="accent5" w:themeShade="80"/>
        </w:rPr>
        <w:t xml:space="preserve"> </w:t>
      </w:r>
      <w:r w:rsidR="001C1B96" w:rsidRPr="00CD2D9D">
        <w:rPr>
          <w:color w:val="1F3864" w:themeColor="accent5" w:themeShade="80"/>
        </w:rPr>
        <w:t>świadczeń zdrowotnych</w:t>
      </w:r>
      <w:r w:rsidRPr="00CD2D9D">
        <w:rPr>
          <w:color w:val="1F3864" w:themeColor="accent5" w:themeShade="80"/>
        </w:rPr>
        <w:t xml:space="preserve"> </w:t>
      </w:r>
    </w:p>
    <w:p w14:paraId="2F920B85" w14:textId="4837CA2A" w:rsidR="007C016D" w:rsidRPr="00BB716F" w:rsidRDefault="0641FA0F" w:rsidP="007C016D">
      <w:pPr>
        <w:rPr>
          <w:rFonts w:eastAsia="Lato" w:cs="Lato"/>
          <w:lang w:eastAsia="pl-PL"/>
        </w:rPr>
      </w:pPr>
      <w:r w:rsidRPr="00BB716F">
        <w:rPr>
          <w:rFonts w:eastAsia="Lato" w:cs="Lato"/>
          <w:lang w:eastAsia="pl-PL"/>
        </w:rPr>
        <w:t xml:space="preserve">W Polsce równy dostęp do świadczeń </w:t>
      </w:r>
      <w:r w:rsidR="000512C6" w:rsidRPr="00BB716F">
        <w:rPr>
          <w:rFonts w:eastAsia="Lato" w:cs="Lato"/>
          <w:lang w:eastAsia="pl-PL"/>
        </w:rPr>
        <w:t>zdrowotnych</w:t>
      </w:r>
      <w:r w:rsidR="00833EB7" w:rsidRPr="00BB716F">
        <w:rPr>
          <w:rFonts w:eastAsia="Lato" w:cs="Lato"/>
          <w:lang w:eastAsia="pl-PL"/>
        </w:rPr>
        <w:t xml:space="preserve"> </w:t>
      </w:r>
      <w:r w:rsidRPr="00BB716F">
        <w:rPr>
          <w:rFonts w:eastAsia="Lato" w:cs="Lato"/>
          <w:lang w:eastAsia="pl-PL"/>
        </w:rPr>
        <w:t xml:space="preserve">bywa ograniczony ze względu </w:t>
      </w:r>
      <w:r w:rsidR="00484FFA">
        <w:rPr>
          <w:rFonts w:eastAsia="Lato" w:cs="Lato"/>
          <w:lang w:eastAsia="pl-PL"/>
        </w:rPr>
        <w:br/>
      </w:r>
      <w:r w:rsidRPr="00BB716F">
        <w:rPr>
          <w:rFonts w:eastAsia="Lato" w:cs="Lato"/>
          <w:lang w:eastAsia="pl-PL"/>
        </w:rPr>
        <w:t xml:space="preserve">na ograniczenia techniczne, organizacyjne, finansowe oraz kadrowe. </w:t>
      </w:r>
      <w:r w:rsidR="00990542" w:rsidRPr="00BB716F">
        <w:rPr>
          <w:rFonts w:eastAsia="Lato" w:cs="Lato"/>
          <w:lang w:eastAsia="pl-PL"/>
        </w:rPr>
        <w:t xml:space="preserve">Na dotychczasowe wyzwania </w:t>
      </w:r>
      <w:r w:rsidR="00C80B5B" w:rsidRPr="00BB716F">
        <w:rPr>
          <w:rFonts w:eastAsia="Lato" w:cs="Lato"/>
          <w:lang w:eastAsia="pl-PL"/>
        </w:rPr>
        <w:t xml:space="preserve">systemu </w:t>
      </w:r>
      <w:r w:rsidR="00990542" w:rsidRPr="00BB716F">
        <w:rPr>
          <w:rFonts w:eastAsia="Lato" w:cs="Lato"/>
          <w:lang w:eastAsia="pl-PL"/>
        </w:rPr>
        <w:t>ochrony</w:t>
      </w:r>
      <w:r w:rsidRPr="00BB716F">
        <w:rPr>
          <w:rFonts w:eastAsia="Lato" w:cs="Lato"/>
          <w:lang w:eastAsia="pl-PL"/>
        </w:rPr>
        <w:t xml:space="preserve"> zdrowia </w:t>
      </w:r>
      <w:r w:rsidR="00990542" w:rsidRPr="00BB716F">
        <w:rPr>
          <w:rFonts w:eastAsia="Lato" w:cs="Lato"/>
          <w:lang w:eastAsia="pl-PL"/>
        </w:rPr>
        <w:t>w zakresie</w:t>
      </w:r>
      <w:r w:rsidRPr="00BB716F">
        <w:rPr>
          <w:rFonts w:eastAsia="Lato" w:cs="Lato"/>
          <w:lang w:eastAsia="pl-PL"/>
        </w:rPr>
        <w:t xml:space="preserve"> dostępności pacjentów do opieki zdrowotnej nałożyła się </w:t>
      </w:r>
      <w:r w:rsidR="00990542" w:rsidRPr="00BB716F">
        <w:rPr>
          <w:rFonts w:eastAsia="Lato" w:cs="Lato"/>
          <w:lang w:eastAsia="pl-PL"/>
        </w:rPr>
        <w:t xml:space="preserve">epidemia </w:t>
      </w:r>
      <w:r w:rsidRPr="00BB716F">
        <w:rPr>
          <w:rFonts w:eastAsia="Lato" w:cs="Lato"/>
          <w:lang w:eastAsia="pl-PL"/>
        </w:rPr>
        <w:t xml:space="preserve">COVID-19, która </w:t>
      </w:r>
      <w:r w:rsidR="00990542" w:rsidRPr="00BB716F">
        <w:rPr>
          <w:rFonts w:eastAsia="Lato" w:cs="Lato"/>
          <w:lang w:eastAsia="pl-PL"/>
        </w:rPr>
        <w:t>w znaczący sposób</w:t>
      </w:r>
      <w:r w:rsidRPr="00BB716F">
        <w:rPr>
          <w:rFonts w:eastAsia="Lato" w:cs="Lato"/>
          <w:lang w:eastAsia="pl-PL"/>
        </w:rPr>
        <w:t xml:space="preserve"> wpły</w:t>
      </w:r>
      <w:r w:rsidR="00990542" w:rsidRPr="00BB716F">
        <w:rPr>
          <w:rFonts w:eastAsia="Lato" w:cs="Lato"/>
          <w:lang w:eastAsia="pl-PL"/>
        </w:rPr>
        <w:t>nęła</w:t>
      </w:r>
      <w:r w:rsidRPr="00BB716F">
        <w:rPr>
          <w:rFonts w:eastAsia="Lato" w:cs="Lato"/>
          <w:lang w:eastAsia="pl-PL"/>
        </w:rPr>
        <w:t xml:space="preserve"> na </w:t>
      </w:r>
      <w:r w:rsidR="00C80B5B" w:rsidRPr="00BB716F">
        <w:rPr>
          <w:rFonts w:eastAsia="Lato" w:cs="Lato"/>
          <w:lang w:eastAsia="pl-PL"/>
        </w:rPr>
        <w:t xml:space="preserve">ten </w:t>
      </w:r>
      <w:r w:rsidRPr="00BB716F">
        <w:rPr>
          <w:rFonts w:eastAsia="Lato" w:cs="Lato"/>
          <w:lang w:eastAsia="pl-PL"/>
        </w:rPr>
        <w:t xml:space="preserve">system </w:t>
      </w:r>
      <w:r w:rsidR="00990542" w:rsidRPr="00BB716F">
        <w:rPr>
          <w:rFonts w:eastAsia="Lato" w:cs="Lato"/>
          <w:lang w:eastAsia="pl-PL"/>
        </w:rPr>
        <w:t>w 2021 r.</w:t>
      </w:r>
      <w:r w:rsidRPr="00BB716F">
        <w:rPr>
          <w:rFonts w:eastAsia="Lato" w:cs="Lato"/>
          <w:lang w:eastAsia="pl-PL"/>
        </w:rPr>
        <w:t xml:space="preserve"> Epidemia miała wpływ m.in. na </w:t>
      </w:r>
      <w:r w:rsidR="00506D43" w:rsidRPr="00BB716F">
        <w:rPr>
          <w:rFonts w:eastAsia="Lato" w:cs="Lato"/>
          <w:lang w:eastAsia="pl-PL"/>
        </w:rPr>
        <w:t xml:space="preserve">pogorszenie </w:t>
      </w:r>
      <w:r w:rsidRPr="00BB716F">
        <w:rPr>
          <w:rFonts w:eastAsia="Lato" w:cs="Lato"/>
          <w:lang w:eastAsia="pl-PL"/>
        </w:rPr>
        <w:t xml:space="preserve">dostępu do innych świadczeń ze względu </w:t>
      </w:r>
      <w:r w:rsidR="00484FFA">
        <w:rPr>
          <w:rFonts w:eastAsia="Lato" w:cs="Lato"/>
          <w:lang w:eastAsia="pl-PL"/>
        </w:rPr>
        <w:br/>
      </w:r>
      <w:r w:rsidRPr="00BB716F">
        <w:rPr>
          <w:rFonts w:eastAsia="Lato" w:cs="Lato"/>
          <w:lang w:eastAsia="pl-PL"/>
        </w:rPr>
        <w:t xml:space="preserve">na ograniczenie wykonywania świadczeń </w:t>
      </w:r>
      <w:r w:rsidR="003D533C" w:rsidRPr="00BB716F">
        <w:rPr>
          <w:rFonts w:eastAsia="Lato" w:cs="Lato"/>
          <w:lang w:eastAsia="pl-PL"/>
        </w:rPr>
        <w:t>planowych</w:t>
      </w:r>
      <w:r w:rsidRPr="00BB716F">
        <w:rPr>
          <w:rFonts w:eastAsia="Lato" w:cs="Lato"/>
          <w:lang w:eastAsia="pl-PL"/>
        </w:rPr>
        <w:t xml:space="preserve">, mniejszą zgłaszalność pacjentów </w:t>
      </w:r>
      <w:r w:rsidR="00484FFA">
        <w:rPr>
          <w:rFonts w:eastAsia="Lato" w:cs="Lato"/>
          <w:lang w:eastAsia="pl-PL"/>
        </w:rPr>
        <w:br/>
      </w:r>
      <w:r w:rsidR="0096572B" w:rsidRPr="00BB716F">
        <w:rPr>
          <w:rFonts w:eastAsia="Lato" w:cs="Lato"/>
          <w:lang w:eastAsia="pl-PL"/>
        </w:rPr>
        <w:t>w stanach nagłych</w:t>
      </w:r>
      <w:r w:rsidRPr="00BB716F">
        <w:rPr>
          <w:rFonts w:eastAsia="Lato" w:cs="Lato"/>
          <w:lang w:eastAsia="pl-PL"/>
        </w:rPr>
        <w:t xml:space="preserve"> (np. obserwowaną mniejszą zgłaszalność udarów mózgu)</w:t>
      </w:r>
      <w:r w:rsidR="002B13F0" w:rsidRPr="00BB716F">
        <w:rPr>
          <w:rStyle w:val="Odwoanieprzypisudolnego"/>
          <w:rFonts w:eastAsia="Times New Roman" w:cs="Times New Roman"/>
          <w:lang w:eastAsia="pl-PL"/>
        </w:rPr>
        <w:footnoteReference w:id="28"/>
      </w:r>
      <w:r w:rsidR="00F918FB">
        <w:rPr>
          <w:rFonts w:eastAsia="Lato" w:cs="Lato"/>
          <w:vertAlign w:val="superscript"/>
          <w:lang w:eastAsia="pl-PL"/>
        </w:rPr>
        <w:t>)</w:t>
      </w:r>
      <w:r w:rsidR="00CE417F" w:rsidRPr="00BB716F">
        <w:rPr>
          <w:rFonts w:eastAsia="Lato" w:cs="Lato"/>
          <w:lang w:eastAsia="pl-PL"/>
        </w:rPr>
        <w:t>.</w:t>
      </w:r>
      <w:r w:rsidR="007C016D" w:rsidRPr="007C016D">
        <w:rPr>
          <w:rFonts w:eastAsia="Lato" w:cs="Lato"/>
          <w:lang w:eastAsia="pl-PL"/>
        </w:rPr>
        <w:t xml:space="preserve"> </w:t>
      </w:r>
    </w:p>
    <w:p w14:paraId="7A0B58E6" w14:textId="10D0C343" w:rsidR="2692B79E" w:rsidRPr="00BB716F" w:rsidRDefault="2692B79E" w:rsidP="00E15072">
      <w:pPr>
        <w:rPr>
          <w:rFonts w:eastAsia="Lato" w:cs="Lato"/>
          <w:lang w:eastAsia="pl-PL"/>
        </w:rPr>
      </w:pPr>
    </w:p>
    <w:p w14:paraId="1CF66AE1" w14:textId="368046A8" w:rsidR="002B13F0" w:rsidRPr="00CD2D9D" w:rsidRDefault="0641FA0F">
      <w:pPr>
        <w:pStyle w:val="Nagwek4"/>
        <w:numPr>
          <w:ilvl w:val="2"/>
          <w:numId w:val="44"/>
        </w:numPr>
        <w:rPr>
          <w:rFonts w:eastAsia="Lato"/>
          <w:color w:val="1F3864" w:themeColor="accent5" w:themeShade="80"/>
          <w:lang w:eastAsia="pl-PL"/>
        </w:rPr>
      </w:pPr>
      <w:r w:rsidRPr="00CD2D9D">
        <w:rPr>
          <w:rFonts w:eastAsia="Lato"/>
          <w:color w:val="1F3864" w:themeColor="accent5" w:themeShade="80"/>
          <w:lang w:eastAsia="pl-PL"/>
        </w:rPr>
        <w:t>Problemy zgłaszane przez pacjentów</w:t>
      </w:r>
      <w:r w:rsidR="00FE52AD" w:rsidRPr="00CD2D9D">
        <w:rPr>
          <w:rFonts w:eastAsia="Lato"/>
          <w:color w:val="1F3864" w:themeColor="accent5" w:themeShade="80"/>
          <w:lang w:eastAsia="pl-PL"/>
        </w:rPr>
        <w:t xml:space="preserve"> </w:t>
      </w:r>
      <w:r w:rsidR="00B27E5D" w:rsidRPr="00CD2D9D">
        <w:rPr>
          <w:rFonts w:eastAsia="Lato"/>
          <w:color w:val="1F3864" w:themeColor="accent5" w:themeShade="80"/>
          <w:lang w:eastAsia="pl-PL"/>
        </w:rPr>
        <w:t>w zakresie dostępności</w:t>
      </w:r>
    </w:p>
    <w:p w14:paraId="79751DFB" w14:textId="3D635E98" w:rsidR="005A5655" w:rsidRPr="00BB716F" w:rsidRDefault="00B27E5D" w:rsidP="00E15072">
      <w:pPr>
        <w:rPr>
          <w:rFonts w:eastAsia="Lato" w:cs="Lato"/>
          <w:lang w:eastAsia="pl-PL"/>
        </w:rPr>
      </w:pPr>
      <w:r w:rsidRPr="00B27E5D">
        <w:rPr>
          <w:rFonts w:eastAsia="Lato" w:cs="Lato"/>
          <w:lang w:eastAsia="pl-PL"/>
        </w:rPr>
        <w:t xml:space="preserve">Związane z tym obszarem sygnały i zgłoszenia napływające do Rzecznika dotyczą problemów z zakresu dostępności do </w:t>
      </w:r>
      <w:r w:rsidR="00795DF2">
        <w:rPr>
          <w:rFonts w:eastAsia="Lato" w:cs="Lato"/>
          <w:lang w:eastAsia="pl-PL"/>
        </w:rPr>
        <w:t>podmiotów wykonujących działalność leczniczą</w:t>
      </w:r>
      <w:r w:rsidRPr="00B27E5D">
        <w:rPr>
          <w:rFonts w:eastAsia="Lato" w:cs="Lato"/>
          <w:lang w:eastAsia="pl-PL"/>
        </w:rPr>
        <w:t xml:space="preserve"> oraz świadczeń zdrowotnych. </w:t>
      </w:r>
      <w:r w:rsidR="00484FFA">
        <w:rPr>
          <w:rFonts w:eastAsia="Lato" w:cs="Lato"/>
          <w:lang w:eastAsia="pl-PL"/>
        </w:rPr>
        <w:t>S</w:t>
      </w:r>
      <w:r w:rsidRPr="00B27E5D">
        <w:rPr>
          <w:rFonts w:eastAsia="Lato" w:cs="Lato"/>
          <w:lang w:eastAsia="pl-PL"/>
        </w:rPr>
        <w:t>ygnały</w:t>
      </w:r>
      <w:r w:rsidR="00484FFA">
        <w:rPr>
          <w:rFonts w:eastAsia="Lato" w:cs="Lato"/>
          <w:lang w:eastAsia="pl-PL"/>
        </w:rPr>
        <w:t xml:space="preserve"> </w:t>
      </w:r>
      <w:r w:rsidRPr="00B27E5D">
        <w:rPr>
          <w:rFonts w:eastAsia="Lato" w:cs="Lato"/>
          <w:lang w:eastAsia="pl-PL"/>
        </w:rPr>
        <w:t xml:space="preserve">dotyczące dostępności do świadczeń zdrowotnych stanowiły </w:t>
      </w:r>
      <w:r w:rsidR="00484FFA">
        <w:rPr>
          <w:rFonts w:eastAsia="Lato" w:cs="Lato"/>
          <w:lang w:eastAsia="pl-PL"/>
        </w:rPr>
        <w:br/>
      </w:r>
      <w:r w:rsidRPr="00B27E5D">
        <w:rPr>
          <w:rFonts w:eastAsia="Lato" w:cs="Lato"/>
          <w:lang w:eastAsia="pl-PL"/>
        </w:rPr>
        <w:t>40,6% wszystkich dotyczących prawa do świadczeń zdrowotnych.</w:t>
      </w:r>
      <w:r>
        <w:rPr>
          <w:rFonts w:eastAsia="Lato" w:cs="Lato"/>
          <w:lang w:eastAsia="pl-PL"/>
        </w:rPr>
        <w:t xml:space="preserve"> </w:t>
      </w:r>
      <w:r w:rsidR="0641FA0F" w:rsidRPr="00BB716F">
        <w:rPr>
          <w:rFonts w:eastAsia="Lato" w:cs="Lato"/>
          <w:lang w:eastAsia="pl-PL"/>
        </w:rPr>
        <w:t xml:space="preserve">Problemy pojawiające się </w:t>
      </w:r>
      <w:r w:rsidR="00484FFA">
        <w:rPr>
          <w:rFonts w:eastAsia="Lato" w:cs="Lato"/>
          <w:lang w:eastAsia="pl-PL"/>
        </w:rPr>
        <w:br/>
      </w:r>
      <w:r w:rsidR="0641FA0F" w:rsidRPr="00BB716F">
        <w:rPr>
          <w:rFonts w:eastAsia="Lato" w:cs="Lato"/>
          <w:lang w:eastAsia="pl-PL"/>
        </w:rPr>
        <w:t xml:space="preserve">w związku z ograniczoną dostępnością do świadczeń zgłaszane są przez pacjentów także </w:t>
      </w:r>
      <w:r w:rsidR="00484FFA">
        <w:rPr>
          <w:rFonts w:eastAsia="Lato" w:cs="Lato"/>
          <w:lang w:eastAsia="pl-PL"/>
        </w:rPr>
        <w:br/>
      </w:r>
      <w:r w:rsidR="0641FA0F" w:rsidRPr="00BB716F">
        <w:rPr>
          <w:rFonts w:eastAsia="Lato" w:cs="Lato"/>
          <w:lang w:eastAsia="pl-PL"/>
        </w:rPr>
        <w:t xml:space="preserve">do innych instytucji publicznych m.in. </w:t>
      </w:r>
      <w:r w:rsidR="001F1F98">
        <w:rPr>
          <w:rFonts w:eastAsia="Lato" w:cs="Lato"/>
          <w:lang w:eastAsia="pl-PL"/>
        </w:rPr>
        <w:t>NFZ</w:t>
      </w:r>
      <w:r w:rsidR="0641FA0F" w:rsidRPr="00BB716F">
        <w:rPr>
          <w:rFonts w:eastAsia="Lato" w:cs="Lato"/>
          <w:lang w:eastAsia="pl-PL"/>
        </w:rPr>
        <w:t xml:space="preserve">. Skargi i wnioski dotyczące dostępności stanowiły 70% wszystkich napływających do </w:t>
      </w:r>
      <w:r w:rsidR="001F1F98">
        <w:rPr>
          <w:rFonts w:eastAsia="Lato" w:cs="Lato"/>
          <w:lang w:eastAsia="pl-PL"/>
        </w:rPr>
        <w:t>NFZ</w:t>
      </w:r>
      <w:r w:rsidR="0641FA0F" w:rsidRPr="00BB716F">
        <w:rPr>
          <w:rFonts w:eastAsia="Lato" w:cs="Lato"/>
          <w:lang w:eastAsia="pl-PL"/>
        </w:rPr>
        <w:t xml:space="preserve"> w 2021 r.</w:t>
      </w:r>
      <w:r w:rsidR="002B13F0" w:rsidRPr="00BB716F">
        <w:rPr>
          <w:rStyle w:val="Odwoanieprzypisudolnego"/>
          <w:rFonts w:eastAsia="Times New Roman" w:cs="Times New Roman"/>
          <w:lang w:eastAsia="pl-PL"/>
        </w:rPr>
        <w:footnoteReference w:id="29"/>
      </w:r>
      <w:r w:rsidR="00F918FB">
        <w:rPr>
          <w:rFonts w:eastAsia="Lato" w:cs="Lato"/>
          <w:vertAlign w:val="superscript"/>
          <w:lang w:eastAsia="pl-PL"/>
        </w:rPr>
        <w:t>)</w:t>
      </w:r>
      <w:r w:rsidR="0095323F" w:rsidRPr="00BB716F">
        <w:rPr>
          <w:rFonts w:eastAsia="Lato" w:cs="Lato"/>
          <w:lang w:eastAsia="pl-PL"/>
        </w:rPr>
        <w:t>.</w:t>
      </w:r>
      <w:r w:rsidR="0641FA0F" w:rsidRPr="00BB716F">
        <w:rPr>
          <w:rFonts w:eastAsia="Lato" w:cs="Lato"/>
          <w:lang w:eastAsia="pl-PL"/>
        </w:rPr>
        <w:t xml:space="preserve"> </w:t>
      </w:r>
    </w:p>
    <w:p w14:paraId="55FF5868" w14:textId="46486E56" w:rsidR="00051B55" w:rsidRPr="00BB716F" w:rsidRDefault="0641FA0F" w:rsidP="00E15072">
      <w:pPr>
        <w:rPr>
          <w:rFonts w:eastAsia="Lato" w:cs="Lato"/>
          <w:lang w:eastAsia="pl-PL"/>
        </w:rPr>
      </w:pPr>
      <w:r w:rsidRPr="00BB716F">
        <w:rPr>
          <w:rFonts w:eastAsia="Lato" w:cs="Lato"/>
          <w:lang w:eastAsia="pl-PL"/>
        </w:rPr>
        <w:t xml:space="preserve">Dodatkowym źródłem informacji </w:t>
      </w:r>
      <w:r w:rsidR="00A01969" w:rsidRPr="00BB716F">
        <w:rPr>
          <w:rFonts w:eastAsia="Lato" w:cs="Lato"/>
          <w:lang w:eastAsia="pl-PL"/>
        </w:rPr>
        <w:t>na temat</w:t>
      </w:r>
      <w:r w:rsidR="005A5655" w:rsidRPr="00BB716F">
        <w:rPr>
          <w:rFonts w:eastAsia="Lato" w:cs="Lato"/>
          <w:lang w:eastAsia="pl-PL"/>
        </w:rPr>
        <w:t xml:space="preserve"> tego jak dostępność do świadczeń zdrowotnych</w:t>
      </w:r>
      <w:r w:rsidR="00113EE9" w:rsidRPr="00BB716F">
        <w:rPr>
          <w:rFonts w:eastAsia="Lato" w:cs="Lato"/>
          <w:lang w:eastAsia="pl-PL"/>
        </w:rPr>
        <w:t xml:space="preserve"> postrzegają pacjenci</w:t>
      </w:r>
      <w:r w:rsidRPr="00BB716F">
        <w:rPr>
          <w:rFonts w:eastAsia="Lato" w:cs="Lato"/>
          <w:lang w:eastAsia="pl-PL"/>
        </w:rPr>
        <w:t xml:space="preserve"> są badania uwzgledniające ocenę dostępności</w:t>
      </w:r>
      <w:r w:rsidR="00893526" w:rsidRPr="00BB716F">
        <w:rPr>
          <w:rFonts w:eastAsia="Lato" w:cs="Lato"/>
          <w:lang w:eastAsia="pl-PL"/>
        </w:rPr>
        <w:t xml:space="preserve"> ochrony</w:t>
      </w:r>
      <w:r w:rsidRPr="00BB716F">
        <w:rPr>
          <w:rFonts w:eastAsia="Lato" w:cs="Lato"/>
          <w:lang w:eastAsia="pl-PL"/>
        </w:rPr>
        <w:t xml:space="preserve"> zdrowia z</w:t>
      </w:r>
      <w:r w:rsidR="00CD2D9D">
        <w:rPr>
          <w:rFonts w:eastAsia="Lato" w:cs="Lato"/>
          <w:lang w:eastAsia="pl-PL"/>
        </w:rPr>
        <w:t> </w:t>
      </w:r>
      <w:r w:rsidRPr="00BB716F">
        <w:rPr>
          <w:rFonts w:eastAsia="Lato" w:cs="Lato"/>
          <w:lang w:eastAsia="pl-PL"/>
        </w:rPr>
        <w:t>perspektywy pacjentów.</w:t>
      </w:r>
    </w:p>
    <w:p w14:paraId="651B450B" w14:textId="77777777" w:rsidR="0089472F" w:rsidRDefault="0089472F" w:rsidP="00E15072">
      <w:pPr>
        <w:rPr>
          <w:rFonts w:eastAsia="Lato" w:cs="Lato"/>
          <w:lang w:eastAsia="pl-PL"/>
        </w:rPr>
      </w:pPr>
    </w:p>
    <w:p w14:paraId="1AAA199C" w14:textId="62D9E773" w:rsidR="0089472F" w:rsidRDefault="0089472F" w:rsidP="00E15072">
      <w:pPr>
        <w:rPr>
          <w:rFonts w:eastAsia="Lato" w:cs="Lato"/>
          <w:lang w:eastAsia="pl-PL"/>
        </w:rPr>
      </w:pPr>
    </w:p>
    <w:p w14:paraId="5C910A0E" w14:textId="77777777" w:rsidR="00735536" w:rsidRDefault="00735536" w:rsidP="00E15072">
      <w:pPr>
        <w:rPr>
          <w:rFonts w:eastAsia="Lato" w:cs="Lato"/>
          <w:lang w:eastAsia="pl-PL"/>
        </w:rPr>
      </w:pPr>
    </w:p>
    <w:p w14:paraId="341F5461" w14:textId="6234B254" w:rsidR="7AC54C5F" w:rsidRPr="00BB716F" w:rsidRDefault="7AC54C5F" w:rsidP="00E15072">
      <w:pPr>
        <w:rPr>
          <w:rFonts w:eastAsia="Lato" w:cs="Lato"/>
          <w:lang w:eastAsia="pl-PL"/>
        </w:rPr>
      </w:pPr>
      <w:r w:rsidRPr="00BB716F">
        <w:rPr>
          <w:rFonts w:eastAsia="Lato" w:cs="Lato"/>
          <w:lang w:eastAsia="pl-PL"/>
        </w:rPr>
        <w:lastRenderedPageBreak/>
        <w:t>Tabel</w:t>
      </w:r>
      <w:r w:rsidR="00491FF9" w:rsidRPr="00BB716F">
        <w:rPr>
          <w:rFonts w:eastAsia="Lato" w:cs="Lato"/>
          <w:lang w:eastAsia="pl-PL"/>
        </w:rPr>
        <w:t xml:space="preserve">a nr </w:t>
      </w:r>
      <w:r w:rsidR="00C6437E">
        <w:rPr>
          <w:rFonts w:eastAsia="Lato" w:cs="Lato"/>
          <w:lang w:eastAsia="pl-PL"/>
        </w:rPr>
        <w:t>7</w:t>
      </w:r>
      <w:r w:rsidR="00A01969" w:rsidRPr="00BB716F">
        <w:rPr>
          <w:rFonts w:eastAsia="Lato" w:cs="Lato"/>
          <w:lang w:eastAsia="pl-PL"/>
        </w:rPr>
        <w:t>.</w:t>
      </w:r>
      <w:r w:rsidRPr="00BB716F">
        <w:rPr>
          <w:rFonts w:eastAsia="Lato" w:cs="Lato"/>
          <w:lang w:eastAsia="pl-PL"/>
        </w:rPr>
        <w:t xml:space="preserve"> Skargi i wnioski dotyczące świadczeniodawców rozpatrzon</w:t>
      </w:r>
      <w:r w:rsidR="000015B5" w:rsidRPr="00BB716F">
        <w:rPr>
          <w:rFonts w:eastAsia="Lato" w:cs="Lato"/>
          <w:lang w:eastAsia="pl-PL"/>
        </w:rPr>
        <w:t xml:space="preserve">e </w:t>
      </w:r>
      <w:r w:rsidRPr="00BB716F">
        <w:rPr>
          <w:rFonts w:eastAsia="Lato" w:cs="Lato"/>
          <w:lang w:eastAsia="pl-PL"/>
        </w:rPr>
        <w:t>przez NFZ w 2021 r.</w:t>
      </w:r>
    </w:p>
    <w:tbl>
      <w:tblPr>
        <w:tblStyle w:val="Tabela-Siatka"/>
        <w:tblW w:w="9205" w:type="dxa"/>
        <w:tblInd w:w="0" w:type="dxa"/>
        <w:tblLayout w:type="fixed"/>
        <w:tblLook w:val="06A0" w:firstRow="1" w:lastRow="0" w:firstColumn="1" w:lastColumn="0" w:noHBand="1" w:noVBand="1"/>
      </w:tblPr>
      <w:tblGrid>
        <w:gridCol w:w="2393"/>
        <w:gridCol w:w="2282"/>
        <w:gridCol w:w="1260"/>
        <w:gridCol w:w="1260"/>
        <w:gridCol w:w="1022"/>
        <w:gridCol w:w="988"/>
      </w:tblGrid>
      <w:tr w:rsidR="00CD2D9D" w:rsidRPr="00742C98" w14:paraId="70B1487E" w14:textId="77777777" w:rsidTr="00742C98">
        <w:trPr>
          <w:trHeight w:val="570"/>
        </w:trPr>
        <w:tc>
          <w:tcPr>
            <w:tcW w:w="2393" w:type="dxa"/>
            <w:shd w:val="clear" w:color="auto" w:fill="2F5496" w:themeFill="accent5" w:themeFillShade="BF"/>
            <w:vAlign w:val="center"/>
          </w:tcPr>
          <w:p w14:paraId="45A8E20C" w14:textId="27FC2E53" w:rsidR="7AC54C5F" w:rsidRPr="00742C98" w:rsidRDefault="7AC54C5F" w:rsidP="00E15072">
            <w:pPr>
              <w:jc w:val="center"/>
              <w:rPr>
                <w:rFonts w:eastAsia="Lato" w:cs="Lato"/>
                <w:b/>
                <w:bCs/>
                <w:color w:val="FFFFFF" w:themeColor="background1"/>
                <w:sz w:val="18"/>
                <w:szCs w:val="18"/>
              </w:rPr>
            </w:pPr>
            <w:r w:rsidRPr="00742C98">
              <w:rPr>
                <w:rFonts w:eastAsia="Lato" w:cs="Lato"/>
                <w:b/>
                <w:bCs/>
                <w:color w:val="FFFFFF" w:themeColor="background1"/>
                <w:sz w:val="18"/>
                <w:szCs w:val="18"/>
              </w:rPr>
              <w:t>Rodzaje świadczeń zdrowotnych:</w:t>
            </w:r>
          </w:p>
        </w:tc>
        <w:tc>
          <w:tcPr>
            <w:tcW w:w="2282" w:type="dxa"/>
            <w:shd w:val="clear" w:color="auto" w:fill="2F5496" w:themeFill="accent5" w:themeFillShade="BF"/>
            <w:vAlign w:val="center"/>
          </w:tcPr>
          <w:p w14:paraId="2E539AE7" w14:textId="392E828F" w:rsidR="7AC54C5F" w:rsidRPr="00742C98" w:rsidRDefault="7AC54C5F" w:rsidP="00E15072">
            <w:pPr>
              <w:jc w:val="center"/>
              <w:rPr>
                <w:rFonts w:eastAsia="Lato" w:cs="Lato"/>
                <w:b/>
                <w:bCs/>
                <w:color w:val="FFFFFF" w:themeColor="background1"/>
                <w:sz w:val="18"/>
                <w:szCs w:val="18"/>
              </w:rPr>
            </w:pPr>
            <w:r w:rsidRPr="00742C98">
              <w:rPr>
                <w:rFonts w:eastAsia="Lato" w:cs="Lato"/>
                <w:b/>
                <w:bCs/>
                <w:color w:val="FFFFFF" w:themeColor="background1"/>
                <w:sz w:val="18"/>
                <w:szCs w:val="18"/>
              </w:rPr>
              <w:t>Zakresy świadczeń:</w:t>
            </w:r>
          </w:p>
        </w:tc>
        <w:tc>
          <w:tcPr>
            <w:tcW w:w="1260" w:type="dxa"/>
            <w:shd w:val="clear" w:color="auto" w:fill="2F5496" w:themeFill="accent5" w:themeFillShade="BF"/>
            <w:vAlign w:val="center"/>
          </w:tcPr>
          <w:p w14:paraId="3111513F" w14:textId="7F8055B3" w:rsidR="7AC54C5F" w:rsidRPr="00742C98" w:rsidRDefault="00DE15EB" w:rsidP="00E472F1">
            <w:pPr>
              <w:jc w:val="center"/>
              <w:rPr>
                <w:rFonts w:eastAsia="Lato" w:cs="Lato"/>
                <w:b/>
                <w:bCs/>
                <w:color w:val="FFFFFF" w:themeColor="background1"/>
                <w:sz w:val="18"/>
                <w:szCs w:val="18"/>
              </w:rPr>
            </w:pPr>
            <w:r w:rsidRPr="00742C98">
              <w:rPr>
                <w:rFonts w:eastAsia="Lato" w:cs="Lato"/>
                <w:b/>
                <w:bCs/>
                <w:color w:val="FFFFFF" w:themeColor="background1"/>
                <w:sz w:val="18"/>
                <w:szCs w:val="18"/>
              </w:rPr>
              <w:t>D</w:t>
            </w:r>
            <w:r w:rsidR="7AC54C5F" w:rsidRPr="00742C98">
              <w:rPr>
                <w:rFonts w:eastAsia="Lato" w:cs="Lato"/>
                <w:b/>
                <w:bCs/>
                <w:color w:val="FFFFFF" w:themeColor="background1"/>
                <w:sz w:val="18"/>
                <w:szCs w:val="18"/>
              </w:rPr>
              <w:t>ostępność do świadczeń</w:t>
            </w:r>
          </w:p>
        </w:tc>
        <w:tc>
          <w:tcPr>
            <w:tcW w:w="1260" w:type="dxa"/>
            <w:shd w:val="clear" w:color="auto" w:fill="2F5496" w:themeFill="accent5" w:themeFillShade="BF"/>
            <w:vAlign w:val="center"/>
          </w:tcPr>
          <w:p w14:paraId="38A61825" w14:textId="61136937" w:rsidR="7AC54C5F" w:rsidRPr="00742C98" w:rsidRDefault="00DE15EB" w:rsidP="00E472F1">
            <w:pPr>
              <w:jc w:val="center"/>
              <w:rPr>
                <w:rFonts w:eastAsia="Lato" w:cs="Lato"/>
                <w:b/>
                <w:bCs/>
                <w:color w:val="FFFFFF" w:themeColor="background1"/>
                <w:sz w:val="18"/>
                <w:szCs w:val="18"/>
              </w:rPr>
            </w:pPr>
            <w:r w:rsidRPr="00742C98">
              <w:rPr>
                <w:rFonts w:eastAsia="Lato" w:cs="Lato"/>
                <w:b/>
                <w:bCs/>
                <w:color w:val="FFFFFF" w:themeColor="background1"/>
                <w:sz w:val="18"/>
                <w:szCs w:val="18"/>
              </w:rPr>
              <w:t>J</w:t>
            </w:r>
            <w:r w:rsidR="7AC54C5F" w:rsidRPr="00742C98">
              <w:rPr>
                <w:rFonts w:eastAsia="Lato" w:cs="Lato"/>
                <w:b/>
                <w:bCs/>
                <w:color w:val="FFFFFF" w:themeColor="background1"/>
                <w:sz w:val="18"/>
                <w:szCs w:val="18"/>
              </w:rPr>
              <w:t>akość udzielanych świadczeń</w:t>
            </w:r>
          </w:p>
        </w:tc>
        <w:tc>
          <w:tcPr>
            <w:tcW w:w="1022" w:type="dxa"/>
            <w:shd w:val="clear" w:color="auto" w:fill="2F5496" w:themeFill="accent5" w:themeFillShade="BF"/>
            <w:vAlign w:val="center"/>
          </w:tcPr>
          <w:p w14:paraId="07E847C8" w14:textId="296E35A5" w:rsidR="7AC54C5F" w:rsidRPr="00742C98" w:rsidRDefault="00DE15EB" w:rsidP="00E472F1">
            <w:pPr>
              <w:jc w:val="center"/>
              <w:rPr>
                <w:rFonts w:eastAsia="Lato" w:cs="Lato"/>
                <w:b/>
                <w:bCs/>
                <w:color w:val="FFFFFF" w:themeColor="background1"/>
                <w:sz w:val="18"/>
                <w:szCs w:val="18"/>
              </w:rPr>
            </w:pPr>
            <w:r w:rsidRPr="00742C98">
              <w:rPr>
                <w:rFonts w:eastAsia="Lato" w:cs="Lato"/>
                <w:b/>
                <w:bCs/>
                <w:color w:val="FFFFFF" w:themeColor="background1"/>
                <w:sz w:val="18"/>
                <w:szCs w:val="18"/>
              </w:rPr>
              <w:t>P</w:t>
            </w:r>
            <w:r w:rsidR="7AC54C5F" w:rsidRPr="00742C98">
              <w:rPr>
                <w:rFonts w:eastAsia="Lato" w:cs="Lato"/>
                <w:b/>
                <w:bCs/>
                <w:color w:val="FFFFFF" w:themeColor="background1"/>
                <w:sz w:val="18"/>
                <w:szCs w:val="18"/>
              </w:rPr>
              <w:t>ozostałe</w:t>
            </w:r>
          </w:p>
        </w:tc>
        <w:tc>
          <w:tcPr>
            <w:tcW w:w="988" w:type="dxa"/>
            <w:shd w:val="clear" w:color="auto" w:fill="2F5496" w:themeFill="accent5" w:themeFillShade="BF"/>
            <w:vAlign w:val="center"/>
          </w:tcPr>
          <w:p w14:paraId="4564107F" w14:textId="040CC640" w:rsidR="7AC54C5F" w:rsidRPr="00742C98" w:rsidRDefault="00DE15EB" w:rsidP="00E472F1">
            <w:pPr>
              <w:jc w:val="center"/>
              <w:rPr>
                <w:rFonts w:eastAsia="Lato" w:cs="Lato"/>
                <w:b/>
                <w:bCs/>
                <w:color w:val="FFFFFF" w:themeColor="background1"/>
                <w:sz w:val="18"/>
                <w:szCs w:val="18"/>
              </w:rPr>
            </w:pPr>
            <w:r w:rsidRPr="00742C98">
              <w:rPr>
                <w:rFonts w:eastAsia="Lato" w:cs="Lato"/>
                <w:b/>
                <w:bCs/>
                <w:color w:val="FFFFFF" w:themeColor="background1"/>
                <w:sz w:val="18"/>
                <w:szCs w:val="18"/>
              </w:rPr>
              <w:t>O</w:t>
            </w:r>
            <w:r w:rsidR="7AC54C5F" w:rsidRPr="00742C98">
              <w:rPr>
                <w:rFonts w:eastAsia="Lato" w:cs="Lato"/>
                <w:b/>
                <w:bCs/>
                <w:color w:val="FFFFFF" w:themeColor="background1"/>
                <w:sz w:val="18"/>
                <w:szCs w:val="18"/>
              </w:rPr>
              <w:t>gółem</w:t>
            </w:r>
          </w:p>
        </w:tc>
      </w:tr>
      <w:tr w:rsidR="004D33B9" w:rsidRPr="00742C98" w14:paraId="730F8232" w14:textId="77777777" w:rsidTr="00742C98">
        <w:trPr>
          <w:trHeight w:val="1140"/>
        </w:trPr>
        <w:tc>
          <w:tcPr>
            <w:tcW w:w="2393" w:type="dxa"/>
            <w:vMerge w:val="restart"/>
            <w:shd w:val="clear" w:color="auto" w:fill="auto"/>
            <w:vAlign w:val="center"/>
          </w:tcPr>
          <w:p w14:paraId="196FEF75" w14:textId="2A461C4C" w:rsidR="006656C5" w:rsidRPr="00742C98" w:rsidRDefault="006656C5" w:rsidP="00E15072">
            <w:pPr>
              <w:jc w:val="center"/>
              <w:rPr>
                <w:rFonts w:eastAsia="Lato" w:cs="Lato"/>
                <w:sz w:val="20"/>
                <w:szCs w:val="20"/>
              </w:rPr>
            </w:pPr>
            <w:r w:rsidRPr="00742C98">
              <w:rPr>
                <w:rFonts w:eastAsia="Lato" w:cs="Lato"/>
                <w:sz w:val="20"/>
                <w:szCs w:val="20"/>
              </w:rPr>
              <w:t>POZ</w:t>
            </w:r>
          </w:p>
        </w:tc>
        <w:tc>
          <w:tcPr>
            <w:tcW w:w="2282" w:type="dxa"/>
            <w:shd w:val="clear" w:color="auto" w:fill="auto"/>
            <w:vAlign w:val="center"/>
          </w:tcPr>
          <w:p w14:paraId="362A337C" w14:textId="309A9943" w:rsidR="006656C5" w:rsidRPr="00742C98" w:rsidRDefault="006656C5" w:rsidP="00E15072">
            <w:pPr>
              <w:jc w:val="center"/>
              <w:rPr>
                <w:rFonts w:eastAsia="Lato" w:cs="Lato"/>
                <w:sz w:val="20"/>
                <w:szCs w:val="20"/>
              </w:rPr>
            </w:pPr>
            <w:r w:rsidRPr="00742C98">
              <w:rPr>
                <w:rFonts w:eastAsia="Lato" w:cs="Lato"/>
                <w:sz w:val="20"/>
                <w:szCs w:val="20"/>
              </w:rPr>
              <w:t>świadczenia lekarza podstawowej</w:t>
            </w:r>
            <w:r w:rsidRPr="00742C98">
              <w:rPr>
                <w:sz w:val="20"/>
                <w:szCs w:val="20"/>
              </w:rPr>
              <w:br/>
            </w:r>
            <w:r w:rsidRPr="00742C98">
              <w:rPr>
                <w:rFonts w:eastAsia="Lato" w:cs="Lato"/>
                <w:sz w:val="20"/>
                <w:szCs w:val="20"/>
              </w:rPr>
              <w:t xml:space="preserve"> opieki zdrowotnej </w:t>
            </w:r>
          </w:p>
        </w:tc>
        <w:tc>
          <w:tcPr>
            <w:tcW w:w="1260" w:type="dxa"/>
            <w:shd w:val="clear" w:color="auto" w:fill="auto"/>
            <w:vAlign w:val="center"/>
          </w:tcPr>
          <w:p w14:paraId="4804818D" w14:textId="0F21D834" w:rsidR="006656C5" w:rsidRPr="00742C98" w:rsidRDefault="00A01969" w:rsidP="00E472F1">
            <w:pPr>
              <w:jc w:val="right"/>
              <w:rPr>
                <w:rFonts w:eastAsia="Lato" w:cs="Lato"/>
              </w:rPr>
            </w:pPr>
            <w:r w:rsidRPr="00742C98">
              <w:rPr>
                <w:rFonts w:eastAsia="Lato" w:cs="Lato"/>
              </w:rPr>
              <w:t>1 918</w:t>
            </w:r>
          </w:p>
        </w:tc>
        <w:tc>
          <w:tcPr>
            <w:tcW w:w="1260" w:type="dxa"/>
            <w:shd w:val="clear" w:color="auto" w:fill="auto"/>
            <w:vAlign w:val="center"/>
          </w:tcPr>
          <w:p w14:paraId="4840BCC7" w14:textId="3B77F9B6" w:rsidR="006656C5" w:rsidRPr="00742C98" w:rsidRDefault="006656C5" w:rsidP="00E472F1">
            <w:pPr>
              <w:jc w:val="right"/>
              <w:rPr>
                <w:rFonts w:eastAsia="Lato" w:cs="Lato"/>
              </w:rPr>
            </w:pPr>
            <w:r w:rsidRPr="00742C98">
              <w:rPr>
                <w:rFonts w:eastAsia="Lato" w:cs="Lato"/>
              </w:rPr>
              <w:t>285</w:t>
            </w:r>
          </w:p>
        </w:tc>
        <w:tc>
          <w:tcPr>
            <w:tcW w:w="1022" w:type="dxa"/>
            <w:shd w:val="clear" w:color="auto" w:fill="auto"/>
            <w:vAlign w:val="center"/>
          </w:tcPr>
          <w:p w14:paraId="1EC0059D" w14:textId="1589A57C" w:rsidR="006656C5" w:rsidRPr="00742C98" w:rsidRDefault="006656C5" w:rsidP="00E472F1">
            <w:pPr>
              <w:jc w:val="right"/>
              <w:rPr>
                <w:rFonts w:eastAsia="Lato" w:cs="Lato"/>
              </w:rPr>
            </w:pPr>
            <w:r w:rsidRPr="00742C98">
              <w:rPr>
                <w:rFonts w:eastAsia="Lato" w:cs="Lato"/>
              </w:rPr>
              <w:t>187</w:t>
            </w:r>
          </w:p>
        </w:tc>
        <w:tc>
          <w:tcPr>
            <w:tcW w:w="988" w:type="dxa"/>
            <w:shd w:val="clear" w:color="auto" w:fill="auto"/>
            <w:vAlign w:val="center"/>
          </w:tcPr>
          <w:p w14:paraId="6144D512" w14:textId="5F5AB552" w:rsidR="006656C5" w:rsidRPr="00742C98" w:rsidRDefault="006656C5" w:rsidP="00E472F1">
            <w:pPr>
              <w:jc w:val="right"/>
              <w:rPr>
                <w:rFonts w:eastAsia="Lato" w:cs="Lato"/>
              </w:rPr>
            </w:pPr>
            <w:r w:rsidRPr="00742C98">
              <w:rPr>
                <w:rFonts w:eastAsia="Lato" w:cs="Lato"/>
              </w:rPr>
              <w:t>2</w:t>
            </w:r>
            <w:r w:rsidR="00450120" w:rsidRPr="00742C98">
              <w:rPr>
                <w:rFonts w:eastAsia="Lato" w:cs="Lato"/>
              </w:rPr>
              <w:t xml:space="preserve"> </w:t>
            </w:r>
            <w:r w:rsidRPr="00742C98">
              <w:rPr>
                <w:rFonts w:eastAsia="Lato" w:cs="Lato"/>
              </w:rPr>
              <w:t>390</w:t>
            </w:r>
          </w:p>
        </w:tc>
      </w:tr>
      <w:tr w:rsidR="006656C5" w:rsidRPr="00742C98" w14:paraId="2A7D5D54" w14:textId="77777777" w:rsidTr="00742C98">
        <w:trPr>
          <w:trHeight w:val="855"/>
        </w:trPr>
        <w:tc>
          <w:tcPr>
            <w:tcW w:w="2393" w:type="dxa"/>
            <w:vMerge/>
            <w:shd w:val="clear" w:color="auto" w:fill="auto"/>
            <w:vAlign w:val="center"/>
          </w:tcPr>
          <w:p w14:paraId="6C9FAB23" w14:textId="376ACB00" w:rsidR="006656C5" w:rsidRPr="00742C98" w:rsidRDefault="006656C5" w:rsidP="00E15072">
            <w:pPr>
              <w:rPr>
                <w:sz w:val="20"/>
                <w:szCs w:val="20"/>
              </w:rPr>
            </w:pPr>
          </w:p>
        </w:tc>
        <w:tc>
          <w:tcPr>
            <w:tcW w:w="2282" w:type="dxa"/>
            <w:shd w:val="clear" w:color="auto" w:fill="auto"/>
            <w:vAlign w:val="center"/>
          </w:tcPr>
          <w:p w14:paraId="21C8FA7A" w14:textId="1C321974" w:rsidR="006656C5" w:rsidRPr="00742C98" w:rsidRDefault="006656C5" w:rsidP="00E15072">
            <w:pPr>
              <w:jc w:val="center"/>
              <w:rPr>
                <w:rFonts w:eastAsia="Lato" w:cs="Lato"/>
                <w:sz w:val="20"/>
                <w:szCs w:val="20"/>
              </w:rPr>
            </w:pPr>
            <w:r w:rsidRPr="00742C98">
              <w:rPr>
                <w:rFonts w:eastAsia="Lato" w:cs="Lato"/>
                <w:sz w:val="20"/>
                <w:szCs w:val="20"/>
              </w:rPr>
              <w:t xml:space="preserve"> świadczenia nocnej i</w:t>
            </w:r>
            <w:r w:rsidR="00742C98" w:rsidRPr="00742C98">
              <w:rPr>
                <w:rFonts w:eastAsia="Lato" w:cs="Lato"/>
                <w:sz w:val="20"/>
                <w:szCs w:val="20"/>
              </w:rPr>
              <w:t> </w:t>
            </w:r>
            <w:r w:rsidRPr="00742C98">
              <w:rPr>
                <w:rFonts w:eastAsia="Lato" w:cs="Lato"/>
                <w:sz w:val="20"/>
                <w:szCs w:val="20"/>
              </w:rPr>
              <w:t>świątecznej</w:t>
            </w:r>
            <w:r w:rsidRPr="00742C98">
              <w:rPr>
                <w:sz w:val="20"/>
                <w:szCs w:val="20"/>
              </w:rPr>
              <w:br/>
            </w:r>
            <w:r w:rsidRPr="00742C98">
              <w:rPr>
                <w:rFonts w:eastAsia="Lato" w:cs="Lato"/>
                <w:sz w:val="20"/>
                <w:szCs w:val="20"/>
              </w:rPr>
              <w:t xml:space="preserve"> opieki zdrowotnej </w:t>
            </w:r>
          </w:p>
        </w:tc>
        <w:tc>
          <w:tcPr>
            <w:tcW w:w="1260" w:type="dxa"/>
            <w:shd w:val="clear" w:color="auto" w:fill="auto"/>
            <w:vAlign w:val="center"/>
          </w:tcPr>
          <w:p w14:paraId="1BCBE6DB" w14:textId="55AA40A5" w:rsidR="006656C5" w:rsidRPr="00742C98" w:rsidRDefault="006656C5" w:rsidP="00E472F1">
            <w:pPr>
              <w:jc w:val="right"/>
              <w:rPr>
                <w:rFonts w:eastAsia="Lato" w:cs="Lato"/>
              </w:rPr>
            </w:pPr>
            <w:r w:rsidRPr="00742C98">
              <w:rPr>
                <w:rFonts w:eastAsia="Lato" w:cs="Lato"/>
              </w:rPr>
              <w:t>205</w:t>
            </w:r>
          </w:p>
        </w:tc>
        <w:tc>
          <w:tcPr>
            <w:tcW w:w="1260" w:type="dxa"/>
            <w:shd w:val="clear" w:color="auto" w:fill="auto"/>
            <w:vAlign w:val="center"/>
          </w:tcPr>
          <w:p w14:paraId="51A41E5E" w14:textId="041C0488" w:rsidR="006656C5" w:rsidRPr="00742C98" w:rsidRDefault="006656C5" w:rsidP="00E472F1">
            <w:pPr>
              <w:jc w:val="right"/>
              <w:rPr>
                <w:rFonts w:eastAsia="Lato" w:cs="Lato"/>
              </w:rPr>
            </w:pPr>
            <w:r w:rsidRPr="00742C98">
              <w:rPr>
                <w:rFonts w:eastAsia="Lato" w:cs="Lato"/>
              </w:rPr>
              <w:t>64</w:t>
            </w:r>
          </w:p>
        </w:tc>
        <w:tc>
          <w:tcPr>
            <w:tcW w:w="1022" w:type="dxa"/>
            <w:shd w:val="clear" w:color="auto" w:fill="auto"/>
            <w:vAlign w:val="center"/>
          </w:tcPr>
          <w:p w14:paraId="1720E181" w14:textId="6AEB22A0" w:rsidR="006656C5" w:rsidRPr="00742C98" w:rsidRDefault="006656C5" w:rsidP="00E472F1">
            <w:pPr>
              <w:jc w:val="right"/>
              <w:rPr>
                <w:rFonts w:eastAsia="Lato" w:cs="Lato"/>
              </w:rPr>
            </w:pPr>
            <w:r w:rsidRPr="00742C98">
              <w:rPr>
                <w:rFonts w:eastAsia="Lato" w:cs="Lato"/>
              </w:rPr>
              <w:t>14</w:t>
            </w:r>
          </w:p>
        </w:tc>
        <w:tc>
          <w:tcPr>
            <w:tcW w:w="988" w:type="dxa"/>
            <w:shd w:val="clear" w:color="auto" w:fill="auto"/>
            <w:vAlign w:val="center"/>
          </w:tcPr>
          <w:p w14:paraId="3981409C" w14:textId="0473EAFE" w:rsidR="006656C5" w:rsidRPr="00742C98" w:rsidRDefault="006656C5" w:rsidP="00E472F1">
            <w:pPr>
              <w:jc w:val="right"/>
              <w:rPr>
                <w:rFonts w:eastAsia="Lato" w:cs="Lato"/>
              </w:rPr>
            </w:pPr>
            <w:r w:rsidRPr="00742C98">
              <w:rPr>
                <w:rFonts w:eastAsia="Lato" w:cs="Lato"/>
              </w:rPr>
              <w:t>283</w:t>
            </w:r>
          </w:p>
        </w:tc>
      </w:tr>
      <w:tr w:rsidR="004D33B9" w:rsidRPr="00742C98" w14:paraId="799FEC41" w14:textId="77777777" w:rsidTr="00742C98">
        <w:trPr>
          <w:trHeight w:val="1425"/>
        </w:trPr>
        <w:tc>
          <w:tcPr>
            <w:tcW w:w="2393" w:type="dxa"/>
            <w:shd w:val="clear" w:color="auto" w:fill="auto"/>
            <w:vAlign w:val="center"/>
          </w:tcPr>
          <w:p w14:paraId="31BF1621" w14:textId="5EB85E48" w:rsidR="7AC54C5F" w:rsidRPr="00742C98" w:rsidRDefault="7AC54C5F" w:rsidP="00E15072">
            <w:pPr>
              <w:jc w:val="center"/>
              <w:rPr>
                <w:rFonts w:eastAsia="Lato" w:cs="Lato"/>
                <w:sz w:val="20"/>
                <w:szCs w:val="20"/>
              </w:rPr>
            </w:pPr>
            <w:r w:rsidRPr="00742C98">
              <w:rPr>
                <w:rFonts w:eastAsia="Lato" w:cs="Lato"/>
                <w:sz w:val="20"/>
                <w:szCs w:val="20"/>
              </w:rPr>
              <w:t>AOS</w:t>
            </w:r>
          </w:p>
        </w:tc>
        <w:tc>
          <w:tcPr>
            <w:tcW w:w="2282" w:type="dxa"/>
            <w:shd w:val="clear" w:color="auto" w:fill="auto"/>
            <w:vAlign w:val="center"/>
          </w:tcPr>
          <w:p w14:paraId="2C35FFA0" w14:textId="53BC1D1C" w:rsidR="7AC54C5F" w:rsidRPr="00742C98" w:rsidRDefault="7AC54C5F" w:rsidP="00E15072">
            <w:pPr>
              <w:jc w:val="center"/>
              <w:rPr>
                <w:rFonts w:eastAsia="Lato" w:cs="Lato"/>
                <w:sz w:val="20"/>
                <w:szCs w:val="20"/>
              </w:rPr>
            </w:pPr>
            <w:r w:rsidRPr="00742C98">
              <w:rPr>
                <w:rFonts w:eastAsia="Lato" w:cs="Lato"/>
                <w:sz w:val="20"/>
                <w:szCs w:val="20"/>
              </w:rPr>
              <w:t xml:space="preserve">poradnie specjalistyczne </w:t>
            </w:r>
            <w:r w:rsidR="00943CBD" w:rsidRPr="00742C98">
              <w:rPr>
                <w:rFonts w:eastAsia="Lato" w:cs="Lato"/>
                <w:sz w:val="20"/>
                <w:szCs w:val="20"/>
              </w:rPr>
              <w:t>–</w:t>
            </w:r>
            <w:r w:rsidRPr="00742C98">
              <w:rPr>
                <w:rFonts w:eastAsia="Lato" w:cs="Lato"/>
                <w:sz w:val="20"/>
                <w:szCs w:val="20"/>
              </w:rPr>
              <w:t xml:space="preserve"> wg części VIII identyfikacyjnych kodów resortowych</w:t>
            </w:r>
          </w:p>
        </w:tc>
        <w:tc>
          <w:tcPr>
            <w:tcW w:w="1260" w:type="dxa"/>
            <w:shd w:val="clear" w:color="auto" w:fill="auto"/>
            <w:vAlign w:val="center"/>
          </w:tcPr>
          <w:p w14:paraId="1B2A3CA4" w14:textId="774CE04F" w:rsidR="7AC54C5F" w:rsidRPr="00742C98" w:rsidRDefault="7AC54C5F" w:rsidP="00E472F1">
            <w:pPr>
              <w:jc w:val="right"/>
              <w:rPr>
                <w:rFonts w:eastAsia="Lato" w:cs="Lato"/>
              </w:rPr>
            </w:pPr>
            <w:r w:rsidRPr="00742C98">
              <w:rPr>
                <w:rFonts w:eastAsia="Lato" w:cs="Lato"/>
              </w:rPr>
              <w:t>911</w:t>
            </w:r>
          </w:p>
        </w:tc>
        <w:tc>
          <w:tcPr>
            <w:tcW w:w="1260" w:type="dxa"/>
            <w:shd w:val="clear" w:color="auto" w:fill="auto"/>
            <w:vAlign w:val="center"/>
          </w:tcPr>
          <w:p w14:paraId="648D0314" w14:textId="1B30E16A" w:rsidR="7AC54C5F" w:rsidRPr="00742C98" w:rsidRDefault="7AC54C5F" w:rsidP="00E472F1">
            <w:pPr>
              <w:jc w:val="right"/>
              <w:rPr>
                <w:rFonts w:eastAsia="Lato" w:cs="Lato"/>
              </w:rPr>
            </w:pPr>
            <w:r w:rsidRPr="00742C98">
              <w:rPr>
                <w:rFonts w:eastAsia="Lato" w:cs="Lato"/>
              </w:rPr>
              <w:t>153</w:t>
            </w:r>
          </w:p>
        </w:tc>
        <w:tc>
          <w:tcPr>
            <w:tcW w:w="1022" w:type="dxa"/>
            <w:shd w:val="clear" w:color="auto" w:fill="auto"/>
            <w:vAlign w:val="center"/>
          </w:tcPr>
          <w:p w14:paraId="75CDF585" w14:textId="1C6B3874" w:rsidR="7AC54C5F" w:rsidRPr="00742C98" w:rsidRDefault="7AC54C5F" w:rsidP="00E472F1">
            <w:pPr>
              <w:jc w:val="right"/>
              <w:rPr>
                <w:rFonts w:eastAsia="Lato" w:cs="Lato"/>
              </w:rPr>
            </w:pPr>
            <w:r w:rsidRPr="00742C98">
              <w:rPr>
                <w:rFonts w:eastAsia="Lato" w:cs="Lato"/>
              </w:rPr>
              <w:t>103</w:t>
            </w:r>
          </w:p>
        </w:tc>
        <w:tc>
          <w:tcPr>
            <w:tcW w:w="988" w:type="dxa"/>
            <w:shd w:val="clear" w:color="auto" w:fill="auto"/>
            <w:vAlign w:val="center"/>
          </w:tcPr>
          <w:p w14:paraId="297DE042" w14:textId="77DF5165" w:rsidR="7AC54C5F" w:rsidRPr="00742C98" w:rsidRDefault="7AC54C5F" w:rsidP="00E472F1">
            <w:pPr>
              <w:jc w:val="right"/>
              <w:rPr>
                <w:rFonts w:eastAsia="Lato" w:cs="Lato"/>
              </w:rPr>
            </w:pPr>
            <w:r w:rsidRPr="00742C98">
              <w:rPr>
                <w:rFonts w:eastAsia="Lato" w:cs="Lato"/>
              </w:rPr>
              <w:t>1</w:t>
            </w:r>
            <w:r w:rsidR="00450120" w:rsidRPr="00742C98">
              <w:rPr>
                <w:rFonts w:eastAsia="Lato" w:cs="Lato"/>
              </w:rPr>
              <w:t xml:space="preserve"> </w:t>
            </w:r>
            <w:r w:rsidRPr="00742C98">
              <w:rPr>
                <w:rFonts w:eastAsia="Lato" w:cs="Lato"/>
              </w:rPr>
              <w:t>167</w:t>
            </w:r>
          </w:p>
        </w:tc>
      </w:tr>
      <w:tr w:rsidR="7AC54C5F" w:rsidRPr="00742C98" w14:paraId="60065368" w14:textId="77777777" w:rsidTr="00742C98">
        <w:trPr>
          <w:trHeight w:val="1140"/>
        </w:trPr>
        <w:tc>
          <w:tcPr>
            <w:tcW w:w="2393" w:type="dxa"/>
            <w:shd w:val="clear" w:color="auto" w:fill="auto"/>
            <w:vAlign w:val="center"/>
          </w:tcPr>
          <w:p w14:paraId="0786D0F5" w14:textId="54A701D6" w:rsidR="7AC54C5F" w:rsidRPr="00742C98" w:rsidRDefault="7AC54C5F" w:rsidP="007453EF">
            <w:pPr>
              <w:jc w:val="center"/>
              <w:rPr>
                <w:rFonts w:eastAsia="Lato" w:cs="Lato"/>
                <w:sz w:val="20"/>
                <w:szCs w:val="20"/>
              </w:rPr>
            </w:pPr>
            <w:r w:rsidRPr="00742C98">
              <w:rPr>
                <w:rFonts w:eastAsia="Lato" w:cs="Lato"/>
                <w:sz w:val="20"/>
                <w:szCs w:val="20"/>
              </w:rPr>
              <w:t>Leczenie szpitalne (z</w:t>
            </w:r>
            <w:r w:rsidR="007453EF" w:rsidRPr="00742C98">
              <w:rPr>
                <w:sz w:val="20"/>
                <w:szCs w:val="20"/>
              </w:rPr>
              <w:t> </w:t>
            </w:r>
            <w:r w:rsidRPr="00742C98">
              <w:rPr>
                <w:rFonts w:eastAsia="Lato" w:cs="Lato"/>
                <w:sz w:val="20"/>
                <w:szCs w:val="20"/>
              </w:rPr>
              <w:t>wyłączeniem programów</w:t>
            </w:r>
            <w:r w:rsidRPr="00742C98">
              <w:rPr>
                <w:sz w:val="20"/>
                <w:szCs w:val="20"/>
              </w:rPr>
              <w:br/>
            </w:r>
            <w:r w:rsidRPr="00742C98">
              <w:rPr>
                <w:rFonts w:eastAsia="Lato" w:cs="Lato"/>
                <w:sz w:val="20"/>
                <w:szCs w:val="20"/>
              </w:rPr>
              <w:t xml:space="preserve"> terapeutycznych </w:t>
            </w:r>
            <w:r w:rsidR="00D42B6F">
              <w:rPr>
                <w:rFonts w:eastAsia="Lato" w:cs="Lato"/>
                <w:sz w:val="20"/>
                <w:szCs w:val="20"/>
              </w:rPr>
              <w:t>–</w:t>
            </w:r>
            <w:r w:rsidRPr="00742C98">
              <w:rPr>
                <w:sz w:val="20"/>
                <w:szCs w:val="20"/>
              </w:rPr>
              <w:br/>
            </w:r>
            <w:r w:rsidRPr="00742C98">
              <w:rPr>
                <w:rFonts w:eastAsia="Lato" w:cs="Lato"/>
                <w:sz w:val="20"/>
                <w:szCs w:val="20"/>
              </w:rPr>
              <w:t xml:space="preserve"> lekowych i</w:t>
            </w:r>
            <w:r w:rsidR="00742C98">
              <w:rPr>
                <w:rFonts w:eastAsia="Lato" w:cs="Lato"/>
                <w:sz w:val="20"/>
                <w:szCs w:val="20"/>
              </w:rPr>
              <w:t> </w:t>
            </w:r>
            <w:r w:rsidRPr="00742C98">
              <w:rPr>
                <w:rFonts w:eastAsia="Lato" w:cs="Lato"/>
                <w:sz w:val="20"/>
                <w:szCs w:val="20"/>
              </w:rPr>
              <w:t>chemioterapii)</w:t>
            </w:r>
          </w:p>
        </w:tc>
        <w:tc>
          <w:tcPr>
            <w:tcW w:w="2282" w:type="dxa"/>
            <w:shd w:val="clear" w:color="auto" w:fill="auto"/>
            <w:vAlign w:val="center"/>
          </w:tcPr>
          <w:p w14:paraId="7DFE26F2" w14:textId="6CC66C09" w:rsidR="7AC54C5F" w:rsidRPr="00742C98" w:rsidRDefault="7AC54C5F" w:rsidP="00E15072">
            <w:pPr>
              <w:jc w:val="center"/>
              <w:rPr>
                <w:rFonts w:eastAsia="Lato" w:cs="Lato"/>
                <w:sz w:val="20"/>
                <w:szCs w:val="20"/>
              </w:rPr>
            </w:pPr>
            <w:r w:rsidRPr="00742C98">
              <w:rPr>
                <w:rFonts w:eastAsia="Lato" w:cs="Lato"/>
                <w:sz w:val="20"/>
                <w:szCs w:val="20"/>
              </w:rPr>
              <w:t xml:space="preserve">oddziały szpitalne </w:t>
            </w:r>
            <w:r w:rsidR="00943CBD" w:rsidRPr="00742C98">
              <w:rPr>
                <w:rFonts w:eastAsia="Lato" w:cs="Lato"/>
                <w:sz w:val="20"/>
                <w:szCs w:val="20"/>
              </w:rPr>
              <w:t>–</w:t>
            </w:r>
            <w:r w:rsidRPr="00742C98">
              <w:rPr>
                <w:rFonts w:eastAsia="Lato" w:cs="Lato"/>
                <w:sz w:val="20"/>
                <w:szCs w:val="20"/>
              </w:rPr>
              <w:t xml:space="preserve"> wg części VIII identyfikacyjnych kodów resortowych</w:t>
            </w:r>
          </w:p>
        </w:tc>
        <w:tc>
          <w:tcPr>
            <w:tcW w:w="1260" w:type="dxa"/>
            <w:shd w:val="clear" w:color="auto" w:fill="auto"/>
            <w:vAlign w:val="center"/>
          </w:tcPr>
          <w:p w14:paraId="424B2DD7" w14:textId="6F6E5BC6" w:rsidR="7AC54C5F" w:rsidRPr="00742C98" w:rsidRDefault="7AC54C5F" w:rsidP="00E472F1">
            <w:pPr>
              <w:jc w:val="right"/>
              <w:rPr>
                <w:rFonts w:eastAsia="Lato" w:cs="Lato"/>
              </w:rPr>
            </w:pPr>
            <w:r w:rsidRPr="00742C98">
              <w:rPr>
                <w:rFonts w:eastAsia="Lato" w:cs="Lato"/>
              </w:rPr>
              <w:t>339</w:t>
            </w:r>
          </w:p>
        </w:tc>
        <w:tc>
          <w:tcPr>
            <w:tcW w:w="1260" w:type="dxa"/>
            <w:shd w:val="clear" w:color="auto" w:fill="auto"/>
            <w:vAlign w:val="center"/>
          </w:tcPr>
          <w:p w14:paraId="73A156C5" w14:textId="58AAE51A" w:rsidR="7AC54C5F" w:rsidRPr="00742C98" w:rsidRDefault="7AC54C5F" w:rsidP="00E472F1">
            <w:pPr>
              <w:jc w:val="right"/>
              <w:rPr>
                <w:rFonts w:eastAsia="Lato" w:cs="Lato"/>
              </w:rPr>
            </w:pPr>
            <w:r w:rsidRPr="00742C98">
              <w:rPr>
                <w:rFonts w:eastAsia="Lato" w:cs="Lato"/>
              </w:rPr>
              <w:t>173</w:t>
            </w:r>
          </w:p>
        </w:tc>
        <w:tc>
          <w:tcPr>
            <w:tcW w:w="1022" w:type="dxa"/>
            <w:shd w:val="clear" w:color="auto" w:fill="auto"/>
            <w:vAlign w:val="center"/>
          </w:tcPr>
          <w:p w14:paraId="7C28CA8A" w14:textId="29FFD1A5" w:rsidR="7AC54C5F" w:rsidRPr="00742C98" w:rsidRDefault="7AC54C5F" w:rsidP="00E472F1">
            <w:pPr>
              <w:jc w:val="right"/>
              <w:rPr>
                <w:rFonts w:eastAsia="Lato" w:cs="Lato"/>
              </w:rPr>
            </w:pPr>
            <w:r w:rsidRPr="00742C98">
              <w:rPr>
                <w:rFonts w:eastAsia="Lato" w:cs="Lato"/>
              </w:rPr>
              <w:t>46</w:t>
            </w:r>
          </w:p>
        </w:tc>
        <w:tc>
          <w:tcPr>
            <w:tcW w:w="988" w:type="dxa"/>
            <w:shd w:val="clear" w:color="auto" w:fill="auto"/>
            <w:vAlign w:val="center"/>
          </w:tcPr>
          <w:p w14:paraId="59B60CD1" w14:textId="5B92398C" w:rsidR="7AC54C5F" w:rsidRPr="00742C98" w:rsidRDefault="7AC54C5F" w:rsidP="00E472F1">
            <w:pPr>
              <w:jc w:val="right"/>
              <w:rPr>
                <w:rFonts w:eastAsia="Lato" w:cs="Lato"/>
              </w:rPr>
            </w:pPr>
            <w:r w:rsidRPr="00742C98">
              <w:rPr>
                <w:rFonts w:eastAsia="Lato" w:cs="Lato"/>
              </w:rPr>
              <w:t>558</w:t>
            </w:r>
          </w:p>
        </w:tc>
      </w:tr>
      <w:tr w:rsidR="00D34357" w:rsidRPr="00742C98" w14:paraId="0B52B126" w14:textId="77777777" w:rsidTr="00A316A0">
        <w:trPr>
          <w:trHeight w:val="300"/>
        </w:trPr>
        <w:tc>
          <w:tcPr>
            <w:tcW w:w="2393" w:type="dxa"/>
            <w:shd w:val="clear" w:color="auto" w:fill="auto"/>
            <w:vAlign w:val="center"/>
          </w:tcPr>
          <w:p w14:paraId="4725BDEE" w14:textId="62FD6991" w:rsidR="00D34357" w:rsidRPr="00742C98" w:rsidRDefault="00D34357" w:rsidP="00E15072">
            <w:pPr>
              <w:jc w:val="center"/>
              <w:rPr>
                <w:rFonts w:eastAsia="Lato" w:cs="Lato"/>
                <w:sz w:val="20"/>
                <w:szCs w:val="20"/>
              </w:rPr>
            </w:pPr>
            <w:r w:rsidRPr="00742C98">
              <w:rPr>
                <w:rFonts w:eastAsia="Lato" w:cs="Lato"/>
                <w:sz w:val="20"/>
                <w:szCs w:val="20"/>
              </w:rPr>
              <w:t>Inne z największą ilością skarg:</w:t>
            </w:r>
          </w:p>
        </w:tc>
        <w:tc>
          <w:tcPr>
            <w:tcW w:w="6812" w:type="dxa"/>
            <w:gridSpan w:val="5"/>
            <w:shd w:val="clear" w:color="auto" w:fill="auto"/>
            <w:vAlign w:val="center"/>
          </w:tcPr>
          <w:p w14:paraId="1ED99594" w14:textId="5F162B09" w:rsidR="00D34357" w:rsidRPr="00742C98" w:rsidRDefault="00D34357" w:rsidP="00E472F1">
            <w:pPr>
              <w:jc w:val="right"/>
            </w:pPr>
          </w:p>
        </w:tc>
      </w:tr>
      <w:tr w:rsidR="7AC54C5F" w:rsidRPr="00742C98" w14:paraId="7695D23B" w14:textId="77777777" w:rsidTr="00742C98">
        <w:trPr>
          <w:trHeight w:val="570"/>
        </w:trPr>
        <w:tc>
          <w:tcPr>
            <w:tcW w:w="2393" w:type="dxa"/>
            <w:shd w:val="clear" w:color="auto" w:fill="auto"/>
            <w:vAlign w:val="center"/>
          </w:tcPr>
          <w:p w14:paraId="470FD086" w14:textId="31ACDC3F" w:rsidR="7AC54C5F" w:rsidRPr="00742C98" w:rsidRDefault="00DE15EB" w:rsidP="00E15072">
            <w:pPr>
              <w:jc w:val="center"/>
              <w:rPr>
                <w:rFonts w:eastAsia="Lato" w:cs="Lato"/>
                <w:sz w:val="20"/>
                <w:szCs w:val="20"/>
              </w:rPr>
            </w:pPr>
            <w:r w:rsidRPr="00742C98">
              <w:rPr>
                <w:rFonts w:eastAsia="Lato" w:cs="Lato"/>
                <w:sz w:val="20"/>
                <w:szCs w:val="20"/>
              </w:rPr>
              <w:t>R</w:t>
            </w:r>
            <w:r w:rsidR="7AC54C5F" w:rsidRPr="00742C98">
              <w:rPr>
                <w:rFonts w:eastAsia="Lato" w:cs="Lato"/>
                <w:sz w:val="20"/>
                <w:szCs w:val="20"/>
              </w:rPr>
              <w:t>ehabilitacja lecznicza m.in.</w:t>
            </w:r>
          </w:p>
        </w:tc>
        <w:tc>
          <w:tcPr>
            <w:tcW w:w="2282" w:type="dxa"/>
            <w:shd w:val="clear" w:color="auto" w:fill="auto"/>
            <w:vAlign w:val="center"/>
          </w:tcPr>
          <w:p w14:paraId="4FAEA6B5" w14:textId="3E33FFC8" w:rsidR="7AC54C5F" w:rsidRPr="00742C98" w:rsidRDefault="7AC54C5F" w:rsidP="00E15072">
            <w:pPr>
              <w:jc w:val="center"/>
              <w:rPr>
                <w:rFonts w:eastAsia="Lato" w:cs="Lato"/>
                <w:sz w:val="20"/>
                <w:szCs w:val="20"/>
              </w:rPr>
            </w:pPr>
            <w:r w:rsidRPr="00742C98">
              <w:rPr>
                <w:rFonts w:eastAsia="Lato" w:cs="Lato"/>
                <w:sz w:val="20"/>
                <w:szCs w:val="20"/>
              </w:rPr>
              <w:t>w warunkach ambulatoryjnych</w:t>
            </w:r>
          </w:p>
        </w:tc>
        <w:tc>
          <w:tcPr>
            <w:tcW w:w="1260" w:type="dxa"/>
            <w:shd w:val="clear" w:color="auto" w:fill="auto"/>
            <w:vAlign w:val="center"/>
          </w:tcPr>
          <w:p w14:paraId="37BD38E5" w14:textId="2260DEF6" w:rsidR="7AC54C5F" w:rsidRPr="00742C98" w:rsidRDefault="7AC54C5F" w:rsidP="00E472F1">
            <w:pPr>
              <w:jc w:val="right"/>
              <w:rPr>
                <w:rFonts w:eastAsia="Lato" w:cs="Lato"/>
              </w:rPr>
            </w:pPr>
            <w:r w:rsidRPr="00742C98">
              <w:rPr>
                <w:rFonts w:eastAsia="Lato" w:cs="Lato"/>
              </w:rPr>
              <w:t>110</w:t>
            </w:r>
          </w:p>
        </w:tc>
        <w:tc>
          <w:tcPr>
            <w:tcW w:w="1260" w:type="dxa"/>
            <w:shd w:val="clear" w:color="auto" w:fill="auto"/>
            <w:vAlign w:val="center"/>
          </w:tcPr>
          <w:p w14:paraId="0027E937" w14:textId="17D023B1" w:rsidR="7AC54C5F" w:rsidRPr="00742C98" w:rsidRDefault="7AC54C5F" w:rsidP="00E472F1">
            <w:pPr>
              <w:jc w:val="right"/>
              <w:rPr>
                <w:rFonts w:eastAsia="Lato" w:cs="Lato"/>
              </w:rPr>
            </w:pPr>
            <w:r w:rsidRPr="00742C98">
              <w:rPr>
                <w:rFonts w:eastAsia="Lato" w:cs="Lato"/>
              </w:rPr>
              <w:t>24</w:t>
            </w:r>
          </w:p>
        </w:tc>
        <w:tc>
          <w:tcPr>
            <w:tcW w:w="1022" w:type="dxa"/>
            <w:shd w:val="clear" w:color="auto" w:fill="auto"/>
            <w:vAlign w:val="center"/>
          </w:tcPr>
          <w:p w14:paraId="7F85C1E9" w14:textId="64575D45" w:rsidR="7AC54C5F" w:rsidRPr="00742C98" w:rsidRDefault="7AC54C5F" w:rsidP="00E472F1">
            <w:pPr>
              <w:jc w:val="right"/>
              <w:rPr>
                <w:rFonts w:eastAsia="Lato" w:cs="Lato"/>
              </w:rPr>
            </w:pPr>
            <w:r w:rsidRPr="00742C98">
              <w:rPr>
                <w:rFonts w:eastAsia="Lato" w:cs="Lato"/>
              </w:rPr>
              <w:t>16</w:t>
            </w:r>
          </w:p>
        </w:tc>
        <w:tc>
          <w:tcPr>
            <w:tcW w:w="988" w:type="dxa"/>
            <w:shd w:val="clear" w:color="auto" w:fill="auto"/>
            <w:vAlign w:val="center"/>
          </w:tcPr>
          <w:p w14:paraId="7015FD45" w14:textId="57447FBD" w:rsidR="7AC54C5F" w:rsidRPr="00742C98" w:rsidRDefault="7AC54C5F" w:rsidP="00E472F1">
            <w:pPr>
              <w:jc w:val="right"/>
              <w:rPr>
                <w:rFonts w:eastAsia="Lato" w:cs="Lato"/>
              </w:rPr>
            </w:pPr>
            <w:r w:rsidRPr="00742C98">
              <w:rPr>
                <w:rFonts w:eastAsia="Lato" w:cs="Lato"/>
              </w:rPr>
              <w:t>150</w:t>
            </w:r>
          </w:p>
        </w:tc>
      </w:tr>
      <w:tr w:rsidR="004D33B9" w:rsidRPr="00742C98" w14:paraId="2E9E78A7" w14:textId="77777777" w:rsidTr="00742C98">
        <w:trPr>
          <w:trHeight w:val="675"/>
        </w:trPr>
        <w:tc>
          <w:tcPr>
            <w:tcW w:w="2393" w:type="dxa"/>
            <w:shd w:val="clear" w:color="auto" w:fill="auto"/>
            <w:vAlign w:val="center"/>
          </w:tcPr>
          <w:p w14:paraId="5D12F0AD" w14:textId="4F8A2844" w:rsidR="7AC54C5F" w:rsidRPr="00742C98" w:rsidRDefault="00DE15EB" w:rsidP="00E15072">
            <w:pPr>
              <w:jc w:val="center"/>
              <w:rPr>
                <w:rFonts w:eastAsia="Lato" w:cs="Lato"/>
                <w:sz w:val="20"/>
                <w:szCs w:val="20"/>
              </w:rPr>
            </w:pPr>
            <w:r w:rsidRPr="00742C98">
              <w:rPr>
                <w:rFonts w:eastAsia="Lato" w:cs="Lato"/>
                <w:sz w:val="20"/>
                <w:szCs w:val="20"/>
              </w:rPr>
              <w:t>L</w:t>
            </w:r>
            <w:r w:rsidR="7AC54C5F" w:rsidRPr="00742C98">
              <w:rPr>
                <w:rFonts w:eastAsia="Lato" w:cs="Lato"/>
                <w:sz w:val="20"/>
                <w:szCs w:val="20"/>
              </w:rPr>
              <w:t>eczenie stomatologiczne m.in.</w:t>
            </w:r>
          </w:p>
        </w:tc>
        <w:tc>
          <w:tcPr>
            <w:tcW w:w="2282" w:type="dxa"/>
            <w:shd w:val="clear" w:color="auto" w:fill="auto"/>
            <w:vAlign w:val="center"/>
          </w:tcPr>
          <w:p w14:paraId="040EEE4D" w14:textId="197CB184" w:rsidR="7AC54C5F" w:rsidRPr="00742C98" w:rsidRDefault="7AC54C5F" w:rsidP="00E15072">
            <w:pPr>
              <w:jc w:val="center"/>
              <w:rPr>
                <w:rFonts w:eastAsia="Lato" w:cs="Lato"/>
                <w:sz w:val="20"/>
                <w:szCs w:val="20"/>
              </w:rPr>
            </w:pPr>
            <w:r w:rsidRPr="00742C98">
              <w:rPr>
                <w:rFonts w:eastAsia="Lato" w:cs="Lato"/>
                <w:sz w:val="20"/>
                <w:szCs w:val="20"/>
              </w:rPr>
              <w:t xml:space="preserve">stomatologia ogólna m.in. </w:t>
            </w:r>
          </w:p>
        </w:tc>
        <w:tc>
          <w:tcPr>
            <w:tcW w:w="1260" w:type="dxa"/>
            <w:shd w:val="clear" w:color="auto" w:fill="auto"/>
            <w:vAlign w:val="center"/>
          </w:tcPr>
          <w:p w14:paraId="293A8C20" w14:textId="47155F69" w:rsidR="7AC54C5F" w:rsidRPr="00742C98" w:rsidRDefault="7AC54C5F" w:rsidP="00E472F1">
            <w:pPr>
              <w:jc w:val="right"/>
              <w:rPr>
                <w:rFonts w:eastAsia="Lato" w:cs="Lato"/>
              </w:rPr>
            </w:pPr>
            <w:r w:rsidRPr="00742C98">
              <w:rPr>
                <w:rFonts w:eastAsia="Lato" w:cs="Lato"/>
              </w:rPr>
              <w:t>131</w:t>
            </w:r>
          </w:p>
        </w:tc>
        <w:tc>
          <w:tcPr>
            <w:tcW w:w="1260" w:type="dxa"/>
            <w:shd w:val="clear" w:color="auto" w:fill="auto"/>
            <w:vAlign w:val="center"/>
          </w:tcPr>
          <w:p w14:paraId="1B143766" w14:textId="6A3F165A" w:rsidR="7AC54C5F" w:rsidRPr="00742C98" w:rsidRDefault="7AC54C5F" w:rsidP="00E472F1">
            <w:pPr>
              <w:jc w:val="right"/>
              <w:rPr>
                <w:rFonts w:eastAsia="Lato" w:cs="Lato"/>
              </w:rPr>
            </w:pPr>
            <w:r w:rsidRPr="00742C98">
              <w:rPr>
                <w:rFonts w:eastAsia="Lato" w:cs="Lato"/>
              </w:rPr>
              <w:t>27</w:t>
            </w:r>
          </w:p>
        </w:tc>
        <w:tc>
          <w:tcPr>
            <w:tcW w:w="1022" w:type="dxa"/>
            <w:shd w:val="clear" w:color="auto" w:fill="auto"/>
            <w:vAlign w:val="center"/>
          </w:tcPr>
          <w:p w14:paraId="6B1F1216" w14:textId="27874858" w:rsidR="7AC54C5F" w:rsidRPr="00742C98" w:rsidRDefault="7AC54C5F" w:rsidP="00E472F1">
            <w:pPr>
              <w:jc w:val="right"/>
              <w:rPr>
                <w:rFonts w:eastAsia="Lato" w:cs="Lato"/>
              </w:rPr>
            </w:pPr>
            <w:r w:rsidRPr="00742C98">
              <w:rPr>
                <w:rFonts w:eastAsia="Lato" w:cs="Lato"/>
              </w:rPr>
              <w:t>28</w:t>
            </w:r>
          </w:p>
        </w:tc>
        <w:tc>
          <w:tcPr>
            <w:tcW w:w="988" w:type="dxa"/>
            <w:shd w:val="clear" w:color="auto" w:fill="auto"/>
            <w:vAlign w:val="center"/>
          </w:tcPr>
          <w:p w14:paraId="081EEFCD" w14:textId="1A2A69EA" w:rsidR="7AC54C5F" w:rsidRPr="00742C98" w:rsidRDefault="7AC54C5F" w:rsidP="00E472F1">
            <w:pPr>
              <w:jc w:val="right"/>
              <w:rPr>
                <w:rFonts w:eastAsia="Lato" w:cs="Lato"/>
              </w:rPr>
            </w:pPr>
            <w:r w:rsidRPr="00742C98">
              <w:rPr>
                <w:rFonts w:eastAsia="Lato" w:cs="Lato"/>
              </w:rPr>
              <w:t>186</w:t>
            </w:r>
          </w:p>
        </w:tc>
      </w:tr>
      <w:tr w:rsidR="7AC54C5F" w:rsidRPr="00BB716F" w14:paraId="3ABFADC5" w14:textId="77777777" w:rsidTr="00742C98">
        <w:trPr>
          <w:trHeight w:val="300"/>
        </w:trPr>
        <w:tc>
          <w:tcPr>
            <w:tcW w:w="2393" w:type="dxa"/>
            <w:shd w:val="clear" w:color="auto" w:fill="E2EFD9" w:themeFill="accent6" w:themeFillTint="33"/>
            <w:vAlign w:val="center"/>
          </w:tcPr>
          <w:p w14:paraId="2366D17B" w14:textId="4BC98837" w:rsidR="7AC54C5F" w:rsidRPr="00742C98" w:rsidRDefault="7AC54C5F" w:rsidP="00E15072">
            <w:pPr>
              <w:jc w:val="center"/>
              <w:rPr>
                <w:rFonts w:eastAsia="Lato" w:cs="Lato"/>
                <w:b/>
                <w:bCs/>
                <w:sz w:val="20"/>
                <w:szCs w:val="20"/>
              </w:rPr>
            </w:pPr>
            <w:r w:rsidRPr="00742C98">
              <w:rPr>
                <w:rFonts w:eastAsia="Lato" w:cs="Lato"/>
                <w:b/>
                <w:bCs/>
                <w:sz w:val="20"/>
                <w:szCs w:val="20"/>
              </w:rPr>
              <w:t>Razem (wszystkie skargi i wnioski)</w:t>
            </w:r>
          </w:p>
        </w:tc>
        <w:tc>
          <w:tcPr>
            <w:tcW w:w="2282" w:type="dxa"/>
            <w:shd w:val="clear" w:color="auto" w:fill="E2EFD9" w:themeFill="accent6" w:themeFillTint="33"/>
            <w:vAlign w:val="center"/>
          </w:tcPr>
          <w:p w14:paraId="28BA9662" w14:textId="29B49BE5" w:rsidR="7AC54C5F" w:rsidRPr="00BB716F" w:rsidRDefault="7AC54C5F" w:rsidP="00E15072"/>
        </w:tc>
        <w:tc>
          <w:tcPr>
            <w:tcW w:w="1260" w:type="dxa"/>
            <w:shd w:val="clear" w:color="auto" w:fill="E2EFD9" w:themeFill="accent6" w:themeFillTint="33"/>
            <w:vAlign w:val="center"/>
          </w:tcPr>
          <w:p w14:paraId="2692B7E9" w14:textId="0B3B2671" w:rsidR="7AC54C5F" w:rsidRPr="00742C98" w:rsidRDefault="7AC54C5F" w:rsidP="00E472F1">
            <w:pPr>
              <w:jc w:val="right"/>
              <w:rPr>
                <w:rFonts w:eastAsia="Lato" w:cs="Lato"/>
                <w:b/>
                <w:bCs/>
              </w:rPr>
            </w:pPr>
            <w:r w:rsidRPr="00742C98">
              <w:rPr>
                <w:rFonts w:eastAsia="Lato" w:cs="Lato"/>
                <w:b/>
                <w:bCs/>
              </w:rPr>
              <w:t>4</w:t>
            </w:r>
            <w:r w:rsidR="00450120" w:rsidRPr="00742C98">
              <w:rPr>
                <w:rFonts w:eastAsia="Lato" w:cs="Lato"/>
                <w:b/>
                <w:bCs/>
              </w:rPr>
              <w:t xml:space="preserve"> </w:t>
            </w:r>
            <w:r w:rsidRPr="00742C98">
              <w:rPr>
                <w:rFonts w:eastAsia="Lato" w:cs="Lato"/>
                <w:b/>
                <w:bCs/>
              </w:rPr>
              <w:t>889</w:t>
            </w:r>
          </w:p>
        </w:tc>
        <w:tc>
          <w:tcPr>
            <w:tcW w:w="1260" w:type="dxa"/>
            <w:shd w:val="clear" w:color="auto" w:fill="E2EFD9" w:themeFill="accent6" w:themeFillTint="33"/>
            <w:vAlign w:val="center"/>
          </w:tcPr>
          <w:p w14:paraId="4A004CE8" w14:textId="5032EA69" w:rsidR="7AC54C5F" w:rsidRPr="00742C98" w:rsidRDefault="7AC54C5F" w:rsidP="00E472F1">
            <w:pPr>
              <w:jc w:val="right"/>
              <w:rPr>
                <w:rFonts w:eastAsia="Lato" w:cs="Lato"/>
                <w:b/>
                <w:bCs/>
              </w:rPr>
            </w:pPr>
            <w:r w:rsidRPr="00742C98">
              <w:rPr>
                <w:rFonts w:eastAsia="Lato" w:cs="Lato"/>
                <w:b/>
                <w:bCs/>
              </w:rPr>
              <w:t>1229</w:t>
            </w:r>
          </w:p>
        </w:tc>
        <w:tc>
          <w:tcPr>
            <w:tcW w:w="1022" w:type="dxa"/>
            <w:shd w:val="clear" w:color="auto" w:fill="E2EFD9" w:themeFill="accent6" w:themeFillTint="33"/>
            <w:vAlign w:val="center"/>
          </w:tcPr>
          <w:p w14:paraId="04E1EF96" w14:textId="37CFCCE9" w:rsidR="7AC54C5F" w:rsidRPr="00742C98" w:rsidRDefault="7AC54C5F" w:rsidP="00E472F1">
            <w:pPr>
              <w:jc w:val="right"/>
              <w:rPr>
                <w:rFonts w:eastAsia="Lato" w:cs="Lato"/>
                <w:b/>
                <w:bCs/>
              </w:rPr>
            </w:pPr>
            <w:r w:rsidRPr="00742C98">
              <w:rPr>
                <w:rFonts w:eastAsia="Lato" w:cs="Lato"/>
                <w:b/>
                <w:bCs/>
              </w:rPr>
              <w:t>823</w:t>
            </w:r>
          </w:p>
        </w:tc>
        <w:tc>
          <w:tcPr>
            <w:tcW w:w="988" w:type="dxa"/>
            <w:shd w:val="clear" w:color="auto" w:fill="E2EFD9" w:themeFill="accent6" w:themeFillTint="33"/>
            <w:vAlign w:val="center"/>
          </w:tcPr>
          <w:p w14:paraId="7EF3E8F1" w14:textId="6C5C8F2C" w:rsidR="7AC54C5F" w:rsidRPr="00742C98" w:rsidRDefault="7AC54C5F" w:rsidP="00E472F1">
            <w:pPr>
              <w:jc w:val="right"/>
              <w:rPr>
                <w:rFonts w:eastAsia="Lato" w:cs="Lato"/>
                <w:b/>
                <w:bCs/>
              </w:rPr>
            </w:pPr>
            <w:r w:rsidRPr="00742C98">
              <w:rPr>
                <w:rFonts w:eastAsia="Lato" w:cs="Lato"/>
                <w:b/>
                <w:bCs/>
              </w:rPr>
              <w:t>6</w:t>
            </w:r>
            <w:r w:rsidR="00450120" w:rsidRPr="00742C98">
              <w:rPr>
                <w:rFonts w:eastAsia="Lato" w:cs="Lato"/>
                <w:b/>
                <w:bCs/>
              </w:rPr>
              <w:t xml:space="preserve"> </w:t>
            </w:r>
            <w:r w:rsidRPr="00742C98">
              <w:rPr>
                <w:rFonts w:eastAsia="Lato" w:cs="Lato"/>
                <w:b/>
                <w:bCs/>
              </w:rPr>
              <w:t>941</w:t>
            </w:r>
          </w:p>
        </w:tc>
      </w:tr>
    </w:tbl>
    <w:p w14:paraId="11BA3A91" w14:textId="3C7F0DBE" w:rsidR="2692B79E" w:rsidRPr="00324007" w:rsidRDefault="2692B79E" w:rsidP="00E15072">
      <w:pPr>
        <w:rPr>
          <w:rFonts w:eastAsia="Lato" w:cs="Lato"/>
          <w:b/>
          <w:bCs/>
          <w:color w:val="1F3864" w:themeColor="accent5" w:themeShade="80"/>
          <w:lang w:eastAsia="pl-PL"/>
        </w:rPr>
      </w:pPr>
    </w:p>
    <w:p w14:paraId="5CCF5A02" w14:textId="7792C4E2" w:rsidR="002B13F0" w:rsidRPr="00324007" w:rsidRDefault="00E9551F">
      <w:pPr>
        <w:pStyle w:val="Nagwek4"/>
        <w:numPr>
          <w:ilvl w:val="2"/>
          <w:numId w:val="44"/>
        </w:numPr>
        <w:rPr>
          <w:rFonts w:eastAsia="Lato"/>
          <w:iCs w:val="0"/>
          <w:color w:val="1F3864" w:themeColor="accent5" w:themeShade="80"/>
          <w:lang w:eastAsia="pl-PL"/>
        </w:rPr>
      </w:pPr>
      <w:r w:rsidRPr="00324007">
        <w:rPr>
          <w:rFonts w:eastAsia="Lato"/>
          <w:iCs w:val="0"/>
          <w:color w:val="1F3864" w:themeColor="accent5" w:themeShade="80"/>
          <w:lang w:eastAsia="pl-PL"/>
        </w:rPr>
        <w:t xml:space="preserve"> </w:t>
      </w:r>
      <w:r w:rsidR="0641FA0F" w:rsidRPr="00324007">
        <w:rPr>
          <w:rFonts w:eastAsia="Lato"/>
          <w:iCs w:val="0"/>
          <w:color w:val="1F3864" w:themeColor="accent5" w:themeShade="80"/>
          <w:lang w:eastAsia="pl-PL"/>
        </w:rPr>
        <w:t>Dostępność pod kątem rodzaj</w:t>
      </w:r>
      <w:r w:rsidR="00775143" w:rsidRPr="00324007">
        <w:rPr>
          <w:rFonts w:eastAsia="Lato"/>
          <w:iCs w:val="0"/>
          <w:color w:val="1F3864" w:themeColor="accent5" w:themeShade="80"/>
          <w:lang w:eastAsia="pl-PL"/>
        </w:rPr>
        <w:t>ów</w:t>
      </w:r>
      <w:r w:rsidR="0641FA0F" w:rsidRPr="00324007">
        <w:rPr>
          <w:rFonts w:eastAsia="Lato"/>
          <w:iCs w:val="0"/>
          <w:color w:val="1F3864" w:themeColor="accent5" w:themeShade="80"/>
          <w:lang w:eastAsia="pl-PL"/>
        </w:rPr>
        <w:t xml:space="preserve"> świadczeń zdrowotnych</w:t>
      </w:r>
    </w:p>
    <w:p w14:paraId="19BCDC3D" w14:textId="77777777" w:rsidR="002B13F0" w:rsidRPr="00324007" w:rsidRDefault="0641FA0F" w:rsidP="00E15072">
      <w:pPr>
        <w:rPr>
          <w:rFonts w:eastAsia="Lato" w:cs="Lato"/>
          <w:b/>
          <w:bCs/>
          <w:color w:val="1F3864" w:themeColor="accent5" w:themeShade="80"/>
          <w:lang w:eastAsia="pl-PL"/>
        </w:rPr>
      </w:pPr>
      <w:r w:rsidRPr="00324007">
        <w:rPr>
          <w:rFonts w:eastAsia="Lato" w:cs="Lato"/>
          <w:b/>
          <w:bCs/>
          <w:color w:val="1F3864" w:themeColor="accent5" w:themeShade="80"/>
          <w:lang w:eastAsia="pl-PL"/>
        </w:rPr>
        <w:t>Podstawowa Opieka Zdrowotna</w:t>
      </w:r>
    </w:p>
    <w:p w14:paraId="7D59DE02" w14:textId="08DB6AFC" w:rsidR="002B13F0" w:rsidRPr="00BB716F" w:rsidRDefault="0641FA0F" w:rsidP="00507662">
      <w:pPr>
        <w:rPr>
          <w:spacing w:val="4"/>
        </w:rPr>
      </w:pPr>
      <w:r w:rsidRPr="00BB716F">
        <w:t xml:space="preserve">Podstawowa Opieka Zdrowotna to ważny element systemu ochrony zdrowia w Polsce. </w:t>
      </w:r>
      <w:r w:rsidR="00484FFA">
        <w:br/>
      </w:r>
      <w:r w:rsidRPr="00BB716F">
        <w:t xml:space="preserve">Jest </w:t>
      </w:r>
      <w:r w:rsidR="2E6576DF" w:rsidRPr="00BB716F">
        <w:t xml:space="preserve">częścią systemu opieki zdrowotnej, </w:t>
      </w:r>
      <w:r w:rsidR="00851318">
        <w:t xml:space="preserve">która </w:t>
      </w:r>
      <w:r w:rsidRPr="00BB716F">
        <w:t>powi</w:t>
      </w:r>
      <w:r w:rsidR="004B6C7B" w:rsidRPr="00BB716F">
        <w:t>n</w:t>
      </w:r>
      <w:r w:rsidR="00851318">
        <w:t>na</w:t>
      </w:r>
      <w:r w:rsidR="001C07A9" w:rsidRPr="00BB716F">
        <w:t xml:space="preserve"> </w:t>
      </w:r>
      <w:r w:rsidRPr="00BB716F">
        <w:t>zapewniać</w:t>
      </w:r>
      <w:r w:rsidR="00210EA5">
        <w:t xml:space="preserve"> kompleksową </w:t>
      </w:r>
      <w:r w:rsidR="00484FFA">
        <w:br/>
      </w:r>
      <w:r w:rsidR="00210EA5">
        <w:t>i skoordynowaną</w:t>
      </w:r>
      <w:r w:rsidR="00851318">
        <w:t xml:space="preserve"> </w:t>
      </w:r>
      <w:r w:rsidRPr="00BB716F">
        <w:t>opiekę zdrowotną nad pacjentem</w:t>
      </w:r>
      <w:r w:rsidR="00E478BC" w:rsidRPr="00BB716F">
        <w:t xml:space="preserve"> i jego rodziną</w:t>
      </w:r>
      <w:r w:rsidR="00210EA5">
        <w:t xml:space="preserve"> w miejscu zamieszkania. </w:t>
      </w:r>
      <w:r w:rsidRPr="00BB716F">
        <w:t xml:space="preserve">Celem POZ jest </w:t>
      </w:r>
      <w:r w:rsidR="00734D35" w:rsidRPr="00BB716F">
        <w:t xml:space="preserve">także </w:t>
      </w:r>
      <w:r w:rsidRPr="00BB716F">
        <w:t xml:space="preserve">ocena potrzeb objętej opieką populacji, ustalenie priorytetów </w:t>
      </w:r>
      <w:r w:rsidRPr="00BB716F">
        <w:lastRenderedPageBreak/>
        <w:t>zdrowotnych</w:t>
      </w:r>
      <w:r w:rsidR="00210EA5">
        <w:t>,</w:t>
      </w:r>
      <w:r w:rsidRPr="00BB716F">
        <w:t xml:space="preserve"> działa</w:t>
      </w:r>
      <w:r w:rsidR="00734D35" w:rsidRPr="00BB716F">
        <w:t>nia</w:t>
      </w:r>
      <w:r w:rsidRPr="00BB716F">
        <w:t xml:space="preserve"> profilaktyczn</w:t>
      </w:r>
      <w:r w:rsidR="00734D35" w:rsidRPr="00BB716F">
        <w:t>e</w:t>
      </w:r>
      <w:r w:rsidR="00210EA5">
        <w:t xml:space="preserve"> i edukacja zdrowotna</w:t>
      </w:r>
      <w:r w:rsidR="00FC35BF" w:rsidRPr="00BB716F">
        <w:rPr>
          <w:rStyle w:val="Odwoanieprzypisudolnego"/>
          <w:rFonts w:eastAsia="Lato" w:cs="Lato"/>
        </w:rPr>
        <w:footnoteReference w:id="30"/>
      </w:r>
      <w:r w:rsidR="00F918FB">
        <w:rPr>
          <w:vertAlign w:val="superscript"/>
        </w:rPr>
        <w:t>)</w:t>
      </w:r>
      <w:r w:rsidRPr="00BB716F">
        <w:t>. Dlatego dostęp do świadczeń POZ jest niezmiernie ważnym kryterium w ocenie całościowej dostępności ochrony</w:t>
      </w:r>
      <w:r w:rsidRPr="00BB716F">
        <w:rPr>
          <w:spacing w:val="4"/>
        </w:rPr>
        <w:t xml:space="preserve"> zdrowia</w:t>
      </w:r>
      <w:r w:rsidR="00FC35BF" w:rsidRPr="00BB716F">
        <w:rPr>
          <w:spacing w:val="4"/>
        </w:rPr>
        <w:t>.</w:t>
      </w:r>
      <w:r w:rsidRPr="00E15072">
        <w:rPr>
          <w:spacing w:val="4"/>
        </w:rPr>
        <w:t xml:space="preserve"> </w:t>
      </w:r>
    </w:p>
    <w:p w14:paraId="4D2D1884" w14:textId="36BF3CD9" w:rsidR="002B13F0" w:rsidRPr="00BB716F" w:rsidRDefault="0641FA0F" w:rsidP="00E15072">
      <w:pPr>
        <w:rPr>
          <w:rFonts w:eastAsia="Lato" w:cs="Lato"/>
          <w:lang w:eastAsia="pl-PL"/>
        </w:rPr>
      </w:pPr>
      <w:r w:rsidRPr="00BB716F">
        <w:rPr>
          <w:rFonts w:eastAsia="Lato" w:cs="Lato"/>
          <w:lang w:eastAsia="pl-PL"/>
        </w:rPr>
        <w:t xml:space="preserve">W 2021 r. </w:t>
      </w:r>
      <w:r w:rsidR="003713A3" w:rsidRPr="00BB716F">
        <w:rPr>
          <w:rFonts w:eastAsia="Lato" w:cs="Lato"/>
          <w:lang w:eastAsia="pl-PL"/>
        </w:rPr>
        <w:t>pacjenci</w:t>
      </w:r>
      <w:r w:rsidRPr="00BB716F">
        <w:rPr>
          <w:rFonts w:eastAsia="Lato" w:cs="Lato"/>
          <w:lang w:eastAsia="pl-PL"/>
        </w:rPr>
        <w:t xml:space="preserve"> odbyli</w:t>
      </w:r>
      <w:r w:rsidR="004A34DF" w:rsidRPr="00BB716F">
        <w:rPr>
          <w:rFonts w:eastAsia="Lato" w:cs="Lato"/>
          <w:lang w:eastAsia="pl-PL"/>
        </w:rPr>
        <w:t xml:space="preserve"> blisko</w:t>
      </w:r>
      <w:r w:rsidRPr="00BB716F">
        <w:rPr>
          <w:rFonts w:eastAsia="Lato" w:cs="Lato"/>
          <w:lang w:eastAsia="pl-PL"/>
        </w:rPr>
        <w:t xml:space="preserve"> 162,</w:t>
      </w:r>
      <w:r w:rsidR="004A34DF" w:rsidRPr="00BB716F">
        <w:rPr>
          <w:rFonts w:eastAsia="Lato" w:cs="Lato"/>
          <w:lang w:eastAsia="pl-PL"/>
        </w:rPr>
        <w:t>7</w:t>
      </w:r>
      <w:r w:rsidRPr="00BB716F">
        <w:rPr>
          <w:rFonts w:eastAsia="Lato" w:cs="Lato"/>
          <w:lang w:eastAsia="pl-PL"/>
        </w:rPr>
        <w:t xml:space="preserve"> milionów wizyt u lekarza podstawowej opieki zdrowotnej</w:t>
      </w:r>
      <w:r w:rsidR="002B13F0" w:rsidRPr="00BB716F">
        <w:rPr>
          <w:rStyle w:val="Odwoanieprzypisudolnego"/>
          <w:rFonts w:eastAsia="Times New Roman" w:cs="Times New Roman"/>
          <w:lang w:eastAsia="pl-PL"/>
        </w:rPr>
        <w:footnoteReference w:id="31"/>
      </w:r>
      <w:r w:rsidR="00F918FB">
        <w:rPr>
          <w:rFonts w:eastAsia="Lato" w:cs="Lato"/>
          <w:vertAlign w:val="superscript"/>
          <w:lang w:eastAsia="pl-PL"/>
        </w:rPr>
        <w:t>)</w:t>
      </w:r>
      <w:r w:rsidRPr="00BB716F">
        <w:rPr>
          <w:rFonts w:eastAsia="Lato" w:cs="Lato"/>
          <w:lang w:eastAsia="pl-PL"/>
        </w:rPr>
        <w:t xml:space="preserve">. </w:t>
      </w:r>
      <w:bookmarkStart w:id="86" w:name="_Hlk106187745"/>
      <w:r w:rsidRPr="00BB716F">
        <w:rPr>
          <w:rFonts w:eastAsia="Lato" w:cs="Lato"/>
          <w:lang w:eastAsia="pl-PL"/>
        </w:rPr>
        <w:t xml:space="preserve">W 2020 </w:t>
      </w:r>
      <w:r w:rsidR="004D2B84" w:rsidRPr="00BB716F">
        <w:rPr>
          <w:rFonts w:eastAsia="Lato" w:cs="Lato"/>
          <w:lang w:eastAsia="pl-PL"/>
        </w:rPr>
        <w:t>r.</w:t>
      </w:r>
      <w:r w:rsidRPr="00BB716F">
        <w:rPr>
          <w:rFonts w:eastAsia="Lato" w:cs="Lato"/>
          <w:lang w:eastAsia="pl-PL"/>
        </w:rPr>
        <w:t xml:space="preserve"> </w:t>
      </w:r>
      <w:r w:rsidR="00943CBD" w:rsidRPr="00BB716F">
        <w:rPr>
          <w:rFonts w:eastAsia="Lato" w:cs="Lato"/>
        </w:rPr>
        <w:t>–</w:t>
      </w:r>
      <w:r w:rsidRPr="00BB716F">
        <w:rPr>
          <w:rFonts w:eastAsia="Lato" w:cs="Lato"/>
          <w:lang w:eastAsia="pl-PL"/>
        </w:rPr>
        <w:t xml:space="preserve"> pierwszym roku epidemii </w:t>
      </w:r>
      <w:r w:rsidR="00786D2E" w:rsidRPr="00BB716F">
        <w:rPr>
          <w:rFonts w:eastAsia="Lato" w:cs="Lato"/>
          <w:lang w:eastAsia="pl-PL"/>
        </w:rPr>
        <w:t>COVID-19</w:t>
      </w:r>
      <w:r w:rsidRPr="00BB716F">
        <w:rPr>
          <w:rFonts w:eastAsia="Lato" w:cs="Lato"/>
          <w:lang w:eastAsia="pl-PL"/>
        </w:rPr>
        <w:t xml:space="preserve"> </w:t>
      </w:r>
      <w:r w:rsidR="00943CBD" w:rsidRPr="00BB716F">
        <w:rPr>
          <w:rFonts w:eastAsia="Lato" w:cs="Lato"/>
        </w:rPr>
        <w:t>–</w:t>
      </w:r>
      <w:r w:rsidRPr="00BB716F">
        <w:rPr>
          <w:rFonts w:eastAsia="Lato" w:cs="Lato"/>
          <w:lang w:eastAsia="pl-PL"/>
        </w:rPr>
        <w:t xml:space="preserve"> liczba wizyt u lekarza POZ widocznie zmalała w porównaniu z latami poprzednimi, jednak w 2021 </w:t>
      </w:r>
      <w:r w:rsidR="00D92FCF" w:rsidRPr="00BB716F">
        <w:rPr>
          <w:rFonts w:eastAsia="Lato" w:cs="Lato"/>
          <w:lang w:eastAsia="pl-PL"/>
        </w:rPr>
        <w:t xml:space="preserve">r. </w:t>
      </w:r>
      <w:r w:rsidRPr="00BB716F">
        <w:rPr>
          <w:rFonts w:eastAsia="Lato" w:cs="Lato"/>
          <w:lang w:eastAsia="pl-PL"/>
        </w:rPr>
        <w:t>trend ten się odwrócił, a liczba świadczeń udzielanych w podstawowej opiece zdrowotnej wróciła do poziomu porównywalnego z rokiem 2019</w:t>
      </w:r>
      <w:r w:rsidR="002B13F0" w:rsidRPr="00BB716F">
        <w:rPr>
          <w:rStyle w:val="Odwoanieprzypisudolnego"/>
          <w:rFonts w:eastAsia="Times New Roman" w:cs="Times New Roman"/>
          <w:lang w:eastAsia="pl-PL"/>
        </w:rPr>
        <w:footnoteReference w:id="32"/>
      </w:r>
      <w:bookmarkEnd w:id="86"/>
      <w:r w:rsidR="00F918FB">
        <w:rPr>
          <w:rFonts w:eastAsia="Lato" w:cs="Lato"/>
          <w:vertAlign w:val="superscript"/>
          <w:lang w:eastAsia="pl-PL"/>
        </w:rPr>
        <w:t>)</w:t>
      </w:r>
      <w:r w:rsidR="00711ECF" w:rsidRPr="00BB716F">
        <w:rPr>
          <w:rFonts w:eastAsia="Lato" w:cs="Lato"/>
          <w:lang w:eastAsia="pl-PL"/>
        </w:rPr>
        <w:t>.</w:t>
      </w:r>
      <w:r w:rsidRPr="00BB716F">
        <w:rPr>
          <w:rFonts w:eastAsia="Lato" w:cs="Lato"/>
          <w:lang w:eastAsia="pl-PL"/>
        </w:rPr>
        <w:t xml:space="preserve"> Część wizyt odbyła się w formie teleporady. W marcu </w:t>
      </w:r>
      <w:r w:rsidR="00484FFA">
        <w:rPr>
          <w:rFonts w:eastAsia="Lato" w:cs="Lato"/>
          <w:lang w:eastAsia="pl-PL"/>
        </w:rPr>
        <w:br/>
      </w:r>
      <w:r w:rsidRPr="00BB716F">
        <w:rPr>
          <w:rFonts w:eastAsia="Lato" w:cs="Lato"/>
          <w:lang w:eastAsia="pl-PL"/>
        </w:rPr>
        <w:t xml:space="preserve">2021 r. </w:t>
      </w:r>
      <w:r w:rsidR="00E66255" w:rsidRPr="00BB716F">
        <w:rPr>
          <w:rFonts w:eastAsia="Lato" w:cs="Lato"/>
          <w:lang w:eastAsia="pl-PL"/>
        </w:rPr>
        <w:t xml:space="preserve">opublikowano </w:t>
      </w:r>
      <w:r w:rsidR="003713A3" w:rsidRPr="00BB716F">
        <w:rPr>
          <w:rFonts w:eastAsia="Lato" w:cs="Lato"/>
          <w:lang w:eastAsia="pl-PL"/>
        </w:rPr>
        <w:t xml:space="preserve">zmienione </w:t>
      </w:r>
      <w:r w:rsidRPr="00BB716F">
        <w:rPr>
          <w:rFonts w:eastAsia="Lato" w:cs="Lato"/>
          <w:lang w:eastAsia="pl-PL"/>
        </w:rPr>
        <w:t xml:space="preserve">standardy organizacyjne teleporad w ramach podstawowej opieki zdrowotnej, według których przychodnia miała obowiązek przyjęcia pacjenta </w:t>
      </w:r>
      <w:r w:rsidR="00484FFA">
        <w:rPr>
          <w:rFonts w:eastAsia="Lato" w:cs="Lato"/>
          <w:lang w:eastAsia="pl-PL"/>
        </w:rPr>
        <w:br/>
      </w:r>
      <w:r w:rsidRPr="00BB716F">
        <w:rPr>
          <w:rFonts w:eastAsia="Lato" w:cs="Lato"/>
          <w:lang w:eastAsia="pl-PL"/>
        </w:rPr>
        <w:t xml:space="preserve">w gabinecie </w:t>
      </w:r>
      <w:r w:rsidR="00A01969" w:rsidRPr="00BB716F">
        <w:rPr>
          <w:rFonts w:eastAsia="Lato" w:cs="Lato"/>
          <w:lang w:eastAsia="pl-PL"/>
        </w:rPr>
        <w:t>lekarskim,</w:t>
      </w:r>
      <w:r w:rsidRPr="00BB716F">
        <w:rPr>
          <w:rFonts w:eastAsia="Lato" w:cs="Lato"/>
          <w:lang w:eastAsia="pl-PL"/>
        </w:rPr>
        <w:t xml:space="preserve"> jeśli pacjent nie wyraził zgody na świadczeni</w:t>
      </w:r>
      <w:r w:rsidR="0028776F" w:rsidRPr="00BB716F">
        <w:rPr>
          <w:rFonts w:eastAsia="Lato" w:cs="Lato"/>
          <w:lang w:eastAsia="pl-PL"/>
        </w:rPr>
        <w:t xml:space="preserve">e </w:t>
      </w:r>
      <w:r w:rsidR="00574CEE" w:rsidRPr="00BB716F">
        <w:rPr>
          <w:rFonts w:eastAsia="Lato" w:cs="Lato"/>
          <w:lang w:eastAsia="pl-PL"/>
        </w:rPr>
        <w:t>tej formie</w:t>
      </w:r>
      <w:r w:rsidRPr="00BB716F">
        <w:rPr>
          <w:rFonts w:eastAsia="Lato" w:cs="Lato"/>
          <w:lang w:eastAsia="pl-PL"/>
        </w:rPr>
        <w:t>. Wyjątek stanowiły porady dotyczące wyłącznie wystawienia recepty niezbędnej do kontynuacji leczenia, zlecenia na zaopatrzenie w wyroby medyczne albo wydania zaświadczenia lekarskiego. W takich przypadkach pacjent nie mógł żądać wizyty osobistej</w:t>
      </w:r>
      <w:r w:rsidR="002B13F0" w:rsidRPr="00BB716F">
        <w:rPr>
          <w:rStyle w:val="Odwoanieprzypisudolnego"/>
          <w:rFonts w:eastAsia="Lato" w:cs="Lato"/>
          <w:lang w:eastAsia="pl-PL"/>
        </w:rPr>
        <w:footnoteReference w:id="33"/>
      </w:r>
      <w:r w:rsidR="00F918FB">
        <w:rPr>
          <w:rFonts w:eastAsia="Lato" w:cs="Lato"/>
          <w:vertAlign w:val="superscript"/>
          <w:lang w:eastAsia="pl-PL"/>
        </w:rPr>
        <w:t>)</w:t>
      </w:r>
      <w:r w:rsidR="001D2A40" w:rsidRPr="00BB716F">
        <w:rPr>
          <w:rFonts w:eastAsia="Lato" w:cs="Lato"/>
          <w:lang w:eastAsia="pl-PL"/>
        </w:rPr>
        <w:t>.</w:t>
      </w:r>
    </w:p>
    <w:p w14:paraId="4C7F057C" w14:textId="2B461358" w:rsidR="2692B79E" w:rsidRPr="00BB716F" w:rsidRDefault="0641FA0F" w:rsidP="00E15072">
      <w:pPr>
        <w:shd w:val="clear" w:color="auto" w:fill="FFFFFF" w:themeFill="background1"/>
        <w:rPr>
          <w:rFonts w:eastAsia="Lato" w:cs="Lato"/>
        </w:rPr>
      </w:pPr>
      <w:r w:rsidRPr="00BB716F">
        <w:rPr>
          <w:rFonts w:eastAsia="Lato" w:cs="Lato"/>
          <w:spacing w:val="4"/>
        </w:rPr>
        <w:t xml:space="preserve">Jednym z kryteriów istotnym dla oceny dostępności jest możliwość uzyskania świadczeń zdrowotnych – szczególnie tych podstawowych – blisko miejsca zamieszkania. Znacząca większość </w:t>
      </w:r>
      <w:r w:rsidR="003713A3" w:rsidRPr="00BB716F">
        <w:rPr>
          <w:rFonts w:eastAsia="Lato" w:cs="Lato"/>
          <w:spacing w:val="4"/>
        </w:rPr>
        <w:t>pacjentów</w:t>
      </w:r>
      <w:r w:rsidRPr="00BB716F">
        <w:rPr>
          <w:rFonts w:eastAsia="Lato" w:cs="Lato"/>
          <w:spacing w:val="4"/>
        </w:rPr>
        <w:t xml:space="preserve"> ma dostęp do placówek POZ w swojej gminie. W 2021 r</w:t>
      </w:r>
      <w:r w:rsidR="00163160" w:rsidRPr="00BB716F">
        <w:rPr>
          <w:rFonts w:eastAsia="Lato" w:cs="Lato"/>
          <w:spacing w:val="4"/>
        </w:rPr>
        <w:t>.</w:t>
      </w:r>
      <w:r w:rsidRPr="00BB716F">
        <w:rPr>
          <w:rFonts w:eastAsia="Lato" w:cs="Lato"/>
          <w:spacing w:val="4"/>
        </w:rPr>
        <w:t xml:space="preserve"> na terenie naszego kraju, w 18 z 2</w:t>
      </w:r>
      <w:r w:rsidR="00934718" w:rsidRPr="00BB716F">
        <w:rPr>
          <w:rFonts w:eastAsia="Lato" w:cs="Lato"/>
          <w:spacing w:val="4"/>
        </w:rPr>
        <w:t xml:space="preserve"> </w:t>
      </w:r>
      <w:r w:rsidRPr="00BB716F">
        <w:rPr>
          <w:rFonts w:eastAsia="Lato" w:cs="Lato"/>
          <w:spacing w:val="4"/>
        </w:rPr>
        <w:t>477 gmin nie było żadnej placówki świadczącej usługi z zakresu podstawowej opieki zdrowotnej</w:t>
      </w:r>
      <w:r w:rsidR="002B13F0" w:rsidRPr="00BB716F">
        <w:rPr>
          <w:rStyle w:val="Odwoanieprzypisudolnego"/>
          <w:rFonts w:cs="TimesNewRomanPSMT"/>
          <w:spacing w:val="4"/>
        </w:rPr>
        <w:footnoteReference w:id="34"/>
      </w:r>
      <w:r w:rsidR="00F918FB">
        <w:rPr>
          <w:rFonts w:eastAsia="Lato" w:cs="Lato"/>
          <w:spacing w:val="4"/>
          <w:vertAlign w:val="superscript"/>
        </w:rPr>
        <w:t>)</w:t>
      </w:r>
      <w:r w:rsidR="00220531" w:rsidRPr="00BB716F">
        <w:rPr>
          <w:rFonts w:eastAsia="Lato" w:cs="Lato"/>
          <w:spacing w:val="4"/>
        </w:rPr>
        <w:t>.</w:t>
      </w:r>
      <w:r w:rsidRPr="00BB716F">
        <w:rPr>
          <w:rFonts w:eastAsia="Lato" w:cs="Lato"/>
        </w:rPr>
        <w:t xml:space="preserve"> Stanowi to </w:t>
      </w:r>
      <w:r w:rsidRPr="00BB716F">
        <w:rPr>
          <w:rFonts w:eastAsia="Lato" w:cs="Lato"/>
          <w:spacing w:val="4"/>
        </w:rPr>
        <w:t xml:space="preserve">0,7% gmin w </w:t>
      </w:r>
      <w:r w:rsidR="00943CBD" w:rsidRPr="00BB716F">
        <w:rPr>
          <w:rFonts w:eastAsia="Lato" w:cs="Lato"/>
          <w:spacing w:val="4"/>
        </w:rPr>
        <w:t xml:space="preserve">Rzeczypospolitej </w:t>
      </w:r>
      <w:r w:rsidRPr="00BB716F">
        <w:rPr>
          <w:rFonts w:eastAsia="Lato" w:cs="Lato"/>
          <w:spacing w:val="4"/>
        </w:rPr>
        <w:t>Pols</w:t>
      </w:r>
      <w:r w:rsidR="00943CBD" w:rsidRPr="00BB716F">
        <w:rPr>
          <w:rFonts w:eastAsia="Lato" w:cs="Lato"/>
          <w:spacing w:val="4"/>
        </w:rPr>
        <w:t>kiej</w:t>
      </w:r>
      <w:r w:rsidRPr="00BB716F">
        <w:rPr>
          <w:rFonts w:eastAsia="Lato" w:cs="Lato"/>
          <w:spacing w:val="4"/>
        </w:rPr>
        <w:t xml:space="preserve">. </w:t>
      </w:r>
    </w:p>
    <w:p w14:paraId="0A1C34E6" w14:textId="655A9A79" w:rsidR="00E9018F" w:rsidRPr="00BB716F" w:rsidRDefault="00AD4D88" w:rsidP="00E15072">
      <w:pPr>
        <w:shd w:val="clear" w:color="auto" w:fill="FFFFFF" w:themeFill="background1"/>
        <w:rPr>
          <w:rFonts w:eastAsia="Lato" w:cs="Lato"/>
          <w:lang w:eastAsia="pl-PL"/>
        </w:rPr>
      </w:pPr>
      <w:r w:rsidRPr="00012489">
        <w:t xml:space="preserve">W przypadku udzielania świadczeń z </w:t>
      </w:r>
      <w:r w:rsidR="00281CA6">
        <w:rPr>
          <w:rFonts w:eastAsia="Lato" w:cs="Lato"/>
          <w:lang w:eastAsia="pl-PL"/>
        </w:rPr>
        <w:t>rodzaju</w:t>
      </w:r>
      <w:r w:rsidRPr="00210EA5">
        <w:rPr>
          <w:rFonts w:eastAsia="Lato" w:cs="Lato"/>
          <w:lang w:eastAsia="pl-PL"/>
        </w:rPr>
        <w:t xml:space="preserve"> podstawow</w:t>
      </w:r>
      <w:r w:rsidR="00281CA6">
        <w:rPr>
          <w:rFonts w:eastAsia="Lato" w:cs="Lato"/>
          <w:lang w:eastAsia="pl-PL"/>
        </w:rPr>
        <w:t>a</w:t>
      </w:r>
      <w:r w:rsidRPr="00210EA5">
        <w:rPr>
          <w:rFonts w:eastAsia="Lato" w:cs="Lato"/>
          <w:lang w:eastAsia="pl-PL"/>
        </w:rPr>
        <w:t xml:space="preserve"> opiek</w:t>
      </w:r>
      <w:r w:rsidR="00281CA6">
        <w:rPr>
          <w:rFonts w:eastAsia="Lato" w:cs="Lato"/>
          <w:lang w:eastAsia="pl-PL"/>
        </w:rPr>
        <w:t>a</w:t>
      </w:r>
      <w:r w:rsidRPr="00210EA5">
        <w:rPr>
          <w:rFonts w:eastAsia="Lato" w:cs="Lato"/>
          <w:lang w:eastAsia="pl-PL"/>
        </w:rPr>
        <w:t xml:space="preserve"> zdrowotn</w:t>
      </w:r>
      <w:r w:rsidR="00281CA6">
        <w:rPr>
          <w:rFonts w:eastAsia="Lato" w:cs="Lato"/>
          <w:lang w:eastAsia="pl-PL"/>
        </w:rPr>
        <w:t>a</w:t>
      </w:r>
      <w:r w:rsidRPr="00012489">
        <w:t xml:space="preserve"> nie </w:t>
      </w:r>
      <w:r w:rsidRPr="00DA4ED7">
        <w:t xml:space="preserve">obowiązuje rejonizacja. Wybór lekarza POZ, pielęgniarki POZ lub położnej POZ jest dokonywany w drodze złożenia deklaracji </w:t>
      </w:r>
      <w:r w:rsidR="00281CA6">
        <w:rPr>
          <w:rFonts w:eastAsia="Lato" w:cs="Lato"/>
          <w:lang w:eastAsia="pl-PL"/>
        </w:rPr>
        <w:t xml:space="preserve">wyboru </w:t>
      </w:r>
      <w:r w:rsidRPr="00012489">
        <w:t>przez pacjenta w tym zakresie.</w:t>
      </w:r>
      <w:r w:rsidRPr="00BB716F" w:rsidDel="00AD4D88">
        <w:rPr>
          <w:rFonts w:eastAsia="Lato" w:cs="Lato"/>
          <w:lang w:eastAsia="pl-PL"/>
        </w:rPr>
        <w:t xml:space="preserve"> </w:t>
      </w:r>
      <w:r w:rsidR="0641FA0F" w:rsidRPr="00BB716F">
        <w:rPr>
          <w:rFonts w:eastAsia="Lato" w:cs="Lato"/>
          <w:lang w:eastAsia="pl-PL"/>
        </w:rPr>
        <w:t>W 2021 r</w:t>
      </w:r>
      <w:r w:rsidR="00785970" w:rsidRPr="00BB716F">
        <w:rPr>
          <w:rFonts w:eastAsia="Lato" w:cs="Lato"/>
          <w:lang w:eastAsia="pl-PL"/>
        </w:rPr>
        <w:t>.</w:t>
      </w:r>
      <w:r w:rsidR="0641FA0F" w:rsidRPr="00BB716F">
        <w:rPr>
          <w:rFonts w:eastAsia="Lato" w:cs="Lato"/>
          <w:lang w:eastAsia="pl-PL"/>
        </w:rPr>
        <w:t xml:space="preserve"> na jednego lekarza POZ, w jednym podmiocie leczniczym, przypadało średnio 915 pacjentów, mediana wyniosła natomiast 779 pacjentów</w:t>
      </w:r>
      <w:r w:rsidR="00A32CC0" w:rsidRPr="00BB716F">
        <w:rPr>
          <w:rStyle w:val="Odwoanieprzypisudolnego"/>
          <w:rFonts w:eastAsia="Times New Roman" w:cs="Times New Roman"/>
          <w:lang w:eastAsia="pl-PL"/>
        </w:rPr>
        <w:footnoteReference w:id="35"/>
      </w:r>
      <w:r w:rsidR="00F918FB">
        <w:rPr>
          <w:rFonts w:eastAsia="Lato" w:cs="Lato"/>
          <w:vertAlign w:val="superscript"/>
          <w:lang w:eastAsia="pl-PL"/>
        </w:rPr>
        <w:t>)</w:t>
      </w:r>
      <w:r w:rsidR="00483360" w:rsidRPr="00BB716F">
        <w:rPr>
          <w:rFonts w:eastAsia="Lato" w:cs="Lato"/>
          <w:lang w:eastAsia="pl-PL"/>
        </w:rPr>
        <w:t>.</w:t>
      </w:r>
      <w:r w:rsidR="0641FA0F" w:rsidRPr="00BB716F">
        <w:rPr>
          <w:rFonts w:eastAsia="Lato" w:cs="Lato"/>
          <w:lang w:eastAsia="pl-PL"/>
        </w:rPr>
        <w:t xml:space="preserve"> </w:t>
      </w:r>
      <w:r w:rsidR="00E9018F" w:rsidRPr="00BB716F">
        <w:rPr>
          <w:rFonts w:eastAsia="Lato" w:cs="Lato"/>
          <w:lang w:eastAsia="pl-PL"/>
        </w:rPr>
        <w:t>Zalecana</w:t>
      </w:r>
      <w:r w:rsidR="0641FA0F" w:rsidRPr="00BB716F">
        <w:rPr>
          <w:rFonts w:eastAsia="Lato" w:cs="Lato"/>
          <w:lang w:eastAsia="pl-PL"/>
        </w:rPr>
        <w:t xml:space="preserve"> </w:t>
      </w:r>
      <w:r w:rsidR="00574CEE" w:rsidRPr="00BB716F">
        <w:rPr>
          <w:rFonts w:eastAsia="Lato" w:cs="Lato"/>
          <w:lang w:eastAsia="pl-PL"/>
        </w:rPr>
        <w:t xml:space="preserve">maksymalna </w:t>
      </w:r>
      <w:r w:rsidR="0641FA0F" w:rsidRPr="00BB716F">
        <w:rPr>
          <w:rFonts w:eastAsia="Lato" w:cs="Lato"/>
          <w:lang w:eastAsia="pl-PL"/>
        </w:rPr>
        <w:t xml:space="preserve">liczba osób </w:t>
      </w:r>
      <w:r w:rsidR="00E9018F" w:rsidRPr="00BB716F">
        <w:rPr>
          <w:rFonts w:eastAsia="Lato" w:cs="Lato"/>
          <w:lang w:eastAsia="pl-PL"/>
        </w:rPr>
        <w:t>objętych opieką przez lekarza POZ</w:t>
      </w:r>
      <w:r w:rsidR="0641FA0F" w:rsidRPr="00BB716F">
        <w:rPr>
          <w:rFonts w:eastAsia="Lato" w:cs="Lato"/>
          <w:lang w:eastAsia="pl-PL"/>
        </w:rPr>
        <w:t xml:space="preserve"> to 2</w:t>
      </w:r>
      <w:r w:rsidR="00934718" w:rsidRPr="00BB716F">
        <w:rPr>
          <w:rFonts w:eastAsia="Lato" w:cs="Lato"/>
          <w:lang w:eastAsia="pl-PL"/>
        </w:rPr>
        <w:t xml:space="preserve"> </w:t>
      </w:r>
      <w:r w:rsidR="0641FA0F" w:rsidRPr="00BB716F">
        <w:rPr>
          <w:rFonts w:eastAsia="Lato" w:cs="Lato"/>
          <w:lang w:eastAsia="pl-PL"/>
        </w:rPr>
        <w:t>750 osób</w:t>
      </w:r>
      <w:r w:rsidR="00E9018F" w:rsidRPr="00BB716F">
        <w:rPr>
          <w:rFonts w:eastAsia="Lato" w:cs="Lato"/>
          <w:lang w:eastAsia="pl-PL"/>
        </w:rPr>
        <w:t xml:space="preserve">. Oznacza to, że </w:t>
      </w:r>
      <w:r w:rsidR="0641FA0F" w:rsidRPr="00BB716F">
        <w:rPr>
          <w:rFonts w:eastAsia="Lato" w:cs="Lato"/>
          <w:lang w:eastAsia="pl-PL"/>
        </w:rPr>
        <w:t>w większości przypadków liczba pacjentów</w:t>
      </w:r>
      <w:r w:rsidR="00E9018F" w:rsidRPr="00BB716F">
        <w:rPr>
          <w:rFonts w:eastAsia="Lato" w:cs="Lato"/>
          <w:lang w:eastAsia="pl-PL"/>
        </w:rPr>
        <w:t xml:space="preserve"> przypadająca </w:t>
      </w:r>
      <w:r w:rsidR="00484FFA">
        <w:rPr>
          <w:rFonts w:eastAsia="Lato" w:cs="Lato"/>
          <w:lang w:eastAsia="pl-PL"/>
        </w:rPr>
        <w:br/>
      </w:r>
      <w:r w:rsidR="00E9018F" w:rsidRPr="00BB716F">
        <w:rPr>
          <w:rFonts w:eastAsia="Lato" w:cs="Lato"/>
          <w:lang w:eastAsia="pl-PL"/>
        </w:rPr>
        <w:t>na jednego lekarza POZ</w:t>
      </w:r>
      <w:r w:rsidR="0641FA0F" w:rsidRPr="00BB716F">
        <w:rPr>
          <w:rFonts w:eastAsia="Lato" w:cs="Lato"/>
          <w:lang w:eastAsia="pl-PL"/>
        </w:rPr>
        <w:t xml:space="preserve"> nie przekracza</w:t>
      </w:r>
      <w:r w:rsidR="00D714AC" w:rsidRPr="00BB716F">
        <w:rPr>
          <w:rFonts w:eastAsia="Lato" w:cs="Lato"/>
          <w:lang w:eastAsia="pl-PL"/>
        </w:rPr>
        <w:t>ła</w:t>
      </w:r>
      <w:r w:rsidR="0641FA0F" w:rsidRPr="00BB716F">
        <w:rPr>
          <w:rFonts w:eastAsia="Lato" w:cs="Lato"/>
          <w:lang w:eastAsia="pl-PL"/>
        </w:rPr>
        <w:t xml:space="preserve"> połowy zalecanego limitu. </w:t>
      </w:r>
    </w:p>
    <w:p w14:paraId="1BEB7150" w14:textId="143F2ADE" w:rsidR="002B13F0" w:rsidRPr="00BB716F" w:rsidRDefault="0641FA0F" w:rsidP="00E15072">
      <w:pPr>
        <w:shd w:val="clear" w:color="auto" w:fill="FFFFFF" w:themeFill="background1"/>
        <w:rPr>
          <w:rFonts w:eastAsia="Lato" w:cs="Lato"/>
          <w:lang w:eastAsia="pl-PL"/>
        </w:rPr>
      </w:pPr>
      <w:r w:rsidRPr="00BB716F">
        <w:rPr>
          <w:rFonts w:eastAsia="Lato" w:cs="Lato"/>
          <w:lang w:eastAsia="pl-PL"/>
        </w:rPr>
        <w:t>Odmowa przyjęcia deklaracji nie jest także problemem</w:t>
      </w:r>
      <w:r w:rsidR="00483360" w:rsidRPr="00BB716F">
        <w:rPr>
          <w:rFonts w:eastAsia="Lato" w:cs="Lato"/>
          <w:lang w:eastAsia="pl-PL"/>
        </w:rPr>
        <w:t>,</w:t>
      </w:r>
      <w:r w:rsidRPr="00BB716F">
        <w:rPr>
          <w:rFonts w:eastAsia="Lato" w:cs="Lato"/>
          <w:lang w:eastAsia="pl-PL"/>
        </w:rPr>
        <w:t xml:space="preserve"> który pacjenci zgłaszali do Rzecznika. Na przestrzeni 2021 r., pod k</w:t>
      </w:r>
      <w:r w:rsidR="00934718" w:rsidRPr="00BB716F">
        <w:rPr>
          <w:rFonts w:eastAsia="Lato" w:cs="Lato"/>
          <w:lang w:eastAsia="pl-PL"/>
        </w:rPr>
        <w:t>ą</w:t>
      </w:r>
      <w:r w:rsidRPr="00BB716F">
        <w:rPr>
          <w:rFonts w:eastAsia="Lato" w:cs="Lato"/>
          <w:lang w:eastAsia="pl-PL"/>
        </w:rPr>
        <w:t xml:space="preserve">tem dostępności, </w:t>
      </w:r>
      <w:bookmarkStart w:id="87" w:name="_Hlk106187636"/>
      <w:r w:rsidRPr="00BB716F">
        <w:rPr>
          <w:rFonts w:eastAsia="Lato" w:cs="Lato"/>
          <w:lang w:eastAsia="pl-PL"/>
        </w:rPr>
        <w:t>pacjenci najczęściej sygnalizowali problem braku kontaktu z rejestracją</w:t>
      </w:r>
      <w:bookmarkEnd w:id="87"/>
      <w:r w:rsidRPr="00BB716F">
        <w:rPr>
          <w:rFonts w:eastAsia="Lato" w:cs="Lato"/>
          <w:lang w:eastAsia="pl-PL"/>
        </w:rPr>
        <w:t xml:space="preserve"> (3</w:t>
      </w:r>
      <w:r w:rsidR="00934718" w:rsidRPr="00BB716F">
        <w:rPr>
          <w:rFonts w:eastAsia="Lato" w:cs="Lato"/>
          <w:lang w:eastAsia="pl-PL"/>
        </w:rPr>
        <w:t xml:space="preserve"> </w:t>
      </w:r>
      <w:r w:rsidRPr="00BB716F">
        <w:rPr>
          <w:rFonts w:eastAsia="Lato" w:cs="Lato"/>
          <w:lang w:eastAsia="pl-PL"/>
        </w:rPr>
        <w:t xml:space="preserve">516 zgłoszeń). O ile jest to kwestia przede wszystkim natury organizacyjnej i nie zawsze oznacza brak możliwości skorzystania z porady lekarza POZ, </w:t>
      </w:r>
      <w:r w:rsidR="00484FFA">
        <w:rPr>
          <w:rFonts w:eastAsia="Lato" w:cs="Lato"/>
          <w:lang w:eastAsia="pl-PL"/>
        </w:rPr>
        <w:br/>
      </w:r>
      <w:r w:rsidRPr="00BB716F">
        <w:rPr>
          <w:rFonts w:eastAsia="Lato" w:cs="Lato"/>
          <w:lang w:eastAsia="pl-PL"/>
        </w:rPr>
        <w:t xml:space="preserve">może być ona wystarczającą barierą by zrezygnować z wizyty. Jest więc realnym ograniczeniem dostępności. Brak kontaktu z </w:t>
      </w:r>
      <w:r w:rsidR="00AD4D88" w:rsidRPr="00BB716F">
        <w:rPr>
          <w:rFonts w:eastAsia="Lato" w:cs="Lato"/>
          <w:lang w:eastAsia="pl-PL"/>
        </w:rPr>
        <w:t xml:space="preserve">podmiotem </w:t>
      </w:r>
      <w:r w:rsidRPr="00BB716F">
        <w:rPr>
          <w:rFonts w:eastAsia="Lato" w:cs="Lato"/>
          <w:lang w:eastAsia="pl-PL"/>
        </w:rPr>
        <w:t>przyczynia się także bezpośrednio do tego jak pacjenci i pacjentki oceniają dostępność świadczeń</w:t>
      </w:r>
      <w:r w:rsidR="00AB0586" w:rsidRPr="00BB716F">
        <w:rPr>
          <w:rFonts w:eastAsia="Lato" w:cs="Lato"/>
          <w:lang w:eastAsia="pl-PL"/>
        </w:rPr>
        <w:t xml:space="preserve"> zdrowotnych</w:t>
      </w:r>
      <w:r w:rsidRPr="00BB716F">
        <w:rPr>
          <w:rFonts w:eastAsia="Lato" w:cs="Lato"/>
          <w:lang w:eastAsia="pl-PL"/>
        </w:rPr>
        <w:t xml:space="preserve"> w </w:t>
      </w:r>
      <w:r w:rsidR="00AD4D88" w:rsidRPr="00BB716F">
        <w:rPr>
          <w:rFonts w:eastAsia="Lato" w:cs="Lato"/>
          <w:lang w:eastAsia="pl-PL"/>
        </w:rPr>
        <w:t>podstawowej opiece zdrowotnej</w:t>
      </w:r>
      <w:r w:rsidRPr="00BB716F">
        <w:rPr>
          <w:rFonts w:eastAsia="Lato" w:cs="Lato"/>
          <w:lang w:eastAsia="pl-PL"/>
        </w:rPr>
        <w:t xml:space="preserve">. Przychodnie powinny tak organizować pracę, żeby pacjenci mogli bez przeszkód dodzwonić się do rejestracji i umówić na teleporadę lub wizytę osobistą. </w:t>
      </w:r>
      <w:bookmarkStart w:id="88" w:name="_Hlk106187682"/>
      <w:r w:rsidRPr="00BB716F">
        <w:rPr>
          <w:rFonts w:eastAsia="Lato" w:cs="Lato"/>
          <w:lang w:eastAsia="pl-PL"/>
        </w:rPr>
        <w:t xml:space="preserve">Kolejny najczęściej zgłaszany problem dotyczył odmowy rejestracji w ramach POZ </w:t>
      </w:r>
      <w:bookmarkEnd w:id="88"/>
      <w:r w:rsidRPr="00BB716F">
        <w:rPr>
          <w:rFonts w:eastAsia="Lato" w:cs="Lato"/>
          <w:lang w:eastAsia="pl-PL"/>
        </w:rPr>
        <w:t>(1</w:t>
      </w:r>
      <w:r w:rsidR="00934718" w:rsidRPr="00BB716F">
        <w:rPr>
          <w:rFonts w:eastAsia="Lato" w:cs="Lato"/>
          <w:lang w:eastAsia="pl-PL"/>
        </w:rPr>
        <w:t xml:space="preserve"> </w:t>
      </w:r>
      <w:r w:rsidRPr="00BB716F">
        <w:rPr>
          <w:rFonts w:eastAsia="Lato" w:cs="Lato"/>
          <w:lang w:eastAsia="pl-PL"/>
        </w:rPr>
        <w:t>666</w:t>
      </w:r>
      <w:r w:rsidR="00F9411F" w:rsidRPr="00BB716F">
        <w:rPr>
          <w:rFonts w:eastAsia="Lato" w:cs="Lato"/>
          <w:lang w:eastAsia="pl-PL"/>
        </w:rPr>
        <w:t xml:space="preserve"> zgłoszeń</w:t>
      </w:r>
      <w:r w:rsidRPr="00BB716F">
        <w:rPr>
          <w:rFonts w:eastAsia="Lato" w:cs="Lato"/>
          <w:lang w:eastAsia="pl-PL"/>
        </w:rPr>
        <w:t>).</w:t>
      </w:r>
      <w:r w:rsidR="00484FFA">
        <w:rPr>
          <w:rFonts w:eastAsia="Lato" w:cs="Lato"/>
          <w:lang w:eastAsia="pl-PL"/>
        </w:rPr>
        <w:t xml:space="preserve"> </w:t>
      </w:r>
      <w:r w:rsidR="001A4413" w:rsidRPr="00BB716F">
        <w:rPr>
          <w:rFonts w:eastAsia="Lato" w:cs="Lato"/>
          <w:lang w:eastAsia="pl-PL"/>
        </w:rPr>
        <w:t xml:space="preserve">Obecnie standard organizacyjny teleporady w ramach POZ wskazuje, że teleporada jest </w:t>
      </w:r>
      <w:r w:rsidR="001A4413" w:rsidRPr="00BB716F">
        <w:rPr>
          <w:rFonts w:eastAsia="Lato" w:cs="Lato"/>
          <w:lang w:eastAsia="pl-PL"/>
        </w:rPr>
        <w:lastRenderedPageBreak/>
        <w:t xml:space="preserve">realizowana nie później niż w pierwszym dniu roboczym następującym po dniu zgłoszenia się pacjenta lub w terminie późniejszym, ustalonym w porozumieniu z pacjentem (jego opiekunem ustawowym). </w:t>
      </w:r>
      <w:r w:rsidR="000F33A6" w:rsidRPr="00BB716F">
        <w:rPr>
          <w:rFonts w:eastAsia="Lato" w:cs="Lato"/>
          <w:lang w:eastAsia="pl-PL"/>
        </w:rPr>
        <w:t>Jak</w:t>
      </w:r>
      <w:r w:rsidRPr="00BB716F">
        <w:rPr>
          <w:rFonts w:eastAsia="Lato" w:cs="Lato"/>
          <w:lang w:eastAsia="pl-PL"/>
        </w:rPr>
        <w:t xml:space="preserve"> wynika z sygnałów zgłaszanych przez pacjentów</w:t>
      </w:r>
      <w:r w:rsidR="000F33A6" w:rsidRPr="00BB716F">
        <w:rPr>
          <w:rFonts w:eastAsia="Lato" w:cs="Lato"/>
          <w:lang w:eastAsia="pl-PL"/>
        </w:rPr>
        <w:t xml:space="preserve">, </w:t>
      </w:r>
      <w:r w:rsidRPr="00BB716F">
        <w:rPr>
          <w:rFonts w:eastAsia="Lato" w:cs="Lato"/>
          <w:lang w:eastAsia="pl-PL"/>
        </w:rPr>
        <w:t>często tak się jednak nie dzieje. Jeśli przychodnia odmawia rejestracji, pacjent może wystąpić pisemnie o</w:t>
      </w:r>
      <w:r w:rsidR="00324007">
        <w:rPr>
          <w:rFonts w:eastAsia="Lato" w:cs="Lato"/>
          <w:lang w:eastAsia="pl-PL"/>
        </w:rPr>
        <w:t> </w:t>
      </w:r>
      <w:r w:rsidRPr="00BB716F">
        <w:rPr>
          <w:rFonts w:eastAsia="Lato" w:cs="Lato"/>
          <w:lang w:eastAsia="pl-PL"/>
        </w:rPr>
        <w:t>wyznaczenie wizyty np. wysyłając maila na adres podany przez placówkę. To jedna z</w:t>
      </w:r>
      <w:r w:rsidR="00324007">
        <w:rPr>
          <w:rFonts w:eastAsia="Lato" w:cs="Lato"/>
          <w:lang w:eastAsia="pl-PL"/>
        </w:rPr>
        <w:t> </w:t>
      </w:r>
      <w:r w:rsidRPr="00BB716F">
        <w:rPr>
          <w:rFonts w:eastAsia="Lato" w:cs="Lato"/>
          <w:lang w:eastAsia="pl-PL"/>
        </w:rPr>
        <w:t>informacji, którą przekazują pacjentom pracownicy TIP.</w:t>
      </w:r>
    </w:p>
    <w:p w14:paraId="3266D045" w14:textId="6F03AF43" w:rsidR="002B13F0" w:rsidRPr="00BB716F" w:rsidRDefault="0641FA0F" w:rsidP="00E15072">
      <w:pPr>
        <w:rPr>
          <w:rFonts w:eastAsia="Lato" w:cs="Lato"/>
          <w:lang w:eastAsia="pl-PL"/>
        </w:rPr>
      </w:pPr>
      <w:bookmarkStart w:id="89" w:name="_Hlk106187563"/>
      <w:r w:rsidRPr="00BB716F">
        <w:rPr>
          <w:rFonts w:eastAsia="Lato" w:cs="Lato"/>
          <w:lang w:eastAsia="pl-PL"/>
        </w:rPr>
        <w:t>Całościowo problemy związane z dostępnością w obszarze podstawowej opieki zdrowotnej stanowiły 39,8% wszystkich zgłoszeń i sygnałów napływających do Rzecznika dotyczących dostępności w obrębie prawa do świadczeń</w:t>
      </w:r>
      <w:bookmarkEnd w:id="89"/>
      <w:r w:rsidRPr="00BB716F">
        <w:rPr>
          <w:rFonts w:eastAsia="Lato" w:cs="Lato"/>
          <w:lang w:eastAsia="pl-PL"/>
        </w:rPr>
        <w:t xml:space="preserve"> i 39,2% wszystkich skarg i wniosków dotyczących dostępności do świadczeń, które napłynęły do </w:t>
      </w:r>
      <w:r w:rsidR="001F1F98">
        <w:rPr>
          <w:rFonts w:eastAsia="Lato" w:cs="Lato"/>
          <w:lang w:eastAsia="pl-PL"/>
        </w:rPr>
        <w:t>NFZ</w:t>
      </w:r>
      <w:r w:rsidRPr="00BB716F">
        <w:rPr>
          <w:rFonts w:eastAsia="Lato" w:cs="Lato"/>
          <w:lang w:eastAsia="pl-PL"/>
        </w:rPr>
        <w:t xml:space="preserve"> w 2021 r.</w:t>
      </w:r>
    </w:p>
    <w:p w14:paraId="0F31BBD6" w14:textId="5E48DC11" w:rsidR="00413DE9" w:rsidRPr="00BB716F" w:rsidRDefault="0641FA0F" w:rsidP="00E15072">
      <w:pPr>
        <w:shd w:val="clear" w:color="auto" w:fill="FFFFFF" w:themeFill="background1"/>
        <w:rPr>
          <w:rFonts w:eastAsia="Lato" w:cs="Lato"/>
          <w:lang w:eastAsia="pl-PL"/>
        </w:rPr>
      </w:pPr>
      <w:r w:rsidRPr="00BB716F">
        <w:rPr>
          <w:rFonts w:eastAsia="Lato" w:cs="Lato"/>
          <w:lang w:eastAsia="pl-PL"/>
        </w:rPr>
        <w:t xml:space="preserve">Fakt, że znacząca </w:t>
      </w:r>
      <w:r w:rsidR="004A2289" w:rsidRPr="00BB716F">
        <w:rPr>
          <w:rFonts w:eastAsia="Lato" w:cs="Lato"/>
          <w:lang w:eastAsia="pl-PL"/>
        </w:rPr>
        <w:t>liczb</w:t>
      </w:r>
      <w:r w:rsidR="00F9411F" w:rsidRPr="00BB716F">
        <w:rPr>
          <w:rFonts w:eastAsia="Lato" w:cs="Lato"/>
          <w:lang w:eastAsia="pl-PL"/>
        </w:rPr>
        <w:t>a</w:t>
      </w:r>
      <w:r w:rsidRPr="00BB716F">
        <w:rPr>
          <w:rFonts w:eastAsia="Lato" w:cs="Lato"/>
          <w:lang w:eastAsia="pl-PL"/>
        </w:rPr>
        <w:t xml:space="preserve"> skarg, wniosków, sygnałów i zgłoszeń napływających do </w:t>
      </w:r>
      <w:r w:rsidR="00AD4675" w:rsidRPr="00BB716F">
        <w:rPr>
          <w:rFonts w:eastAsia="Lato" w:cs="Lato"/>
          <w:lang w:eastAsia="pl-PL"/>
        </w:rPr>
        <w:t>Rzecznika</w:t>
      </w:r>
      <w:r w:rsidR="004B6C7B" w:rsidRPr="00BB716F">
        <w:rPr>
          <w:rFonts w:eastAsia="Lato" w:cs="Lato"/>
          <w:lang w:eastAsia="pl-PL"/>
        </w:rPr>
        <w:t xml:space="preserve"> </w:t>
      </w:r>
      <w:r w:rsidRPr="00BB716F">
        <w:rPr>
          <w:rFonts w:eastAsia="Lato" w:cs="Lato"/>
          <w:lang w:eastAsia="pl-PL"/>
        </w:rPr>
        <w:t>oraz NFZ w 2021 r</w:t>
      </w:r>
      <w:r w:rsidR="001D7A36" w:rsidRPr="00BB716F">
        <w:rPr>
          <w:rFonts w:eastAsia="Lato" w:cs="Lato"/>
          <w:lang w:eastAsia="pl-PL"/>
        </w:rPr>
        <w:t>.</w:t>
      </w:r>
      <w:r w:rsidRPr="00BB716F">
        <w:rPr>
          <w:rFonts w:eastAsia="Lato" w:cs="Lato"/>
          <w:lang w:eastAsia="pl-PL"/>
        </w:rPr>
        <w:t xml:space="preserve"> dotyczył</w:t>
      </w:r>
      <w:r w:rsidR="00C77888" w:rsidRPr="00BB716F">
        <w:rPr>
          <w:rFonts w:eastAsia="Lato" w:cs="Lato"/>
          <w:lang w:eastAsia="pl-PL"/>
        </w:rPr>
        <w:t>a</w:t>
      </w:r>
      <w:r w:rsidRPr="00BB716F">
        <w:rPr>
          <w:rFonts w:eastAsia="Lato" w:cs="Lato"/>
          <w:lang w:eastAsia="pl-PL"/>
        </w:rPr>
        <w:t xml:space="preserve"> podstawowej opieki zdrowotnej nie świadczy o tym, </w:t>
      </w:r>
      <w:r w:rsidR="00D714AC" w:rsidRPr="00BB716F">
        <w:rPr>
          <w:rFonts w:eastAsia="Lato" w:cs="Lato"/>
          <w:lang w:eastAsia="pl-PL"/>
        </w:rPr>
        <w:t xml:space="preserve">że występowały tam </w:t>
      </w:r>
      <w:r w:rsidRPr="00BB716F">
        <w:rPr>
          <w:rFonts w:eastAsia="Lato" w:cs="Lato"/>
          <w:lang w:eastAsia="pl-PL"/>
        </w:rPr>
        <w:t xml:space="preserve">największe problemy w dostępie do świadczeń. </w:t>
      </w:r>
      <w:bookmarkStart w:id="90" w:name="_Hlk106188708"/>
      <w:r w:rsidRPr="00BB716F">
        <w:rPr>
          <w:rFonts w:eastAsia="Lato" w:cs="Lato"/>
          <w:lang w:eastAsia="pl-PL"/>
        </w:rPr>
        <w:t>Można stwierdzić jedna</w:t>
      </w:r>
      <w:r w:rsidR="00D714AC" w:rsidRPr="00BB716F">
        <w:rPr>
          <w:rFonts w:eastAsia="Lato" w:cs="Lato"/>
          <w:lang w:eastAsia="pl-PL"/>
        </w:rPr>
        <w:t>k</w:t>
      </w:r>
      <w:r w:rsidRPr="00BB716F">
        <w:rPr>
          <w:rFonts w:eastAsia="Lato" w:cs="Lato"/>
          <w:lang w:eastAsia="pl-PL"/>
        </w:rPr>
        <w:t xml:space="preserve">, że pacjenci odczuli trudności w dostępie do </w:t>
      </w:r>
      <w:r w:rsidR="00C77888" w:rsidRPr="00BB716F">
        <w:rPr>
          <w:rFonts w:eastAsia="Lato" w:cs="Lato"/>
          <w:lang w:eastAsia="pl-PL"/>
        </w:rPr>
        <w:t xml:space="preserve">tych </w:t>
      </w:r>
      <w:r w:rsidRPr="00BB716F">
        <w:rPr>
          <w:rFonts w:eastAsia="Lato" w:cs="Lato"/>
          <w:lang w:eastAsia="pl-PL"/>
        </w:rPr>
        <w:t xml:space="preserve">świadczeń, szczególnie w porównaniu do lat poprzedzających </w:t>
      </w:r>
      <w:r w:rsidR="00FC35BF" w:rsidRPr="00BB716F">
        <w:rPr>
          <w:rFonts w:eastAsia="Lato" w:cs="Lato"/>
          <w:lang w:eastAsia="pl-PL"/>
        </w:rPr>
        <w:t>epidemię</w:t>
      </w:r>
      <w:r w:rsidR="00786D2E" w:rsidRPr="00BB716F">
        <w:rPr>
          <w:rFonts w:eastAsia="Lato" w:cs="Lato"/>
          <w:lang w:eastAsia="pl-PL"/>
        </w:rPr>
        <w:t xml:space="preserve"> </w:t>
      </w:r>
      <w:r w:rsidR="00D714AC" w:rsidRPr="00BB716F">
        <w:rPr>
          <w:rFonts w:eastAsia="Lato" w:cs="Lato"/>
          <w:lang w:eastAsia="pl-PL"/>
        </w:rPr>
        <w:t>COVID-19</w:t>
      </w:r>
      <w:r w:rsidRPr="00BB716F">
        <w:rPr>
          <w:rFonts w:eastAsia="Lato" w:cs="Lato"/>
          <w:lang w:eastAsia="pl-PL"/>
        </w:rPr>
        <w:t>.</w:t>
      </w:r>
      <w:bookmarkEnd w:id="90"/>
      <w:r w:rsidRPr="00BB716F">
        <w:rPr>
          <w:rFonts w:eastAsia="Lato" w:cs="Lato"/>
          <w:lang w:eastAsia="pl-PL"/>
        </w:rPr>
        <w:t xml:space="preserve"> Podstawowa opieka zdrowotna jest też rodzajem świadczeń zdrowotnych, z których korzysta największa liczba obywateli</w:t>
      </w:r>
      <w:r w:rsidR="000F33A6" w:rsidRPr="00BB716F">
        <w:rPr>
          <w:rFonts w:eastAsia="Lato" w:cs="Lato"/>
          <w:lang w:eastAsia="pl-PL"/>
        </w:rPr>
        <w:t>. L</w:t>
      </w:r>
      <w:r w:rsidRPr="00BB716F">
        <w:rPr>
          <w:rFonts w:eastAsia="Lato" w:cs="Lato"/>
          <w:lang w:eastAsia="pl-PL"/>
        </w:rPr>
        <w:t>iczba sygnałów i</w:t>
      </w:r>
      <w:r w:rsidR="00324007">
        <w:rPr>
          <w:rFonts w:eastAsia="Lato" w:cs="Lato"/>
          <w:lang w:eastAsia="pl-PL"/>
        </w:rPr>
        <w:t> </w:t>
      </w:r>
      <w:r w:rsidRPr="00BB716F">
        <w:rPr>
          <w:rFonts w:eastAsia="Lato" w:cs="Lato"/>
          <w:lang w:eastAsia="pl-PL"/>
        </w:rPr>
        <w:t>zgłoszeń pokazuje więc główne problemy pojawiające się w tym obszarze.</w:t>
      </w:r>
    </w:p>
    <w:p w14:paraId="4617A70D" w14:textId="6883B4C0" w:rsidR="002B13F0" w:rsidRPr="00BB716F" w:rsidRDefault="00413DE9" w:rsidP="00E15072">
      <w:pPr>
        <w:shd w:val="clear" w:color="auto" w:fill="FFFFFF" w:themeFill="background1"/>
        <w:rPr>
          <w:rFonts w:eastAsia="Lato" w:cs="Lato"/>
          <w:lang w:eastAsia="pl-PL"/>
        </w:rPr>
      </w:pPr>
      <w:r w:rsidRPr="00BB716F">
        <w:rPr>
          <w:rFonts w:eastAsia="Lato" w:cs="Lato"/>
          <w:lang w:eastAsia="pl-PL"/>
        </w:rPr>
        <w:t>Powtarzającym się problem</w:t>
      </w:r>
      <w:r w:rsidR="00D201FD" w:rsidRPr="00BB716F">
        <w:rPr>
          <w:rFonts w:eastAsia="Lato" w:cs="Lato"/>
          <w:lang w:eastAsia="pl-PL"/>
        </w:rPr>
        <w:t>em</w:t>
      </w:r>
      <w:r w:rsidRPr="00BB716F">
        <w:rPr>
          <w:rFonts w:eastAsia="Lato" w:cs="Lato"/>
          <w:lang w:eastAsia="pl-PL"/>
        </w:rPr>
        <w:t>, któr</w:t>
      </w:r>
      <w:r w:rsidR="00D201FD" w:rsidRPr="00BB716F">
        <w:rPr>
          <w:rFonts w:eastAsia="Lato" w:cs="Lato"/>
          <w:lang w:eastAsia="pl-PL"/>
        </w:rPr>
        <w:t>y</w:t>
      </w:r>
      <w:r w:rsidRPr="00BB716F">
        <w:rPr>
          <w:rFonts w:eastAsia="Lato" w:cs="Lato"/>
          <w:lang w:eastAsia="pl-PL"/>
        </w:rPr>
        <w:t xml:space="preserve"> był </w:t>
      </w:r>
      <w:r w:rsidR="00D201FD" w:rsidRPr="00BB716F">
        <w:rPr>
          <w:rFonts w:eastAsia="Lato" w:cs="Lato"/>
          <w:lang w:eastAsia="pl-PL"/>
        </w:rPr>
        <w:t>przedmiotem postępowań w sprawach indywidualnych</w:t>
      </w:r>
      <w:r w:rsidR="00EE34FF" w:rsidRPr="00BB716F">
        <w:rPr>
          <w:rFonts w:eastAsia="Lato" w:cs="Lato"/>
          <w:lang w:eastAsia="pl-PL"/>
        </w:rPr>
        <w:t>,</w:t>
      </w:r>
      <w:r w:rsidRPr="00BB716F">
        <w:rPr>
          <w:rFonts w:eastAsia="Lato" w:cs="Lato"/>
          <w:lang w:eastAsia="pl-PL"/>
        </w:rPr>
        <w:t xml:space="preserve"> </w:t>
      </w:r>
      <w:r w:rsidR="00E0313E" w:rsidRPr="00BB716F">
        <w:rPr>
          <w:rFonts w:eastAsia="Lato" w:cs="Lato"/>
          <w:lang w:eastAsia="pl-PL"/>
        </w:rPr>
        <w:t xml:space="preserve">był brak </w:t>
      </w:r>
      <w:r w:rsidRPr="00BB716F">
        <w:rPr>
          <w:rFonts w:eastAsia="Lato" w:cs="Lato"/>
          <w:lang w:eastAsia="pl-PL"/>
        </w:rPr>
        <w:t xml:space="preserve">możliwości rejestracji </w:t>
      </w:r>
      <w:r w:rsidR="00D201FD" w:rsidRPr="00BB716F">
        <w:rPr>
          <w:rFonts w:eastAsia="Lato" w:cs="Lato"/>
          <w:lang w:eastAsia="pl-PL"/>
        </w:rPr>
        <w:t xml:space="preserve">na </w:t>
      </w:r>
      <w:r w:rsidRPr="00BB716F">
        <w:rPr>
          <w:rFonts w:eastAsia="Lato" w:cs="Lato"/>
          <w:lang w:eastAsia="pl-PL"/>
        </w:rPr>
        <w:t>wizyt</w:t>
      </w:r>
      <w:r w:rsidR="00D201FD" w:rsidRPr="00BB716F">
        <w:rPr>
          <w:rFonts w:eastAsia="Lato" w:cs="Lato"/>
          <w:lang w:eastAsia="pl-PL"/>
        </w:rPr>
        <w:t>ę</w:t>
      </w:r>
      <w:r w:rsidRPr="00BB716F">
        <w:rPr>
          <w:rFonts w:eastAsia="Lato" w:cs="Lato"/>
          <w:lang w:eastAsia="pl-PL"/>
        </w:rPr>
        <w:t xml:space="preserve"> do lekarza podstawowej opieki zdrowotnej. Przedmiotem postępowań był także problem braku skutecznego kontaktu z</w:t>
      </w:r>
      <w:r w:rsidR="00324007">
        <w:rPr>
          <w:rFonts w:eastAsia="Lato" w:cs="Lato"/>
          <w:lang w:eastAsia="pl-PL"/>
        </w:rPr>
        <w:t> </w:t>
      </w:r>
      <w:r w:rsidRPr="00BB716F">
        <w:rPr>
          <w:rFonts w:eastAsia="Lato" w:cs="Lato"/>
          <w:lang w:eastAsia="pl-PL"/>
        </w:rPr>
        <w:t>podmiotem – brak możliwości os</w:t>
      </w:r>
      <w:r w:rsidR="00A310B1" w:rsidRPr="00BB716F">
        <w:rPr>
          <w:rFonts w:eastAsia="Lato" w:cs="Lato"/>
          <w:lang w:eastAsia="pl-PL"/>
        </w:rPr>
        <w:t>obistej rejestracji w dobie epid</w:t>
      </w:r>
      <w:r w:rsidRPr="00BB716F">
        <w:rPr>
          <w:rFonts w:eastAsia="Lato" w:cs="Lato"/>
          <w:lang w:eastAsia="pl-PL"/>
        </w:rPr>
        <w:t xml:space="preserve">emii skutkował trudnościami, a niekiedy niemożnością </w:t>
      </w:r>
      <w:r w:rsidR="00A35DD8" w:rsidRPr="00BB716F">
        <w:rPr>
          <w:rFonts w:eastAsia="Lato" w:cs="Lato"/>
          <w:lang w:eastAsia="pl-PL"/>
        </w:rPr>
        <w:t xml:space="preserve">nawiązania </w:t>
      </w:r>
      <w:r w:rsidRPr="00BB716F">
        <w:rPr>
          <w:rFonts w:eastAsia="Lato" w:cs="Lato"/>
          <w:lang w:eastAsia="pl-PL"/>
        </w:rPr>
        <w:t>skutecznego kontaktu telefonicznego z podmiotem leczniczym</w:t>
      </w:r>
      <w:r w:rsidR="00A35DD8" w:rsidRPr="00BB716F">
        <w:rPr>
          <w:rFonts w:eastAsia="Lato" w:cs="Lato"/>
          <w:lang w:eastAsia="pl-PL"/>
        </w:rPr>
        <w:t xml:space="preserve">, z powodu </w:t>
      </w:r>
      <w:r w:rsidR="0002412B" w:rsidRPr="00BB716F">
        <w:rPr>
          <w:rFonts w:eastAsia="Lato" w:cs="Lato"/>
          <w:lang w:eastAsia="pl-PL"/>
        </w:rPr>
        <w:t xml:space="preserve">zwiększonego </w:t>
      </w:r>
      <w:r w:rsidR="00A35DD8" w:rsidRPr="00BB716F">
        <w:rPr>
          <w:rFonts w:eastAsia="Lato" w:cs="Lato"/>
          <w:lang w:eastAsia="pl-PL"/>
        </w:rPr>
        <w:t xml:space="preserve">obciążania tej drogi </w:t>
      </w:r>
      <w:r w:rsidR="0002412B" w:rsidRPr="00BB716F">
        <w:rPr>
          <w:rFonts w:eastAsia="Lato" w:cs="Lato"/>
          <w:lang w:eastAsia="pl-PL"/>
        </w:rPr>
        <w:t>kontaktu</w:t>
      </w:r>
      <w:r w:rsidRPr="00BB716F">
        <w:rPr>
          <w:rFonts w:eastAsia="Lato" w:cs="Lato"/>
          <w:lang w:eastAsia="pl-PL"/>
        </w:rPr>
        <w:t xml:space="preserve">. Pacjenci często zgłaszali </w:t>
      </w:r>
      <w:r w:rsidR="00EE34FF" w:rsidRPr="00BB716F">
        <w:rPr>
          <w:rFonts w:eastAsia="Lato" w:cs="Lato"/>
          <w:lang w:eastAsia="pl-PL"/>
        </w:rPr>
        <w:t xml:space="preserve">także </w:t>
      </w:r>
      <w:r w:rsidRPr="00BB716F">
        <w:rPr>
          <w:rFonts w:eastAsia="Lato" w:cs="Lato"/>
          <w:lang w:eastAsia="pl-PL"/>
        </w:rPr>
        <w:t xml:space="preserve">zastrzeżenia dotyczące braku informacji o standardzie teleporady – nie otrzymywali </w:t>
      </w:r>
      <w:r w:rsidR="00A01969" w:rsidRPr="00BB716F">
        <w:rPr>
          <w:rFonts w:eastAsia="Lato" w:cs="Lato"/>
          <w:lang w:eastAsia="pl-PL"/>
        </w:rPr>
        <w:t>informacji,</w:t>
      </w:r>
      <w:r w:rsidRPr="00BB716F">
        <w:rPr>
          <w:rFonts w:eastAsia="Lato" w:cs="Lato"/>
          <w:lang w:eastAsia="pl-PL"/>
        </w:rPr>
        <w:t xml:space="preserve"> kiedy teleporad</w:t>
      </w:r>
      <w:r w:rsidR="00A80B38" w:rsidRPr="00BB716F">
        <w:rPr>
          <w:rFonts w:eastAsia="Lato" w:cs="Lato"/>
          <w:lang w:eastAsia="pl-PL"/>
        </w:rPr>
        <w:t>ą</w:t>
      </w:r>
      <w:r w:rsidRPr="00BB716F">
        <w:rPr>
          <w:rFonts w:eastAsia="Lato" w:cs="Lato"/>
          <w:lang w:eastAsia="pl-PL"/>
        </w:rPr>
        <w:t xml:space="preserve"> moż</w:t>
      </w:r>
      <w:r w:rsidR="00A80B38" w:rsidRPr="00BB716F">
        <w:rPr>
          <w:rFonts w:eastAsia="Lato" w:cs="Lato"/>
          <w:lang w:eastAsia="pl-PL"/>
        </w:rPr>
        <w:t>na</w:t>
      </w:r>
      <w:r w:rsidRPr="00BB716F">
        <w:rPr>
          <w:rFonts w:eastAsia="Lato" w:cs="Lato"/>
          <w:lang w:eastAsia="pl-PL"/>
        </w:rPr>
        <w:t xml:space="preserve"> bezpiecznie zastąpić osobistą wizytę u lekarza, a kiedy </w:t>
      </w:r>
      <w:r w:rsidR="00484FFA">
        <w:rPr>
          <w:rFonts w:eastAsia="Lato" w:cs="Lato"/>
          <w:lang w:eastAsia="pl-PL"/>
        </w:rPr>
        <w:br/>
      </w:r>
      <w:r w:rsidRPr="00BB716F">
        <w:rPr>
          <w:rFonts w:eastAsia="Lato" w:cs="Lato"/>
          <w:lang w:eastAsia="pl-PL"/>
        </w:rPr>
        <w:t>są wskazania do bezpośredniego kontaktu z nim.</w:t>
      </w:r>
      <w:r w:rsidR="00F9411F" w:rsidRPr="00BB716F">
        <w:rPr>
          <w:rFonts w:eastAsia="Lato" w:cs="Lato"/>
          <w:lang w:eastAsia="pl-PL"/>
        </w:rPr>
        <w:t xml:space="preserve"> W kontekście teleporad zdarzały się także sygnały </w:t>
      </w:r>
      <w:r w:rsidR="00EB7DD8" w:rsidRPr="00BB716F">
        <w:rPr>
          <w:rFonts w:eastAsia="Lato" w:cs="Lato"/>
          <w:lang w:eastAsia="pl-PL"/>
        </w:rPr>
        <w:t>dotyczące braku możliwości uzyskania świadczenia w tej formie.</w:t>
      </w:r>
      <w:r w:rsidRPr="00BB716F">
        <w:rPr>
          <w:rFonts w:eastAsia="Lato" w:cs="Lato"/>
          <w:lang w:eastAsia="pl-PL"/>
        </w:rPr>
        <w:t xml:space="preserve"> Dochodziło także </w:t>
      </w:r>
      <w:r w:rsidR="00484FFA">
        <w:rPr>
          <w:rFonts w:eastAsia="Lato" w:cs="Lato"/>
          <w:lang w:eastAsia="pl-PL"/>
        </w:rPr>
        <w:br/>
      </w:r>
      <w:r w:rsidRPr="00BB716F">
        <w:rPr>
          <w:rFonts w:eastAsia="Lato" w:cs="Lato"/>
          <w:lang w:eastAsia="pl-PL"/>
        </w:rPr>
        <w:t xml:space="preserve">do nieprawidłowości w </w:t>
      </w:r>
      <w:r w:rsidR="00A01969" w:rsidRPr="00BB716F">
        <w:rPr>
          <w:rFonts w:eastAsia="Lato" w:cs="Lato"/>
          <w:lang w:eastAsia="pl-PL"/>
        </w:rPr>
        <w:t>zakresie sposobu</w:t>
      </w:r>
      <w:r w:rsidRPr="00BB716F">
        <w:rPr>
          <w:rFonts w:eastAsia="Lato" w:cs="Lato"/>
          <w:lang w:eastAsia="pl-PL"/>
        </w:rPr>
        <w:t xml:space="preserve"> udzielania świadczeń przez lekarzy – skrajny przypadek odnotowany przez </w:t>
      </w:r>
      <w:r w:rsidR="00AD4675" w:rsidRPr="00BB716F">
        <w:rPr>
          <w:rFonts w:eastAsia="Lato" w:cs="Lato"/>
          <w:lang w:eastAsia="pl-PL"/>
        </w:rPr>
        <w:t>Rzecznika</w:t>
      </w:r>
      <w:r w:rsidRPr="00BB716F">
        <w:rPr>
          <w:rFonts w:eastAsia="Lato" w:cs="Lato"/>
          <w:lang w:eastAsia="pl-PL"/>
        </w:rPr>
        <w:t xml:space="preserve"> to udzielenie pomocy pacjentowi przez okno podmiotu leczniczego</w:t>
      </w:r>
      <w:r w:rsidR="00E0313E" w:rsidRPr="00BB716F">
        <w:rPr>
          <w:rFonts w:eastAsia="Lato" w:cs="Lato"/>
          <w:lang w:eastAsia="pl-PL"/>
        </w:rPr>
        <w:t xml:space="preserve">, a także konieczność </w:t>
      </w:r>
      <w:r w:rsidR="00D1373D" w:rsidRPr="00BB716F">
        <w:rPr>
          <w:rFonts w:eastAsia="Lato" w:cs="Lato"/>
          <w:lang w:eastAsia="pl-PL"/>
        </w:rPr>
        <w:t>użycia drewnianego kija do uderzania w parapet</w:t>
      </w:r>
      <w:r w:rsidR="00A80B38" w:rsidRPr="00BB716F">
        <w:rPr>
          <w:rFonts w:eastAsia="Lato" w:cs="Lato"/>
          <w:lang w:eastAsia="pl-PL"/>
        </w:rPr>
        <w:t>,</w:t>
      </w:r>
      <w:r w:rsidR="00D1373D" w:rsidRPr="00BB716F">
        <w:rPr>
          <w:rFonts w:eastAsia="Lato" w:cs="Lato"/>
          <w:lang w:eastAsia="pl-PL"/>
        </w:rPr>
        <w:t xml:space="preserve"> aby </w:t>
      </w:r>
      <w:r w:rsidR="00195649" w:rsidRPr="00BB716F">
        <w:rPr>
          <w:rFonts w:eastAsia="Lato" w:cs="Lato"/>
          <w:lang w:eastAsia="pl-PL"/>
        </w:rPr>
        <w:t>nawiązać kontakt</w:t>
      </w:r>
      <w:r w:rsidR="00D1373D" w:rsidRPr="00BB716F">
        <w:rPr>
          <w:rFonts w:eastAsia="Lato" w:cs="Lato"/>
          <w:lang w:eastAsia="pl-PL"/>
        </w:rPr>
        <w:t xml:space="preserve"> z podmiotem leczniczym</w:t>
      </w:r>
      <w:r w:rsidRPr="00BB716F">
        <w:rPr>
          <w:rFonts w:eastAsia="Lato" w:cs="Lato"/>
          <w:lang w:eastAsia="pl-PL"/>
        </w:rPr>
        <w:t>.</w:t>
      </w:r>
    </w:p>
    <w:p w14:paraId="4D4CA9A5" w14:textId="2C2326E7" w:rsidR="00677EA5" w:rsidRPr="000774EE" w:rsidRDefault="002B068B" w:rsidP="00E15072">
      <w:pPr>
        <w:shd w:val="clear" w:color="auto" w:fill="FFFFFF" w:themeFill="background1"/>
        <w:rPr>
          <w:rFonts w:eastAsia="Lato" w:cs="Lato"/>
          <w:lang w:eastAsia="pl-PL"/>
        </w:rPr>
      </w:pPr>
      <w:bookmarkStart w:id="91" w:name="_Hlk106188887"/>
      <w:r>
        <w:rPr>
          <w:rFonts w:eastAsia="Lato" w:cs="Lato"/>
        </w:rPr>
        <w:t>Zgodnie z wynikami badania</w:t>
      </w:r>
      <w:r w:rsidR="2E6576DF" w:rsidRPr="00BB716F">
        <w:rPr>
          <w:rFonts w:eastAsia="Lato" w:cs="Lato"/>
        </w:rPr>
        <w:t xml:space="preserve"> CBOS</w:t>
      </w:r>
      <w:r>
        <w:rPr>
          <w:rStyle w:val="Odwoanieprzypisudolnego"/>
          <w:rFonts w:eastAsia="Lato" w:cs="Lato"/>
        </w:rPr>
        <w:footnoteReference w:id="36"/>
      </w:r>
      <w:r w:rsidR="00F918FB">
        <w:rPr>
          <w:rFonts w:eastAsia="Lato" w:cs="Lato"/>
          <w:vertAlign w:val="superscript"/>
        </w:rPr>
        <w:t>)</w:t>
      </w:r>
      <w:r w:rsidR="2E6576DF" w:rsidRPr="00BB716F">
        <w:rPr>
          <w:rFonts w:eastAsia="Lato" w:cs="Lato"/>
        </w:rPr>
        <w:t xml:space="preserve"> w 2021 roku 57% obywateli i obywatelek uznało, </w:t>
      </w:r>
      <w:r w:rsidR="00484FFA">
        <w:rPr>
          <w:rFonts w:eastAsia="Lato" w:cs="Lato"/>
        </w:rPr>
        <w:br/>
      </w:r>
      <w:r w:rsidR="2E6576DF" w:rsidRPr="00BB716F">
        <w:rPr>
          <w:rFonts w:eastAsia="Lato" w:cs="Lato"/>
        </w:rPr>
        <w:t xml:space="preserve">że do lekarza podstawowej opieki zdrowotnej można się dostać bez trudności, </w:t>
      </w:r>
      <w:r w:rsidR="00A80B38" w:rsidRPr="00BB716F">
        <w:rPr>
          <w:rFonts w:eastAsia="Lato" w:cs="Lato"/>
        </w:rPr>
        <w:t>n</w:t>
      </w:r>
      <w:r w:rsidR="2E6576DF" w:rsidRPr="00BB716F">
        <w:rPr>
          <w:rFonts w:eastAsia="Lato" w:cs="Lato"/>
        </w:rPr>
        <w:t>a</w:t>
      </w:r>
      <w:r w:rsidR="00A80B38" w:rsidRPr="00BB716F">
        <w:rPr>
          <w:rFonts w:eastAsia="Lato" w:cs="Lato"/>
        </w:rPr>
        <w:t>tomiast</w:t>
      </w:r>
      <w:r w:rsidR="2E6576DF" w:rsidRPr="00BB716F">
        <w:rPr>
          <w:rFonts w:eastAsia="Lato" w:cs="Lato"/>
        </w:rPr>
        <w:t xml:space="preserve"> </w:t>
      </w:r>
      <w:r w:rsidR="00484FFA">
        <w:rPr>
          <w:rFonts w:eastAsia="Lato" w:cs="Lato"/>
        </w:rPr>
        <w:br/>
      </w:r>
      <w:r w:rsidR="2E6576DF" w:rsidRPr="00BB716F">
        <w:rPr>
          <w:rFonts w:eastAsia="Lato" w:cs="Lato"/>
        </w:rPr>
        <w:t xml:space="preserve">40% </w:t>
      </w:r>
      <w:r w:rsidR="00A80B38" w:rsidRPr="00BB716F">
        <w:rPr>
          <w:rFonts w:eastAsia="Lato" w:cs="Lato"/>
        </w:rPr>
        <w:t>pytanych osób</w:t>
      </w:r>
      <w:r w:rsidR="2E6576DF" w:rsidRPr="00BB716F">
        <w:rPr>
          <w:rFonts w:eastAsia="Lato" w:cs="Lato"/>
        </w:rPr>
        <w:t xml:space="preserve"> wyraziło przeciwną opinię</w:t>
      </w:r>
      <w:bookmarkEnd w:id="91"/>
      <w:r w:rsidR="2E6576DF" w:rsidRPr="00BB716F">
        <w:rPr>
          <w:rFonts w:eastAsia="Lato" w:cs="Lato"/>
        </w:rPr>
        <w:t>. Podstawowa opieka zdrowotna postrzegana jest jako najbardziej dostępna ze wszystkich rodzajów świadczeń zdrowotnych, jednak jest to jeden z aspektów funkcjonowania systemu ochrony zdrowia, którego ocena spada nieustająco od 2007 r., kiedy to 85% respondentów zgadzało się ze stwierdzeniem, że do lekarza POZ można dostać się bez trudności.</w:t>
      </w:r>
      <w:r w:rsidR="2E6576DF" w:rsidRPr="00BB716F">
        <w:rPr>
          <w:rFonts w:eastAsia="Lato" w:cs="Lato"/>
          <w:lang w:eastAsia="pl-PL"/>
        </w:rPr>
        <w:t xml:space="preserve"> </w:t>
      </w:r>
    </w:p>
    <w:p w14:paraId="0B541C73" w14:textId="253450E1" w:rsidR="002B13F0" w:rsidRPr="00324007" w:rsidRDefault="0641FA0F" w:rsidP="00E15072">
      <w:pPr>
        <w:shd w:val="clear" w:color="auto" w:fill="FFFFFF" w:themeFill="background1"/>
        <w:rPr>
          <w:rFonts w:eastAsia="Lato" w:cs="Lato"/>
          <w:b/>
          <w:bCs/>
          <w:color w:val="1F3864" w:themeColor="accent5" w:themeShade="80"/>
          <w:lang w:eastAsia="pl-PL"/>
        </w:rPr>
      </w:pPr>
      <w:r w:rsidRPr="00324007">
        <w:rPr>
          <w:rFonts w:eastAsia="Lato" w:cs="Lato"/>
          <w:b/>
          <w:bCs/>
          <w:color w:val="1F3864" w:themeColor="accent5" w:themeShade="80"/>
          <w:lang w:eastAsia="pl-PL"/>
        </w:rPr>
        <w:lastRenderedPageBreak/>
        <w:t xml:space="preserve">Ambulatoryjna Opieka Specjalistyczna </w:t>
      </w:r>
    </w:p>
    <w:p w14:paraId="34D43148" w14:textId="20D3BE56" w:rsidR="002B13F0" w:rsidRPr="00BB716F" w:rsidRDefault="008322F9" w:rsidP="00E15072">
      <w:pPr>
        <w:shd w:val="clear" w:color="auto" w:fill="FFFFFF" w:themeFill="background1"/>
        <w:rPr>
          <w:rFonts w:eastAsia="Lato" w:cs="Lato"/>
          <w:lang w:eastAsia="pl-PL"/>
        </w:rPr>
      </w:pPr>
      <w:r w:rsidRPr="00BB716F">
        <w:rPr>
          <w:rFonts w:eastAsia="Lato" w:cs="Lato"/>
          <w:lang w:eastAsia="pl-PL"/>
        </w:rPr>
        <w:t>Świadczenia gwarantowane z zakresu ambulatoryjnej opieki specjalistycznej (AOS</w:t>
      </w:r>
      <w:r w:rsidRPr="005F44BE">
        <w:rPr>
          <w:rFonts w:eastAsia="Lato" w:cs="Lato"/>
          <w:lang w:eastAsia="pl-PL"/>
        </w:rPr>
        <w:t>)</w:t>
      </w:r>
      <w:r w:rsidR="00E1249E">
        <w:rPr>
          <w:rFonts w:eastAsia="Lato" w:cs="Lato"/>
          <w:lang w:eastAsia="pl-PL"/>
        </w:rPr>
        <w:t xml:space="preserve"> </w:t>
      </w:r>
      <w:r w:rsidR="0641FA0F" w:rsidRPr="00BB716F">
        <w:rPr>
          <w:rFonts w:eastAsia="Lato" w:cs="Lato"/>
          <w:lang w:eastAsia="pl-PL"/>
        </w:rPr>
        <w:t>obejmuj</w:t>
      </w:r>
      <w:r w:rsidRPr="00BB716F">
        <w:rPr>
          <w:rFonts w:eastAsia="Lato" w:cs="Lato"/>
          <w:lang w:eastAsia="pl-PL"/>
        </w:rPr>
        <w:t>ą</w:t>
      </w:r>
      <w:r w:rsidR="0641FA0F" w:rsidRPr="00BB716F">
        <w:rPr>
          <w:rFonts w:eastAsia="Lato" w:cs="Lato"/>
          <w:lang w:eastAsia="pl-PL"/>
        </w:rPr>
        <w:t xml:space="preserve"> porady lekarzy specjalistów, badania diagnostyczne, niektóre procedury zabiegowe niewymagające hospitalizacji </w:t>
      </w:r>
      <w:r w:rsidR="00A80B38" w:rsidRPr="00BB716F">
        <w:rPr>
          <w:rFonts w:eastAsia="Lato" w:cs="Lato"/>
          <w:lang w:eastAsia="pl-PL"/>
        </w:rPr>
        <w:t>oraz</w:t>
      </w:r>
      <w:r w:rsidR="0641FA0F" w:rsidRPr="00BB716F">
        <w:rPr>
          <w:rFonts w:eastAsia="Lato" w:cs="Lato"/>
          <w:lang w:eastAsia="pl-PL"/>
        </w:rPr>
        <w:t xml:space="preserve"> inne świadczenia</w:t>
      </w:r>
      <w:r w:rsidR="00E13148" w:rsidRPr="00BB716F">
        <w:rPr>
          <w:rFonts w:eastAsia="Lato" w:cs="Lato"/>
          <w:lang w:eastAsia="pl-PL"/>
        </w:rPr>
        <w:t>,</w:t>
      </w:r>
      <w:r w:rsidR="0641FA0F" w:rsidRPr="00BB716F">
        <w:rPr>
          <w:rFonts w:eastAsia="Lato" w:cs="Lato"/>
          <w:lang w:eastAsia="pl-PL"/>
        </w:rPr>
        <w:t xml:space="preserve"> takie jak np. chemioterapia, dializy </w:t>
      </w:r>
      <w:r w:rsidR="00484FFA">
        <w:rPr>
          <w:rFonts w:eastAsia="Lato" w:cs="Lato"/>
          <w:lang w:eastAsia="pl-PL"/>
        </w:rPr>
        <w:br/>
      </w:r>
      <w:r w:rsidR="0641FA0F" w:rsidRPr="00BB716F">
        <w:rPr>
          <w:rFonts w:eastAsia="Lato" w:cs="Lato"/>
          <w:lang w:eastAsia="pl-PL"/>
        </w:rPr>
        <w:t>czy wykonanie protezy. Lekarz</w:t>
      </w:r>
      <w:r w:rsidR="00A80B38" w:rsidRPr="00BB716F">
        <w:rPr>
          <w:rFonts w:eastAsia="Lato" w:cs="Lato"/>
          <w:lang w:eastAsia="pl-PL"/>
        </w:rPr>
        <w:t>e</w:t>
      </w:r>
      <w:r w:rsidR="0641FA0F" w:rsidRPr="00BB716F">
        <w:rPr>
          <w:rFonts w:eastAsia="Lato" w:cs="Lato"/>
          <w:lang w:eastAsia="pl-PL"/>
        </w:rPr>
        <w:t xml:space="preserve"> specjaliści oceniają stan zdrowia pacjenta oraz wskazują dalszy przebieg leczenia na podstawie wykonanych badań diagnostycznych. Lekarz </w:t>
      </w:r>
      <w:r w:rsidR="00A01969" w:rsidRPr="00E15072">
        <w:rPr>
          <w:rFonts w:eastAsia="Lato" w:cs="Lato"/>
          <w:lang w:eastAsia="pl-PL"/>
        </w:rPr>
        <w:t>ocenia</w:t>
      </w:r>
      <w:r w:rsidR="00A01969" w:rsidRPr="00BB716F">
        <w:rPr>
          <w:rFonts w:eastAsia="Lato" w:cs="Lato"/>
          <w:lang w:eastAsia="pl-PL"/>
        </w:rPr>
        <w:t>,</w:t>
      </w:r>
      <w:r w:rsidR="0641FA0F" w:rsidRPr="00BB716F">
        <w:rPr>
          <w:rFonts w:eastAsia="Lato" w:cs="Lato"/>
          <w:lang w:eastAsia="pl-PL"/>
        </w:rPr>
        <w:t xml:space="preserve"> </w:t>
      </w:r>
      <w:r w:rsidR="00484FFA">
        <w:rPr>
          <w:rFonts w:eastAsia="Lato" w:cs="Lato"/>
          <w:lang w:eastAsia="pl-PL"/>
        </w:rPr>
        <w:br/>
      </w:r>
      <w:r w:rsidR="0641FA0F" w:rsidRPr="00BB716F">
        <w:rPr>
          <w:rFonts w:eastAsia="Lato" w:cs="Lato"/>
          <w:lang w:eastAsia="pl-PL"/>
        </w:rPr>
        <w:t>czy wystarczy jednorazowa konsultacja, czy też pacjent będzie musiał znaleźć się pod stałą opieką specjalistyczną. Aby skorzystać z porady lekarza specjalisty, trzeba uzyskać skierowanie od lekarza podstawowej opieki zdrowotnej (lub innego lekarza ubezpieczenia zdrowotnego), choć od zasady tej obowiązują wyjątki. Skierowanie nie jest wymagane m.in. do lekarzy ginekologów, wenerologów, onkologów czy lekarza psychiatry</w:t>
      </w:r>
      <w:r w:rsidR="00DA6DC3">
        <w:rPr>
          <w:rStyle w:val="Odwoanieprzypisudolnego"/>
          <w:rFonts w:eastAsia="Lato" w:cs="Lato"/>
          <w:lang w:eastAsia="pl-PL"/>
        </w:rPr>
        <w:footnoteReference w:id="37"/>
      </w:r>
      <w:r w:rsidR="00F918FB">
        <w:rPr>
          <w:rFonts w:eastAsia="Lato" w:cs="Lato"/>
          <w:vertAlign w:val="superscript"/>
          <w:lang w:eastAsia="pl-PL"/>
        </w:rPr>
        <w:t>)</w:t>
      </w:r>
      <w:r w:rsidR="00DA6DC3">
        <w:rPr>
          <w:rFonts w:eastAsia="Lato" w:cs="Lato"/>
          <w:lang w:eastAsia="pl-PL"/>
        </w:rPr>
        <w:t>.</w:t>
      </w:r>
    </w:p>
    <w:p w14:paraId="2632419D" w14:textId="1A9E231D" w:rsidR="0BBE6B6E" w:rsidRPr="00BB716F" w:rsidRDefault="0641FA0F" w:rsidP="00E15072">
      <w:pPr>
        <w:shd w:val="clear" w:color="auto" w:fill="FFFFFF" w:themeFill="background1"/>
        <w:rPr>
          <w:rFonts w:eastAsia="Lato" w:cs="Lato"/>
        </w:rPr>
      </w:pPr>
      <w:r w:rsidRPr="00BB716F">
        <w:rPr>
          <w:rFonts w:eastAsia="Lato" w:cs="Lato"/>
        </w:rPr>
        <w:t xml:space="preserve">W 2021 </w:t>
      </w:r>
      <w:r w:rsidR="00967992" w:rsidRPr="00BB716F">
        <w:rPr>
          <w:rFonts w:eastAsia="Lato" w:cs="Lato"/>
        </w:rPr>
        <w:t>r.</w:t>
      </w:r>
      <w:r w:rsidRPr="00BB716F">
        <w:rPr>
          <w:rFonts w:eastAsia="Lato" w:cs="Lato"/>
        </w:rPr>
        <w:t xml:space="preserve">, w ramach ambulatoryjnej opieki specjalistycznej, udzielono </w:t>
      </w:r>
      <w:r w:rsidR="006B7C88" w:rsidRPr="00BB716F">
        <w:rPr>
          <w:rFonts w:eastAsia="Lato" w:cs="Lato"/>
        </w:rPr>
        <w:t xml:space="preserve">ponad </w:t>
      </w:r>
      <w:r w:rsidRPr="00BB716F">
        <w:rPr>
          <w:rFonts w:eastAsia="Lato" w:cs="Lato"/>
        </w:rPr>
        <w:t>73,5</w:t>
      </w:r>
      <w:r w:rsidR="006B7C88" w:rsidRPr="00BB716F">
        <w:rPr>
          <w:rFonts w:eastAsia="Lato" w:cs="Lato"/>
        </w:rPr>
        <w:t xml:space="preserve"> </w:t>
      </w:r>
      <w:r w:rsidRPr="00BB716F">
        <w:rPr>
          <w:rFonts w:eastAsia="Lato" w:cs="Lato"/>
        </w:rPr>
        <w:t xml:space="preserve">miliona porad. Oznacza to, że liczba udzielonych porad w AOS nie powróciła do </w:t>
      </w:r>
      <w:r w:rsidR="00EE19A0">
        <w:rPr>
          <w:rFonts w:eastAsia="Lato" w:cs="Lato"/>
        </w:rPr>
        <w:t>wartości</w:t>
      </w:r>
      <w:r w:rsidR="008322F9" w:rsidRPr="00BB716F">
        <w:rPr>
          <w:rFonts w:eastAsia="Lato" w:cs="Lato"/>
        </w:rPr>
        <w:t xml:space="preserve"> z</w:t>
      </w:r>
      <w:r w:rsidRPr="00BB716F">
        <w:rPr>
          <w:rFonts w:eastAsia="Lato" w:cs="Lato"/>
        </w:rPr>
        <w:t xml:space="preserve"> 2019 r</w:t>
      </w:r>
      <w:r w:rsidR="00416F7D" w:rsidRPr="00BB716F">
        <w:rPr>
          <w:rFonts w:eastAsia="Lato" w:cs="Lato"/>
        </w:rPr>
        <w:t>.</w:t>
      </w:r>
      <w:r w:rsidRPr="00BB716F">
        <w:rPr>
          <w:rFonts w:eastAsia="Lato" w:cs="Lato"/>
        </w:rPr>
        <w:t xml:space="preserve">, kiedy udzielono ponad 81 </w:t>
      </w:r>
      <w:r w:rsidR="00366C92" w:rsidRPr="00BB716F">
        <w:rPr>
          <w:rFonts w:eastAsia="Lato" w:cs="Lato"/>
        </w:rPr>
        <w:t>miliona</w:t>
      </w:r>
      <w:r w:rsidRPr="00BB716F">
        <w:rPr>
          <w:rFonts w:eastAsia="Lato" w:cs="Lato"/>
        </w:rPr>
        <w:t xml:space="preserve"> porad</w:t>
      </w:r>
      <w:r w:rsidR="00D714AC" w:rsidRPr="00BB716F">
        <w:rPr>
          <w:rFonts w:eastAsia="Lato" w:cs="Lato"/>
        </w:rPr>
        <w:t xml:space="preserve">, ale jest większa w stosunku do 2020 </w:t>
      </w:r>
      <w:r w:rsidR="00416F7D" w:rsidRPr="00BB716F">
        <w:rPr>
          <w:rFonts w:eastAsia="Lato" w:cs="Lato"/>
        </w:rPr>
        <w:t>r.</w:t>
      </w:r>
      <w:r w:rsidR="0068658D" w:rsidRPr="00BB716F">
        <w:rPr>
          <w:rFonts w:eastAsia="Lato" w:cs="Lato"/>
        </w:rPr>
        <w:t>,</w:t>
      </w:r>
      <w:r w:rsidR="00D714AC" w:rsidRPr="00BB716F">
        <w:rPr>
          <w:rFonts w:eastAsia="Lato" w:cs="Lato"/>
        </w:rPr>
        <w:t xml:space="preserve"> kiedy to liczba porad wyniosła niewiele ponad 65 </w:t>
      </w:r>
      <w:r w:rsidR="00366C92" w:rsidRPr="00D407A6">
        <w:rPr>
          <w:rFonts w:eastAsia="Lato" w:cs="Lato"/>
        </w:rPr>
        <w:t>milion</w:t>
      </w:r>
      <w:r w:rsidR="00DA6DC3">
        <w:rPr>
          <w:rFonts w:eastAsia="Lato" w:cs="Lato"/>
        </w:rPr>
        <w:t>ów</w:t>
      </w:r>
      <w:r w:rsidR="002B13F0" w:rsidRPr="00BB716F">
        <w:rPr>
          <w:rStyle w:val="Odwoanieprzypisudolnego"/>
          <w:rFonts w:eastAsia="Lato" w:cs="Lato"/>
        </w:rPr>
        <w:footnoteReference w:id="38"/>
      </w:r>
      <w:r w:rsidR="00F918FB">
        <w:rPr>
          <w:rFonts w:eastAsia="Lato" w:cs="Lato"/>
          <w:vertAlign w:val="superscript"/>
        </w:rPr>
        <w:t>)</w:t>
      </w:r>
      <w:r w:rsidR="00F70417" w:rsidRPr="00BB716F">
        <w:rPr>
          <w:rFonts w:eastAsia="Lato" w:cs="Lato"/>
        </w:rPr>
        <w:t>.</w:t>
      </w:r>
    </w:p>
    <w:p w14:paraId="1A3373A5" w14:textId="2DD2661E" w:rsidR="00950720" w:rsidRPr="00BB716F" w:rsidRDefault="0641FA0F" w:rsidP="00E15072">
      <w:pPr>
        <w:shd w:val="clear" w:color="auto" w:fill="FFFFFF" w:themeFill="background1"/>
        <w:rPr>
          <w:rFonts w:eastAsia="Lato" w:cs="Lato"/>
          <w:lang w:eastAsia="pl-PL"/>
        </w:rPr>
      </w:pPr>
      <w:r w:rsidRPr="00BB716F">
        <w:rPr>
          <w:rFonts w:eastAsia="Lato" w:cs="Lato"/>
          <w:lang w:eastAsia="pl-PL"/>
        </w:rPr>
        <w:t>Najczęściej poruszanym</w:t>
      </w:r>
      <w:r w:rsidR="00366C92" w:rsidRPr="00BB716F">
        <w:rPr>
          <w:rFonts w:eastAsia="Lato" w:cs="Lato"/>
          <w:lang w:eastAsia="pl-PL"/>
        </w:rPr>
        <w:t>,</w:t>
      </w:r>
      <w:r w:rsidRPr="00BB716F">
        <w:rPr>
          <w:rFonts w:eastAsia="Lato" w:cs="Lato"/>
          <w:lang w:eastAsia="pl-PL"/>
        </w:rPr>
        <w:t xml:space="preserve"> niezmiernie ważnym tematem w kontekście dostępności </w:t>
      </w:r>
      <w:r w:rsidR="00484FFA">
        <w:rPr>
          <w:rFonts w:eastAsia="Lato" w:cs="Lato"/>
          <w:lang w:eastAsia="pl-PL"/>
        </w:rPr>
        <w:br/>
      </w:r>
      <w:r w:rsidRPr="00BB716F">
        <w:rPr>
          <w:rFonts w:eastAsia="Lato" w:cs="Lato"/>
          <w:lang w:eastAsia="pl-PL"/>
        </w:rPr>
        <w:t xml:space="preserve">do ambulatoryjnej opieki specjalistycznej w </w:t>
      </w:r>
      <w:r w:rsidR="00943CBD" w:rsidRPr="00BB716F">
        <w:rPr>
          <w:rFonts w:eastAsia="Lato" w:cs="Lato"/>
          <w:lang w:eastAsia="pl-PL"/>
        </w:rPr>
        <w:t xml:space="preserve">Rzeczypospolitej </w:t>
      </w:r>
      <w:r w:rsidRPr="00BB716F">
        <w:rPr>
          <w:rFonts w:eastAsia="Lato" w:cs="Lato"/>
          <w:lang w:eastAsia="pl-PL"/>
        </w:rPr>
        <w:t>Pols</w:t>
      </w:r>
      <w:r w:rsidR="00943CBD" w:rsidRPr="00BB716F">
        <w:rPr>
          <w:rFonts w:eastAsia="Lato" w:cs="Lato"/>
          <w:lang w:eastAsia="pl-PL"/>
        </w:rPr>
        <w:t>kiej</w:t>
      </w:r>
      <w:r w:rsidR="00366C92" w:rsidRPr="00BB716F">
        <w:rPr>
          <w:rFonts w:eastAsia="Lato" w:cs="Lato"/>
          <w:lang w:eastAsia="pl-PL"/>
        </w:rPr>
        <w:t>,</w:t>
      </w:r>
      <w:r w:rsidRPr="00BB716F">
        <w:rPr>
          <w:rFonts w:eastAsia="Lato" w:cs="Lato"/>
          <w:lang w:eastAsia="pl-PL"/>
        </w:rPr>
        <w:t xml:space="preserve"> jest kwestia czasu oczekiwania na wizytę w konkretnych poradniach, na zabiegi czy badania diagnostyczne</w:t>
      </w:r>
      <w:r w:rsidR="00C922E6" w:rsidRPr="00BB716F">
        <w:rPr>
          <w:rFonts w:eastAsia="Lato" w:cs="Lato"/>
          <w:lang w:eastAsia="pl-PL"/>
        </w:rPr>
        <w:t xml:space="preserve">. </w:t>
      </w:r>
      <w:r w:rsidR="005D1AFB">
        <w:rPr>
          <w:rFonts w:eastAsia="Lato" w:cs="Lato"/>
          <w:lang w:eastAsia="pl-PL"/>
        </w:rPr>
        <w:t>Świadczenia gwarantowane</w:t>
      </w:r>
      <w:r w:rsidR="005D1AFB">
        <w:rPr>
          <w:rStyle w:val="Odwoanieprzypisudolnego"/>
          <w:rFonts w:eastAsia="Lato" w:cs="Lato"/>
          <w:lang w:eastAsia="pl-PL"/>
        </w:rPr>
        <w:footnoteReference w:id="39"/>
      </w:r>
      <w:r w:rsidR="00F918FB">
        <w:rPr>
          <w:rFonts w:eastAsia="Lato" w:cs="Lato"/>
          <w:vertAlign w:val="superscript"/>
          <w:lang w:eastAsia="pl-PL"/>
        </w:rPr>
        <w:t>)</w:t>
      </w:r>
      <w:r w:rsidR="005D1AFB">
        <w:rPr>
          <w:rFonts w:eastAsia="Lato" w:cs="Lato"/>
          <w:lang w:eastAsia="pl-PL"/>
        </w:rPr>
        <w:t xml:space="preserve"> obejmują </w:t>
      </w:r>
      <w:r w:rsidRPr="00BB716F">
        <w:rPr>
          <w:rFonts w:eastAsia="Lato" w:cs="Lato"/>
          <w:lang w:eastAsia="pl-PL"/>
        </w:rPr>
        <w:t xml:space="preserve">szerokie spektrum świadczeń </w:t>
      </w:r>
      <w:r w:rsidR="001F49C2">
        <w:rPr>
          <w:rFonts w:eastAsia="Lato" w:cs="Lato"/>
          <w:lang w:eastAsia="pl-PL"/>
        </w:rPr>
        <w:t>zdrowotnych</w:t>
      </w:r>
      <w:r w:rsidRPr="00BB716F">
        <w:rPr>
          <w:rFonts w:eastAsia="Lato" w:cs="Lato"/>
          <w:lang w:eastAsia="pl-PL"/>
        </w:rPr>
        <w:t xml:space="preserve">. Problem </w:t>
      </w:r>
      <w:r w:rsidR="00484FFA">
        <w:rPr>
          <w:rFonts w:eastAsia="Lato" w:cs="Lato"/>
          <w:lang w:eastAsia="pl-PL"/>
        </w:rPr>
        <w:br/>
      </w:r>
      <w:r w:rsidRPr="00BB716F">
        <w:rPr>
          <w:rFonts w:eastAsia="Lato" w:cs="Lato"/>
          <w:lang w:eastAsia="pl-PL"/>
        </w:rPr>
        <w:t xml:space="preserve">w obrębie dostępności opiera się więc przede wszystkim na możliwości </w:t>
      </w:r>
      <w:r w:rsidR="006278AF" w:rsidRPr="00BB716F">
        <w:rPr>
          <w:rFonts w:eastAsia="Lato" w:cs="Lato"/>
          <w:lang w:eastAsia="pl-PL"/>
        </w:rPr>
        <w:t xml:space="preserve">ich </w:t>
      </w:r>
      <w:r w:rsidRPr="00BB716F">
        <w:rPr>
          <w:rFonts w:eastAsia="Lato" w:cs="Lato"/>
          <w:lang w:eastAsia="pl-PL"/>
        </w:rPr>
        <w:t>uzyskania w czasie</w:t>
      </w:r>
      <w:r w:rsidR="00512F3A" w:rsidRPr="00BB716F">
        <w:rPr>
          <w:rFonts w:eastAsia="Lato" w:cs="Lato"/>
          <w:lang w:eastAsia="pl-PL"/>
        </w:rPr>
        <w:t>, który odpowiada potrzebom</w:t>
      </w:r>
      <w:r w:rsidR="002E40AD" w:rsidRPr="00BB716F">
        <w:rPr>
          <w:rFonts w:eastAsia="Lato" w:cs="Lato"/>
          <w:lang w:eastAsia="pl-PL"/>
        </w:rPr>
        <w:t xml:space="preserve"> medycznym</w:t>
      </w:r>
      <w:r w:rsidRPr="00BB716F">
        <w:rPr>
          <w:rFonts w:eastAsia="Lato" w:cs="Lato"/>
          <w:lang w:eastAsia="pl-PL"/>
        </w:rPr>
        <w:t>.</w:t>
      </w:r>
      <w:r w:rsidR="004D74F3" w:rsidRPr="00BB716F">
        <w:rPr>
          <w:rFonts w:eastAsia="Lato" w:cs="Lato"/>
          <w:lang w:eastAsia="pl-PL"/>
        </w:rPr>
        <w:t xml:space="preserve"> Problem długiego czasu oczekiwania w</w:t>
      </w:r>
      <w:r w:rsidR="00324007">
        <w:rPr>
          <w:rFonts w:eastAsia="Lato" w:cs="Lato"/>
          <w:lang w:eastAsia="pl-PL"/>
        </w:rPr>
        <w:t> </w:t>
      </w:r>
      <w:r w:rsidR="004D74F3" w:rsidRPr="00BB716F">
        <w:rPr>
          <w:rFonts w:eastAsia="Lato" w:cs="Lato"/>
          <w:lang w:eastAsia="pl-PL"/>
        </w:rPr>
        <w:t>ramach AOS jest wskazywany jako wyzwanie dla polskiego systemu ochrony zdrowia</w:t>
      </w:r>
      <w:r w:rsidR="002E40AD" w:rsidRPr="00BB716F">
        <w:rPr>
          <w:rFonts w:eastAsia="Lato" w:cs="Lato"/>
          <w:lang w:eastAsia="pl-PL"/>
        </w:rPr>
        <w:t xml:space="preserve"> nie </w:t>
      </w:r>
      <w:r w:rsidR="00366C92" w:rsidRPr="00BB716F">
        <w:rPr>
          <w:rFonts w:eastAsia="Lato" w:cs="Lato"/>
          <w:lang w:eastAsia="pl-PL"/>
        </w:rPr>
        <w:t>tylko</w:t>
      </w:r>
      <w:r w:rsidR="002E40AD" w:rsidRPr="00BB716F">
        <w:rPr>
          <w:rFonts w:eastAsia="Lato" w:cs="Lato"/>
          <w:lang w:eastAsia="pl-PL"/>
        </w:rPr>
        <w:t xml:space="preserve"> przez samych pacjentów, ale także </w:t>
      </w:r>
      <w:r w:rsidR="00C922E6" w:rsidRPr="00BB716F">
        <w:rPr>
          <w:rFonts w:eastAsia="Lato" w:cs="Lato"/>
          <w:lang w:eastAsia="pl-PL"/>
        </w:rPr>
        <w:t>m.in.</w:t>
      </w:r>
      <w:r w:rsidR="0067439D">
        <w:rPr>
          <w:rFonts w:eastAsia="Lato" w:cs="Lato"/>
          <w:lang w:eastAsia="pl-PL"/>
        </w:rPr>
        <w:t xml:space="preserve"> </w:t>
      </w:r>
      <w:r w:rsidR="002E40AD" w:rsidRPr="00BB716F">
        <w:rPr>
          <w:rFonts w:eastAsia="Lato" w:cs="Lato"/>
          <w:lang w:eastAsia="pl-PL"/>
        </w:rPr>
        <w:t xml:space="preserve">Mapa potrzeb zdrowotnych wskazuje go jako najbardziej dotkliwy problem w ramach </w:t>
      </w:r>
      <w:r w:rsidR="00632774" w:rsidRPr="00BB716F">
        <w:rPr>
          <w:rFonts w:eastAsia="Lato" w:cs="Lato"/>
          <w:lang w:eastAsia="pl-PL"/>
        </w:rPr>
        <w:t>AOS</w:t>
      </w:r>
      <w:r w:rsidR="00BB210A" w:rsidRPr="00BB716F">
        <w:rPr>
          <w:rStyle w:val="Odwoanieprzypisudolnego"/>
          <w:rFonts w:eastAsia="Lato" w:cs="Lato"/>
          <w:lang w:eastAsia="pl-PL"/>
        </w:rPr>
        <w:footnoteReference w:id="40"/>
      </w:r>
      <w:r w:rsidR="00F918FB">
        <w:rPr>
          <w:rFonts w:eastAsia="Lato" w:cs="Lato"/>
          <w:vertAlign w:val="superscript"/>
          <w:lang w:eastAsia="pl-PL"/>
        </w:rPr>
        <w:t>)</w:t>
      </w:r>
      <w:r w:rsidR="00F57442" w:rsidRPr="00BB716F">
        <w:rPr>
          <w:rFonts w:eastAsia="Lato" w:cs="Lato"/>
          <w:lang w:eastAsia="pl-PL"/>
        </w:rPr>
        <w:t>.</w:t>
      </w:r>
    </w:p>
    <w:p w14:paraId="325EF320" w14:textId="2B4BB074" w:rsidR="2692B79E" w:rsidRPr="00BB716F" w:rsidRDefault="00E70A77" w:rsidP="00E15072">
      <w:pPr>
        <w:shd w:val="clear" w:color="auto" w:fill="FFFFFF" w:themeFill="background1"/>
        <w:rPr>
          <w:rFonts w:eastAsia="Lato" w:cs="Lato"/>
          <w:lang w:eastAsia="pl-PL"/>
        </w:rPr>
      </w:pPr>
      <w:bookmarkStart w:id="92" w:name="_Hlk106189636"/>
      <w:r w:rsidRPr="00BB716F">
        <w:rPr>
          <w:rFonts w:eastAsia="Lato" w:cs="Lato"/>
          <w:lang w:eastAsia="pl-PL"/>
        </w:rPr>
        <w:t xml:space="preserve">Nie oznacza to, że długi czas oczekiwania na świadczenia specjalistyczne każdorazowo oznacza ograniczenie w dostępności do danego świadczenia, tym bardziej też nie oznacza </w:t>
      </w:r>
      <w:r w:rsidR="003C2801" w:rsidRPr="00BB716F">
        <w:rPr>
          <w:rFonts w:eastAsia="Lato" w:cs="Lato"/>
          <w:lang w:eastAsia="pl-PL"/>
        </w:rPr>
        <w:t xml:space="preserve">każdorazowego </w:t>
      </w:r>
      <w:r w:rsidRPr="00BB716F">
        <w:rPr>
          <w:rFonts w:eastAsia="Lato" w:cs="Lato"/>
          <w:lang w:eastAsia="pl-PL"/>
        </w:rPr>
        <w:t xml:space="preserve">naruszenia praw pacjenta. </w:t>
      </w:r>
      <w:r w:rsidR="00BB210A" w:rsidRPr="00BB716F">
        <w:rPr>
          <w:rFonts w:eastAsia="Lato" w:cs="Lato"/>
          <w:lang w:eastAsia="pl-PL"/>
        </w:rPr>
        <w:t xml:space="preserve">W sytuacji ograniczonych możliwości udzielenia odpowiednich świadczeń zdrowotnych prawo pacjenta do świadczeń zdrowotnych zapewnia pacjentowi </w:t>
      </w:r>
      <w:r w:rsidR="00BB210A" w:rsidRPr="002E38C4">
        <w:rPr>
          <w:rFonts w:eastAsia="Lato" w:cs="Lato"/>
          <w:lang w:eastAsia="pl-PL"/>
        </w:rPr>
        <w:t>praw</w:t>
      </w:r>
      <w:r w:rsidR="001F49C2">
        <w:rPr>
          <w:rFonts w:eastAsia="Lato" w:cs="Lato"/>
          <w:lang w:eastAsia="pl-PL"/>
        </w:rPr>
        <w:t>o</w:t>
      </w:r>
      <w:r w:rsidR="00BB210A" w:rsidRPr="00BB716F">
        <w:rPr>
          <w:rFonts w:eastAsia="Lato" w:cs="Lato"/>
          <w:lang w:eastAsia="pl-PL"/>
        </w:rPr>
        <w:t xml:space="preserve"> do przejrzystej, obiektywnej, opartej na kryteriach medycznych, procedury ustalającej kolejność dostępu do tych świadczeń</w:t>
      </w:r>
      <w:bookmarkEnd w:id="92"/>
      <w:r w:rsidR="00BB210A" w:rsidRPr="00BB716F">
        <w:rPr>
          <w:rFonts w:eastAsia="Lato" w:cs="Lato"/>
          <w:lang w:eastAsia="pl-PL"/>
        </w:rPr>
        <w:t>.</w:t>
      </w:r>
      <w:r w:rsidR="0641FA0F" w:rsidRPr="00BB716F">
        <w:rPr>
          <w:rFonts w:eastAsia="Lato" w:cs="Lato"/>
          <w:lang w:eastAsia="pl-PL"/>
        </w:rPr>
        <w:t xml:space="preserve"> Jeżeli istnieje konieczność pilnego udzielenia świadczenia pacjentowi ze względu na dynamikę procesu chorobowego i możliwości szybkiego pogorszenia stanu zdrowia lub znaczącego zmniejszenia szans na powrót do zdrowia</w:t>
      </w:r>
      <w:r w:rsidR="00366C92" w:rsidRPr="00BB716F">
        <w:rPr>
          <w:rFonts w:eastAsia="Lato" w:cs="Lato"/>
          <w:lang w:eastAsia="pl-PL"/>
        </w:rPr>
        <w:t>,</w:t>
      </w:r>
      <w:r w:rsidR="0641FA0F" w:rsidRPr="00BB716F">
        <w:rPr>
          <w:rFonts w:eastAsia="Lato" w:cs="Lato"/>
          <w:lang w:eastAsia="pl-PL"/>
        </w:rPr>
        <w:t xml:space="preserve"> pacjent powinien otrzymać skierowanie z kategorią „przypadek pilny”</w:t>
      </w:r>
      <w:r w:rsidR="0067439D">
        <w:rPr>
          <w:rStyle w:val="Odwoanieprzypisudolnego"/>
          <w:rFonts w:eastAsia="Lato" w:cs="Lato"/>
          <w:lang w:eastAsia="pl-PL"/>
        </w:rPr>
        <w:footnoteReference w:id="41"/>
      </w:r>
      <w:r w:rsidR="00F918FB">
        <w:rPr>
          <w:rFonts w:eastAsia="Lato" w:cs="Lato"/>
          <w:vertAlign w:val="superscript"/>
          <w:lang w:eastAsia="pl-PL"/>
        </w:rPr>
        <w:t>)</w:t>
      </w:r>
      <w:r w:rsidR="00C922E6" w:rsidRPr="00D407A6">
        <w:rPr>
          <w:rFonts w:eastAsia="Lato" w:cs="Lato"/>
          <w:lang w:eastAsia="pl-PL"/>
        </w:rPr>
        <w:t>.</w:t>
      </w:r>
      <w:r w:rsidR="0641FA0F" w:rsidRPr="00BB716F">
        <w:rPr>
          <w:rFonts w:eastAsia="Lato" w:cs="Lato"/>
          <w:lang w:eastAsia="pl-PL"/>
        </w:rPr>
        <w:t xml:space="preserve"> </w:t>
      </w:r>
      <w:r w:rsidR="00366C92" w:rsidRPr="00BB716F">
        <w:rPr>
          <w:rFonts w:eastAsia="Lato" w:cs="Lato"/>
          <w:lang w:eastAsia="pl-PL"/>
        </w:rPr>
        <w:t>P</w:t>
      </w:r>
      <w:r w:rsidR="0641FA0F" w:rsidRPr="00BB716F">
        <w:rPr>
          <w:rFonts w:eastAsia="Lato" w:cs="Lato"/>
          <w:lang w:eastAsia="pl-PL"/>
        </w:rPr>
        <w:t>ozostali pacjenci kierowani są do lekarzy specjalistów w trybie stabilnym.</w:t>
      </w:r>
      <w:r w:rsidR="00F57442" w:rsidRPr="00BB716F">
        <w:rPr>
          <w:rFonts w:eastAsia="Lato" w:cs="Lato"/>
          <w:lang w:eastAsia="pl-PL"/>
        </w:rPr>
        <w:t xml:space="preserve"> </w:t>
      </w:r>
      <w:r w:rsidR="00950720" w:rsidRPr="00BB716F">
        <w:rPr>
          <w:rFonts w:eastAsia="Lato" w:cs="Lato"/>
          <w:lang w:eastAsia="pl-PL"/>
        </w:rPr>
        <w:t xml:space="preserve">Warto zaznaczyć, że w tym kontekście </w:t>
      </w:r>
      <w:r w:rsidR="00D96052" w:rsidRPr="00BB716F">
        <w:rPr>
          <w:rFonts w:eastAsia="Lato" w:cs="Lato"/>
          <w:lang w:eastAsia="pl-PL"/>
        </w:rPr>
        <w:t>mowa przede wszystkim</w:t>
      </w:r>
      <w:r w:rsidR="00950720" w:rsidRPr="00BB716F">
        <w:rPr>
          <w:rFonts w:eastAsia="Lato" w:cs="Lato"/>
          <w:lang w:eastAsia="pl-PL"/>
        </w:rPr>
        <w:t xml:space="preserve"> o czas</w:t>
      </w:r>
      <w:r w:rsidR="00D96052" w:rsidRPr="00BB716F">
        <w:rPr>
          <w:rFonts w:eastAsia="Lato" w:cs="Lato"/>
          <w:lang w:eastAsia="pl-PL"/>
        </w:rPr>
        <w:t>ie</w:t>
      </w:r>
      <w:r w:rsidR="00950720" w:rsidRPr="00BB716F">
        <w:rPr>
          <w:rFonts w:eastAsia="Lato" w:cs="Lato"/>
          <w:lang w:eastAsia="pl-PL"/>
        </w:rPr>
        <w:t xml:space="preserve"> oczekiwania na pierwszą wizytę u </w:t>
      </w:r>
      <w:r w:rsidR="00950720" w:rsidRPr="00BB716F">
        <w:rPr>
          <w:rFonts w:eastAsia="Lato" w:cs="Lato"/>
          <w:lang w:eastAsia="pl-PL"/>
        </w:rPr>
        <w:lastRenderedPageBreak/>
        <w:t xml:space="preserve">lekarza danej specjalizacji. </w:t>
      </w:r>
      <w:r w:rsidR="0641FA0F" w:rsidRPr="00BB716F">
        <w:rPr>
          <w:rFonts w:eastAsia="Lato" w:cs="Lato"/>
          <w:lang w:eastAsia="pl-PL"/>
        </w:rPr>
        <w:t>Pacjenci i</w:t>
      </w:r>
      <w:r w:rsidR="00324007">
        <w:rPr>
          <w:rFonts w:eastAsia="Lato" w:cs="Lato"/>
          <w:lang w:eastAsia="pl-PL"/>
        </w:rPr>
        <w:t> </w:t>
      </w:r>
      <w:r w:rsidR="0641FA0F" w:rsidRPr="00BB716F">
        <w:rPr>
          <w:rFonts w:eastAsia="Lato" w:cs="Lato"/>
          <w:lang w:eastAsia="pl-PL"/>
        </w:rPr>
        <w:t xml:space="preserve">pacjentki, którzy są pod opieką lekarza specjalisty, kolejne wizyty powinni mieć wyznaczane przez lekarza, zgodnie z potrzebami wynikającymi z procesu leczenia. </w:t>
      </w:r>
    </w:p>
    <w:p w14:paraId="6D982F6F" w14:textId="1214A7C6" w:rsidR="2692B79E" w:rsidRPr="00BB716F" w:rsidRDefault="0641FA0F" w:rsidP="00E15072">
      <w:pPr>
        <w:shd w:val="clear" w:color="auto" w:fill="FFFFFF" w:themeFill="background1"/>
        <w:rPr>
          <w:rFonts w:eastAsia="Lato" w:cs="Lato"/>
          <w:lang w:eastAsia="pl-PL"/>
        </w:rPr>
      </w:pPr>
      <w:r w:rsidRPr="00BB716F">
        <w:rPr>
          <w:rFonts w:eastAsia="Lato" w:cs="Lato"/>
          <w:lang w:eastAsia="pl-PL"/>
        </w:rPr>
        <w:t xml:space="preserve">Problem długiego czasu oczekiwania na świadczenia w ramach AOS jest zagadnieniem złożonym, pojawiają się istotne różnice w konkretnych dziedzinach medycyny. Przyczyny tego problemu nie są jednorodne, a wpływ na stan rzeczy mogą mieć takie czynniki jak: liczba lekarzy, organizacja i koordynacja świadczeń, jakość usług świadczonych w konkretnych podmiotach, dostępność sprzętu medycznego czy wybory pacjentów, które mogą być różnorodnie motywowane m.in. bliskością miejsca zamieszkania, renomą danej placówki czy jej uprzednią znajomością. </w:t>
      </w:r>
      <w:r w:rsidR="00022745" w:rsidRPr="00BB716F">
        <w:rPr>
          <w:rFonts w:eastAsia="Lato" w:cs="Lato"/>
          <w:lang w:eastAsia="pl-PL"/>
        </w:rPr>
        <w:t xml:space="preserve">Według </w:t>
      </w:r>
      <w:r w:rsidR="007C45FA" w:rsidRPr="00BB716F">
        <w:rPr>
          <w:rFonts w:eastAsia="Lato" w:cs="Lato"/>
          <w:lang w:eastAsia="pl-PL"/>
        </w:rPr>
        <w:t>m</w:t>
      </w:r>
      <w:r w:rsidR="00022745" w:rsidRPr="00BB716F">
        <w:rPr>
          <w:rFonts w:eastAsia="Lato" w:cs="Lato"/>
          <w:lang w:eastAsia="pl-PL"/>
        </w:rPr>
        <w:t>apy</w:t>
      </w:r>
      <w:r w:rsidRPr="00BB716F">
        <w:rPr>
          <w:rFonts w:eastAsia="Lato" w:cs="Lato"/>
          <w:lang w:eastAsia="pl-PL"/>
        </w:rPr>
        <w:t xml:space="preserve"> </w:t>
      </w:r>
      <w:r w:rsidR="00022745" w:rsidRPr="00BB716F">
        <w:rPr>
          <w:rFonts w:eastAsia="Lato" w:cs="Lato"/>
          <w:lang w:eastAsia="pl-PL"/>
        </w:rPr>
        <w:t>potrzeb zdrowotnych do problemu przyczyniają się wszystkie zaangażowane strony – od świadczeniodawców, przez płatnika, organizatora opieki zdrowotnej, po samych pacjentów</w:t>
      </w:r>
      <w:r w:rsidR="00FF1D6D" w:rsidRPr="00BB716F">
        <w:rPr>
          <w:rStyle w:val="Odwoanieprzypisudolnego"/>
          <w:rFonts w:eastAsia="Lato" w:cs="Lato"/>
          <w:lang w:eastAsia="pl-PL"/>
        </w:rPr>
        <w:footnoteReference w:id="42"/>
      </w:r>
      <w:r w:rsidR="00F918FB">
        <w:rPr>
          <w:rFonts w:eastAsia="Lato" w:cs="Lato"/>
          <w:vertAlign w:val="superscript"/>
          <w:lang w:eastAsia="pl-PL"/>
        </w:rPr>
        <w:t>)</w:t>
      </w:r>
      <w:r w:rsidR="00022745" w:rsidRPr="00BB716F">
        <w:rPr>
          <w:rFonts w:eastAsia="Lato" w:cs="Lato"/>
          <w:lang w:eastAsia="pl-PL"/>
        </w:rPr>
        <w:t>.</w:t>
      </w:r>
    </w:p>
    <w:p w14:paraId="55CD0C3F" w14:textId="2F316AA4" w:rsidR="002B13F0" w:rsidRPr="00BB716F" w:rsidRDefault="0641FA0F" w:rsidP="00E15072">
      <w:pPr>
        <w:shd w:val="clear" w:color="auto" w:fill="FFFFFF" w:themeFill="background1"/>
        <w:rPr>
          <w:rFonts w:eastAsia="Lato" w:cs="Lato"/>
          <w:lang w:eastAsia="pl-PL"/>
        </w:rPr>
      </w:pPr>
      <w:r w:rsidRPr="00BB716F">
        <w:rPr>
          <w:rFonts w:eastAsia="Lato" w:cs="Lato"/>
          <w:lang w:eastAsia="pl-PL"/>
        </w:rPr>
        <w:t xml:space="preserve">Według danych </w:t>
      </w:r>
      <w:r w:rsidR="001F1F98">
        <w:rPr>
          <w:rFonts w:eastAsia="Lato" w:cs="Lato"/>
          <w:lang w:eastAsia="pl-PL"/>
        </w:rPr>
        <w:t>NFZ</w:t>
      </w:r>
      <w:r w:rsidRPr="00BB716F">
        <w:rPr>
          <w:rFonts w:eastAsia="Lato" w:cs="Lato"/>
          <w:lang w:eastAsia="pl-PL"/>
        </w:rPr>
        <w:t>, przekazanych przez świadczeniodawców, w grudniu 2021 r.</w:t>
      </w:r>
      <w:r w:rsidR="007C45FA" w:rsidRPr="00BB716F">
        <w:rPr>
          <w:rFonts w:eastAsia="Lato" w:cs="Lato"/>
          <w:lang w:eastAsia="pl-PL"/>
        </w:rPr>
        <w:t>,</w:t>
      </w:r>
      <w:r w:rsidRPr="00BB716F">
        <w:rPr>
          <w:rFonts w:eastAsia="Lato" w:cs="Lato"/>
          <w:lang w:eastAsia="pl-PL"/>
        </w:rPr>
        <w:t xml:space="preserve"> najdłużej w</w:t>
      </w:r>
      <w:r w:rsidR="00324007">
        <w:rPr>
          <w:rFonts w:eastAsia="Lato" w:cs="Lato"/>
          <w:lang w:eastAsia="pl-PL"/>
        </w:rPr>
        <w:t> </w:t>
      </w:r>
      <w:r w:rsidRPr="00BB716F">
        <w:rPr>
          <w:rFonts w:eastAsia="Lato" w:cs="Lato"/>
          <w:lang w:eastAsia="pl-PL"/>
        </w:rPr>
        <w:t>przypadku stabilnym, czekać trzeba było na wizytę w poradni genetycznej dla dzieci (mediana czasu oczekiwania to 323 dni), na leczenie w zespole leczenia środowiskowego dla osób z</w:t>
      </w:r>
      <w:r w:rsidR="00324007">
        <w:rPr>
          <w:rFonts w:eastAsia="Lato" w:cs="Lato"/>
          <w:lang w:eastAsia="pl-PL"/>
        </w:rPr>
        <w:t> </w:t>
      </w:r>
      <w:r w:rsidRPr="00BB716F">
        <w:rPr>
          <w:rFonts w:eastAsia="Lato" w:cs="Lato"/>
          <w:lang w:eastAsia="pl-PL"/>
        </w:rPr>
        <w:t>autyzmem (mediana to 240 dni), oraz w poradni endokrynologicznej osteoporozy (mediana to 213 dni). W przypadku pilnym była to poradnia neurochirurgii i neurochirurgii dziecięcej (mediany to kolejno 77 i 72 dni) oraz do poradni genetycznej dla dzieci (mediana to 67 dni). Najwięcej osób, w przypadkach pilnych, czekało natomiast do poradni neurologicznej, poradni kardiologicznej oraz dziennych ośrodków rehabilitacji leczniczej, a w przypadkach stabilnych do poradni neurologicznej, okulistycznej oraz stomatologicznej.</w:t>
      </w:r>
    </w:p>
    <w:p w14:paraId="79482F00" w14:textId="10974CA7" w:rsidR="002B13F0" w:rsidRPr="00BB716F" w:rsidRDefault="0641FA0F" w:rsidP="00E15072">
      <w:pPr>
        <w:shd w:val="clear" w:color="auto" w:fill="FFFFFF" w:themeFill="background1"/>
        <w:rPr>
          <w:rFonts w:eastAsia="Lato" w:cs="Lato"/>
          <w:lang w:eastAsia="pl-PL"/>
        </w:rPr>
      </w:pPr>
      <w:r w:rsidRPr="00BB716F">
        <w:rPr>
          <w:rFonts w:eastAsia="Lato" w:cs="Lato"/>
          <w:lang w:eastAsia="pl-PL"/>
        </w:rPr>
        <w:t>Wymagającą szerszych i bardziej szczegółowych analiz kwestią jest oczekiwanie na kolejne świadczenia w przypadku złożonych procesów diagnostyczno</w:t>
      </w:r>
      <w:r w:rsidR="0068202D">
        <w:rPr>
          <w:rFonts w:eastAsia="Lato" w:cs="Lato"/>
          <w:lang w:eastAsia="pl-PL"/>
        </w:rPr>
        <w:t>-</w:t>
      </w:r>
      <w:r w:rsidRPr="00BB716F">
        <w:rPr>
          <w:rFonts w:eastAsia="Lato" w:cs="Lato"/>
          <w:lang w:eastAsia="pl-PL"/>
        </w:rPr>
        <w:t xml:space="preserve">terapeutycznych, gdy pacjent lub pacjentka wymaga wieloetapowej diagnozy lub leczenia wymagającego współpracy lekarzy różnych specjalizacji. W takich sytuacjach możliwa jest pewnego rodzaju kumulacja czasów oczekiwania, a samo nawigowanie systemu opieki zdrowotnej może być wyjątkowo wymagające. </w:t>
      </w:r>
    </w:p>
    <w:p w14:paraId="61401021" w14:textId="5934EB03" w:rsidR="002B13F0" w:rsidRPr="00BB716F" w:rsidRDefault="0641FA0F" w:rsidP="00E15072">
      <w:pPr>
        <w:rPr>
          <w:rFonts w:eastAsia="Lato" w:cs="Lato"/>
          <w:lang w:eastAsia="pl-PL"/>
        </w:rPr>
      </w:pPr>
      <w:r w:rsidRPr="00BB716F">
        <w:rPr>
          <w:rFonts w:eastAsia="Lato" w:cs="Lato"/>
          <w:lang w:eastAsia="pl-PL"/>
        </w:rPr>
        <w:t xml:space="preserve">Czas </w:t>
      </w:r>
      <w:r w:rsidR="00A90126" w:rsidRPr="00BB716F">
        <w:rPr>
          <w:rFonts w:eastAsia="Lato" w:cs="Lato"/>
          <w:lang w:eastAsia="pl-PL"/>
        </w:rPr>
        <w:t xml:space="preserve">oczekiwania </w:t>
      </w:r>
      <w:r w:rsidRPr="00BB716F">
        <w:rPr>
          <w:rFonts w:eastAsia="Lato" w:cs="Lato"/>
          <w:lang w:eastAsia="pl-PL"/>
        </w:rPr>
        <w:t>na świadczenie był głównym problemem, z którym pacjenci i pacjentki zwracali się do R</w:t>
      </w:r>
      <w:r w:rsidR="00A90126" w:rsidRPr="00BB716F">
        <w:rPr>
          <w:rFonts w:eastAsia="Lato" w:cs="Lato"/>
          <w:lang w:eastAsia="pl-PL"/>
        </w:rPr>
        <w:t>z</w:t>
      </w:r>
      <w:r w:rsidR="00675048" w:rsidRPr="00BB716F">
        <w:rPr>
          <w:rFonts w:eastAsia="Lato" w:cs="Lato"/>
          <w:lang w:eastAsia="pl-PL"/>
        </w:rPr>
        <w:t>e</w:t>
      </w:r>
      <w:r w:rsidRPr="00BB716F">
        <w:rPr>
          <w:rFonts w:eastAsia="Lato" w:cs="Lato"/>
          <w:lang w:eastAsia="pl-PL"/>
        </w:rPr>
        <w:t>cznika w 2021 r. w kontekście dostępności do ambulatoryjnej opieki specjalistycznej (1</w:t>
      </w:r>
      <w:r w:rsidR="00965A3A" w:rsidRPr="00BB716F">
        <w:rPr>
          <w:rFonts w:eastAsia="Lato" w:cs="Lato"/>
          <w:lang w:eastAsia="pl-PL"/>
        </w:rPr>
        <w:t xml:space="preserve"> </w:t>
      </w:r>
      <w:r w:rsidRPr="00BB716F">
        <w:rPr>
          <w:rFonts w:eastAsia="Lato" w:cs="Lato"/>
          <w:lang w:eastAsia="pl-PL"/>
        </w:rPr>
        <w:t xml:space="preserve">813 </w:t>
      </w:r>
      <w:r w:rsidR="00441F19" w:rsidRPr="00BB716F">
        <w:rPr>
          <w:rFonts w:eastAsia="Lato" w:cs="Lato"/>
          <w:lang w:eastAsia="pl-PL"/>
        </w:rPr>
        <w:t>zgłoszeń</w:t>
      </w:r>
      <w:r w:rsidRPr="00BB716F">
        <w:rPr>
          <w:rFonts w:eastAsia="Lato" w:cs="Lato"/>
          <w:lang w:eastAsia="pl-PL"/>
        </w:rPr>
        <w:t>). Kolejnym najliczniej zgłaszanym problemem był brak kontaktu z rejestracją (1</w:t>
      </w:r>
      <w:r w:rsidR="00965A3A" w:rsidRPr="00BB716F">
        <w:rPr>
          <w:rFonts w:eastAsia="Lato" w:cs="Lato"/>
          <w:lang w:eastAsia="pl-PL"/>
        </w:rPr>
        <w:t xml:space="preserve"> </w:t>
      </w:r>
      <w:r w:rsidRPr="00BB716F">
        <w:rPr>
          <w:rFonts w:eastAsia="Lato" w:cs="Lato"/>
          <w:lang w:eastAsia="pl-PL"/>
        </w:rPr>
        <w:t>109</w:t>
      </w:r>
      <w:r w:rsidR="00022745" w:rsidRPr="00BB716F">
        <w:rPr>
          <w:rFonts w:eastAsia="Lato" w:cs="Lato"/>
          <w:lang w:eastAsia="pl-PL"/>
        </w:rPr>
        <w:t xml:space="preserve"> zgłoszeń</w:t>
      </w:r>
      <w:r w:rsidRPr="00BB716F">
        <w:rPr>
          <w:rFonts w:eastAsia="Lato" w:cs="Lato"/>
          <w:lang w:eastAsia="pl-PL"/>
        </w:rPr>
        <w:t>)</w:t>
      </w:r>
      <w:r w:rsidR="00441F19" w:rsidRPr="00BB716F">
        <w:rPr>
          <w:rFonts w:eastAsia="Lato" w:cs="Lato"/>
          <w:lang w:eastAsia="pl-PL"/>
        </w:rPr>
        <w:t>.</w:t>
      </w:r>
      <w:r w:rsidRPr="00BB716F">
        <w:rPr>
          <w:rFonts w:eastAsia="Lato" w:cs="Lato"/>
          <w:lang w:eastAsia="pl-PL"/>
        </w:rPr>
        <w:t xml:space="preserve"> </w:t>
      </w:r>
      <w:bookmarkStart w:id="93" w:name="_Hlk106190188"/>
      <w:r w:rsidRPr="00BB716F">
        <w:rPr>
          <w:rFonts w:eastAsia="Lato" w:cs="Lato"/>
          <w:lang w:eastAsia="pl-PL"/>
        </w:rPr>
        <w:t>Całościowo problemy związane z dostępnością w</w:t>
      </w:r>
      <w:r w:rsidR="00324007">
        <w:rPr>
          <w:rFonts w:eastAsia="Lato" w:cs="Lato"/>
          <w:lang w:eastAsia="pl-PL"/>
        </w:rPr>
        <w:t> </w:t>
      </w:r>
      <w:r w:rsidRPr="00BB716F">
        <w:rPr>
          <w:rFonts w:eastAsia="Lato" w:cs="Lato"/>
          <w:lang w:eastAsia="pl-PL"/>
        </w:rPr>
        <w:t>obszarze ambulatoryjnej opieki specjalistycznej stanowiły 18,3% wszystkich zgłoszeń i</w:t>
      </w:r>
      <w:r w:rsidR="00324007">
        <w:rPr>
          <w:rFonts w:eastAsia="Lato" w:cs="Lato"/>
          <w:lang w:eastAsia="pl-PL"/>
        </w:rPr>
        <w:t> </w:t>
      </w:r>
      <w:r w:rsidRPr="00BB716F">
        <w:rPr>
          <w:rFonts w:eastAsia="Lato" w:cs="Lato"/>
          <w:lang w:eastAsia="pl-PL"/>
        </w:rPr>
        <w:t xml:space="preserve">sygnałów napływających do Rzecznika dotyczących dostępności w obrębie prawa </w:t>
      </w:r>
      <w:r w:rsidR="00484FFA">
        <w:rPr>
          <w:rFonts w:eastAsia="Lato" w:cs="Lato"/>
          <w:lang w:eastAsia="pl-PL"/>
        </w:rPr>
        <w:br/>
      </w:r>
      <w:r w:rsidRPr="00BB716F">
        <w:rPr>
          <w:rFonts w:eastAsia="Lato" w:cs="Lato"/>
          <w:lang w:eastAsia="pl-PL"/>
        </w:rPr>
        <w:t>do świadczeń</w:t>
      </w:r>
      <w:bookmarkEnd w:id="93"/>
      <w:r w:rsidRPr="00BB716F">
        <w:rPr>
          <w:rFonts w:eastAsia="Lato" w:cs="Lato"/>
          <w:lang w:eastAsia="pl-PL"/>
        </w:rPr>
        <w:t xml:space="preserve"> i 18,6% wszystkich skarg i wniosków dotyczących dostępności do świadczeń, które napłynęły do </w:t>
      </w:r>
      <w:r w:rsidR="001F1F98">
        <w:rPr>
          <w:rFonts w:eastAsia="Lato" w:cs="Lato"/>
          <w:lang w:eastAsia="pl-PL"/>
        </w:rPr>
        <w:t>NFZ</w:t>
      </w:r>
      <w:r w:rsidRPr="00BB716F">
        <w:rPr>
          <w:rFonts w:eastAsia="Lato" w:cs="Lato"/>
          <w:lang w:eastAsia="pl-PL"/>
        </w:rPr>
        <w:t xml:space="preserve"> w 2021 r.</w:t>
      </w:r>
    </w:p>
    <w:p w14:paraId="2FCF349E" w14:textId="5DCAE7EB" w:rsidR="00413DE9" w:rsidRPr="00BB716F" w:rsidRDefault="00413DE9" w:rsidP="00E15072">
      <w:pPr>
        <w:rPr>
          <w:rFonts w:eastAsia="Lato" w:cs="Lato"/>
          <w:lang w:eastAsia="pl-PL"/>
        </w:rPr>
      </w:pPr>
      <w:r w:rsidRPr="00BB716F">
        <w:rPr>
          <w:rFonts w:eastAsia="Lato" w:cs="Lato"/>
          <w:lang w:eastAsia="pl-PL"/>
        </w:rPr>
        <w:t xml:space="preserve">W ramach leczenia w </w:t>
      </w:r>
      <w:r w:rsidR="00965A3A" w:rsidRPr="00BB716F">
        <w:rPr>
          <w:rFonts w:eastAsia="Lato" w:cs="Lato"/>
          <w:lang w:eastAsia="pl-PL"/>
        </w:rPr>
        <w:t>a</w:t>
      </w:r>
      <w:r w:rsidRPr="00BB716F">
        <w:rPr>
          <w:rFonts w:eastAsia="Lato" w:cs="Lato"/>
          <w:lang w:eastAsia="pl-PL"/>
        </w:rPr>
        <w:t xml:space="preserve">mbulatoryjnej </w:t>
      </w:r>
      <w:r w:rsidR="00965A3A" w:rsidRPr="00BB716F">
        <w:rPr>
          <w:rFonts w:eastAsia="Lato" w:cs="Lato"/>
          <w:lang w:eastAsia="pl-PL"/>
        </w:rPr>
        <w:t>o</w:t>
      </w:r>
      <w:r w:rsidRPr="00BB716F">
        <w:rPr>
          <w:rFonts w:eastAsia="Lato" w:cs="Lato"/>
          <w:lang w:eastAsia="pl-PL"/>
        </w:rPr>
        <w:t xml:space="preserve">piece </w:t>
      </w:r>
      <w:r w:rsidR="00965A3A" w:rsidRPr="00BB716F">
        <w:rPr>
          <w:rFonts w:eastAsia="Lato" w:cs="Lato"/>
          <w:lang w:eastAsia="pl-PL"/>
        </w:rPr>
        <w:t>s</w:t>
      </w:r>
      <w:r w:rsidRPr="00BB716F">
        <w:rPr>
          <w:rFonts w:eastAsia="Lato" w:cs="Lato"/>
          <w:lang w:eastAsia="pl-PL"/>
        </w:rPr>
        <w:t xml:space="preserve">pecjalistycznej postępowania prowadzone były </w:t>
      </w:r>
      <w:r w:rsidR="00484FFA">
        <w:rPr>
          <w:rFonts w:eastAsia="Lato" w:cs="Lato"/>
          <w:lang w:eastAsia="pl-PL"/>
        </w:rPr>
        <w:br/>
      </w:r>
      <w:r w:rsidRPr="00BB716F">
        <w:rPr>
          <w:rFonts w:eastAsia="Lato" w:cs="Lato"/>
          <w:lang w:eastAsia="pl-PL"/>
        </w:rPr>
        <w:t xml:space="preserve">w sprawach dotyczących braku możliwości kontaktu z rejestracją i ograniczonego </w:t>
      </w:r>
      <w:r w:rsidR="00A01969" w:rsidRPr="00E15072">
        <w:rPr>
          <w:rFonts w:eastAsia="Lato" w:cs="Lato"/>
          <w:lang w:eastAsia="pl-PL"/>
        </w:rPr>
        <w:t xml:space="preserve">dostępu </w:t>
      </w:r>
      <w:r w:rsidR="00484FFA">
        <w:rPr>
          <w:rFonts w:eastAsia="Lato" w:cs="Lato"/>
          <w:lang w:eastAsia="pl-PL"/>
        </w:rPr>
        <w:br/>
      </w:r>
      <w:r w:rsidR="00A01969" w:rsidRPr="00BB716F">
        <w:rPr>
          <w:rFonts w:eastAsia="Lato" w:cs="Lato"/>
          <w:lang w:eastAsia="pl-PL"/>
        </w:rPr>
        <w:t>do</w:t>
      </w:r>
      <w:r w:rsidRPr="00BB716F">
        <w:rPr>
          <w:rFonts w:eastAsia="Lato" w:cs="Lato"/>
          <w:lang w:eastAsia="pl-PL"/>
        </w:rPr>
        <w:t xml:space="preserve"> świadczeń zdrowotnych (analogicznie jak w POZ).</w:t>
      </w:r>
    </w:p>
    <w:p w14:paraId="3E71E433" w14:textId="37F2D2AD" w:rsidR="00104443" w:rsidRPr="00BB716F" w:rsidRDefault="0641FA0F" w:rsidP="00E15072">
      <w:pPr>
        <w:shd w:val="clear" w:color="auto" w:fill="FFFFFF" w:themeFill="background1"/>
        <w:rPr>
          <w:rFonts w:eastAsia="Lato" w:cs="Lato"/>
          <w:b/>
          <w:bCs/>
        </w:rPr>
      </w:pPr>
      <w:r w:rsidRPr="00BB716F">
        <w:rPr>
          <w:rFonts w:eastAsia="Lato" w:cs="Lato"/>
          <w:lang w:eastAsia="pl-PL"/>
        </w:rPr>
        <w:lastRenderedPageBreak/>
        <w:t xml:space="preserve">Niezależnie od rzeczywistej </w:t>
      </w:r>
      <w:r w:rsidR="00F6374F" w:rsidRPr="00BB716F">
        <w:rPr>
          <w:rFonts w:eastAsia="Lato" w:cs="Lato"/>
          <w:lang w:eastAsia="pl-PL"/>
        </w:rPr>
        <w:t>liczby</w:t>
      </w:r>
      <w:r w:rsidRPr="00BB716F">
        <w:rPr>
          <w:rFonts w:eastAsia="Lato" w:cs="Lato"/>
          <w:lang w:eastAsia="pl-PL"/>
        </w:rPr>
        <w:t xml:space="preserve"> zgłoszeń w tym zakresie Polki i Polacy, przede wszystkim </w:t>
      </w:r>
      <w:r w:rsidR="00484FFA">
        <w:rPr>
          <w:rFonts w:eastAsia="Lato" w:cs="Lato"/>
          <w:lang w:eastAsia="pl-PL"/>
        </w:rPr>
        <w:br/>
      </w:r>
      <w:r w:rsidRPr="00BB716F">
        <w:rPr>
          <w:rFonts w:eastAsia="Lato" w:cs="Lato"/>
          <w:lang w:eastAsia="pl-PL"/>
        </w:rPr>
        <w:t>ze względu na czas oczekiwania na pierwszą wizytę oraz być może także z innych względów, wyjątkowo źle oceniają dostępność do usług specjalistycznych. Według badania CBOS</w:t>
      </w:r>
      <w:r w:rsidR="00CE0512" w:rsidRPr="00BB716F">
        <w:rPr>
          <w:rFonts w:eastAsia="Lato" w:cs="Lato"/>
          <w:lang w:eastAsia="pl-PL"/>
        </w:rPr>
        <w:t xml:space="preserve"> </w:t>
      </w:r>
      <w:r w:rsidR="00484FFA">
        <w:rPr>
          <w:rFonts w:eastAsia="Lato" w:cs="Lato"/>
          <w:lang w:eastAsia="pl-PL"/>
        </w:rPr>
        <w:br/>
      </w:r>
      <w:r w:rsidR="00CE0512" w:rsidRPr="00BB716F">
        <w:rPr>
          <w:rFonts w:eastAsia="Lato" w:cs="Lato"/>
          <w:lang w:eastAsia="pl-PL"/>
        </w:rPr>
        <w:t>w 2021 r</w:t>
      </w:r>
      <w:r w:rsidR="00965A3A" w:rsidRPr="00BB716F">
        <w:rPr>
          <w:rFonts w:eastAsia="Lato" w:cs="Lato"/>
          <w:lang w:eastAsia="pl-PL"/>
        </w:rPr>
        <w:t>.</w:t>
      </w:r>
      <w:r w:rsidR="00CE0512" w:rsidRPr="00BB716F">
        <w:rPr>
          <w:rFonts w:eastAsia="Lato" w:cs="Lato"/>
          <w:lang w:eastAsia="pl-PL"/>
        </w:rPr>
        <w:t xml:space="preserve"> jedynie 13% respondentów uznało, że jeśli pacjent tego potrzebuje, w ramach NFZ łatwo może dostać się na wizytę do specjalisty</w:t>
      </w:r>
      <w:r w:rsidR="002B13F0" w:rsidRPr="00BB716F">
        <w:rPr>
          <w:vertAlign w:val="superscript"/>
        </w:rPr>
        <w:footnoteReference w:id="43"/>
      </w:r>
      <w:r w:rsidR="00F918FB">
        <w:rPr>
          <w:rFonts w:eastAsia="Lato" w:cs="Lato"/>
          <w:vertAlign w:val="superscript"/>
          <w:lang w:eastAsia="pl-PL"/>
        </w:rPr>
        <w:t>)</w:t>
      </w:r>
      <w:r w:rsidR="00CE0512" w:rsidRPr="00BB716F">
        <w:rPr>
          <w:rFonts w:eastAsia="Lato" w:cs="Lato"/>
          <w:lang w:eastAsia="pl-PL"/>
        </w:rPr>
        <w:t>.</w:t>
      </w:r>
      <w:r w:rsidRPr="00BB716F">
        <w:rPr>
          <w:rFonts w:eastAsia="Lato" w:cs="Lato"/>
          <w:lang w:eastAsia="pl-PL"/>
        </w:rPr>
        <w:t xml:space="preserve"> Z tym stwierdzeniem nie zgodziło się </w:t>
      </w:r>
      <w:r w:rsidR="00484FFA">
        <w:rPr>
          <w:rFonts w:eastAsia="Lato" w:cs="Lato"/>
          <w:lang w:eastAsia="pl-PL"/>
        </w:rPr>
        <w:br/>
      </w:r>
      <w:r w:rsidRPr="00BB716F">
        <w:rPr>
          <w:rFonts w:eastAsia="Lato" w:cs="Lato"/>
          <w:lang w:eastAsia="pl-PL"/>
        </w:rPr>
        <w:t>82% z nich. W</w:t>
      </w:r>
      <w:r w:rsidR="00324007">
        <w:rPr>
          <w:rFonts w:eastAsia="Lato" w:cs="Lato"/>
          <w:lang w:eastAsia="pl-PL"/>
        </w:rPr>
        <w:t> </w:t>
      </w:r>
      <w:r w:rsidRPr="00BB716F">
        <w:rPr>
          <w:rFonts w:eastAsia="Lato" w:cs="Lato"/>
          <w:lang w:eastAsia="pl-PL"/>
        </w:rPr>
        <w:t xml:space="preserve">przeciwieństwie do świadczeń POZ na wynik w mniejszym stopniu miały wpływ ograniczenia w dostępności wywołanych epidemią </w:t>
      </w:r>
      <w:r w:rsidR="00786D2E" w:rsidRPr="00BB716F">
        <w:rPr>
          <w:rFonts w:eastAsia="Lato" w:cs="Lato"/>
          <w:lang w:eastAsia="pl-PL"/>
        </w:rPr>
        <w:t>COVID</w:t>
      </w:r>
      <w:r w:rsidR="00786D2E" w:rsidRPr="00D407A6">
        <w:rPr>
          <w:rFonts w:eastAsia="Lato" w:cs="Lato"/>
          <w:lang w:eastAsia="pl-PL"/>
        </w:rPr>
        <w:t>-</w:t>
      </w:r>
      <w:r w:rsidR="00786D2E" w:rsidRPr="00BB716F">
        <w:rPr>
          <w:rFonts w:eastAsia="Lato" w:cs="Lato"/>
          <w:lang w:eastAsia="pl-PL"/>
        </w:rPr>
        <w:t>19</w:t>
      </w:r>
      <w:r w:rsidRPr="00BB716F">
        <w:rPr>
          <w:rFonts w:eastAsia="Lato" w:cs="Lato"/>
          <w:lang w:eastAsia="pl-PL"/>
        </w:rPr>
        <w:t xml:space="preserve">. W 2018 </w:t>
      </w:r>
      <w:r w:rsidR="00576C19" w:rsidRPr="00BB716F">
        <w:rPr>
          <w:rFonts w:eastAsia="Lato" w:cs="Lato"/>
          <w:lang w:eastAsia="pl-PL"/>
        </w:rPr>
        <w:t>r.</w:t>
      </w:r>
      <w:r w:rsidR="00207C9B" w:rsidRPr="00BB716F">
        <w:rPr>
          <w:rFonts w:eastAsia="Lato" w:cs="Lato"/>
          <w:lang w:eastAsia="pl-PL"/>
        </w:rPr>
        <w:t xml:space="preserve"> </w:t>
      </w:r>
      <w:r w:rsidRPr="00BB716F">
        <w:rPr>
          <w:rFonts w:eastAsia="Lato" w:cs="Lato"/>
          <w:lang w:eastAsia="pl-PL"/>
        </w:rPr>
        <w:t xml:space="preserve">rozkład odpowiedzi był niemalże identyczny. Także dostępność świadczeń AOS pod kątem miejsca zamieszkania Polki i Polacy oceniali bardzo podobnie w </w:t>
      </w:r>
      <w:r w:rsidR="00576C19" w:rsidRPr="00BB716F">
        <w:rPr>
          <w:rFonts w:eastAsia="Lato" w:cs="Lato"/>
          <w:lang w:eastAsia="pl-PL"/>
        </w:rPr>
        <w:t xml:space="preserve">latach </w:t>
      </w:r>
      <w:r w:rsidRPr="00BB716F">
        <w:rPr>
          <w:rFonts w:eastAsia="Lato" w:cs="Lato"/>
          <w:lang w:eastAsia="pl-PL"/>
        </w:rPr>
        <w:t xml:space="preserve">2021 i 2018. 43% respondentów w 2018 </w:t>
      </w:r>
      <w:r w:rsidR="00576C19" w:rsidRPr="00BB716F">
        <w:rPr>
          <w:rFonts w:eastAsia="Lato" w:cs="Lato"/>
          <w:lang w:eastAsia="pl-PL"/>
        </w:rPr>
        <w:t xml:space="preserve">r. </w:t>
      </w:r>
      <w:r w:rsidRPr="00BB716F">
        <w:rPr>
          <w:rFonts w:eastAsia="Lato" w:cs="Lato"/>
          <w:lang w:eastAsia="pl-PL"/>
        </w:rPr>
        <w:t>i</w:t>
      </w:r>
      <w:r w:rsidR="00324007">
        <w:rPr>
          <w:rFonts w:eastAsia="Lato" w:cs="Lato"/>
          <w:lang w:eastAsia="pl-PL"/>
        </w:rPr>
        <w:t> </w:t>
      </w:r>
      <w:r w:rsidRPr="00BB716F">
        <w:rPr>
          <w:rFonts w:eastAsia="Lato" w:cs="Lato"/>
          <w:lang w:eastAsia="pl-PL"/>
        </w:rPr>
        <w:t>42% w roku 2021 oceniło, że lekarze różnych specjalności i pracownie diagnostyczne świadczą usługi w dogodnych dla pacjentów lokalizacjach.</w:t>
      </w:r>
      <w:r w:rsidR="0096060E" w:rsidRPr="00BB716F" w:rsidDel="0096060E">
        <w:rPr>
          <w:rFonts w:eastAsia="Times New Roman" w:cs="Times New Roman"/>
          <w:lang w:eastAsia="pl-PL"/>
        </w:rPr>
        <w:t xml:space="preserve"> </w:t>
      </w:r>
    </w:p>
    <w:p w14:paraId="06CB5D33" w14:textId="77777777" w:rsidR="00507662" w:rsidRDefault="00507662" w:rsidP="00E15072">
      <w:pPr>
        <w:shd w:val="clear" w:color="auto" w:fill="FFFFFF" w:themeFill="background1"/>
        <w:rPr>
          <w:rFonts w:eastAsia="Lato" w:cs="Lato"/>
          <w:b/>
          <w:bCs/>
        </w:rPr>
      </w:pPr>
    </w:p>
    <w:p w14:paraId="05C58837" w14:textId="125FF875" w:rsidR="002B13F0" w:rsidRPr="00BB716F" w:rsidRDefault="0641FA0F" w:rsidP="00E15072">
      <w:pPr>
        <w:shd w:val="clear" w:color="auto" w:fill="FFFFFF" w:themeFill="background1"/>
        <w:rPr>
          <w:rFonts w:eastAsia="Lato" w:cs="Lato"/>
          <w:b/>
          <w:bCs/>
        </w:rPr>
      </w:pPr>
      <w:r w:rsidRPr="00BB716F">
        <w:rPr>
          <w:rFonts w:eastAsia="Lato" w:cs="Lato"/>
          <w:b/>
          <w:bCs/>
        </w:rPr>
        <w:t>Leczenie szpitalne</w:t>
      </w:r>
    </w:p>
    <w:p w14:paraId="060749E0" w14:textId="5D4A6FAB" w:rsidR="002B13F0" w:rsidRPr="00BB716F" w:rsidRDefault="0641FA0F" w:rsidP="00E15072">
      <w:pPr>
        <w:pStyle w:val="NormalnyWeb"/>
        <w:spacing w:line="276" w:lineRule="auto"/>
        <w:rPr>
          <w:rFonts w:ascii="Lato" w:eastAsia="Lato" w:hAnsi="Lato" w:cs="Lato"/>
          <w:sz w:val="22"/>
          <w:szCs w:val="22"/>
        </w:rPr>
      </w:pPr>
      <w:r w:rsidRPr="00BB716F">
        <w:rPr>
          <w:rFonts w:ascii="Lato" w:eastAsia="Lato" w:hAnsi="Lato" w:cs="Lato"/>
          <w:sz w:val="22"/>
          <w:szCs w:val="22"/>
        </w:rPr>
        <w:t>Opieka szpitalna stanowi integralną i niezbędną część każdego funkcjonującego systemu opieki zdrowotnej na świecie. Leczenie szpitalne jest niezwykle istotne z punktu zaspokajania potrzeb zdrowotnych pacjentów, których stan zdrowia nie pozwala na zapewnienie im odpowiedniej opieki w warunkach ambulatoryjnych. Jak wskazuje się w opracowaniach, w porównaniu z</w:t>
      </w:r>
      <w:r w:rsidR="00324007">
        <w:rPr>
          <w:rFonts w:ascii="Lato" w:eastAsia="Lato" w:hAnsi="Lato" w:cs="Lato"/>
          <w:sz w:val="22"/>
          <w:szCs w:val="22"/>
        </w:rPr>
        <w:t> </w:t>
      </w:r>
      <w:r w:rsidRPr="00BB716F">
        <w:rPr>
          <w:rFonts w:ascii="Lato" w:eastAsia="Lato" w:hAnsi="Lato" w:cs="Lato"/>
          <w:sz w:val="22"/>
          <w:szCs w:val="22"/>
        </w:rPr>
        <w:t xml:space="preserve">innymi krajami europejskimi, </w:t>
      </w:r>
      <w:r w:rsidR="00943CBD" w:rsidRPr="00BB716F">
        <w:rPr>
          <w:rFonts w:ascii="Lato" w:eastAsia="Lato" w:hAnsi="Lato" w:cs="Lato"/>
          <w:sz w:val="22"/>
          <w:szCs w:val="22"/>
        </w:rPr>
        <w:t xml:space="preserve">Rzeczpospolita </w:t>
      </w:r>
      <w:r w:rsidRPr="00BB716F">
        <w:rPr>
          <w:rFonts w:ascii="Lato" w:eastAsia="Lato" w:hAnsi="Lato" w:cs="Lato"/>
          <w:sz w:val="22"/>
          <w:szCs w:val="22"/>
        </w:rPr>
        <w:t>Polska charakteryzuje się wysokimi nakładami finansowymi na lecznictwo szpitalne</w:t>
      </w:r>
      <w:r w:rsidR="002B13F0" w:rsidRPr="00BB716F">
        <w:rPr>
          <w:rStyle w:val="Odwoanieprzypisudolnego"/>
          <w:rFonts w:ascii="Lato" w:hAnsi="Lato"/>
          <w:sz w:val="22"/>
          <w:szCs w:val="22"/>
        </w:rPr>
        <w:footnoteReference w:id="44"/>
      </w:r>
      <w:r w:rsidR="00F918FB">
        <w:rPr>
          <w:rFonts w:ascii="Lato" w:eastAsia="Lato" w:hAnsi="Lato" w:cs="Lato"/>
          <w:sz w:val="22"/>
          <w:szCs w:val="22"/>
          <w:vertAlign w:val="superscript"/>
        </w:rPr>
        <w:t>)</w:t>
      </w:r>
      <w:r w:rsidR="004A1A52" w:rsidRPr="00BB716F">
        <w:rPr>
          <w:rFonts w:ascii="Lato" w:eastAsia="Lato" w:hAnsi="Lato" w:cs="Lato"/>
          <w:sz w:val="22"/>
          <w:szCs w:val="22"/>
        </w:rPr>
        <w:t>.</w:t>
      </w:r>
    </w:p>
    <w:p w14:paraId="6CBA217A" w14:textId="76657260" w:rsidR="002B13F0" w:rsidRPr="00BB716F" w:rsidRDefault="0641FA0F" w:rsidP="00E15072">
      <w:pPr>
        <w:pStyle w:val="NormalnyWeb"/>
        <w:spacing w:line="276" w:lineRule="auto"/>
        <w:rPr>
          <w:rFonts w:ascii="Lato" w:eastAsia="Lato" w:hAnsi="Lato" w:cs="Lato"/>
          <w:sz w:val="22"/>
          <w:szCs w:val="22"/>
        </w:rPr>
      </w:pPr>
      <w:r w:rsidRPr="00BB716F">
        <w:rPr>
          <w:rFonts w:ascii="Lato" w:eastAsia="Lato" w:hAnsi="Lato" w:cs="Lato"/>
          <w:sz w:val="22"/>
          <w:szCs w:val="22"/>
        </w:rPr>
        <w:t xml:space="preserve">W 2021 r. liczba wszystkich hospitalizacji w leczeniu szpitalnym w </w:t>
      </w:r>
      <w:r w:rsidR="00943CBD" w:rsidRPr="00BB716F">
        <w:rPr>
          <w:rFonts w:ascii="Lato" w:eastAsia="Lato" w:hAnsi="Lato" w:cs="Lato"/>
          <w:sz w:val="22"/>
          <w:szCs w:val="22"/>
        </w:rPr>
        <w:t xml:space="preserve">Rzeczypospolitej </w:t>
      </w:r>
      <w:r w:rsidRPr="00BB716F">
        <w:rPr>
          <w:rFonts w:ascii="Lato" w:eastAsia="Lato" w:hAnsi="Lato" w:cs="Lato"/>
          <w:sz w:val="22"/>
          <w:szCs w:val="22"/>
        </w:rPr>
        <w:t>Pols</w:t>
      </w:r>
      <w:r w:rsidR="00943CBD" w:rsidRPr="00BB716F">
        <w:rPr>
          <w:rFonts w:ascii="Lato" w:eastAsia="Lato" w:hAnsi="Lato" w:cs="Lato"/>
          <w:sz w:val="22"/>
          <w:szCs w:val="22"/>
        </w:rPr>
        <w:t>kiej</w:t>
      </w:r>
      <w:r w:rsidRPr="00BB716F">
        <w:rPr>
          <w:rFonts w:ascii="Lato" w:eastAsia="Lato" w:hAnsi="Lato" w:cs="Lato"/>
          <w:sz w:val="22"/>
          <w:szCs w:val="22"/>
        </w:rPr>
        <w:t xml:space="preserve"> wyniosła 8 970 722. Należy wyszczególnić wśród nich hospitalizacje zrealizowane wyłącznie w</w:t>
      </w:r>
      <w:r w:rsidR="00324007">
        <w:rPr>
          <w:rFonts w:ascii="Lato" w:eastAsia="Lato" w:hAnsi="Lato" w:cs="Lato"/>
          <w:sz w:val="22"/>
          <w:szCs w:val="22"/>
        </w:rPr>
        <w:t> </w:t>
      </w:r>
      <w:r w:rsidRPr="00BB716F">
        <w:rPr>
          <w:rFonts w:ascii="Lato" w:eastAsia="Lato" w:hAnsi="Lato" w:cs="Lato"/>
          <w:sz w:val="22"/>
          <w:szCs w:val="22"/>
        </w:rPr>
        <w:t>szpitalnym oddziale ratunkowym lub izbie przyjęć w liczbie 2 164 483</w:t>
      </w:r>
      <w:r w:rsidR="002B13F0" w:rsidRPr="00BB716F">
        <w:rPr>
          <w:rStyle w:val="Odwoanieprzypisudolnego"/>
          <w:rFonts w:ascii="Lato" w:hAnsi="Lato"/>
          <w:sz w:val="22"/>
          <w:szCs w:val="22"/>
        </w:rPr>
        <w:footnoteReference w:id="45"/>
      </w:r>
      <w:r w:rsidR="000165E7">
        <w:rPr>
          <w:rFonts w:ascii="Lato" w:eastAsia="Lato" w:hAnsi="Lato" w:cs="Lato"/>
          <w:sz w:val="22"/>
          <w:szCs w:val="22"/>
          <w:vertAlign w:val="superscript"/>
        </w:rPr>
        <w:t>)</w:t>
      </w:r>
      <w:r w:rsidR="0012495C" w:rsidRPr="00BB716F">
        <w:rPr>
          <w:rFonts w:ascii="Lato" w:eastAsia="Lato" w:hAnsi="Lato" w:cs="Lato"/>
          <w:sz w:val="22"/>
          <w:szCs w:val="22"/>
        </w:rPr>
        <w:t>.</w:t>
      </w:r>
      <w:r w:rsidR="00EA42BF">
        <w:rPr>
          <w:rFonts w:ascii="Lato" w:eastAsia="Lato" w:hAnsi="Lato" w:cs="Lato"/>
          <w:sz w:val="22"/>
          <w:szCs w:val="22"/>
        </w:rPr>
        <w:t xml:space="preserve"> </w:t>
      </w:r>
    </w:p>
    <w:p w14:paraId="3BA338B6" w14:textId="2F39674B" w:rsidR="002B13F0" w:rsidRPr="00BB716F" w:rsidRDefault="0641FA0F" w:rsidP="00E15072">
      <w:pPr>
        <w:rPr>
          <w:rFonts w:eastAsia="Lato" w:cs="Lato"/>
          <w:lang w:eastAsia="pl-PL"/>
        </w:rPr>
      </w:pPr>
      <w:r w:rsidRPr="00BB716F">
        <w:rPr>
          <w:rFonts w:eastAsia="Lato" w:cs="Lato"/>
          <w:lang w:eastAsia="pl-PL"/>
        </w:rPr>
        <w:t xml:space="preserve">Najwięcej osób w 2021 r. oczekiwało w kolejce na uzyskanie świadczenia zdrowotnego w trybie pilnym na oddziale chirurgii urazowo-ortopedycznej – liczba oczekujących wynosiła 27 195. </w:t>
      </w:r>
      <w:r w:rsidR="00484FFA">
        <w:rPr>
          <w:rFonts w:eastAsia="Lato" w:cs="Lato"/>
          <w:lang w:eastAsia="pl-PL"/>
        </w:rPr>
        <w:br/>
      </w:r>
      <w:r w:rsidRPr="00BB716F">
        <w:rPr>
          <w:rFonts w:eastAsia="Lato" w:cs="Lato"/>
          <w:lang w:eastAsia="pl-PL"/>
        </w:rPr>
        <w:t>Na drugim miejscu pod względem liczby oczekujących znalazł się oddział otolaryngologiczny z</w:t>
      </w:r>
      <w:r w:rsidR="00324007">
        <w:rPr>
          <w:rFonts w:eastAsia="Lato" w:cs="Lato"/>
          <w:lang w:eastAsia="pl-PL"/>
        </w:rPr>
        <w:t> </w:t>
      </w:r>
      <w:r w:rsidRPr="00BB716F">
        <w:rPr>
          <w:rFonts w:eastAsia="Lato" w:cs="Lato"/>
          <w:lang w:eastAsia="pl-PL"/>
        </w:rPr>
        <w:t>liczba 4 942 osób oczekujących, dalej oddział chirurgii ogólnej z 3 081 osobami oczekującymi w kolejce. W przypadkach stabilnych najwięcej osób oczekiwało na uzyskanie świadczenia zdrowotnego również na oddziale chirurgii urazowo-ortopedycznej (80 985 osób), dalej znalazł się oddział otolaryngologiczny (71 645 osób) oraz oddział chirurgii ogólnej (58 024 osób).</w:t>
      </w:r>
    </w:p>
    <w:p w14:paraId="32508626" w14:textId="71981133" w:rsidR="2692B79E" w:rsidRPr="00BB716F" w:rsidRDefault="0641FA0F" w:rsidP="00E15072">
      <w:pPr>
        <w:pStyle w:val="NormalnyWeb"/>
        <w:spacing w:line="276" w:lineRule="auto"/>
        <w:rPr>
          <w:rFonts w:ascii="Lato" w:eastAsia="Lato" w:hAnsi="Lato" w:cs="Lato"/>
          <w:sz w:val="22"/>
          <w:szCs w:val="22"/>
        </w:rPr>
      </w:pPr>
      <w:r w:rsidRPr="00BB716F">
        <w:rPr>
          <w:rFonts w:ascii="Lato" w:eastAsia="Lato" w:hAnsi="Lato" w:cs="Lato"/>
          <w:sz w:val="22"/>
          <w:szCs w:val="22"/>
        </w:rPr>
        <w:t xml:space="preserve">Najdłuższy średni czas oczekiwania na udzielenie świadczenia zdrowotnego w </w:t>
      </w:r>
      <w:r w:rsidR="00775143" w:rsidRPr="00BB716F">
        <w:rPr>
          <w:rFonts w:ascii="Lato" w:eastAsia="Lato" w:hAnsi="Lato" w:cs="Lato"/>
          <w:sz w:val="22"/>
          <w:szCs w:val="22"/>
        </w:rPr>
        <w:t xml:space="preserve">rodzaju </w:t>
      </w:r>
      <w:r w:rsidRPr="00BB716F">
        <w:rPr>
          <w:rFonts w:ascii="Lato" w:eastAsia="Lato" w:hAnsi="Lato" w:cs="Lato"/>
          <w:sz w:val="22"/>
          <w:szCs w:val="22"/>
        </w:rPr>
        <w:t>leczen</w:t>
      </w:r>
      <w:r w:rsidR="00775143" w:rsidRPr="00BB716F">
        <w:rPr>
          <w:rFonts w:ascii="Lato" w:eastAsia="Lato" w:hAnsi="Lato" w:cs="Lato"/>
          <w:sz w:val="22"/>
          <w:szCs w:val="22"/>
        </w:rPr>
        <w:t>ie</w:t>
      </w:r>
      <w:r w:rsidRPr="00BB716F">
        <w:rPr>
          <w:rFonts w:ascii="Lato" w:eastAsia="Lato" w:hAnsi="Lato" w:cs="Lato"/>
          <w:sz w:val="22"/>
          <w:szCs w:val="22"/>
        </w:rPr>
        <w:t xml:space="preserve"> szpital</w:t>
      </w:r>
      <w:r w:rsidR="00775143" w:rsidRPr="00BB716F">
        <w:rPr>
          <w:rFonts w:ascii="Lato" w:eastAsia="Lato" w:hAnsi="Lato" w:cs="Lato"/>
          <w:sz w:val="22"/>
          <w:szCs w:val="22"/>
        </w:rPr>
        <w:t>ne</w:t>
      </w:r>
      <w:r w:rsidRPr="00BB716F">
        <w:rPr>
          <w:rFonts w:ascii="Lato" w:eastAsia="Lato" w:hAnsi="Lato" w:cs="Lato"/>
          <w:sz w:val="22"/>
          <w:szCs w:val="22"/>
        </w:rPr>
        <w:t xml:space="preserve"> w Polsce w 2021 r. dotyczył oddziałów chirurgii urazowo-ortopedycznej, otolaryngologicznego, chirurgii ogólnej. Najdłuższy średni czas oczekiwania w odniesieniu </w:t>
      </w:r>
      <w:r w:rsidR="00A72021">
        <w:rPr>
          <w:rFonts w:ascii="Lato" w:eastAsia="Lato" w:hAnsi="Lato" w:cs="Lato"/>
          <w:sz w:val="22"/>
          <w:szCs w:val="22"/>
        </w:rPr>
        <w:br/>
      </w:r>
      <w:r w:rsidRPr="00BB716F">
        <w:rPr>
          <w:rFonts w:ascii="Lato" w:eastAsia="Lato" w:hAnsi="Lato" w:cs="Lato"/>
          <w:sz w:val="22"/>
          <w:szCs w:val="22"/>
        </w:rPr>
        <w:t xml:space="preserve">do oddziału chirurgii urazowo-ortopedycznej w przypadku pilnym wynosił 118 </w:t>
      </w:r>
      <w:r w:rsidR="00965824" w:rsidRPr="00BB716F">
        <w:rPr>
          <w:rFonts w:ascii="Lato" w:eastAsia="Lato" w:hAnsi="Lato" w:cs="Lato"/>
          <w:sz w:val="22"/>
          <w:szCs w:val="22"/>
        </w:rPr>
        <w:t xml:space="preserve">dni </w:t>
      </w:r>
      <w:r w:rsidRPr="00BB716F">
        <w:rPr>
          <w:rFonts w:ascii="Lato" w:eastAsia="Lato" w:hAnsi="Lato" w:cs="Lato"/>
          <w:sz w:val="22"/>
          <w:szCs w:val="22"/>
        </w:rPr>
        <w:t>i dotyczył województwa wielkopolskiego. Najdłuższy okres oczekiwania na udzielenie świadczenia w</w:t>
      </w:r>
      <w:r w:rsidR="00324007">
        <w:rPr>
          <w:rFonts w:ascii="Lato" w:eastAsia="Lato" w:hAnsi="Lato" w:cs="Lato"/>
          <w:sz w:val="22"/>
          <w:szCs w:val="22"/>
        </w:rPr>
        <w:t> </w:t>
      </w:r>
      <w:r w:rsidR="00775143" w:rsidRPr="00BB716F">
        <w:rPr>
          <w:rFonts w:ascii="Lato" w:eastAsia="Lato" w:hAnsi="Lato" w:cs="Lato"/>
          <w:sz w:val="22"/>
          <w:szCs w:val="22"/>
        </w:rPr>
        <w:t xml:space="preserve">przypadku </w:t>
      </w:r>
      <w:r w:rsidRPr="00BB716F">
        <w:rPr>
          <w:rFonts w:ascii="Lato" w:eastAsia="Lato" w:hAnsi="Lato" w:cs="Lato"/>
          <w:sz w:val="22"/>
          <w:szCs w:val="22"/>
        </w:rPr>
        <w:t xml:space="preserve">stabilnym wynosił zaś 463 dni i dotyczył również województwa wielkopolskiego. </w:t>
      </w:r>
      <w:r w:rsidRPr="00BB716F">
        <w:rPr>
          <w:rFonts w:ascii="Lato" w:eastAsia="Lato" w:hAnsi="Lato" w:cs="Lato"/>
          <w:sz w:val="22"/>
          <w:szCs w:val="22"/>
        </w:rPr>
        <w:lastRenderedPageBreak/>
        <w:t xml:space="preserve">Najdłuższy natomiast średni czas oczekiwania w odniesieniu do oddziału otolaryngologicznego w przypadku pilnym został zanotowany w województwie kujawsko-pomorskim i wynosił 392 dni. W przypadku stabilnym zaś wynosił 436 </w:t>
      </w:r>
      <w:r w:rsidR="00965824" w:rsidRPr="00BB716F">
        <w:rPr>
          <w:rFonts w:ascii="Lato" w:eastAsia="Lato" w:hAnsi="Lato" w:cs="Lato"/>
          <w:sz w:val="22"/>
          <w:szCs w:val="22"/>
        </w:rPr>
        <w:t>dni</w:t>
      </w:r>
      <w:r w:rsidRPr="00BB716F">
        <w:rPr>
          <w:rFonts w:ascii="Lato" w:eastAsia="Lato" w:hAnsi="Lato" w:cs="Lato"/>
          <w:sz w:val="22"/>
          <w:szCs w:val="22"/>
        </w:rPr>
        <w:t xml:space="preserve"> i dotyczył województwa podlaskiego. Najdłuższy średni czas oczekiwania w odniesieniu do oddziału chirurgii ogólnej w przypadku pilnym był w województwie zachodniopomorskim i wynosił 18</w:t>
      </w:r>
      <w:r w:rsidR="00D25236">
        <w:rPr>
          <w:rFonts w:ascii="Lato" w:eastAsia="Lato" w:hAnsi="Lato" w:cs="Lato"/>
          <w:sz w:val="22"/>
          <w:szCs w:val="22"/>
        </w:rPr>
        <w:t> </w:t>
      </w:r>
      <w:r w:rsidRPr="00BB716F">
        <w:rPr>
          <w:rFonts w:ascii="Lato" w:eastAsia="Lato" w:hAnsi="Lato" w:cs="Lato"/>
          <w:sz w:val="22"/>
          <w:szCs w:val="22"/>
        </w:rPr>
        <w:t xml:space="preserve">dni. W przypadku stabilnym zaś wynosił 62 i dotyczył województwa warmińsko-mazurskiego. </w:t>
      </w:r>
    </w:p>
    <w:p w14:paraId="074B55C9" w14:textId="2DAED27C" w:rsidR="002B13F0" w:rsidRPr="00BB716F" w:rsidRDefault="0641FA0F" w:rsidP="00E15072">
      <w:pPr>
        <w:rPr>
          <w:rFonts w:eastAsia="Lato" w:cs="Lato"/>
        </w:rPr>
      </w:pPr>
      <w:r w:rsidRPr="00BB716F">
        <w:rPr>
          <w:rFonts w:eastAsia="Lato" w:cs="Lato"/>
        </w:rPr>
        <w:t>W związ</w:t>
      </w:r>
      <w:r w:rsidR="000774EE">
        <w:rPr>
          <w:rFonts w:eastAsia="Lato" w:cs="Lato"/>
        </w:rPr>
        <w:t>ku z trwającą epidemią COVID-19</w:t>
      </w:r>
      <w:r w:rsidRPr="00BB716F">
        <w:rPr>
          <w:rFonts w:eastAsia="Lato" w:cs="Lato"/>
        </w:rPr>
        <w:t xml:space="preserve"> ograniczenia w zakresie dostępu do leczenia szpitalnego nie mogły zostać niezauważone. Miały na to wpływ wprowadzone zmiany w</w:t>
      </w:r>
      <w:r w:rsidR="00324007">
        <w:rPr>
          <w:rFonts w:eastAsia="Lato" w:cs="Lato"/>
        </w:rPr>
        <w:t> </w:t>
      </w:r>
      <w:r w:rsidRPr="00BB716F">
        <w:rPr>
          <w:rFonts w:eastAsia="Lato" w:cs="Lato"/>
        </w:rPr>
        <w:t>zakresie funkcjonowania szpitali, co przełożyło się na dostępność do świadczeń zdrowotnych</w:t>
      </w:r>
      <w:r w:rsidR="00222721" w:rsidRPr="00BB716F">
        <w:rPr>
          <w:rFonts w:eastAsia="Lato" w:cs="Lato"/>
        </w:rPr>
        <w:t>, m</w:t>
      </w:r>
      <w:r w:rsidRPr="00BB716F">
        <w:rPr>
          <w:rFonts w:eastAsia="Lato" w:cs="Lato"/>
        </w:rPr>
        <w:t>.</w:t>
      </w:r>
      <w:r w:rsidR="00B72181" w:rsidRPr="00BB716F">
        <w:rPr>
          <w:rFonts w:eastAsia="Lato" w:cs="Lato"/>
        </w:rPr>
        <w:t>in.</w:t>
      </w:r>
      <w:r w:rsidRPr="00BB716F">
        <w:rPr>
          <w:rFonts w:eastAsia="Lato" w:cs="Lato"/>
        </w:rPr>
        <w:t xml:space="preserve"> zostały wydane polecenia dotyczące przekształcenia szpitali wieloprofilowych w jednoimienne, które miały udzielać świadczeń pacjentom wymagającym hospitalizacji z podejrzeniem lub zakażeniem COVID-19. Należy również wskazać, że w wielu miejscach dochodziło do przepełnienia szpitali w czasie </w:t>
      </w:r>
      <w:r w:rsidR="00A310B1" w:rsidRPr="00BB716F">
        <w:rPr>
          <w:rFonts w:eastAsia="Lato" w:cs="Lato"/>
        </w:rPr>
        <w:t>epid</w:t>
      </w:r>
      <w:r w:rsidRPr="00BB716F">
        <w:rPr>
          <w:rFonts w:eastAsia="Lato" w:cs="Lato"/>
        </w:rPr>
        <w:t>emii</w:t>
      </w:r>
      <w:r w:rsidR="002E78F0" w:rsidRPr="00BB716F">
        <w:rPr>
          <w:rFonts w:eastAsia="Lato" w:cs="Lato"/>
        </w:rPr>
        <w:t>,</w:t>
      </w:r>
      <w:r w:rsidRPr="00BB716F">
        <w:rPr>
          <w:rFonts w:eastAsia="Lato" w:cs="Lato"/>
        </w:rPr>
        <w:t xml:space="preserve"> w szczególności w regionach gdzie występowała wysoka liczba zakażeń COVID-19</w:t>
      </w:r>
      <w:r w:rsidR="006B7C88" w:rsidRPr="00BB716F">
        <w:rPr>
          <w:rFonts w:eastAsia="Lato" w:cs="Lato"/>
        </w:rPr>
        <w:t>.</w:t>
      </w:r>
      <w:r w:rsidRPr="00BB716F">
        <w:rPr>
          <w:rFonts w:eastAsia="Lato" w:cs="Lato"/>
        </w:rPr>
        <w:t xml:space="preserve"> Następstwem problemów występujących w leczeniu szpitalnym w związku z COVID-19 była trudna sytuacja pacjentów cierpiących na inne choroby. Odnotowywano zapewnienie niepełnej opieki zdrowotnej osobom w stanie nagłym, w szczególności w przypadku problemów kardiologicznych, nadciśnienia </w:t>
      </w:r>
      <w:r w:rsidR="00A72021">
        <w:rPr>
          <w:rFonts w:eastAsia="Lato" w:cs="Lato"/>
        </w:rPr>
        <w:br/>
      </w:r>
      <w:r w:rsidRPr="00BB716F">
        <w:rPr>
          <w:rFonts w:eastAsia="Lato" w:cs="Lato"/>
        </w:rPr>
        <w:t xml:space="preserve">czy problemów stomatologicznych, a także osób </w:t>
      </w:r>
      <w:r w:rsidR="00DB559C">
        <w:rPr>
          <w:rFonts w:eastAsia="Lato" w:cs="Lato"/>
        </w:rPr>
        <w:t>chorujących</w:t>
      </w:r>
      <w:r w:rsidR="00DB559C" w:rsidRPr="00BB716F">
        <w:rPr>
          <w:rFonts w:eastAsia="Lato" w:cs="Lato"/>
        </w:rPr>
        <w:t xml:space="preserve"> przewlekle, pacjentów onkologicznych</w:t>
      </w:r>
      <w:r w:rsidRPr="00BB716F">
        <w:rPr>
          <w:rFonts w:eastAsia="Lato" w:cs="Lato"/>
        </w:rPr>
        <w:t xml:space="preserve"> oraz wymagających niezwłocznie rehabilitacji. Zdarzały się przypadki odwoływania lub przesuwania zabiegów np. kardiologicznych</w:t>
      </w:r>
      <w:r w:rsidR="00285184" w:rsidRPr="00BB716F">
        <w:rPr>
          <w:rFonts w:eastAsia="Lato" w:cs="Lato"/>
        </w:rPr>
        <w:t>,</w:t>
      </w:r>
      <w:r w:rsidRPr="00BB716F">
        <w:rPr>
          <w:rFonts w:eastAsia="Lato" w:cs="Lato"/>
        </w:rPr>
        <w:t xml:space="preserve"> przy jednoczesnym braku wyznaczania nowych terminów – co powodowało wydłużenie kolejki do zabiegów. W związku ze zmianami spowodowanymi COVID-19, szpitalom zostało zalecone m.in. wstrzymani</w:t>
      </w:r>
      <w:r w:rsidR="00A07A83" w:rsidRPr="00BB716F">
        <w:rPr>
          <w:rFonts w:eastAsia="Lato" w:cs="Lato"/>
        </w:rPr>
        <w:t>e</w:t>
      </w:r>
      <w:r w:rsidRPr="00BB716F">
        <w:rPr>
          <w:rFonts w:eastAsia="Lato" w:cs="Lato"/>
        </w:rPr>
        <w:t xml:space="preserve"> przyjęć planowych i zabiegów operacyjnych</w:t>
      </w:r>
      <w:r w:rsidR="002B13F0" w:rsidRPr="00BB716F">
        <w:rPr>
          <w:rStyle w:val="Odwoanieprzypisudolnego"/>
        </w:rPr>
        <w:footnoteReference w:id="46"/>
      </w:r>
      <w:r w:rsidR="000165E7">
        <w:rPr>
          <w:rFonts w:eastAsia="Lato" w:cs="Lato"/>
          <w:vertAlign w:val="superscript"/>
        </w:rPr>
        <w:t>)</w:t>
      </w:r>
      <w:r w:rsidR="00B72181" w:rsidRPr="00BB716F">
        <w:rPr>
          <w:rFonts w:eastAsia="Lato" w:cs="Lato"/>
        </w:rPr>
        <w:t>.</w:t>
      </w:r>
      <w:r w:rsidRPr="00BB716F">
        <w:rPr>
          <w:rFonts w:eastAsia="Lato" w:cs="Lato"/>
        </w:rPr>
        <w:t xml:space="preserve"> </w:t>
      </w:r>
    </w:p>
    <w:p w14:paraId="17EEDEBE" w14:textId="6EFD0BC6" w:rsidR="002B13F0" w:rsidRPr="00BB716F" w:rsidRDefault="0641FA0F" w:rsidP="00E15072">
      <w:pPr>
        <w:rPr>
          <w:rFonts w:eastAsia="Lato" w:cs="Lato"/>
        </w:rPr>
      </w:pPr>
      <w:bookmarkStart w:id="94" w:name="_Hlk106190134"/>
      <w:r w:rsidRPr="00BB716F">
        <w:rPr>
          <w:rFonts w:eastAsia="Lato" w:cs="Lato"/>
        </w:rPr>
        <w:t>W kontekście sygnałów i zgłoszeń kierowanych do Rzecznika, problemy związane z</w:t>
      </w:r>
      <w:r w:rsidR="00324007">
        <w:rPr>
          <w:rFonts w:eastAsia="Lato" w:cs="Lato"/>
        </w:rPr>
        <w:t> </w:t>
      </w:r>
      <w:r w:rsidRPr="00BB716F">
        <w:rPr>
          <w:rFonts w:eastAsia="Lato" w:cs="Lato"/>
        </w:rPr>
        <w:t>dostępnością lecznictwa szpitalnego stanowią 11% wszystkich zgłoszeń dotyczących dostępności w obrębie prawa do świadczeń</w:t>
      </w:r>
      <w:r w:rsidR="00285184" w:rsidRPr="00BB716F">
        <w:rPr>
          <w:rFonts w:eastAsia="Lato" w:cs="Lato"/>
        </w:rPr>
        <w:t>, a</w:t>
      </w:r>
      <w:bookmarkEnd w:id="94"/>
      <w:r w:rsidRPr="00BB716F">
        <w:rPr>
          <w:rFonts w:eastAsia="Lato" w:cs="Lato"/>
        </w:rPr>
        <w:t xml:space="preserve"> 6,9% skarg </w:t>
      </w:r>
      <w:r w:rsidR="00285184" w:rsidRPr="00BB716F">
        <w:rPr>
          <w:rFonts w:eastAsia="Lato" w:cs="Lato"/>
        </w:rPr>
        <w:t>oraz</w:t>
      </w:r>
      <w:r w:rsidRPr="00BB716F">
        <w:rPr>
          <w:rFonts w:eastAsia="Lato" w:cs="Lato"/>
        </w:rPr>
        <w:t xml:space="preserve"> wniosków dotyczących dostępności do świadczeń napływających do </w:t>
      </w:r>
      <w:r w:rsidR="001F1F98">
        <w:rPr>
          <w:rFonts w:eastAsia="Lato" w:cs="Lato"/>
        </w:rPr>
        <w:t>NFZ</w:t>
      </w:r>
      <w:r w:rsidRPr="00BB716F">
        <w:rPr>
          <w:rFonts w:eastAsia="Lato" w:cs="Lato"/>
        </w:rPr>
        <w:t>. Do Rzecznika zgłaszano przede wszystkim problem z czasem oczekiwania na udzielenie świadczenia (995). W przypadku nagłego zagrożenia zdrowia lub życia, lub w związku z porodem, pacjenci mają prawo do uzyskania natychmiastowej pomocy medycznej. W kontekście leczenia szpitalnego w 2021</w:t>
      </w:r>
      <w:r w:rsidR="007E2E9E" w:rsidRPr="00BB716F">
        <w:rPr>
          <w:rFonts w:eastAsia="Lato" w:cs="Lato"/>
        </w:rPr>
        <w:t xml:space="preserve"> </w:t>
      </w:r>
      <w:r w:rsidRPr="00BB716F">
        <w:rPr>
          <w:rFonts w:eastAsia="Lato" w:cs="Lato"/>
        </w:rPr>
        <w:t xml:space="preserve">r. </w:t>
      </w:r>
      <w:r w:rsidR="00A72021">
        <w:rPr>
          <w:rFonts w:eastAsia="Lato" w:cs="Lato"/>
        </w:rPr>
        <w:br/>
      </w:r>
      <w:r w:rsidRPr="00BB716F">
        <w:rPr>
          <w:rFonts w:eastAsia="Lato" w:cs="Lato"/>
        </w:rPr>
        <w:t xml:space="preserve">do Rzecznika wpłynęło 400 sygnałów i zgłoszeń dotyczących tego prawa pacjenta, </w:t>
      </w:r>
      <w:r w:rsidR="00285184" w:rsidRPr="00BB716F">
        <w:rPr>
          <w:rFonts w:eastAsia="Lato" w:cs="Lato"/>
        </w:rPr>
        <w:t>a</w:t>
      </w:r>
      <w:r w:rsidRPr="00BB716F">
        <w:rPr>
          <w:rFonts w:eastAsia="Lato" w:cs="Lato"/>
        </w:rPr>
        <w:t xml:space="preserve"> część z</w:t>
      </w:r>
      <w:r w:rsidR="00324007">
        <w:rPr>
          <w:rFonts w:eastAsia="Lato" w:cs="Lato"/>
        </w:rPr>
        <w:t> </w:t>
      </w:r>
      <w:r w:rsidRPr="00BB716F">
        <w:rPr>
          <w:rFonts w:eastAsia="Lato" w:cs="Lato"/>
        </w:rPr>
        <w:t xml:space="preserve">nich była podstawą do </w:t>
      </w:r>
      <w:r w:rsidR="00413DE9" w:rsidRPr="00BB716F">
        <w:rPr>
          <w:rFonts w:eastAsia="Lato" w:cs="Lato"/>
        </w:rPr>
        <w:t>interwencji</w:t>
      </w:r>
      <w:r w:rsidRPr="00BB716F">
        <w:rPr>
          <w:rFonts w:eastAsia="Lato" w:cs="Lato"/>
        </w:rPr>
        <w:t xml:space="preserve"> pracowników Biura. W 2021 </w:t>
      </w:r>
      <w:r w:rsidR="00663AB5" w:rsidRPr="00BB716F">
        <w:rPr>
          <w:rFonts w:eastAsia="Lato" w:cs="Lato"/>
        </w:rPr>
        <w:t>r.</w:t>
      </w:r>
      <w:r w:rsidRPr="00BB716F">
        <w:rPr>
          <w:rFonts w:eastAsia="Lato" w:cs="Lato"/>
        </w:rPr>
        <w:t xml:space="preserve"> zakończono także </w:t>
      </w:r>
      <w:r w:rsidR="00A72021">
        <w:rPr>
          <w:rFonts w:eastAsia="Lato" w:cs="Lato"/>
        </w:rPr>
        <w:br/>
      </w:r>
      <w:r w:rsidRPr="00BB716F">
        <w:rPr>
          <w:rFonts w:eastAsia="Lato" w:cs="Lato"/>
        </w:rPr>
        <w:t>29 postepowań, w których stwierdzono naruszenie prawa do natychmiastowego udzielenia świadczeń medycznych w przypadku zagrożenia życia lub zdrowia, w tym 9 w Szpitalnym Oddziale Ratunkowym.</w:t>
      </w:r>
      <w:r w:rsidR="00EA42BF">
        <w:rPr>
          <w:rFonts w:eastAsia="Lato" w:cs="Lato"/>
        </w:rPr>
        <w:t xml:space="preserve"> </w:t>
      </w:r>
    </w:p>
    <w:p w14:paraId="60DB0CB1" w14:textId="7CB99A32" w:rsidR="00413DE9" w:rsidRPr="00BB716F" w:rsidRDefault="00413DE9" w:rsidP="00E15072">
      <w:pPr>
        <w:rPr>
          <w:rFonts w:eastAsia="Lato" w:cs="Lato"/>
        </w:rPr>
      </w:pPr>
      <w:r w:rsidRPr="00BB716F">
        <w:rPr>
          <w:rFonts w:eastAsia="Lato" w:cs="Lato"/>
        </w:rPr>
        <w:t xml:space="preserve">Powtarzającym się problemem z zakresu leczenia szpitalnego zgłaszanym przez pacjentów </w:t>
      </w:r>
      <w:r w:rsidR="00A72021">
        <w:rPr>
          <w:rFonts w:eastAsia="Lato" w:cs="Lato"/>
        </w:rPr>
        <w:br/>
      </w:r>
      <w:r w:rsidRPr="00BB716F">
        <w:rPr>
          <w:rFonts w:eastAsia="Lato" w:cs="Lato"/>
        </w:rPr>
        <w:t xml:space="preserve">do </w:t>
      </w:r>
      <w:r w:rsidR="00B70B0E">
        <w:rPr>
          <w:rFonts w:eastAsia="Lato" w:cs="Lato"/>
        </w:rPr>
        <w:t>Rzecznika</w:t>
      </w:r>
      <w:r w:rsidRPr="00BB716F">
        <w:rPr>
          <w:rFonts w:eastAsia="Lato" w:cs="Lato"/>
        </w:rPr>
        <w:t xml:space="preserve"> były problemy z brakiem dostępności do świadczeń, odwoływaniem planowych zabiegów oraz długim czasem oczekiwania na planowe przyjęcia do szpitala. Pacjenci podnosili także zastrzeżenia dotyczące jakości udzielonych świadczeń (brak należytej staranności podczas diagnostyki i leczenia). W zakresie opieki okołoporodowej Rzecznik </w:t>
      </w:r>
      <w:r w:rsidR="00E54E96" w:rsidRPr="00BB716F">
        <w:rPr>
          <w:rFonts w:eastAsia="Lato" w:cs="Lato"/>
        </w:rPr>
        <w:lastRenderedPageBreak/>
        <w:t xml:space="preserve">powadził </w:t>
      </w:r>
      <w:r w:rsidRPr="00BB716F">
        <w:rPr>
          <w:rFonts w:eastAsia="Lato" w:cs="Lato"/>
        </w:rPr>
        <w:t>także postępowania dotyczące rozdzielania chorej matki z noworodkiem.</w:t>
      </w:r>
      <w:r w:rsidR="00EA42BF">
        <w:rPr>
          <w:rFonts w:eastAsia="Lato" w:cs="Lato"/>
        </w:rPr>
        <w:t xml:space="preserve"> </w:t>
      </w:r>
      <w:r w:rsidRPr="00BB716F">
        <w:rPr>
          <w:rFonts w:eastAsia="Lato" w:cs="Lato"/>
        </w:rPr>
        <w:t>Powielającym problemem był także wydłużony czas oczekiwania na przyjęcie do Szpitalnego Oddziału Ratunkowego, gdzie pacjenci czekali poza budynkiem, niekiedy w niesprzyjających warunkach atmosferycznych.</w:t>
      </w:r>
    </w:p>
    <w:p w14:paraId="4A9094F7" w14:textId="77777777" w:rsidR="002D4C14" w:rsidRPr="00BB716F" w:rsidRDefault="002D4C14" w:rsidP="00E15072">
      <w:pPr>
        <w:rPr>
          <w:rFonts w:eastAsia="Lato" w:cs="Lato"/>
        </w:rPr>
      </w:pPr>
    </w:p>
    <w:p w14:paraId="201F3C12" w14:textId="7072E4E9" w:rsidR="002B13F0" w:rsidRPr="00BB716F" w:rsidRDefault="00D714AC" w:rsidP="00E15072">
      <w:pPr>
        <w:rPr>
          <w:rFonts w:eastAsia="Lato" w:cs="Lato"/>
          <w:b/>
          <w:bCs/>
        </w:rPr>
      </w:pPr>
      <w:r w:rsidRPr="00BB716F">
        <w:rPr>
          <w:rFonts w:eastAsia="Lato" w:cs="Lato"/>
          <w:b/>
          <w:bCs/>
        </w:rPr>
        <w:t xml:space="preserve">Rehabilitacja </w:t>
      </w:r>
      <w:r w:rsidR="00905BE7">
        <w:rPr>
          <w:rFonts w:eastAsia="Lato" w:cs="Lato"/>
          <w:b/>
          <w:bCs/>
        </w:rPr>
        <w:t>lecznicza</w:t>
      </w:r>
    </w:p>
    <w:p w14:paraId="73078363" w14:textId="43A28F25" w:rsidR="00D60B7C" w:rsidRPr="00BB716F" w:rsidRDefault="00D714AC" w:rsidP="00E15072">
      <w:pPr>
        <w:rPr>
          <w:rFonts w:eastAsia="Lato" w:cs="Lato"/>
          <w:bCs/>
        </w:rPr>
      </w:pPr>
      <w:r w:rsidRPr="00BB716F">
        <w:rPr>
          <w:rFonts w:eastAsia="Lato" w:cs="Lato"/>
          <w:bCs/>
        </w:rPr>
        <w:t xml:space="preserve">Rehabilitacja </w:t>
      </w:r>
      <w:r w:rsidR="00905BE7">
        <w:rPr>
          <w:rFonts w:eastAsia="Lato" w:cs="Lato"/>
          <w:bCs/>
        </w:rPr>
        <w:t>lecznicza</w:t>
      </w:r>
      <w:r w:rsidR="00905BE7" w:rsidRPr="00BB716F">
        <w:rPr>
          <w:rFonts w:eastAsia="Lato" w:cs="Lato"/>
          <w:bCs/>
        </w:rPr>
        <w:t xml:space="preserve"> </w:t>
      </w:r>
      <w:r w:rsidRPr="00BB716F">
        <w:rPr>
          <w:rFonts w:eastAsia="Lato" w:cs="Lato"/>
          <w:bCs/>
        </w:rPr>
        <w:t xml:space="preserve">stanowi </w:t>
      </w:r>
      <w:r w:rsidR="00D60B7C" w:rsidRPr="00BB716F">
        <w:rPr>
          <w:rFonts w:eastAsia="Lato" w:cs="Lato"/>
          <w:bCs/>
        </w:rPr>
        <w:t xml:space="preserve">niezwykle </w:t>
      </w:r>
      <w:r w:rsidRPr="00BB716F">
        <w:rPr>
          <w:rFonts w:eastAsia="Lato" w:cs="Lato"/>
          <w:bCs/>
        </w:rPr>
        <w:t xml:space="preserve">istotną </w:t>
      </w:r>
      <w:r w:rsidR="00D60B7C" w:rsidRPr="00BB716F">
        <w:rPr>
          <w:rFonts w:eastAsia="Lato" w:cs="Lato"/>
          <w:bCs/>
        </w:rPr>
        <w:t xml:space="preserve">część leczenia pacjentów. W związku </w:t>
      </w:r>
      <w:r w:rsidR="00A72021">
        <w:rPr>
          <w:rFonts w:eastAsia="Lato" w:cs="Lato"/>
          <w:bCs/>
        </w:rPr>
        <w:br/>
      </w:r>
      <w:r w:rsidR="00D60B7C" w:rsidRPr="00BB716F">
        <w:rPr>
          <w:rFonts w:eastAsia="Lato" w:cs="Lato"/>
          <w:bCs/>
        </w:rPr>
        <w:t>ze starzeniem się społeczeństwa, prognozuje się wzrost zapotrzebowania na tego rodzaju świadczenia opieki zdrowotnej. Wskazuje się, że problemy występujące w rehabilitacji związane są m.in. z wysoką średnią wieku osób udzielających świadczeń i długim czasem oczekiwania pacjentów na uzyskanie świadczenia zdrowotnego</w:t>
      </w:r>
      <w:r w:rsidR="00D60B7C" w:rsidRPr="00BB716F">
        <w:rPr>
          <w:rStyle w:val="Odwoanieprzypisudolnego"/>
          <w:rFonts w:eastAsia="Lato" w:cs="Lato"/>
          <w:bCs/>
        </w:rPr>
        <w:footnoteReference w:id="47"/>
      </w:r>
      <w:r w:rsidR="000165E7">
        <w:rPr>
          <w:rFonts w:eastAsia="Lato" w:cs="Lato"/>
          <w:bCs/>
          <w:vertAlign w:val="superscript"/>
        </w:rPr>
        <w:t>)</w:t>
      </w:r>
      <w:r w:rsidR="004A6EAB" w:rsidRPr="00BB716F">
        <w:rPr>
          <w:rFonts w:eastAsia="Lato" w:cs="Lato"/>
          <w:bCs/>
        </w:rPr>
        <w:t>.</w:t>
      </w:r>
      <w:r w:rsidR="00D60B7C" w:rsidRPr="00BB716F">
        <w:rPr>
          <w:rFonts w:eastAsia="Lato" w:cs="Lato"/>
          <w:bCs/>
        </w:rPr>
        <w:t xml:space="preserve"> Rehabilitacja w ramach publicznego systemu ochrony zdrowia jest realizowana w warunkach dziennych, stacjonarnych, domowych oraz ambulatoryjnych. Należy zauważyć, że świadczenia </w:t>
      </w:r>
      <w:r w:rsidR="00B01858">
        <w:rPr>
          <w:rFonts w:eastAsia="Lato" w:cs="Lato"/>
          <w:bCs/>
        </w:rPr>
        <w:t xml:space="preserve">realizowane w warunkach </w:t>
      </w:r>
      <w:r w:rsidR="00D60B7C" w:rsidRPr="00E15072">
        <w:rPr>
          <w:rFonts w:eastAsia="Lato" w:cs="Lato"/>
          <w:bCs/>
        </w:rPr>
        <w:t>ambulatoryjn</w:t>
      </w:r>
      <w:r w:rsidR="00B01858">
        <w:rPr>
          <w:rFonts w:eastAsia="Lato" w:cs="Lato"/>
          <w:bCs/>
        </w:rPr>
        <w:t>ych</w:t>
      </w:r>
      <w:r w:rsidR="00D60B7C" w:rsidRPr="00BB716F">
        <w:rPr>
          <w:rFonts w:eastAsia="Lato" w:cs="Lato"/>
          <w:bCs/>
        </w:rPr>
        <w:t xml:space="preserve"> stanowią największą jej część</w:t>
      </w:r>
      <w:r w:rsidR="00D60B7C" w:rsidRPr="00BB716F">
        <w:rPr>
          <w:rStyle w:val="Odwoanieprzypisudolnego"/>
          <w:rFonts w:eastAsia="Lato" w:cs="Lato"/>
          <w:bCs/>
        </w:rPr>
        <w:footnoteReference w:id="48"/>
      </w:r>
      <w:r w:rsidR="000165E7">
        <w:rPr>
          <w:rFonts w:eastAsia="Lato" w:cs="Lato"/>
          <w:bCs/>
          <w:vertAlign w:val="superscript"/>
        </w:rPr>
        <w:t>)</w:t>
      </w:r>
      <w:r w:rsidR="004A6EAB" w:rsidRPr="00BB716F">
        <w:rPr>
          <w:rFonts w:eastAsia="Lato" w:cs="Lato"/>
          <w:bCs/>
        </w:rPr>
        <w:t>.</w:t>
      </w:r>
    </w:p>
    <w:p w14:paraId="6950347C" w14:textId="6AA9FD55" w:rsidR="002B13F0" w:rsidRPr="00BB716F" w:rsidRDefault="0641FA0F" w:rsidP="00E15072">
      <w:pPr>
        <w:rPr>
          <w:rFonts w:eastAsia="Lato" w:cs="Lato"/>
        </w:rPr>
      </w:pPr>
      <w:r w:rsidRPr="00BB716F">
        <w:rPr>
          <w:rFonts w:eastAsia="Lato" w:cs="Lato"/>
        </w:rPr>
        <w:t xml:space="preserve">Z analizy danych NFZ za 2021 r. wynika, że w sumie na uzyskanie świadczenia </w:t>
      </w:r>
      <w:r w:rsidR="00905BE7">
        <w:rPr>
          <w:rFonts w:eastAsia="Lato" w:cs="Lato"/>
        </w:rPr>
        <w:t>gwarantowanego z zakresu rehabilitacji leczniczej w warunkach ambulatoryjnych</w:t>
      </w:r>
      <w:r w:rsidR="00905BE7" w:rsidRPr="00BB716F">
        <w:rPr>
          <w:rFonts w:eastAsia="Lato" w:cs="Lato"/>
        </w:rPr>
        <w:t xml:space="preserve"> </w:t>
      </w:r>
      <w:r w:rsidRPr="00BB716F">
        <w:rPr>
          <w:rFonts w:eastAsia="Lato" w:cs="Lato"/>
        </w:rPr>
        <w:t>w całej Polsce w 2021 r. oczekiwało 117 572 osób w</w:t>
      </w:r>
      <w:r w:rsidR="0061495C">
        <w:rPr>
          <w:rFonts w:eastAsia="Lato" w:cs="Lato"/>
        </w:rPr>
        <w:t> </w:t>
      </w:r>
      <w:r w:rsidRPr="00BB716F">
        <w:rPr>
          <w:rFonts w:eastAsia="Lato" w:cs="Lato"/>
        </w:rPr>
        <w:t>trybie pilnym, 540 171 osób zaś w trybie stabilnym. Przeciętnie w Polsce w 2021 r. pacjent na uzyskanie świadczenia musiał czekać 49</w:t>
      </w:r>
      <w:r w:rsidR="00D25236">
        <w:rPr>
          <w:rFonts w:eastAsia="Lato" w:cs="Lato"/>
        </w:rPr>
        <w:t> </w:t>
      </w:r>
      <w:r w:rsidRPr="00BB716F">
        <w:rPr>
          <w:rFonts w:eastAsia="Lato" w:cs="Lato"/>
        </w:rPr>
        <w:t>dni w trybie pilnym, 106 natomiast w trybie stabilnym. W 2021 r. najdłuższy średni czas oczekiwania na udzielenie świadczenia w trybie pilnym w ramach fizjoterapii ambulatoryjnej był w województwie podlaskim, śląskim i</w:t>
      </w:r>
      <w:r w:rsidR="0061495C">
        <w:rPr>
          <w:rFonts w:eastAsia="Lato" w:cs="Lato"/>
        </w:rPr>
        <w:t> </w:t>
      </w:r>
      <w:r w:rsidRPr="00BB716F">
        <w:rPr>
          <w:rFonts w:eastAsia="Lato" w:cs="Lato"/>
        </w:rPr>
        <w:t>małopolskim</w:t>
      </w:r>
      <w:r w:rsidR="004165C8" w:rsidRPr="00BB716F">
        <w:rPr>
          <w:rFonts w:eastAsia="Lato" w:cs="Lato"/>
        </w:rPr>
        <w:t>,</w:t>
      </w:r>
      <w:r w:rsidRPr="00BB716F">
        <w:rPr>
          <w:rFonts w:eastAsia="Lato" w:cs="Lato"/>
        </w:rPr>
        <w:t xml:space="preserve"> i wynosił odpowiednio 99, 72 oraz 60</w:t>
      </w:r>
      <w:r w:rsidR="00D25236">
        <w:rPr>
          <w:rFonts w:eastAsia="Lato" w:cs="Lato"/>
        </w:rPr>
        <w:t> </w:t>
      </w:r>
      <w:r w:rsidRPr="00BB716F">
        <w:rPr>
          <w:rFonts w:eastAsia="Lato" w:cs="Lato"/>
        </w:rPr>
        <w:t xml:space="preserve">dni. W trybie stabilnym najdłużej na uzyskanie świadczenia trzeba było czekać w województwie śląskim, podlaskim oraz pomorskim, gdzie średni czas oczekiwania wynosił odpowiednio 160, 159, 130 dni. </w:t>
      </w:r>
    </w:p>
    <w:p w14:paraId="44FA70DB" w14:textId="21D32680" w:rsidR="002B13F0" w:rsidRPr="00BB716F" w:rsidRDefault="0641FA0F" w:rsidP="00E15072">
      <w:pPr>
        <w:rPr>
          <w:rFonts w:eastAsia="Lato" w:cs="Lato"/>
        </w:rPr>
      </w:pPr>
      <w:r w:rsidRPr="00BB716F">
        <w:rPr>
          <w:rFonts w:eastAsia="Lato" w:cs="Lato"/>
        </w:rPr>
        <w:t>Należy zauważyć, że długi czas oczekiwania na uzyskanie świadczenia zdrowotnego we</w:t>
      </w:r>
      <w:r w:rsidR="0061495C">
        <w:rPr>
          <w:rFonts w:eastAsia="Lato" w:cs="Lato"/>
        </w:rPr>
        <w:t> </w:t>
      </w:r>
      <w:r w:rsidRPr="00BB716F">
        <w:rPr>
          <w:rFonts w:eastAsia="Lato" w:cs="Lato"/>
        </w:rPr>
        <w:t xml:space="preserve">wskazanym zakresie, to szczególnie istotny problem zwłaszcza dla pacjentów pourazowych i pozabiegowych, którzy ze względu na skuteczność i efektywność leczenia powinni mieć zapewniony dostęp w czasie możliwie jak najkrótszym po incydencie. Odkładanie rehabilitacji w takich przypadkach może powodować negatywne skutki dla zdrowia pacjenta. Istotny dla omawiania </w:t>
      </w:r>
      <w:r w:rsidR="00CF0A2C">
        <w:rPr>
          <w:rFonts w:eastAsia="Lato" w:cs="Lato"/>
        </w:rPr>
        <w:t>rehabilitacji w warunkach ambulatoryjnych</w:t>
      </w:r>
      <w:r w:rsidRPr="00BB716F">
        <w:rPr>
          <w:rFonts w:eastAsia="Lato" w:cs="Lato"/>
        </w:rPr>
        <w:t xml:space="preserve"> jest fakt, że sektor prywatny odgrywa w rehabilitacji istotną rolę. Niestety jednak brakuje danych pozwalających </w:t>
      </w:r>
      <w:r w:rsidR="00A72021">
        <w:rPr>
          <w:rFonts w:eastAsia="Lato" w:cs="Lato"/>
        </w:rPr>
        <w:br/>
      </w:r>
      <w:r w:rsidRPr="00BB716F">
        <w:rPr>
          <w:rFonts w:eastAsia="Lato" w:cs="Lato"/>
        </w:rPr>
        <w:t>na oszacowanie skali tego zagadnienia</w:t>
      </w:r>
      <w:r w:rsidR="002B13F0" w:rsidRPr="00BB716F">
        <w:rPr>
          <w:rStyle w:val="Odwoanieprzypisudolnego"/>
        </w:rPr>
        <w:footnoteReference w:id="49"/>
      </w:r>
      <w:r w:rsidR="000165E7">
        <w:rPr>
          <w:rFonts w:eastAsia="Lato" w:cs="Lato"/>
          <w:vertAlign w:val="superscript"/>
        </w:rPr>
        <w:t>)</w:t>
      </w:r>
      <w:r w:rsidR="00D45093" w:rsidRPr="00BB716F">
        <w:rPr>
          <w:rFonts w:eastAsia="Lato" w:cs="Lato"/>
        </w:rPr>
        <w:t>.</w:t>
      </w:r>
      <w:r w:rsidRPr="00BB716F">
        <w:rPr>
          <w:rFonts w:eastAsia="Lato" w:cs="Lato"/>
        </w:rPr>
        <w:t xml:space="preserve"> </w:t>
      </w:r>
    </w:p>
    <w:p w14:paraId="56C86C68" w14:textId="77777777" w:rsidR="002B13F0" w:rsidRPr="00BB716F" w:rsidRDefault="0641FA0F" w:rsidP="00E15072">
      <w:pPr>
        <w:rPr>
          <w:rFonts w:eastAsia="Lato" w:cs="Lato"/>
        </w:rPr>
      </w:pPr>
      <w:r w:rsidRPr="00BB716F">
        <w:rPr>
          <w:rFonts w:eastAsia="Lato" w:cs="Lato"/>
        </w:rPr>
        <w:t>Warto również odnotować, że w związku z trwającą epidemią COVID-19 w 2021 r. został uruchomiony program rehabilitacji dla osób po przebytej chorobie COVID-19.</w:t>
      </w:r>
    </w:p>
    <w:p w14:paraId="647A7C51" w14:textId="7E907990" w:rsidR="002B13F0" w:rsidRPr="00BB716F" w:rsidRDefault="0641FA0F" w:rsidP="00E15072">
      <w:pPr>
        <w:rPr>
          <w:rFonts w:eastAsia="Lato" w:cs="Lato"/>
        </w:rPr>
      </w:pPr>
      <w:r w:rsidRPr="00BB716F">
        <w:rPr>
          <w:rFonts w:eastAsia="Lato" w:cs="Lato"/>
        </w:rPr>
        <w:t xml:space="preserve">Mimo ograniczeń w dostępności do </w:t>
      </w:r>
      <w:r w:rsidR="00CF0A2C">
        <w:rPr>
          <w:rFonts w:eastAsia="Lato" w:cs="Lato"/>
        </w:rPr>
        <w:t>rehabilitacji leczniczej</w:t>
      </w:r>
      <w:r w:rsidRPr="00BB716F">
        <w:rPr>
          <w:rFonts w:eastAsia="Lato" w:cs="Lato"/>
        </w:rPr>
        <w:t xml:space="preserve"> pacjenci stosunkowo rzadko zgłaszają ten problem zarówno do </w:t>
      </w:r>
      <w:r w:rsidR="00DB559C" w:rsidRPr="00BB716F">
        <w:rPr>
          <w:rFonts w:eastAsia="Lato" w:cs="Lato"/>
        </w:rPr>
        <w:t xml:space="preserve">Rzecznika </w:t>
      </w:r>
      <w:r w:rsidRPr="00BB716F">
        <w:rPr>
          <w:rFonts w:eastAsia="Lato" w:cs="Lato"/>
        </w:rPr>
        <w:t xml:space="preserve">jak i innych instytucji. </w:t>
      </w:r>
      <w:r w:rsidR="00DB559C" w:rsidRPr="00BB716F">
        <w:rPr>
          <w:rFonts w:eastAsia="Lato" w:cs="Lato"/>
        </w:rPr>
        <w:t>J</w:t>
      </w:r>
      <w:r w:rsidRPr="00BB716F">
        <w:rPr>
          <w:rFonts w:eastAsia="Lato" w:cs="Lato"/>
        </w:rPr>
        <w:t>edynie 3,1% zgłoszeń</w:t>
      </w:r>
      <w:r w:rsidR="00DB559C" w:rsidRPr="00BB716F">
        <w:rPr>
          <w:rFonts w:eastAsia="Lato" w:cs="Lato"/>
        </w:rPr>
        <w:t xml:space="preserve"> </w:t>
      </w:r>
      <w:r w:rsidR="00DB559C" w:rsidRPr="00BB716F">
        <w:rPr>
          <w:rFonts w:eastAsia="Lato" w:cs="Lato"/>
        </w:rPr>
        <w:lastRenderedPageBreak/>
        <w:t>napływających do Rzecznika</w:t>
      </w:r>
      <w:r w:rsidRPr="00BB716F">
        <w:rPr>
          <w:rFonts w:eastAsia="Lato" w:cs="Lato"/>
        </w:rPr>
        <w:t xml:space="preserve"> dotyczących dostępności do świadczeń zdrowotnych dotyczy rehabilitacji. W przypadku </w:t>
      </w:r>
      <w:r w:rsidR="001F1F98">
        <w:rPr>
          <w:rFonts w:eastAsia="Lato" w:cs="Lato"/>
        </w:rPr>
        <w:t>NFZ</w:t>
      </w:r>
      <w:r w:rsidRPr="00BB716F">
        <w:rPr>
          <w:rFonts w:eastAsia="Lato" w:cs="Lato"/>
        </w:rPr>
        <w:t xml:space="preserve"> jest to ok. 2% skarg i wniosków. Nie oznacza to jednak realnego braku problemu z dostępnością do tego rodzaju świadczeń</w:t>
      </w:r>
      <w:r w:rsidR="004165C8" w:rsidRPr="00BB716F">
        <w:rPr>
          <w:rFonts w:eastAsia="Lato" w:cs="Lato"/>
        </w:rPr>
        <w:t>. N</w:t>
      </w:r>
      <w:r w:rsidRPr="00BB716F">
        <w:rPr>
          <w:rFonts w:eastAsia="Lato" w:cs="Lato"/>
        </w:rPr>
        <w:t>iska zgłaszalność może wynikać natomiast z faktu, że pacjenci korzystają w dużej mierze z</w:t>
      </w:r>
      <w:r w:rsidR="0061495C">
        <w:rPr>
          <w:rFonts w:eastAsia="Lato" w:cs="Lato"/>
        </w:rPr>
        <w:t> </w:t>
      </w:r>
      <w:r w:rsidRPr="00BB716F">
        <w:rPr>
          <w:rFonts w:eastAsia="Lato" w:cs="Lato"/>
        </w:rPr>
        <w:t>rehabilitacji w sektorze prywatnym.</w:t>
      </w:r>
    </w:p>
    <w:p w14:paraId="406C3399" w14:textId="77777777" w:rsidR="003116FA" w:rsidRPr="00BB716F" w:rsidRDefault="003116FA" w:rsidP="00E15072">
      <w:pPr>
        <w:rPr>
          <w:rFonts w:eastAsia="Lato" w:cs="Lato"/>
          <w:b/>
          <w:bCs/>
        </w:rPr>
      </w:pPr>
    </w:p>
    <w:p w14:paraId="4A0013AE" w14:textId="1EE132F2" w:rsidR="002B13F0" w:rsidRPr="00BB716F" w:rsidRDefault="0641FA0F" w:rsidP="00E15072">
      <w:pPr>
        <w:rPr>
          <w:rFonts w:eastAsia="Lato" w:cs="Lato"/>
          <w:b/>
          <w:bCs/>
        </w:rPr>
      </w:pPr>
      <w:r w:rsidRPr="00BB716F">
        <w:rPr>
          <w:rFonts w:eastAsia="Lato" w:cs="Lato"/>
          <w:b/>
          <w:bCs/>
        </w:rPr>
        <w:t>Leczenie psychiatryczne dzieci i dorosłych</w:t>
      </w:r>
    </w:p>
    <w:p w14:paraId="7FFFD565" w14:textId="2433649E" w:rsidR="002B13F0" w:rsidRPr="00BB716F" w:rsidRDefault="0641FA0F" w:rsidP="00E15072">
      <w:pPr>
        <w:rPr>
          <w:rFonts w:eastAsia="Lato" w:cs="Lato"/>
        </w:rPr>
      </w:pPr>
      <w:r w:rsidRPr="00BB716F">
        <w:rPr>
          <w:rFonts w:eastAsia="Lato" w:cs="Lato"/>
        </w:rPr>
        <w:t xml:space="preserve">Dostępne dane na temat zdrowia psychicznego pokazują, że zaburzenia psychiczne </w:t>
      </w:r>
      <w:r w:rsidR="00A72021">
        <w:rPr>
          <w:rFonts w:eastAsia="Lato" w:cs="Lato"/>
        </w:rPr>
        <w:br/>
      </w:r>
      <w:r w:rsidRPr="00BB716F">
        <w:rPr>
          <w:rFonts w:eastAsia="Lato" w:cs="Lato"/>
        </w:rPr>
        <w:t xml:space="preserve">są poważnym i narastającym problemem na całym świecie, w tym również w Polsce. Należy zauważyć, że zapotrzebowanie na świadczenia zdrowotne związane z psychiatrią oraz gotowość do podjęcia leczenia na przestrzeni ostatnich lat wzrasta. Od wielu lat wskazuje się, że występują problemy systemowe związane z leczeniem psychiatrycznym dzieci i dorosłych. Głównymi problemami związanymi z dostępnością do świadczeń z zakresu </w:t>
      </w:r>
      <w:r w:rsidR="00B01858">
        <w:rPr>
          <w:rFonts w:ascii="Noto Sans" w:hAnsi="Noto Sans" w:cs="Noto Sans"/>
          <w:color w:val="333333"/>
          <w:sz w:val="21"/>
          <w:szCs w:val="21"/>
          <w:shd w:val="clear" w:color="auto" w:fill="FFFFFF"/>
        </w:rPr>
        <w:t>opieki psychiatrycznej i leczenia uzależnień</w:t>
      </w:r>
      <w:r w:rsidRPr="00BB716F">
        <w:rPr>
          <w:rFonts w:eastAsia="Lato" w:cs="Lato"/>
        </w:rPr>
        <w:t xml:space="preserve"> w przypadku leczenia dorosłych są dysproporcje udzielanych świadczeń w ramach leczenia stacjonarnego w porównaniu z ambulatoryjnym i</w:t>
      </w:r>
      <w:r w:rsidR="0061495C">
        <w:rPr>
          <w:rFonts w:eastAsia="Lato" w:cs="Lato"/>
        </w:rPr>
        <w:t> </w:t>
      </w:r>
      <w:r w:rsidRPr="00BB716F">
        <w:rPr>
          <w:rFonts w:eastAsia="Lato" w:cs="Lato"/>
        </w:rPr>
        <w:t xml:space="preserve">dziennym (wyższe koszty finansowania pierwszych wymienionych) oraz utrudniony dostęp do kompleksowej i skoordynowanej opieki. W przypadku leczenia dzieci i młodzieży natomiast podkreśla się niską liczbę świadczeniodawców umożliwiających leczenie w każdej z form, utrudniony dostęp do kompleksowej i skoordynowanej opieki. Dodatkowo zauważalna jest mała liczba lekarzy psychiatrów w stosunku do zapotrzebowania, co skutkuje utrudnionym dostępem do świadczeń. Ponadto, wskazuje się na wysoki udział wydatków własnych </w:t>
      </w:r>
      <w:r w:rsidR="00A72021">
        <w:rPr>
          <w:rFonts w:eastAsia="Lato" w:cs="Lato"/>
        </w:rPr>
        <w:br/>
      </w:r>
      <w:r w:rsidRPr="00BB716F">
        <w:rPr>
          <w:rFonts w:eastAsia="Lato" w:cs="Lato"/>
        </w:rPr>
        <w:t>na leczenie</w:t>
      </w:r>
      <w:r w:rsidR="002B13F0" w:rsidRPr="00BB716F">
        <w:rPr>
          <w:rStyle w:val="Odwoanieprzypisudolnego"/>
        </w:rPr>
        <w:footnoteReference w:id="50"/>
      </w:r>
      <w:r w:rsidR="000165E7">
        <w:rPr>
          <w:rFonts w:eastAsia="Lato" w:cs="Lato"/>
          <w:vertAlign w:val="superscript"/>
        </w:rPr>
        <w:t>)</w:t>
      </w:r>
      <w:r w:rsidR="0077192A" w:rsidRPr="00BB716F">
        <w:rPr>
          <w:rFonts w:eastAsia="Lato" w:cs="Lato"/>
        </w:rPr>
        <w:t>.</w:t>
      </w:r>
    </w:p>
    <w:p w14:paraId="45F0CD1A" w14:textId="772DD834" w:rsidR="002B13F0" w:rsidRDefault="0641FA0F" w:rsidP="00E15072">
      <w:pPr>
        <w:rPr>
          <w:rFonts w:eastAsia="Lato" w:cs="Lato"/>
        </w:rPr>
      </w:pPr>
      <w:r w:rsidRPr="00BB716F">
        <w:rPr>
          <w:rFonts w:eastAsia="Lato" w:cs="Lato"/>
        </w:rPr>
        <w:t xml:space="preserve">Negatywny wpływ na system leczenia psychiatrycznego </w:t>
      </w:r>
      <w:r w:rsidRPr="00D407A6">
        <w:rPr>
          <w:rFonts w:eastAsia="Lato" w:cs="Lato"/>
        </w:rPr>
        <w:t>miał</w:t>
      </w:r>
      <w:r w:rsidR="00024811">
        <w:rPr>
          <w:rFonts w:eastAsia="Lato" w:cs="Lato"/>
        </w:rPr>
        <w:t>a</w:t>
      </w:r>
      <w:r w:rsidRPr="00BB716F">
        <w:rPr>
          <w:rFonts w:eastAsia="Lato" w:cs="Lato"/>
        </w:rPr>
        <w:t xml:space="preserve"> oczywiście epidemia COVID-19. W związku z koniecznością leczenia osób chorych na COVID-19, zamykane były oddziały psychiatryczne, a pacjenci byli odsyłani do domu</w:t>
      </w:r>
      <w:r w:rsidR="002B13F0" w:rsidRPr="00BB716F">
        <w:rPr>
          <w:rStyle w:val="Odwoanieprzypisudolnego"/>
        </w:rPr>
        <w:footnoteReference w:id="51"/>
      </w:r>
      <w:r w:rsidR="000165E7">
        <w:rPr>
          <w:rFonts w:eastAsia="Lato" w:cs="Lato"/>
          <w:vertAlign w:val="superscript"/>
        </w:rPr>
        <w:t>)</w:t>
      </w:r>
      <w:r w:rsidR="0077192A" w:rsidRPr="00BB716F">
        <w:rPr>
          <w:rFonts w:eastAsia="Lato" w:cs="Lato"/>
        </w:rPr>
        <w:t>.</w:t>
      </w:r>
    </w:p>
    <w:p w14:paraId="365AA10C" w14:textId="77777777" w:rsidR="00507662" w:rsidRPr="00BB716F" w:rsidRDefault="00507662" w:rsidP="00E15072">
      <w:pPr>
        <w:rPr>
          <w:rFonts w:eastAsia="Lato" w:cs="Lato"/>
        </w:rPr>
      </w:pPr>
    </w:p>
    <w:p w14:paraId="41F94519" w14:textId="75A0CE7E" w:rsidR="002B13F0" w:rsidRPr="00BB716F" w:rsidRDefault="0641FA0F" w:rsidP="00E15072">
      <w:pPr>
        <w:rPr>
          <w:rFonts w:eastAsia="Lato" w:cs="Lato"/>
          <w:b/>
          <w:bCs/>
          <w:lang w:eastAsia="pl-PL"/>
        </w:rPr>
      </w:pPr>
      <w:r w:rsidRPr="00BB716F">
        <w:rPr>
          <w:rFonts w:eastAsia="Lato" w:cs="Lato"/>
          <w:b/>
          <w:bCs/>
          <w:lang w:eastAsia="pl-PL"/>
        </w:rPr>
        <w:t>Program szczepień przeciwko COVID</w:t>
      </w:r>
      <w:r w:rsidR="004A6A7B">
        <w:rPr>
          <w:rFonts w:eastAsia="Lato" w:cs="Lato"/>
          <w:b/>
          <w:bCs/>
          <w:lang w:eastAsia="pl-PL"/>
        </w:rPr>
        <w:t>-19</w:t>
      </w:r>
    </w:p>
    <w:p w14:paraId="12DCA414" w14:textId="677DD028" w:rsidR="002B13F0" w:rsidRPr="00BB716F" w:rsidRDefault="0641FA0F" w:rsidP="00E15072">
      <w:pPr>
        <w:autoSpaceDE w:val="0"/>
        <w:autoSpaceDN w:val="0"/>
        <w:adjustRightInd w:val="0"/>
        <w:spacing w:after="0"/>
        <w:rPr>
          <w:rFonts w:eastAsia="Lato" w:cs="Lato"/>
        </w:rPr>
      </w:pPr>
      <w:r w:rsidRPr="00BB716F">
        <w:rPr>
          <w:rFonts w:eastAsia="Lato" w:cs="Lato"/>
          <w:lang w:eastAsia="pl-PL"/>
        </w:rPr>
        <w:t>Na całym świecie kluczow</w:t>
      </w:r>
      <w:r w:rsidR="004A6A7B">
        <w:rPr>
          <w:rFonts w:eastAsia="Lato" w:cs="Lato"/>
          <w:lang w:eastAsia="pl-PL"/>
        </w:rPr>
        <w:t>ą</w:t>
      </w:r>
      <w:r w:rsidRPr="00BB716F">
        <w:rPr>
          <w:rFonts w:eastAsia="Lato" w:cs="Lato"/>
          <w:lang w:eastAsia="pl-PL"/>
        </w:rPr>
        <w:t xml:space="preserve"> rolę w walce z </w:t>
      </w:r>
      <w:r w:rsidR="00A310B1" w:rsidRPr="00BB716F">
        <w:rPr>
          <w:rFonts w:eastAsia="Lato" w:cs="Lato"/>
          <w:lang w:eastAsia="pl-PL"/>
        </w:rPr>
        <w:t>epid</w:t>
      </w:r>
      <w:r w:rsidRPr="00BB716F">
        <w:rPr>
          <w:rFonts w:eastAsia="Lato" w:cs="Lato"/>
          <w:lang w:eastAsia="pl-PL"/>
        </w:rPr>
        <w:t xml:space="preserve">emią </w:t>
      </w:r>
      <w:r w:rsidR="00786D2E" w:rsidRPr="00BB716F">
        <w:rPr>
          <w:rFonts w:eastAsia="Lato" w:cs="Lato"/>
          <w:lang w:eastAsia="pl-PL"/>
        </w:rPr>
        <w:t>COVID-19</w:t>
      </w:r>
      <w:r w:rsidRPr="00BB716F">
        <w:rPr>
          <w:rFonts w:eastAsia="Lato" w:cs="Lato"/>
          <w:lang w:eastAsia="pl-PL"/>
        </w:rPr>
        <w:t xml:space="preserve"> pełniły szczepienia ochronne, które zwiększają odporność populacji, a także zmniejszają ryzyko ciężkiego przebiegu choroby. </w:t>
      </w:r>
      <w:r w:rsidRPr="00BB716F">
        <w:rPr>
          <w:rFonts w:eastAsia="Lato" w:cs="Lato"/>
        </w:rPr>
        <w:t>Realizacja szczepień przeciwko chorobie zakaźnej COVID-19 w Polsce została zorganizowana w ramach Narodowego Programu Szczepień przyjętego przez Radę Ministrów 15 grudnia 2020</w:t>
      </w:r>
      <w:r w:rsidR="00D45093" w:rsidRPr="00BB716F">
        <w:rPr>
          <w:rFonts w:eastAsia="Lato" w:cs="Lato"/>
        </w:rPr>
        <w:t xml:space="preserve"> </w:t>
      </w:r>
      <w:r w:rsidRPr="00BB716F">
        <w:rPr>
          <w:rFonts w:eastAsia="Lato" w:cs="Lato"/>
        </w:rPr>
        <w:t xml:space="preserve">r. </w:t>
      </w:r>
    </w:p>
    <w:p w14:paraId="5828EFB3" w14:textId="7A7B3D2B" w:rsidR="002B13F0" w:rsidRPr="00BB716F" w:rsidRDefault="0641FA0F" w:rsidP="00E15072">
      <w:pPr>
        <w:autoSpaceDE w:val="0"/>
        <w:autoSpaceDN w:val="0"/>
        <w:adjustRightInd w:val="0"/>
        <w:spacing w:after="0"/>
        <w:rPr>
          <w:rFonts w:eastAsia="Lato" w:cs="Lato"/>
        </w:rPr>
      </w:pPr>
      <w:r w:rsidRPr="00BB716F">
        <w:rPr>
          <w:rFonts w:eastAsia="Lato" w:cs="Lato"/>
        </w:rPr>
        <w:t xml:space="preserve">Szersza realizacja programu rozpoczęła się w styczniu 2021 r., kiedy rozdysponowano pierwszy milion dawek. Pierwszy kwartał 2021 r. cechował się znacząco większym zapotrzebowaniem obywateli na szczepionki niż liczba dostępnych dawek. Szczepionki były </w:t>
      </w:r>
      <w:r w:rsidRPr="00BB716F">
        <w:rPr>
          <w:rFonts w:eastAsia="Lato" w:cs="Lato"/>
        </w:rPr>
        <w:lastRenderedPageBreak/>
        <w:t xml:space="preserve">podawane w pierwszej kolejności wybranym grupom obywateli. Dostępność szczepionek została istotnie zwiększona w kwietniu 2021 </w:t>
      </w:r>
      <w:r w:rsidR="00D4048E" w:rsidRPr="00BB716F">
        <w:rPr>
          <w:rFonts w:eastAsia="Lato" w:cs="Lato"/>
        </w:rPr>
        <w:t>r.</w:t>
      </w:r>
      <w:r w:rsidRPr="00BB716F">
        <w:rPr>
          <w:rFonts w:eastAsia="Lato" w:cs="Lato"/>
        </w:rPr>
        <w:t>, gdy liczba podanych dawek w ciągu jednego miesiąca przekroczyła 5</w:t>
      </w:r>
      <w:r w:rsidR="0061495C">
        <w:rPr>
          <w:rFonts w:eastAsia="Lato" w:cs="Lato"/>
        </w:rPr>
        <w:t> </w:t>
      </w:r>
      <w:r w:rsidR="00C40BAA" w:rsidRPr="00BB716F">
        <w:rPr>
          <w:rFonts w:eastAsia="Lato" w:cs="Lato"/>
        </w:rPr>
        <w:t>milionów</w:t>
      </w:r>
      <w:r w:rsidRPr="00BB716F">
        <w:rPr>
          <w:rFonts w:eastAsia="Lato" w:cs="Lato"/>
        </w:rPr>
        <w:t xml:space="preserve">. Najwięcej szczepionek podano w czerwcu 2021 r. (ponad 9,1 </w:t>
      </w:r>
      <w:r w:rsidR="00C40BAA" w:rsidRPr="00BB716F">
        <w:rPr>
          <w:rFonts w:eastAsia="Lato" w:cs="Lato"/>
        </w:rPr>
        <w:t>milionów</w:t>
      </w:r>
      <w:r w:rsidRPr="00BB716F">
        <w:rPr>
          <w:rFonts w:eastAsia="Lato" w:cs="Lato"/>
        </w:rPr>
        <w:t>). Od października 2021 r. rozpoczęło się podawanie dawki przypominającej wcześniej zaszczepionym obywatelom. Łącznie do końca grudnia 2021 r. podano blisko 47</w:t>
      </w:r>
      <w:r w:rsidR="00D25236">
        <w:rPr>
          <w:rFonts w:eastAsia="Lato" w:cs="Lato"/>
        </w:rPr>
        <w:t> </w:t>
      </w:r>
      <w:r w:rsidR="00C40BAA" w:rsidRPr="00BB716F">
        <w:rPr>
          <w:rFonts w:eastAsia="Lato" w:cs="Lato"/>
        </w:rPr>
        <w:t>milionów</w:t>
      </w:r>
      <w:r w:rsidRPr="00BB716F">
        <w:rPr>
          <w:rFonts w:eastAsia="Lato" w:cs="Lato"/>
        </w:rPr>
        <w:t xml:space="preserve"> dawek szczepionki</w:t>
      </w:r>
      <w:r w:rsidR="002B13F0" w:rsidRPr="00BB716F">
        <w:rPr>
          <w:rStyle w:val="Odwoanieprzypisudolnego"/>
          <w:rFonts w:cs="CharterITCPro-Regular"/>
        </w:rPr>
        <w:footnoteReference w:id="52"/>
      </w:r>
      <w:r w:rsidR="000165E7">
        <w:rPr>
          <w:rFonts w:eastAsia="Lato" w:cs="Lato"/>
          <w:vertAlign w:val="superscript"/>
        </w:rPr>
        <w:t>)</w:t>
      </w:r>
      <w:r w:rsidR="00D45093" w:rsidRPr="00BB716F">
        <w:rPr>
          <w:rFonts w:eastAsia="Lato" w:cs="Lato"/>
        </w:rPr>
        <w:t>.</w:t>
      </w:r>
      <w:r w:rsidRPr="00BB716F">
        <w:rPr>
          <w:rFonts w:eastAsia="Lato" w:cs="Lato"/>
        </w:rPr>
        <w:t xml:space="preserve"> Do końca 2021 </w:t>
      </w:r>
      <w:r w:rsidR="00826E05" w:rsidRPr="00BB716F">
        <w:rPr>
          <w:rFonts w:eastAsia="Lato" w:cs="Lato"/>
        </w:rPr>
        <w:t>r.</w:t>
      </w:r>
      <w:r w:rsidRPr="00BB716F">
        <w:rPr>
          <w:rFonts w:eastAsia="Lato" w:cs="Lato"/>
        </w:rPr>
        <w:t xml:space="preserve"> w pełni zaszczepionych (przynajmniej</w:t>
      </w:r>
      <w:r w:rsidR="00D25236">
        <w:rPr>
          <w:rFonts w:eastAsia="Lato" w:cs="Lato"/>
        </w:rPr>
        <w:t> </w:t>
      </w:r>
      <w:r w:rsidRPr="00BB716F">
        <w:rPr>
          <w:rFonts w:eastAsia="Lato" w:cs="Lato"/>
        </w:rPr>
        <w:t>1</w:t>
      </w:r>
      <w:r w:rsidR="00D25236">
        <w:rPr>
          <w:rFonts w:eastAsia="Lato" w:cs="Lato"/>
        </w:rPr>
        <w:t> </w:t>
      </w:r>
      <w:r w:rsidRPr="00BB716F">
        <w:rPr>
          <w:rFonts w:eastAsia="Lato" w:cs="Lato"/>
        </w:rPr>
        <w:t xml:space="preserve">lub 2 dawkami w zależności od podanego preparatu) zostało 21,05 </w:t>
      </w:r>
      <w:r w:rsidR="00C40BAA" w:rsidRPr="00BB716F">
        <w:rPr>
          <w:rFonts w:eastAsia="Lato" w:cs="Lato"/>
        </w:rPr>
        <w:t>miliona</w:t>
      </w:r>
      <w:r w:rsidRPr="00BB716F">
        <w:rPr>
          <w:rFonts w:eastAsia="Lato" w:cs="Lato"/>
        </w:rPr>
        <w:t xml:space="preserve"> obywateli (55,68%), a 0,63 </w:t>
      </w:r>
      <w:r w:rsidR="00652743" w:rsidRPr="00BB716F">
        <w:rPr>
          <w:rFonts w:eastAsia="Lato" w:cs="Lato"/>
        </w:rPr>
        <w:t>miliona</w:t>
      </w:r>
      <w:r w:rsidRPr="00BB716F">
        <w:rPr>
          <w:rFonts w:eastAsia="Lato" w:cs="Lato"/>
        </w:rPr>
        <w:t xml:space="preserve"> (1,66%) zostało częściowo zaszczepionych</w:t>
      </w:r>
      <w:r w:rsidR="002B13F0" w:rsidRPr="00BB716F">
        <w:rPr>
          <w:rStyle w:val="Odwoanieprzypisudolnego"/>
          <w:rFonts w:cs="CharterITCPro-Regular"/>
        </w:rPr>
        <w:footnoteReference w:id="53"/>
      </w:r>
      <w:r w:rsidR="000165E7">
        <w:rPr>
          <w:rFonts w:eastAsia="Lato" w:cs="Lato"/>
          <w:vertAlign w:val="superscript"/>
        </w:rPr>
        <w:t>)</w:t>
      </w:r>
      <w:r w:rsidRPr="00BB716F">
        <w:rPr>
          <w:rFonts w:eastAsia="Lato" w:cs="Lato"/>
        </w:rPr>
        <w:t xml:space="preserve">. </w:t>
      </w:r>
    </w:p>
    <w:p w14:paraId="1D575D97" w14:textId="185F8D98" w:rsidR="002B13F0" w:rsidRPr="00BB716F" w:rsidRDefault="007C016D" w:rsidP="00E15072">
      <w:pPr>
        <w:autoSpaceDE w:val="0"/>
        <w:autoSpaceDN w:val="0"/>
        <w:adjustRightInd w:val="0"/>
        <w:spacing w:after="0"/>
        <w:rPr>
          <w:rFonts w:eastAsia="Lato" w:cs="Lato"/>
        </w:rPr>
      </w:pPr>
      <w:r>
        <w:rPr>
          <w:rFonts w:eastAsia="Lato" w:cs="Lato"/>
        </w:rPr>
        <w:t>Rzecznik</w:t>
      </w:r>
      <w:r w:rsidR="0641FA0F" w:rsidRPr="00BB716F">
        <w:rPr>
          <w:rFonts w:eastAsia="Lato" w:cs="Lato"/>
        </w:rPr>
        <w:t xml:space="preserve"> odnotował znaczącą </w:t>
      </w:r>
      <w:r w:rsidR="00116DEA" w:rsidRPr="00BB716F">
        <w:rPr>
          <w:rFonts w:eastAsia="Lato" w:cs="Lato"/>
        </w:rPr>
        <w:t>liczbę</w:t>
      </w:r>
      <w:r w:rsidR="0641FA0F" w:rsidRPr="00BB716F">
        <w:rPr>
          <w:rFonts w:eastAsia="Lato" w:cs="Lato"/>
        </w:rPr>
        <w:t xml:space="preserve"> zgłoszeń i sygnałów, dotyczących szczepień przeciwko COVID-19, szczególnie w pierwszym okresie funkcjonowania programu. Całościowo zgłoszenia dotyczące szczepień przeciwko COVID-19 stanowiły 14% wszystkich zgłoszeń napływających do Rzecznika w 2021 r. Pacjenci zgłaszali przede wszystkim problemy z</w:t>
      </w:r>
      <w:r w:rsidR="0061495C">
        <w:rPr>
          <w:rFonts w:eastAsia="Lato" w:cs="Lato"/>
        </w:rPr>
        <w:t> </w:t>
      </w:r>
      <w:r w:rsidR="0641FA0F" w:rsidRPr="00BB716F">
        <w:rPr>
          <w:rFonts w:eastAsia="Lato" w:cs="Lato"/>
        </w:rPr>
        <w:t>dostępnością szczepień</w:t>
      </w:r>
      <w:r w:rsidR="00D00AD5" w:rsidRPr="00BB716F">
        <w:rPr>
          <w:rFonts w:eastAsia="Lato" w:cs="Lato"/>
        </w:rPr>
        <w:t xml:space="preserve">, co w pierwszej połowie roku wynikało z faktu wprowadzenia </w:t>
      </w:r>
      <w:r w:rsidR="00A72021">
        <w:rPr>
          <w:rFonts w:eastAsia="Lato" w:cs="Lato"/>
        </w:rPr>
        <w:br/>
      </w:r>
      <w:r w:rsidR="00D00AD5" w:rsidRPr="00BB716F">
        <w:rPr>
          <w:rFonts w:eastAsia="Lato" w:cs="Lato"/>
        </w:rPr>
        <w:t xml:space="preserve">na początku grup osób, które mogły zaszczepić się w pierwszej kolejności. </w:t>
      </w:r>
      <w:r w:rsidR="0641FA0F" w:rsidRPr="00BB716F">
        <w:rPr>
          <w:rFonts w:eastAsia="Lato" w:cs="Lato"/>
        </w:rPr>
        <w:t>Pojawiały się uwagi i</w:t>
      </w:r>
      <w:r w:rsidR="0061495C">
        <w:rPr>
          <w:rFonts w:eastAsia="Lato" w:cs="Lato"/>
        </w:rPr>
        <w:t> </w:t>
      </w:r>
      <w:r w:rsidR="0641FA0F" w:rsidRPr="00BB716F">
        <w:rPr>
          <w:rFonts w:eastAsia="Lato" w:cs="Lato"/>
        </w:rPr>
        <w:t>zastrzeżenia do organizacji w punktach szczepień, form i funkcjonalności narzędzi rejestracji, a także całościowo do programu szczepień. Wiele sygnałów kierowanych na Telefoniczną Informacj</w:t>
      </w:r>
      <w:r w:rsidR="002115A0" w:rsidRPr="00BB716F">
        <w:rPr>
          <w:rFonts w:eastAsia="Lato" w:cs="Lato"/>
        </w:rPr>
        <w:t>ę</w:t>
      </w:r>
      <w:r w:rsidR="0641FA0F" w:rsidRPr="00BB716F">
        <w:rPr>
          <w:rFonts w:eastAsia="Lato" w:cs="Lato"/>
        </w:rPr>
        <w:t xml:space="preserve"> Pacjenta wynikało z potrzeby zdobycia informacji o szczepieniach lub było prośbą o</w:t>
      </w:r>
      <w:r w:rsidR="0061495C">
        <w:rPr>
          <w:rFonts w:eastAsia="Lato" w:cs="Lato"/>
        </w:rPr>
        <w:t> </w:t>
      </w:r>
      <w:r w:rsidR="0641FA0F" w:rsidRPr="00BB716F">
        <w:rPr>
          <w:rFonts w:eastAsia="Lato" w:cs="Lato"/>
        </w:rPr>
        <w:t>wsparcie w konkretnym problemie, takim jak zmiana terminu szczepienia czy problemy z</w:t>
      </w:r>
      <w:r w:rsidR="0061495C">
        <w:rPr>
          <w:rFonts w:eastAsia="Lato" w:cs="Lato"/>
        </w:rPr>
        <w:t> </w:t>
      </w:r>
      <w:r w:rsidR="0641FA0F" w:rsidRPr="00BB716F">
        <w:rPr>
          <w:rFonts w:eastAsia="Lato" w:cs="Lato"/>
        </w:rPr>
        <w:t>rejestracją.</w:t>
      </w:r>
      <w:r w:rsidR="00FE506A" w:rsidRPr="00BB716F">
        <w:rPr>
          <w:rFonts w:eastAsia="Lato" w:cs="Lato"/>
        </w:rPr>
        <w:t xml:space="preserve"> </w:t>
      </w:r>
      <w:r w:rsidR="00D00AD5" w:rsidRPr="00BB716F">
        <w:rPr>
          <w:rFonts w:eastAsia="Lato" w:cs="Lato"/>
        </w:rPr>
        <w:t xml:space="preserve">W miarę znaczącej poprawy dostępności do szczepień przeciwko COVID-19, pacjenci w drugiej połowie roku zgłaszali inne problemy. </w:t>
      </w:r>
      <w:r w:rsidR="0641FA0F" w:rsidRPr="00BB716F">
        <w:rPr>
          <w:rFonts w:eastAsia="Lato" w:cs="Lato"/>
        </w:rPr>
        <w:t>Podczas kolejnych fal zakażeń, pacjenci poruszali także kwestie związane z kontynuacją szczepienia np. po przyjęciu pierwszej dawki poza granicami kraju czy pytali o szczepienia dla ozdrowieńców</w:t>
      </w:r>
      <w:r w:rsidR="00C32E39" w:rsidRPr="00BB716F">
        <w:rPr>
          <w:rFonts w:eastAsia="Lato" w:cs="Lato"/>
        </w:rPr>
        <w:t>.</w:t>
      </w:r>
    </w:p>
    <w:p w14:paraId="34EEBD9E" w14:textId="6F64D1D6" w:rsidR="002B13F0" w:rsidRPr="00BB716F" w:rsidRDefault="002B13F0" w:rsidP="00E15072">
      <w:pPr>
        <w:autoSpaceDE w:val="0"/>
        <w:autoSpaceDN w:val="0"/>
        <w:adjustRightInd w:val="0"/>
        <w:spacing w:after="0"/>
        <w:rPr>
          <w:rFonts w:eastAsia="Lato" w:cs="Lato"/>
        </w:rPr>
      </w:pPr>
    </w:p>
    <w:p w14:paraId="45ED1FD4" w14:textId="455A799C" w:rsidR="002B13F0" w:rsidRPr="00BB716F" w:rsidRDefault="0641FA0F">
      <w:pPr>
        <w:pStyle w:val="Nagwek3"/>
        <w:numPr>
          <w:ilvl w:val="1"/>
          <w:numId w:val="44"/>
        </w:numPr>
        <w:ind w:left="709" w:hanging="709"/>
        <w:rPr>
          <w:rFonts w:eastAsia="Lato"/>
          <w:b w:val="0"/>
          <w:szCs w:val="22"/>
          <w:lang w:eastAsia="pl-PL"/>
        </w:rPr>
      </w:pPr>
      <w:bookmarkStart w:id="95" w:name="_Toc106378131"/>
      <w:bookmarkStart w:id="96" w:name="_Toc108164139"/>
      <w:bookmarkStart w:id="97" w:name="_Toc109822360"/>
      <w:r w:rsidRPr="00BB716F">
        <w:rPr>
          <w:rFonts w:eastAsia="Lato"/>
          <w:szCs w:val="22"/>
          <w:lang w:eastAsia="pl-PL"/>
        </w:rPr>
        <w:t xml:space="preserve">Jakość i bezpieczeństwo </w:t>
      </w:r>
      <w:r w:rsidR="00040622" w:rsidRPr="00BB716F">
        <w:rPr>
          <w:rFonts w:eastAsia="Lato"/>
          <w:szCs w:val="22"/>
          <w:lang w:eastAsia="pl-PL"/>
        </w:rPr>
        <w:t>świadczeń zdrowotnych</w:t>
      </w:r>
      <w:bookmarkEnd w:id="95"/>
      <w:bookmarkEnd w:id="96"/>
      <w:bookmarkEnd w:id="97"/>
    </w:p>
    <w:p w14:paraId="3CCEBEAF" w14:textId="791D4957" w:rsidR="46F7E7C5" w:rsidRPr="00BB716F" w:rsidRDefault="0641FA0F" w:rsidP="00E15072">
      <w:pPr>
        <w:rPr>
          <w:rFonts w:eastAsia="Lato" w:cs="Lato"/>
          <w:lang w:eastAsia="pl-PL"/>
        </w:rPr>
      </w:pPr>
      <w:r w:rsidRPr="00BB716F">
        <w:rPr>
          <w:rFonts w:eastAsia="Lato" w:cs="Lato"/>
          <w:lang w:eastAsia="pl-PL"/>
        </w:rPr>
        <w:t xml:space="preserve">Jakość opieki zdrowotnej definiowana jest przez WHO jako </w:t>
      </w:r>
      <w:r w:rsidR="002D1425" w:rsidRPr="00BB716F">
        <w:rPr>
          <w:rFonts w:eastAsia="Lato" w:cs="Lato"/>
          <w:lang w:eastAsia="pl-PL"/>
        </w:rPr>
        <w:t>„</w:t>
      </w:r>
      <w:r w:rsidRPr="00BB716F">
        <w:rPr>
          <w:rFonts w:eastAsia="Lato" w:cs="Lato"/>
          <w:lang w:eastAsia="pl-PL"/>
        </w:rPr>
        <w:t>stopień, do jakiego usługi zdrowotne obejmujące jednostki i populacje zwiększają prawdopodobieństwo osiągnięcia oczekiwań w zakresie efektów leczenia oraz wykazują zgodność z aktualną i profesjonalną wiedzą”</w:t>
      </w:r>
      <w:r w:rsidR="002B13F0" w:rsidRPr="00BB716F">
        <w:rPr>
          <w:rStyle w:val="Odwoanieprzypisudolnego"/>
          <w:rFonts w:eastAsia="Times New Roman" w:cs="Times New Roman"/>
          <w:lang w:eastAsia="pl-PL"/>
        </w:rPr>
        <w:footnoteReference w:id="54"/>
      </w:r>
      <w:r w:rsidR="000165E7">
        <w:rPr>
          <w:rFonts w:eastAsia="Lato" w:cs="Lato"/>
          <w:vertAlign w:val="superscript"/>
          <w:lang w:eastAsia="pl-PL"/>
        </w:rPr>
        <w:t>)</w:t>
      </w:r>
      <w:r w:rsidRPr="00BB716F">
        <w:rPr>
          <w:rFonts w:eastAsia="Lato" w:cs="Lato"/>
          <w:lang w:eastAsia="pl-PL"/>
        </w:rPr>
        <w:t xml:space="preserve">. </w:t>
      </w:r>
      <w:r w:rsidR="00D00AD5" w:rsidRPr="00BB716F">
        <w:rPr>
          <w:rFonts w:eastAsia="Lato" w:cs="Lato"/>
          <w:lang w:eastAsia="pl-PL"/>
        </w:rPr>
        <w:t>Z jakością zwią</w:t>
      </w:r>
      <w:r w:rsidR="00764D52" w:rsidRPr="00BB716F">
        <w:rPr>
          <w:rFonts w:eastAsia="Lato" w:cs="Lato"/>
          <w:lang w:eastAsia="pl-PL"/>
        </w:rPr>
        <w:t xml:space="preserve">zany jest blisko temat </w:t>
      </w:r>
      <w:r w:rsidR="00D57C52" w:rsidRPr="00BB716F">
        <w:rPr>
          <w:rFonts w:eastAsia="Lato" w:cs="Lato"/>
          <w:lang w:eastAsia="pl-PL"/>
        </w:rPr>
        <w:t>b</w:t>
      </w:r>
      <w:r w:rsidR="37A2A321" w:rsidRPr="00BB716F">
        <w:rPr>
          <w:rFonts w:eastAsia="Lato" w:cs="Lato"/>
          <w:lang w:eastAsia="pl-PL"/>
        </w:rPr>
        <w:t>ezpieczeństw</w:t>
      </w:r>
      <w:r w:rsidR="00764D52" w:rsidRPr="00BB716F">
        <w:rPr>
          <w:rFonts w:eastAsia="Lato" w:cs="Lato"/>
          <w:lang w:eastAsia="pl-PL"/>
        </w:rPr>
        <w:t>a</w:t>
      </w:r>
      <w:r w:rsidR="00D00AD5" w:rsidRPr="00BB716F">
        <w:rPr>
          <w:rFonts w:eastAsia="Lato" w:cs="Lato"/>
          <w:lang w:eastAsia="pl-PL"/>
        </w:rPr>
        <w:t>, które</w:t>
      </w:r>
      <w:r w:rsidR="37A2A321" w:rsidRPr="00BB716F">
        <w:rPr>
          <w:rFonts w:eastAsia="Lato" w:cs="Lato"/>
          <w:lang w:eastAsia="pl-PL"/>
        </w:rPr>
        <w:t xml:space="preserve"> jest niezwykle istotnym zagadnieniem dla Rzecznika. Temat ten</w:t>
      </w:r>
      <w:r w:rsidR="00764D52" w:rsidRPr="00BB716F">
        <w:rPr>
          <w:rFonts w:eastAsia="Lato" w:cs="Lato"/>
          <w:lang w:eastAsia="pl-PL"/>
        </w:rPr>
        <w:t xml:space="preserve"> był szczególnie ważny dla Rzecznika </w:t>
      </w:r>
      <w:r w:rsidR="37A2A321" w:rsidRPr="00BB716F">
        <w:rPr>
          <w:rFonts w:eastAsia="Lato" w:cs="Lato"/>
          <w:lang w:eastAsia="pl-PL"/>
        </w:rPr>
        <w:t xml:space="preserve">w roku 2021, zostanie on omówiony w następnym podrozdziale. </w:t>
      </w:r>
    </w:p>
    <w:p w14:paraId="31F2DFB7" w14:textId="24C7B6D8" w:rsidR="002B13F0" w:rsidRPr="00BB716F" w:rsidRDefault="0641FA0F" w:rsidP="00E15072">
      <w:pPr>
        <w:rPr>
          <w:rFonts w:eastAsia="Lato" w:cs="Lato"/>
          <w:lang w:eastAsia="pl-PL"/>
        </w:rPr>
      </w:pPr>
      <w:r w:rsidRPr="00BB716F">
        <w:rPr>
          <w:rFonts w:eastAsia="Lato" w:cs="Lato"/>
          <w:lang w:eastAsia="pl-PL"/>
        </w:rPr>
        <w:t xml:space="preserve">Konieczność zapewnienia wysokiej jakości opieki zdrowotnej stanowi duże wyzwanie </w:t>
      </w:r>
      <w:r w:rsidR="00A72021">
        <w:rPr>
          <w:rFonts w:eastAsia="Lato" w:cs="Lato"/>
          <w:lang w:eastAsia="pl-PL"/>
        </w:rPr>
        <w:br/>
      </w:r>
      <w:r w:rsidRPr="00BB716F">
        <w:rPr>
          <w:rFonts w:eastAsia="Lato" w:cs="Lato"/>
          <w:lang w:eastAsia="pl-PL"/>
        </w:rPr>
        <w:t xml:space="preserve">dla </w:t>
      </w:r>
      <w:r w:rsidR="00795DF2">
        <w:rPr>
          <w:rFonts w:eastAsia="Lato" w:cs="Lato"/>
          <w:lang w:eastAsia="pl-PL"/>
        </w:rPr>
        <w:t>podmiotów wykonujących działalność leczniczą</w:t>
      </w:r>
      <w:r w:rsidRPr="00BB716F">
        <w:rPr>
          <w:rFonts w:eastAsia="Lato" w:cs="Lato"/>
          <w:lang w:eastAsia="pl-PL"/>
        </w:rPr>
        <w:t xml:space="preserve">, w kontekście konkurencyjności usług oferowanych dla pacjentów. Oznacza to ciągłą potrzebę </w:t>
      </w:r>
      <w:r w:rsidRPr="00D407A6">
        <w:rPr>
          <w:rFonts w:eastAsia="Lato" w:cs="Lato"/>
          <w:lang w:eastAsia="pl-PL"/>
        </w:rPr>
        <w:t>doskonaleni</w:t>
      </w:r>
      <w:r w:rsidR="00024811">
        <w:rPr>
          <w:rFonts w:eastAsia="Lato" w:cs="Lato"/>
          <w:lang w:eastAsia="pl-PL"/>
        </w:rPr>
        <w:t>a</w:t>
      </w:r>
      <w:r w:rsidRPr="00BB716F">
        <w:rPr>
          <w:rFonts w:eastAsia="Lato" w:cs="Lato"/>
          <w:lang w:eastAsia="pl-PL"/>
        </w:rPr>
        <w:t>, dopasowanie do potrzeb i wymagań pacjentów, a</w:t>
      </w:r>
      <w:r w:rsidR="0061495C">
        <w:rPr>
          <w:rFonts w:eastAsia="Lato" w:cs="Lato"/>
          <w:lang w:eastAsia="pl-PL"/>
        </w:rPr>
        <w:t> </w:t>
      </w:r>
      <w:r w:rsidRPr="00BB716F">
        <w:rPr>
          <w:rFonts w:eastAsia="Lato" w:cs="Lato"/>
          <w:lang w:eastAsia="pl-PL"/>
        </w:rPr>
        <w:t xml:space="preserve">także utrzymanie i zwiększenie jakości dostępnych usług. </w:t>
      </w:r>
    </w:p>
    <w:p w14:paraId="7424EEF7" w14:textId="1CBE3FE8" w:rsidR="694BB189" w:rsidRDefault="0641FA0F" w:rsidP="00E15072">
      <w:pPr>
        <w:rPr>
          <w:rFonts w:eastAsia="Lato" w:cs="Lato"/>
          <w:lang w:eastAsia="pl-PL"/>
        </w:rPr>
      </w:pPr>
      <w:r w:rsidRPr="00BB716F">
        <w:rPr>
          <w:rFonts w:eastAsia="Lato" w:cs="Lato"/>
          <w:lang w:eastAsia="pl-PL"/>
        </w:rPr>
        <w:t xml:space="preserve">O ile w debacie publicznej częściej mówimy o dostępności świadczeń – </w:t>
      </w:r>
      <w:r w:rsidR="00D57C52" w:rsidRPr="00BB716F">
        <w:rPr>
          <w:rFonts w:eastAsia="Lato" w:cs="Lato"/>
          <w:lang w:eastAsia="pl-PL"/>
        </w:rPr>
        <w:t xml:space="preserve">również aktywnej </w:t>
      </w:r>
      <w:r w:rsidRPr="00BB716F">
        <w:rPr>
          <w:rFonts w:eastAsia="Lato" w:cs="Lato"/>
          <w:lang w:eastAsia="pl-PL"/>
        </w:rPr>
        <w:t>kadr</w:t>
      </w:r>
      <w:r w:rsidR="00D57C52" w:rsidRPr="00BB716F">
        <w:rPr>
          <w:rFonts w:eastAsia="Lato" w:cs="Lato"/>
          <w:lang w:eastAsia="pl-PL"/>
        </w:rPr>
        <w:t>ze</w:t>
      </w:r>
      <w:r w:rsidRPr="00BB716F">
        <w:rPr>
          <w:rFonts w:eastAsia="Lato" w:cs="Lato"/>
          <w:lang w:eastAsia="pl-PL"/>
        </w:rPr>
        <w:t xml:space="preserve"> medycznej, czasie oczekiwania na świadczenia czy tego jak dużo się ich udziela</w:t>
      </w:r>
      <w:r w:rsidR="005A3341" w:rsidRPr="00BB716F">
        <w:rPr>
          <w:rFonts w:eastAsia="Lato" w:cs="Lato"/>
          <w:lang w:eastAsia="pl-PL"/>
        </w:rPr>
        <w:t xml:space="preserve"> –</w:t>
      </w:r>
      <w:r w:rsidRPr="00BB716F">
        <w:rPr>
          <w:rFonts w:eastAsia="Lato" w:cs="Lato"/>
          <w:lang w:eastAsia="pl-PL"/>
        </w:rPr>
        <w:t xml:space="preserve"> </w:t>
      </w:r>
      <w:r w:rsidRPr="00BB716F">
        <w:rPr>
          <w:rFonts w:eastAsia="Lato" w:cs="Lato"/>
          <w:lang w:eastAsia="pl-PL"/>
        </w:rPr>
        <w:lastRenderedPageBreak/>
        <w:t xml:space="preserve">poprawa jakości świadczeń i zwiększanie bezpieczeństwa pacjenta </w:t>
      </w:r>
      <w:r w:rsidR="00F37F7F" w:rsidRPr="00BB716F">
        <w:rPr>
          <w:rFonts w:eastAsia="Lato" w:cs="Lato"/>
          <w:lang w:eastAsia="pl-PL"/>
        </w:rPr>
        <w:t>oraz</w:t>
      </w:r>
      <w:r w:rsidRPr="00BB716F">
        <w:rPr>
          <w:rFonts w:eastAsia="Lato" w:cs="Lato"/>
          <w:lang w:eastAsia="pl-PL"/>
        </w:rPr>
        <w:t xml:space="preserve"> ich skuteczne monitorowanie to kwestie kluczowe dla efektywnego systemu opieki zdrowotnej </w:t>
      </w:r>
      <w:r w:rsidR="00A72021">
        <w:rPr>
          <w:rFonts w:eastAsia="Lato" w:cs="Lato"/>
          <w:lang w:eastAsia="pl-PL"/>
        </w:rPr>
        <w:br/>
      </w:r>
      <w:r w:rsidRPr="00BB716F">
        <w:rPr>
          <w:rFonts w:eastAsia="Lato" w:cs="Lato"/>
          <w:lang w:eastAsia="pl-PL"/>
        </w:rPr>
        <w:t>i dla przestrzegania praw pacjenta, w tym przede wszystkim prawa do świadczeń zdrowotnych, które gwarantuje nam dostęp do świadczeń zdrowotnych zgodnych z aktualną wiedzą medyczną i wykonywanych z należytą starannością.</w:t>
      </w:r>
    </w:p>
    <w:p w14:paraId="1CCCB1CF" w14:textId="77777777" w:rsidR="00690F61" w:rsidRPr="00BB716F" w:rsidRDefault="00690F61" w:rsidP="00E15072">
      <w:pPr>
        <w:rPr>
          <w:rFonts w:eastAsia="Lato" w:cs="Lato"/>
          <w:lang w:eastAsia="pl-PL"/>
        </w:rPr>
      </w:pPr>
    </w:p>
    <w:p w14:paraId="57E8FDB0" w14:textId="0AED44AC" w:rsidR="002B13F0" w:rsidRPr="00BB716F" w:rsidRDefault="0641FA0F">
      <w:pPr>
        <w:pStyle w:val="Nagwek4"/>
        <w:numPr>
          <w:ilvl w:val="2"/>
          <w:numId w:val="44"/>
        </w:numPr>
        <w:rPr>
          <w:rFonts w:eastAsia="Lato"/>
          <w:lang w:eastAsia="pl-PL"/>
        </w:rPr>
      </w:pPr>
      <w:r w:rsidRPr="00BB716F">
        <w:rPr>
          <w:rFonts w:eastAsia="Lato"/>
          <w:lang w:eastAsia="pl-PL"/>
        </w:rPr>
        <w:t>Długość życia i oczekiwana długość życia w zdrowiu</w:t>
      </w:r>
    </w:p>
    <w:p w14:paraId="20592CF8" w14:textId="10B1F699" w:rsidR="002B13F0" w:rsidRPr="00BB716F" w:rsidRDefault="0641FA0F" w:rsidP="00E15072">
      <w:pPr>
        <w:rPr>
          <w:rFonts w:eastAsia="Lato" w:cs="Lato"/>
          <w:lang w:eastAsia="pl-PL"/>
        </w:rPr>
      </w:pPr>
      <w:r w:rsidRPr="00BB716F">
        <w:rPr>
          <w:rFonts w:eastAsia="Lato" w:cs="Lato"/>
          <w:lang w:eastAsia="pl-PL"/>
        </w:rPr>
        <w:t>Całościowa ocena jakości świadczeń zdrowotnych to bardzo złożone i trudne zagadnienie. W</w:t>
      </w:r>
      <w:r w:rsidR="0061495C">
        <w:rPr>
          <w:rFonts w:eastAsia="Lato" w:cs="Lato"/>
          <w:lang w:eastAsia="pl-PL"/>
        </w:rPr>
        <w:t> </w:t>
      </w:r>
      <w:r w:rsidRPr="00BB716F">
        <w:rPr>
          <w:rFonts w:eastAsia="Lato" w:cs="Lato"/>
          <w:lang w:eastAsia="pl-PL"/>
        </w:rPr>
        <w:t xml:space="preserve">szerszej perspektywie czasowej dla oceny jakości usług zdrowotnych pomocne mogą </w:t>
      </w:r>
      <w:r w:rsidR="00A72021">
        <w:rPr>
          <w:rFonts w:eastAsia="Lato" w:cs="Lato"/>
          <w:lang w:eastAsia="pl-PL"/>
        </w:rPr>
        <w:br/>
      </w:r>
      <w:r w:rsidRPr="00BB716F">
        <w:rPr>
          <w:rFonts w:eastAsia="Lato" w:cs="Lato"/>
          <w:lang w:eastAsia="pl-PL"/>
        </w:rPr>
        <w:t xml:space="preserve">być ogólne dane dotyczące zdrowia populacji, choć oczywiście wynikają one także </w:t>
      </w:r>
      <w:r w:rsidR="00A72021">
        <w:rPr>
          <w:rFonts w:eastAsia="Lato" w:cs="Lato"/>
          <w:lang w:eastAsia="pl-PL"/>
        </w:rPr>
        <w:br/>
      </w:r>
      <w:r w:rsidRPr="00BB716F">
        <w:rPr>
          <w:rFonts w:eastAsia="Lato" w:cs="Lato"/>
          <w:lang w:eastAsia="pl-PL"/>
        </w:rPr>
        <w:t>z dostępności świadczeń zdrowotnych</w:t>
      </w:r>
      <w:r w:rsidR="00C40BAA" w:rsidRPr="00BB716F">
        <w:rPr>
          <w:rFonts w:eastAsia="Lato" w:cs="Lato"/>
          <w:lang w:eastAsia="pl-PL"/>
        </w:rPr>
        <w:t>. S</w:t>
      </w:r>
      <w:r w:rsidRPr="00BB716F">
        <w:rPr>
          <w:rFonts w:eastAsia="Lato" w:cs="Lato"/>
          <w:lang w:eastAsia="pl-PL"/>
        </w:rPr>
        <w:t xml:space="preserve">ą one jednak wyznacznikiem całościowej skuteczności działania systemu opieki zdrowotnej. </w:t>
      </w:r>
    </w:p>
    <w:p w14:paraId="181EEC61" w14:textId="2A28A469" w:rsidR="002B13F0" w:rsidRPr="00BB716F" w:rsidRDefault="0641FA0F" w:rsidP="00E15072">
      <w:pPr>
        <w:rPr>
          <w:rFonts w:eastAsia="Lato" w:cs="Lato"/>
          <w:lang w:eastAsia="pl-PL"/>
        </w:rPr>
      </w:pPr>
      <w:r w:rsidRPr="00BB716F">
        <w:rPr>
          <w:rFonts w:eastAsia="Lato" w:cs="Lato"/>
          <w:lang w:eastAsia="pl-PL"/>
        </w:rPr>
        <w:t>W latach 2019–2020 średnie dalsze trwanie życia w Polsce czasowo spadło o 1,4 roku, a</w:t>
      </w:r>
      <w:r w:rsidR="0061495C">
        <w:rPr>
          <w:rFonts w:eastAsia="Lato" w:cs="Lato"/>
          <w:lang w:eastAsia="pl-PL"/>
        </w:rPr>
        <w:t> </w:t>
      </w:r>
      <w:r w:rsidRPr="00BB716F">
        <w:rPr>
          <w:rFonts w:eastAsia="Lato" w:cs="Lato"/>
          <w:lang w:eastAsia="pl-PL"/>
        </w:rPr>
        <w:t>różnica w oczekiwanej długości życia w chwili urodzenia między Polską a średnią UE wzrosła do czterech lat</w:t>
      </w:r>
      <w:r w:rsidR="002B13F0" w:rsidRPr="00BB716F">
        <w:rPr>
          <w:rStyle w:val="Odwoanieprzypisudolnego"/>
          <w:rFonts w:eastAsia="Times New Roman" w:cs="Times New Roman"/>
          <w:lang w:eastAsia="pl-PL"/>
        </w:rPr>
        <w:footnoteReference w:id="55"/>
      </w:r>
      <w:r w:rsidR="000165E7">
        <w:rPr>
          <w:rFonts w:eastAsia="Lato" w:cs="Lato"/>
          <w:vertAlign w:val="superscript"/>
          <w:lang w:eastAsia="pl-PL"/>
        </w:rPr>
        <w:t>)</w:t>
      </w:r>
      <w:r w:rsidR="00514F93" w:rsidRPr="00BB716F">
        <w:rPr>
          <w:rFonts w:eastAsia="Lato" w:cs="Lato"/>
          <w:lang w:eastAsia="pl-PL"/>
        </w:rPr>
        <w:t>.</w:t>
      </w:r>
      <w:r w:rsidRPr="00BB716F">
        <w:rPr>
          <w:rFonts w:eastAsia="Lato" w:cs="Lato"/>
          <w:lang w:eastAsia="pl-PL"/>
        </w:rPr>
        <w:t xml:space="preserve"> Opublikowane w marcu 2022 </w:t>
      </w:r>
      <w:r w:rsidR="007B10FF" w:rsidRPr="00BB716F">
        <w:rPr>
          <w:rFonts w:eastAsia="Lato" w:cs="Lato"/>
          <w:lang w:eastAsia="pl-PL"/>
        </w:rPr>
        <w:t xml:space="preserve">r. </w:t>
      </w:r>
      <w:r w:rsidRPr="00BB716F">
        <w:rPr>
          <w:rFonts w:eastAsia="Lato" w:cs="Lato"/>
          <w:lang w:eastAsia="pl-PL"/>
        </w:rPr>
        <w:t>tablice średniego dalszego trwania życia kobiet i mężczyzn pokazały, że trend spadkowy jest mniejszy, ale utrzymał się w 2021</w:t>
      </w:r>
      <w:r w:rsidR="007B10FF" w:rsidRPr="00BB716F">
        <w:rPr>
          <w:rFonts w:eastAsia="Lato" w:cs="Lato"/>
          <w:lang w:eastAsia="pl-PL"/>
        </w:rPr>
        <w:t xml:space="preserve"> r</w:t>
      </w:r>
      <w:r w:rsidRPr="00BB716F">
        <w:rPr>
          <w:rFonts w:eastAsia="Lato" w:cs="Lato"/>
          <w:lang w:eastAsia="pl-PL"/>
        </w:rPr>
        <w:t>.</w:t>
      </w:r>
      <w:r w:rsidR="002B13F0" w:rsidRPr="00BB716F">
        <w:rPr>
          <w:rStyle w:val="Odwoanieprzypisudolnego"/>
          <w:rFonts w:eastAsia="Times New Roman" w:cs="Times New Roman"/>
          <w:lang w:eastAsia="pl-PL"/>
        </w:rPr>
        <w:footnoteReference w:id="56"/>
      </w:r>
      <w:r w:rsidR="000165E7">
        <w:rPr>
          <w:rFonts w:eastAsia="Lato" w:cs="Lato"/>
          <w:vertAlign w:val="superscript"/>
          <w:lang w:eastAsia="pl-PL"/>
        </w:rPr>
        <w:t>)</w:t>
      </w:r>
      <w:r w:rsidR="007B10FF" w:rsidRPr="00BB716F">
        <w:rPr>
          <w:rFonts w:eastAsia="Lato" w:cs="Lato"/>
          <w:lang w:eastAsia="pl-PL"/>
        </w:rPr>
        <w:t>.</w:t>
      </w:r>
      <w:r w:rsidRPr="00BB716F">
        <w:rPr>
          <w:rFonts w:eastAsia="Lato" w:cs="Lato"/>
          <w:lang w:eastAsia="pl-PL"/>
        </w:rPr>
        <w:t xml:space="preserve"> </w:t>
      </w:r>
      <w:r w:rsidR="00A72021">
        <w:rPr>
          <w:rFonts w:eastAsia="Lato" w:cs="Lato"/>
          <w:lang w:eastAsia="pl-PL"/>
        </w:rPr>
        <w:br/>
      </w:r>
      <w:r w:rsidRPr="00BB716F">
        <w:rPr>
          <w:rFonts w:eastAsia="Lato" w:cs="Lato"/>
          <w:lang w:eastAsia="pl-PL"/>
        </w:rPr>
        <w:t xml:space="preserve">Był to jednoznacznie wynik trwającej epidemii </w:t>
      </w:r>
      <w:r w:rsidR="00786D2E" w:rsidRPr="00BB716F">
        <w:rPr>
          <w:rFonts w:eastAsia="Lato" w:cs="Lato"/>
          <w:lang w:eastAsia="pl-PL"/>
        </w:rPr>
        <w:t>COVID-19</w:t>
      </w:r>
      <w:r w:rsidRPr="00BB716F">
        <w:rPr>
          <w:rFonts w:eastAsia="Lato" w:cs="Lato"/>
          <w:lang w:eastAsia="pl-PL"/>
        </w:rPr>
        <w:t>. W szerszej perspektywie czasowej warto jednak zwrócić uwagę na dane sprzed okresu epidemii. Na przestrzeni lat 2010</w:t>
      </w:r>
      <w:r w:rsidR="00D42B6F">
        <w:rPr>
          <w:rFonts w:eastAsia="Lato" w:cs="Lato"/>
          <w:lang w:eastAsia="pl-PL"/>
        </w:rPr>
        <w:t>–</w:t>
      </w:r>
      <w:r w:rsidRPr="00BB716F">
        <w:rPr>
          <w:rFonts w:eastAsia="Lato" w:cs="Lato"/>
          <w:lang w:eastAsia="pl-PL"/>
        </w:rPr>
        <w:t xml:space="preserve">2018 obserwowano wzrost długości życia w przypadku obu płci, zarówno w Polsce, jak i w krajach UE. W Polsce </w:t>
      </w:r>
      <w:r w:rsidR="00DC039A" w:rsidRPr="00BB716F">
        <w:rPr>
          <w:rFonts w:eastAsia="Lato" w:cs="Lato"/>
          <w:lang w:eastAsia="pl-PL"/>
        </w:rPr>
        <w:t xml:space="preserve">w </w:t>
      </w:r>
      <w:r w:rsidRPr="00BB716F">
        <w:rPr>
          <w:rFonts w:eastAsia="Lato" w:cs="Lato"/>
          <w:lang w:eastAsia="pl-PL"/>
        </w:rPr>
        <w:t>2019 r. doszło do niewielkiego spadku oczekiwanej długości życia. Wiek dożywania Polaków w 2018 r. był krótszy o kilka lat niż średnio w UE: w przypadku mężczyzn o 4,6 lata, natomiast w przypadku kobiet o 1,9 lata. Spośród krajów o takim samym wskaźniku zrównoważonego rozwoju w 2019 r. (Estonii, Łotwy, Malty, Słowacji, Węgier oraz Włoch) Rzeczpospolita Polska zajęła 3 miejsce z 7 w przypadku wartości ogółem i dla kobiet oraz 4</w:t>
      </w:r>
      <w:r w:rsidR="0061495C">
        <w:rPr>
          <w:rFonts w:eastAsia="Lato" w:cs="Lato"/>
          <w:lang w:eastAsia="pl-PL"/>
        </w:rPr>
        <w:t> </w:t>
      </w:r>
      <w:r w:rsidRPr="00BB716F">
        <w:rPr>
          <w:rFonts w:eastAsia="Lato" w:cs="Lato"/>
          <w:lang w:eastAsia="pl-PL"/>
        </w:rPr>
        <w:t>miejsce dla mężczyzn</w:t>
      </w:r>
      <w:r w:rsidR="002B13F0" w:rsidRPr="00BB716F">
        <w:rPr>
          <w:rStyle w:val="Odwoanieprzypisudolnego"/>
          <w:rFonts w:eastAsia="Times New Roman" w:cs="Times New Roman"/>
          <w:lang w:eastAsia="pl-PL"/>
        </w:rPr>
        <w:footnoteReference w:id="57"/>
      </w:r>
      <w:r w:rsidR="000165E7">
        <w:rPr>
          <w:rFonts w:eastAsia="Lato" w:cs="Lato"/>
          <w:vertAlign w:val="superscript"/>
          <w:lang w:eastAsia="pl-PL"/>
        </w:rPr>
        <w:t>)</w:t>
      </w:r>
      <w:r w:rsidR="003166E4" w:rsidRPr="00BB716F">
        <w:rPr>
          <w:rFonts w:eastAsia="Lato" w:cs="Lato"/>
          <w:lang w:eastAsia="pl-PL"/>
        </w:rPr>
        <w:t>.</w:t>
      </w:r>
    </w:p>
    <w:p w14:paraId="05393FED" w14:textId="11289860" w:rsidR="00E271AC" w:rsidRPr="00BB716F" w:rsidRDefault="0641FA0F" w:rsidP="00E15072">
      <w:pPr>
        <w:rPr>
          <w:rFonts w:eastAsia="Lato" w:cs="Lato"/>
          <w:lang w:eastAsia="pl-PL"/>
        </w:rPr>
      </w:pPr>
      <w:r w:rsidRPr="00BB716F">
        <w:rPr>
          <w:rFonts w:eastAsia="Lato" w:cs="Lato"/>
          <w:lang w:eastAsia="pl-PL"/>
        </w:rPr>
        <w:t xml:space="preserve">Dla systemu opieki zdrowotnej niezmiernie ważnym wskaźnikiem jest także: </w:t>
      </w:r>
      <w:r w:rsidR="00A01969" w:rsidRPr="00BB716F">
        <w:rPr>
          <w:rFonts w:eastAsia="Lato" w:cs="Lato"/>
          <w:lang w:eastAsia="pl-PL"/>
        </w:rPr>
        <w:t>HALE,</w:t>
      </w:r>
      <w:r w:rsidRPr="00BB716F">
        <w:rPr>
          <w:rFonts w:eastAsia="Lato" w:cs="Lato"/>
          <w:lang w:eastAsia="pl-PL"/>
        </w:rPr>
        <w:t xml:space="preserve"> czyli oczekiwane lata przeżyte w zdrowiu. Według danych IHME dla Rzeczypospolitej Polskiej w</w:t>
      </w:r>
      <w:r w:rsidR="0061495C">
        <w:rPr>
          <w:rFonts w:eastAsia="Lato" w:cs="Lato"/>
          <w:lang w:eastAsia="pl-PL"/>
        </w:rPr>
        <w:t> </w:t>
      </w:r>
      <w:r w:rsidRPr="00BB716F">
        <w:rPr>
          <w:rFonts w:eastAsia="Lato" w:cs="Lato"/>
          <w:lang w:eastAsia="pl-PL"/>
        </w:rPr>
        <w:t>2019 r. wskaźnik oczekiwana długość życia w zdrowiu dla osób w wieku 0</w:t>
      </w:r>
      <w:r w:rsidR="00D42B6F">
        <w:rPr>
          <w:rFonts w:eastAsia="Lato" w:cs="Lato"/>
          <w:lang w:eastAsia="pl-PL"/>
        </w:rPr>
        <w:t>–</w:t>
      </w:r>
      <w:r w:rsidRPr="00BB716F">
        <w:rPr>
          <w:rFonts w:eastAsia="Lato" w:cs="Lato"/>
          <w:lang w:eastAsia="pl-PL"/>
        </w:rPr>
        <w:t>6 dni wyniósł ogółem 68,12 lat, dla mężczyzn 65,4 lat, a dla kobiet 70,9 lat. Trend jest rosnący – w przypadku mężczyzn w okresie 1990</w:t>
      </w:r>
      <w:r w:rsidR="00D42B6F">
        <w:rPr>
          <w:rFonts w:eastAsia="Lato" w:cs="Lato"/>
          <w:lang w:eastAsia="pl-PL"/>
        </w:rPr>
        <w:t>–</w:t>
      </w:r>
      <w:r w:rsidRPr="00BB716F">
        <w:rPr>
          <w:rFonts w:eastAsia="Lato" w:cs="Lato"/>
          <w:lang w:eastAsia="pl-PL"/>
        </w:rPr>
        <w:t>2019 nastąpił wzrost o 6,6 lat (z 58,8 do 65,4 lat), a w przypadku kobiet o 5,6 lat (z 65,3 lat do 70,9)</w:t>
      </w:r>
      <w:r w:rsidR="002B13F0" w:rsidRPr="00BB716F">
        <w:rPr>
          <w:rStyle w:val="Odwoanieprzypisudolnego"/>
          <w:rFonts w:eastAsia="Times New Roman" w:cs="Times New Roman"/>
          <w:lang w:eastAsia="pl-PL"/>
        </w:rPr>
        <w:footnoteReference w:id="58"/>
      </w:r>
      <w:r w:rsidR="000165E7">
        <w:rPr>
          <w:rFonts w:eastAsia="Lato" w:cs="Lato"/>
          <w:vertAlign w:val="superscript"/>
          <w:lang w:eastAsia="pl-PL"/>
        </w:rPr>
        <w:t>)</w:t>
      </w:r>
      <w:r w:rsidR="002E5C93" w:rsidRPr="00BB716F">
        <w:rPr>
          <w:rFonts w:eastAsia="Lato" w:cs="Lato"/>
          <w:lang w:eastAsia="pl-PL"/>
        </w:rPr>
        <w:t>.</w:t>
      </w:r>
      <w:r w:rsidRPr="00BB716F">
        <w:rPr>
          <w:rFonts w:eastAsia="Lato" w:cs="Lato"/>
        </w:rPr>
        <w:t xml:space="preserve"> </w:t>
      </w:r>
      <w:r w:rsidRPr="00BB716F">
        <w:rPr>
          <w:rFonts w:eastAsia="Lato" w:cs="Lato"/>
          <w:lang w:eastAsia="pl-PL"/>
        </w:rPr>
        <w:t>W 2020 r. trwanie życia w zdrowiu wyniosło 59,2 roku dla mężczyzn i 63,1 roku dla kobiet, oznacza to spadek w stosunku do roku poprzedniego odpowiednio o 0,5 i 0,2 roku</w:t>
      </w:r>
      <w:r w:rsidR="002B13F0" w:rsidRPr="00BB716F">
        <w:rPr>
          <w:rStyle w:val="Odwoanieprzypisudolnego"/>
          <w:rFonts w:eastAsia="Times New Roman" w:cs="Times New Roman"/>
          <w:lang w:eastAsia="pl-PL"/>
        </w:rPr>
        <w:footnoteReference w:id="59"/>
      </w:r>
      <w:r w:rsidR="000165E7">
        <w:rPr>
          <w:rFonts w:eastAsia="Lato" w:cs="Lato"/>
          <w:vertAlign w:val="superscript"/>
          <w:lang w:eastAsia="pl-PL"/>
        </w:rPr>
        <w:t>)</w:t>
      </w:r>
      <w:r w:rsidR="00514F93" w:rsidRPr="00BB716F">
        <w:rPr>
          <w:rFonts w:eastAsia="Lato" w:cs="Lato"/>
          <w:lang w:eastAsia="pl-PL"/>
        </w:rPr>
        <w:t>.</w:t>
      </w:r>
      <w:r w:rsidRPr="00BB716F">
        <w:rPr>
          <w:rFonts w:eastAsia="Lato" w:cs="Lato"/>
          <w:lang w:eastAsia="pl-PL"/>
        </w:rPr>
        <w:t xml:space="preserve"> Spadek ten można znów powiązać możemy z trwaniem </w:t>
      </w:r>
      <w:r w:rsidRPr="00BB716F">
        <w:rPr>
          <w:rFonts w:eastAsia="Lato" w:cs="Lato"/>
          <w:lang w:eastAsia="pl-PL"/>
        </w:rPr>
        <w:lastRenderedPageBreak/>
        <w:t xml:space="preserve">epidemii </w:t>
      </w:r>
      <w:r w:rsidR="00786D2E" w:rsidRPr="00BB716F">
        <w:rPr>
          <w:rFonts w:eastAsia="Lato" w:cs="Lato"/>
          <w:lang w:eastAsia="pl-PL"/>
        </w:rPr>
        <w:t>COVID-19</w:t>
      </w:r>
      <w:r w:rsidRPr="00BB716F">
        <w:rPr>
          <w:rFonts w:eastAsia="Lato" w:cs="Lato"/>
          <w:lang w:eastAsia="pl-PL"/>
        </w:rPr>
        <w:t xml:space="preserve">, jednak całościowo możemy stwierdzić, że oczekiwana długość życia nie tylko jest większa, ale także rośnie szybciej niż oczekiwana długość życia w zdrowiu. Fakt ten możemy połączyć z całościowymi wnioskami na temat działania systemu ochrony zdrowia w Polsce. Według raportu OCED </w:t>
      </w:r>
      <w:r w:rsidR="00C40BAA" w:rsidRPr="00BB716F">
        <w:rPr>
          <w:rFonts w:eastAsia="Lato" w:cs="Lato"/>
          <w:lang w:eastAsia="pl-PL"/>
        </w:rPr>
        <w:t>„</w:t>
      </w:r>
      <w:r w:rsidRPr="00BB716F">
        <w:rPr>
          <w:rFonts w:eastAsia="Lato" w:cs="Lato"/>
          <w:iCs/>
          <w:lang w:eastAsia="pl-PL"/>
        </w:rPr>
        <w:t>Profil Systemu Ochrony Zdrowia 2021 – Polska</w:t>
      </w:r>
      <w:r w:rsidR="00C40BAA" w:rsidRPr="00BB716F">
        <w:rPr>
          <w:rFonts w:eastAsia="Lato" w:cs="Lato"/>
          <w:iCs/>
          <w:lang w:eastAsia="pl-PL"/>
        </w:rPr>
        <w:t>”,</w:t>
      </w:r>
      <w:r w:rsidRPr="00BB716F">
        <w:rPr>
          <w:rFonts w:eastAsia="Lato" w:cs="Lato"/>
          <w:lang w:eastAsia="pl-PL"/>
        </w:rPr>
        <w:t xml:space="preserve"> </w:t>
      </w:r>
      <w:r w:rsidR="00C40BAA" w:rsidRPr="00BB716F">
        <w:rPr>
          <w:rFonts w:eastAsia="Lato" w:cs="Lato"/>
          <w:lang w:eastAsia="pl-PL"/>
        </w:rPr>
        <w:t>p</w:t>
      </w:r>
      <w:r w:rsidRPr="00BB716F">
        <w:rPr>
          <w:rFonts w:eastAsia="Lato" w:cs="Lato"/>
          <w:lang w:eastAsia="pl-PL"/>
        </w:rPr>
        <w:t>olski system opieki zdrowotnej charakteryzuje się dużym brakiem równowagi pod względem świadczenia usług, niedostatecznym zapewnieniem opieki ambulatoryjnej, diagnostyki i opieki długoterminowej oraz słabą koordynacją opieki stacjonarnej z innymi rodzajami opieki</w:t>
      </w:r>
      <w:r w:rsidR="002B13F0" w:rsidRPr="00BB716F">
        <w:rPr>
          <w:rStyle w:val="Odwoanieprzypisudolnego"/>
          <w:rFonts w:eastAsia="Times New Roman" w:cs="Times New Roman"/>
          <w:lang w:eastAsia="pl-PL"/>
        </w:rPr>
        <w:footnoteReference w:id="60"/>
      </w:r>
      <w:r w:rsidR="000165E7">
        <w:rPr>
          <w:rFonts w:eastAsia="Lato" w:cs="Lato"/>
          <w:vertAlign w:val="superscript"/>
          <w:lang w:eastAsia="pl-PL"/>
        </w:rPr>
        <w:t>)</w:t>
      </w:r>
      <w:r w:rsidR="002E5C93" w:rsidRPr="00BB716F">
        <w:rPr>
          <w:rFonts w:eastAsia="Lato" w:cs="Lato"/>
          <w:lang w:eastAsia="pl-PL"/>
        </w:rPr>
        <w:t>.</w:t>
      </w:r>
      <w:r w:rsidRPr="00BB716F">
        <w:rPr>
          <w:rFonts w:eastAsia="Lato" w:cs="Lato"/>
          <w:lang w:eastAsia="pl-PL"/>
        </w:rPr>
        <w:t xml:space="preserve"> Chociaż wskaźnik liczby zgonów możliwych do uniknięcia dzięki profilaktyce zmniejszył się w Polsce o około 11% od 2011 r., nadal jest on wyższy niż w większości państw UE</w:t>
      </w:r>
      <w:r w:rsidR="00C40BAA" w:rsidRPr="00BB716F">
        <w:rPr>
          <w:rFonts w:eastAsia="Lato" w:cs="Lato"/>
          <w:lang w:eastAsia="pl-PL"/>
        </w:rPr>
        <w:t>,</w:t>
      </w:r>
      <w:r w:rsidRPr="00BB716F">
        <w:rPr>
          <w:rFonts w:eastAsia="Lato" w:cs="Lato"/>
          <w:lang w:eastAsia="pl-PL"/>
        </w:rPr>
        <w:t xml:space="preserve"> przekraczając w 2018 r. średnią UE o ponad jedną trzecią. W Polsce także wskaźniki hospitalizacji z powodu schorzeń, które </w:t>
      </w:r>
      <w:r w:rsidR="00652743" w:rsidRPr="00BB716F">
        <w:rPr>
          <w:rFonts w:eastAsia="Lato" w:cs="Lato"/>
          <w:lang w:eastAsia="pl-PL"/>
        </w:rPr>
        <w:t>można by</w:t>
      </w:r>
      <w:r w:rsidRPr="00BB716F">
        <w:rPr>
          <w:rFonts w:eastAsia="Lato" w:cs="Lato"/>
          <w:lang w:eastAsia="pl-PL"/>
        </w:rPr>
        <w:t xml:space="preserve"> było skutecznie leczyć w warunkach ambulatoryjnych, w 2018 r</w:t>
      </w:r>
      <w:r w:rsidR="003A7BA5" w:rsidRPr="00BB716F">
        <w:rPr>
          <w:rFonts w:eastAsia="Lato" w:cs="Lato"/>
          <w:lang w:eastAsia="pl-PL"/>
        </w:rPr>
        <w:t>.</w:t>
      </w:r>
      <w:r w:rsidRPr="00BB716F">
        <w:rPr>
          <w:rFonts w:eastAsia="Lato" w:cs="Lato"/>
          <w:lang w:eastAsia="pl-PL"/>
        </w:rPr>
        <w:t xml:space="preserve"> należały do najwyższych w</w:t>
      </w:r>
      <w:r w:rsidR="0061495C">
        <w:rPr>
          <w:rFonts w:eastAsia="Lato" w:cs="Lato"/>
          <w:lang w:eastAsia="pl-PL"/>
        </w:rPr>
        <w:t> </w:t>
      </w:r>
      <w:r w:rsidRPr="00BB716F">
        <w:rPr>
          <w:rFonts w:eastAsia="Lato" w:cs="Lato"/>
          <w:lang w:eastAsia="pl-PL"/>
        </w:rPr>
        <w:t xml:space="preserve">UE. </w:t>
      </w:r>
      <w:r w:rsidR="000A3010" w:rsidRPr="00BB716F">
        <w:rPr>
          <w:rFonts w:eastAsia="Lato" w:cs="Lato"/>
          <w:lang w:eastAsia="pl-PL"/>
        </w:rPr>
        <w:t>W dokumencie tym wskazuje się, że mocną stroną polskiego</w:t>
      </w:r>
      <w:r w:rsidRPr="00BB716F">
        <w:rPr>
          <w:rFonts w:eastAsia="Lato" w:cs="Lato"/>
          <w:lang w:eastAsia="pl-PL"/>
        </w:rPr>
        <w:t xml:space="preserve"> systemu ochrony zdrowia jest je</w:t>
      </w:r>
      <w:r w:rsidR="00BB6BC5" w:rsidRPr="00BB716F">
        <w:rPr>
          <w:rFonts w:eastAsia="Lato" w:cs="Lato"/>
          <w:lang w:eastAsia="pl-PL"/>
        </w:rPr>
        <w:t>go</w:t>
      </w:r>
      <w:r w:rsidRPr="00BB716F">
        <w:rPr>
          <w:rFonts w:eastAsia="Lato" w:cs="Lato"/>
          <w:lang w:eastAsia="pl-PL"/>
        </w:rPr>
        <w:t xml:space="preserve"> funkcja interwencyjna, </w:t>
      </w:r>
      <w:r w:rsidR="002667C4" w:rsidRPr="00BB716F">
        <w:rPr>
          <w:rFonts w:eastAsia="Lato" w:cs="Lato"/>
          <w:lang w:eastAsia="pl-PL"/>
        </w:rPr>
        <w:t>jednak</w:t>
      </w:r>
      <w:r w:rsidRPr="00BB716F">
        <w:rPr>
          <w:rFonts w:eastAsia="Lato" w:cs="Lato"/>
          <w:lang w:eastAsia="pl-PL"/>
        </w:rPr>
        <w:t xml:space="preserve"> poprawy wymaga efektywność działań profilaktycznych, diagnostyki i wszelkich świadczeń udzielanych w trybie ambulatoryjnym</w:t>
      </w:r>
      <w:r w:rsidR="00DF4BB0" w:rsidRPr="00BB716F">
        <w:rPr>
          <w:rStyle w:val="Odwoanieprzypisudolnego"/>
          <w:rFonts w:eastAsia="Lato" w:cs="Lato"/>
          <w:lang w:eastAsia="pl-PL"/>
        </w:rPr>
        <w:footnoteReference w:id="61"/>
      </w:r>
      <w:r w:rsidR="000165E7">
        <w:rPr>
          <w:rFonts w:eastAsia="Lato" w:cs="Lato"/>
          <w:vertAlign w:val="superscript"/>
          <w:lang w:eastAsia="pl-PL"/>
        </w:rPr>
        <w:t>)</w:t>
      </w:r>
      <w:r w:rsidRPr="00BB716F">
        <w:rPr>
          <w:rFonts w:eastAsia="Lato" w:cs="Lato"/>
          <w:lang w:eastAsia="pl-PL"/>
        </w:rPr>
        <w:t>.</w:t>
      </w:r>
    </w:p>
    <w:p w14:paraId="065399E8" w14:textId="2A5837C8" w:rsidR="694BB189" w:rsidRPr="00BB716F" w:rsidRDefault="0641FA0F" w:rsidP="00E15072">
      <w:pPr>
        <w:rPr>
          <w:rFonts w:eastAsia="Lato" w:cs="Lato"/>
          <w:lang w:eastAsia="pl-PL"/>
        </w:rPr>
      </w:pPr>
      <w:r w:rsidRPr="00BB716F">
        <w:rPr>
          <w:rFonts w:eastAsia="Lato" w:cs="Lato"/>
          <w:lang w:eastAsia="pl-PL"/>
        </w:rPr>
        <w:t>Bieżąca ocena jakości świadczeń w służbie zdrowia wymaga systemu, który pozwala w</w:t>
      </w:r>
      <w:r w:rsidR="0061495C">
        <w:rPr>
          <w:rFonts w:eastAsia="Lato" w:cs="Lato"/>
          <w:lang w:eastAsia="pl-PL"/>
        </w:rPr>
        <w:t> </w:t>
      </w:r>
      <w:r w:rsidRPr="00BB716F">
        <w:rPr>
          <w:rFonts w:eastAsia="Lato" w:cs="Lato"/>
          <w:lang w:eastAsia="pl-PL"/>
        </w:rPr>
        <w:t>usystematyzowany, kompleksowy sposób monitorować i analizować kwestie związane z</w:t>
      </w:r>
      <w:r w:rsidR="0061495C">
        <w:rPr>
          <w:rFonts w:eastAsia="Lato" w:cs="Lato"/>
          <w:lang w:eastAsia="pl-PL"/>
        </w:rPr>
        <w:t> </w:t>
      </w:r>
      <w:r w:rsidRPr="00BB716F">
        <w:rPr>
          <w:rFonts w:eastAsia="Lato" w:cs="Lato"/>
          <w:lang w:eastAsia="pl-PL"/>
        </w:rPr>
        <w:t>jakością. W roku 2021 nie dysponowaliśmy kompleksowymi danymi</w:t>
      </w:r>
      <w:r w:rsidR="00B01858">
        <w:rPr>
          <w:rFonts w:eastAsia="Lato" w:cs="Lato"/>
          <w:lang w:eastAsia="pl-PL"/>
        </w:rPr>
        <w:t>,</w:t>
      </w:r>
      <w:r w:rsidRPr="00BB716F">
        <w:rPr>
          <w:rFonts w:eastAsia="Lato" w:cs="Lato"/>
          <w:lang w:eastAsia="pl-PL"/>
        </w:rPr>
        <w:t xml:space="preserve"> które pozwoliłyby </w:t>
      </w:r>
      <w:r w:rsidR="00A72021">
        <w:rPr>
          <w:rFonts w:eastAsia="Lato" w:cs="Lato"/>
          <w:lang w:eastAsia="pl-PL"/>
        </w:rPr>
        <w:br/>
      </w:r>
      <w:r w:rsidRPr="00BB716F">
        <w:rPr>
          <w:rFonts w:eastAsia="Lato" w:cs="Lato"/>
          <w:lang w:eastAsia="pl-PL"/>
        </w:rPr>
        <w:t>na taką analizę. W rozdziale IV niniejszego sprawozdania znajdą się opisy działań systemowych Rzecznika oraz innych instytucji odpowiedzialnych za system ochrony zdrowia w Polsce, które mają służyć zmianie tego stanu rzeczy.</w:t>
      </w:r>
    </w:p>
    <w:p w14:paraId="4FEA2E58" w14:textId="63C47456" w:rsidR="002B13F0" w:rsidRPr="0061495C" w:rsidRDefault="0641FA0F">
      <w:pPr>
        <w:pStyle w:val="Nagwek4"/>
        <w:numPr>
          <w:ilvl w:val="2"/>
          <w:numId w:val="44"/>
        </w:numPr>
        <w:rPr>
          <w:rFonts w:eastAsia="Lato"/>
          <w:color w:val="1F3864" w:themeColor="accent5" w:themeShade="80"/>
          <w:lang w:eastAsia="pl-PL"/>
        </w:rPr>
      </w:pPr>
      <w:r w:rsidRPr="0061495C">
        <w:rPr>
          <w:color w:val="1F3864" w:themeColor="accent5" w:themeShade="80"/>
        </w:rPr>
        <w:t>Akredytacje</w:t>
      </w:r>
    </w:p>
    <w:p w14:paraId="69DCF6E5" w14:textId="0E0E1331" w:rsidR="46F7E7C5" w:rsidRPr="00BB716F" w:rsidRDefault="0641FA0F" w:rsidP="00E15072">
      <w:pPr>
        <w:rPr>
          <w:rFonts w:eastAsia="Lato" w:cs="Lato"/>
          <w:lang w:eastAsia="pl-PL"/>
        </w:rPr>
      </w:pPr>
      <w:r w:rsidRPr="00BB716F">
        <w:rPr>
          <w:rFonts w:eastAsia="Lato" w:cs="Lato"/>
          <w:lang w:eastAsia="pl-PL"/>
        </w:rPr>
        <w:t xml:space="preserve">Jedną z głównych metod monitorowania i poprawy jakości </w:t>
      </w:r>
      <w:r w:rsidR="00023E46" w:rsidRPr="00BB716F">
        <w:rPr>
          <w:rFonts w:eastAsia="Lato" w:cs="Lato"/>
          <w:lang w:eastAsia="pl-PL"/>
        </w:rPr>
        <w:t xml:space="preserve">funkcjonowania </w:t>
      </w:r>
      <w:r w:rsidR="00795DF2">
        <w:rPr>
          <w:rFonts w:eastAsia="Lato" w:cs="Lato"/>
          <w:lang w:eastAsia="pl-PL"/>
        </w:rPr>
        <w:t>podmiotów wykonujących działalność leczniczą</w:t>
      </w:r>
      <w:r w:rsidRPr="00BB716F">
        <w:rPr>
          <w:rFonts w:eastAsia="Lato" w:cs="Lato"/>
          <w:lang w:eastAsia="pl-PL"/>
        </w:rPr>
        <w:t xml:space="preserve"> </w:t>
      </w:r>
      <w:r w:rsidR="00C52BF2" w:rsidRPr="00BB716F">
        <w:rPr>
          <w:rFonts w:eastAsia="Lato" w:cs="Lato"/>
          <w:lang w:eastAsia="pl-PL"/>
        </w:rPr>
        <w:t xml:space="preserve">jest </w:t>
      </w:r>
      <w:r w:rsidRPr="00BB716F">
        <w:rPr>
          <w:rFonts w:eastAsia="Lato" w:cs="Lato"/>
          <w:lang w:eastAsia="pl-PL"/>
        </w:rPr>
        <w:t xml:space="preserve">do tej pory system akredytacji. Akredytacje </w:t>
      </w:r>
      <w:r w:rsidR="00A72021">
        <w:rPr>
          <w:rFonts w:eastAsia="Lato" w:cs="Lato"/>
          <w:lang w:eastAsia="pl-PL"/>
        </w:rPr>
        <w:br/>
      </w:r>
      <w:r w:rsidR="00C52BF2" w:rsidRPr="00BB716F">
        <w:rPr>
          <w:rFonts w:eastAsia="Lato" w:cs="Lato"/>
          <w:lang w:eastAsia="pl-PL"/>
        </w:rPr>
        <w:t xml:space="preserve">są </w:t>
      </w:r>
      <w:r w:rsidRPr="00BB716F">
        <w:rPr>
          <w:rFonts w:eastAsia="Lato" w:cs="Lato"/>
          <w:lang w:eastAsia="pl-PL"/>
        </w:rPr>
        <w:t xml:space="preserve">udzielane przez </w:t>
      </w:r>
      <w:r w:rsidR="00B01858">
        <w:rPr>
          <w:rFonts w:eastAsia="Lato" w:cs="Lato"/>
          <w:lang w:eastAsia="pl-PL"/>
        </w:rPr>
        <w:t>Ministra</w:t>
      </w:r>
      <w:r w:rsidRPr="00BB716F">
        <w:rPr>
          <w:rFonts w:eastAsia="Lato" w:cs="Lato"/>
          <w:lang w:eastAsia="pl-PL"/>
        </w:rPr>
        <w:t xml:space="preserve"> Zdrowia, po przeprowadzeniu procedury oceniającej oraz uzyskaniu odpowiedniej oceny punktowej spełnienia standardów akredytacyjnych. Ocena akredytacyjna obejm</w:t>
      </w:r>
      <w:r w:rsidR="00C52BF2" w:rsidRPr="00BB716F">
        <w:rPr>
          <w:rFonts w:eastAsia="Lato" w:cs="Lato"/>
          <w:lang w:eastAsia="pl-PL"/>
        </w:rPr>
        <w:t>uje</w:t>
      </w:r>
      <w:r w:rsidRPr="00BB716F">
        <w:rPr>
          <w:rFonts w:eastAsia="Lato" w:cs="Lato"/>
          <w:lang w:eastAsia="pl-PL"/>
        </w:rPr>
        <w:t xml:space="preserve"> również spełnienie standardów w obszarze praw pacjenta. W 2021 r. przeprowadzanie procedury oceniającej podmioty wykonujące działalność leczniczą było ograniczone z powodu </w:t>
      </w:r>
      <w:r w:rsidR="00764D52" w:rsidRPr="00BB716F">
        <w:rPr>
          <w:rFonts w:eastAsia="Lato" w:cs="Lato"/>
          <w:lang w:eastAsia="pl-PL"/>
        </w:rPr>
        <w:t>epidemii</w:t>
      </w:r>
      <w:r w:rsidRPr="00BB716F">
        <w:rPr>
          <w:rFonts w:eastAsia="Lato" w:cs="Lato"/>
          <w:lang w:eastAsia="pl-PL"/>
        </w:rPr>
        <w:t xml:space="preserve"> C</w:t>
      </w:r>
      <w:r w:rsidR="002667C4" w:rsidRPr="00BB716F">
        <w:rPr>
          <w:rFonts w:eastAsia="Lato" w:cs="Lato"/>
          <w:lang w:eastAsia="pl-PL"/>
        </w:rPr>
        <w:t>OVID</w:t>
      </w:r>
      <w:r w:rsidRPr="00BB716F">
        <w:rPr>
          <w:rFonts w:eastAsia="Lato" w:cs="Lato"/>
          <w:lang w:eastAsia="pl-PL"/>
        </w:rPr>
        <w:t xml:space="preserve">-19. </w:t>
      </w:r>
      <w:r w:rsidR="00C52BF2" w:rsidRPr="00BB716F">
        <w:rPr>
          <w:rFonts w:eastAsia="Lato" w:cs="Lato"/>
          <w:lang w:eastAsia="pl-PL"/>
        </w:rPr>
        <w:t xml:space="preserve">W 2021 </w:t>
      </w:r>
      <w:r w:rsidR="005C6958" w:rsidRPr="00BB716F">
        <w:rPr>
          <w:rFonts w:eastAsia="Lato" w:cs="Lato"/>
          <w:lang w:eastAsia="pl-PL"/>
        </w:rPr>
        <w:t>r.</w:t>
      </w:r>
      <w:r w:rsidR="00C52BF2" w:rsidRPr="00BB716F">
        <w:rPr>
          <w:rFonts w:eastAsia="Lato" w:cs="Lato"/>
          <w:lang w:eastAsia="pl-PL"/>
        </w:rPr>
        <w:t xml:space="preserve"> przeprowadzono</w:t>
      </w:r>
      <w:r w:rsidRPr="00BB716F">
        <w:rPr>
          <w:rFonts w:eastAsia="Lato" w:cs="Lato"/>
          <w:lang w:eastAsia="pl-PL"/>
        </w:rPr>
        <w:t xml:space="preserve"> 131 procedur akredytacyjnych, z czego 54 w szpitalach i 77 w POZ. </w:t>
      </w:r>
      <w:r w:rsidR="006D366F" w:rsidRPr="00BB716F">
        <w:rPr>
          <w:rFonts w:eastAsia="Lato" w:cs="Lato"/>
          <w:lang w:eastAsia="pl-PL"/>
        </w:rPr>
        <w:t xml:space="preserve">Spośród tych podmiotów </w:t>
      </w:r>
      <w:r w:rsidRPr="00BB716F">
        <w:rPr>
          <w:rFonts w:eastAsia="Lato" w:cs="Lato"/>
          <w:lang w:eastAsia="pl-PL"/>
        </w:rPr>
        <w:t xml:space="preserve">Minister Zdrowia udzielił akredytacji </w:t>
      </w:r>
      <w:r w:rsidR="00C52BF2" w:rsidRPr="00BB716F">
        <w:rPr>
          <w:rFonts w:eastAsia="Lato" w:cs="Lato"/>
          <w:lang w:eastAsia="pl-PL"/>
        </w:rPr>
        <w:t>101 podmiot</w:t>
      </w:r>
      <w:r w:rsidR="006D366F" w:rsidRPr="00BB716F">
        <w:rPr>
          <w:rFonts w:eastAsia="Lato" w:cs="Lato"/>
          <w:lang w:eastAsia="pl-PL"/>
        </w:rPr>
        <w:t>om</w:t>
      </w:r>
      <w:r w:rsidR="00C52BF2" w:rsidRPr="00BB716F">
        <w:rPr>
          <w:rFonts w:eastAsia="Lato" w:cs="Lato"/>
          <w:lang w:eastAsia="pl-PL"/>
        </w:rPr>
        <w:t xml:space="preserve"> wykonując</w:t>
      </w:r>
      <w:r w:rsidR="006D366F" w:rsidRPr="00BB716F">
        <w:rPr>
          <w:rFonts w:eastAsia="Lato" w:cs="Lato"/>
          <w:lang w:eastAsia="pl-PL"/>
        </w:rPr>
        <w:t>ym</w:t>
      </w:r>
      <w:r w:rsidR="00C52BF2" w:rsidRPr="00BB716F">
        <w:rPr>
          <w:rFonts w:eastAsia="Lato" w:cs="Lato"/>
          <w:lang w:eastAsia="pl-PL"/>
        </w:rPr>
        <w:t xml:space="preserve"> działalność leczniczą (77,86%)</w:t>
      </w:r>
      <w:r w:rsidR="004F1AC8" w:rsidRPr="00BB716F">
        <w:rPr>
          <w:rFonts w:eastAsia="Lato" w:cs="Lato"/>
          <w:lang w:eastAsia="pl-PL"/>
        </w:rPr>
        <w:t>,</w:t>
      </w:r>
      <w:r w:rsidR="00C52BF2" w:rsidRPr="00BB716F">
        <w:rPr>
          <w:rFonts w:eastAsia="Lato" w:cs="Lato"/>
          <w:lang w:eastAsia="pl-PL"/>
        </w:rPr>
        <w:t xml:space="preserve"> tj.: 54 </w:t>
      </w:r>
      <w:r w:rsidR="004F1AC8" w:rsidRPr="00BB716F">
        <w:rPr>
          <w:rFonts w:eastAsia="Lato" w:cs="Lato"/>
          <w:lang w:eastAsia="pl-PL"/>
        </w:rPr>
        <w:t xml:space="preserve">szpitalom </w:t>
      </w:r>
      <w:r w:rsidR="00C52BF2" w:rsidRPr="00BB716F">
        <w:rPr>
          <w:rFonts w:eastAsia="Lato" w:cs="Lato"/>
          <w:lang w:eastAsia="pl-PL"/>
        </w:rPr>
        <w:t xml:space="preserve">i 48 </w:t>
      </w:r>
      <w:r w:rsidR="004F1AC8" w:rsidRPr="00BB716F">
        <w:rPr>
          <w:rFonts w:eastAsia="Lato" w:cs="Lato"/>
          <w:lang w:eastAsia="pl-PL"/>
        </w:rPr>
        <w:t xml:space="preserve">jednostkom </w:t>
      </w:r>
      <w:r w:rsidR="00C52BF2" w:rsidRPr="00BB716F">
        <w:rPr>
          <w:rFonts w:eastAsia="Lato" w:cs="Lato"/>
          <w:lang w:eastAsia="pl-PL"/>
        </w:rPr>
        <w:t>POZ.</w:t>
      </w:r>
      <w:r w:rsidRPr="00BB716F">
        <w:rPr>
          <w:rFonts w:eastAsia="Lato" w:cs="Lato"/>
          <w:lang w:eastAsia="pl-PL"/>
        </w:rPr>
        <w:t xml:space="preserve"> W 2021 r. certyfikat akredytacyjny potwierdzający spełnienie standardów akredytacyjnych posiadało ogółem 449 podmiotów, w tym: 214 szpitali i 235 </w:t>
      </w:r>
      <w:r w:rsidR="00C52BF2" w:rsidRPr="00BB716F">
        <w:rPr>
          <w:rFonts w:eastAsia="Lato" w:cs="Lato"/>
          <w:lang w:eastAsia="pl-PL"/>
        </w:rPr>
        <w:t xml:space="preserve">podmiotów świadczących usługi w zakresie </w:t>
      </w:r>
      <w:r w:rsidRPr="00BB716F">
        <w:rPr>
          <w:rFonts w:eastAsia="Lato" w:cs="Lato"/>
          <w:lang w:eastAsia="pl-PL"/>
        </w:rPr>
        <w:t>POZ</w:t>
      </w:r>
      <w:r w:rsidR="002B13F0" w:rsidRPr="00BB716F">
        <w:rPr>
          <w:rStyle w:val="Odwoanieprzypisudolnego"/>
          <w:rFonts w:eastAsia="Times New Roman" w:cs="Times New Roman"/>
          <w:lang w:eastAsia="pl-PL"/>
        </w:rPr>
        <w:footnoteReference w:id="62"/>
      </w:r>
      <w:r w:rsidR="000165E7">
        <w:rPr>
          <w:rFonts w:eastAsia="Lato" w:cs="Lato"/>
          <w:vertAlign w:val="superscript"/>
          <w:lang w:eastAsia="pl-PL"/>
        </w:rPr>
        <w:t>)</w:t>
      </w:r>
      <w:r w:rsidR="002E5C93" w:rsidRPr="00BB716F">
        <w:rPr>
          <w:rFonts w:eastAsia="Lato" w:cs="Lato"/>
          <w:lang w:eastAsia="pl-PL"/>
        </w:rPr>
        <w:t>.</w:t>
      </w:r>
      <w:r w:rsidR="00C52BF2" w:rsidRPr="00BB716F">
        <w:rPr>
          <w:rFonts w:eastAsia="Lato" w:cs="Lato"/>
          <w:lang w:eastAsia="pl-PL"/>
        </w:rPr>
        <w:t xml:space="preserve"> </w:t>
      </w:r>
      <w:r w:rsidR="006D366F" w:rsidRPr="00BB716F">
        <w:rPr>
          <w:rFonts w:eastAsia="Lato" w:cs="Lato"/>
          <w:lang w:eastAsia="pl-PL"/>
        </w:rPr>
        <w:t>Obecnie w ramach przygotowania projektu ustawy o jakości w ochronie zdrowia i bezpieczeństwie pacjenta trwają pracę nad nowelizacją systemu akredytacji w</w:t>
      </w:r>
      <w:r w:rsidR="0061495C">
        <w:rPr>
          <w:rFonts w:eastAsia="Lato" w:cs="Lato"/>
          <w:lang w:eastAsia="pl-PL"/>
        </w:rPr>
        <w:t> </w:t>
      </w:r>
      <w:r w:rsidR="006D366F" w:rsidRPr="00BB716F">
        <w:rPr>
          <w:rFonts w:eastAsia="Lato" w:cs="Lato"/>
          <w:lang w:eastAsia="pl-PL"/>
        </w:rPr>
        <w:t xml:space="preserve">ochronie zdrowia oraz </w:t>
      </w:r>
      <w:r w:rsidR="006D366F" w:rsidRPr="00E15072">
        <w:rPr>
          <w:rFonts w:eastAsia="Lato" w:cs="Lato"/>
          <w:lang w:eastAsia="pl-PL"/>
        </w:rPr>
        <w:t>wdrożeni</w:t>
      </w:r>
      <w:r w:rsidR="00B01858">
        <w:rPr>
          <w:rFonts w:eastAsia="Lato" w:cs="Lato"/>
          <w:lang w:eastAsia="pl-PL"/>
        </w:rPr>
        <w:t>em</w:t>
      </w:r>
      <w:r w:rsidR="006D366F" w:rsidRPr="00BB716F">
        <w:rPr>
          <w:rFonts w:eastAsia="Lato" w:cs="Lato"/>
          <w:lang w:eastAsia="pl-PL"/>
        </w:rPr>
        <w:t xml:space="preserve"> systemu autoryzacji podmiotów leczniczych.</w:t>
      </w:r>
    </w:p>
    <w:p w14:paraId="493232AF" w14:textId="3D6817CB" w:rsidR="002B13F0" w:rsidRPr="0061495C" w:rsidRDefault="0641FA0F">
      <w:pPr>
        <w:pStyle w:val="Nagwek4"/>
        <w:numPr>
          <w:ilvl w:val="2"/>
          <w:numId w:val="44"/>
        </w:numPr>
        <w:rPr>
          <w:rFonts w:eastAsia="Lato"/>
          <w:color w:val="1F3864" w:themeColor="accent5" w:themeShade="80"/>
          <w:lang w:eastAsia="pl-PL"/>
        </w:rPr>
      </w:pPr>
      <w:r w:rsidRPr="0061495C">
        <w:rPr>
          <w:color w:val="1F3864" w:themeColor="accent5" w:themeShade="80"/>
        </w:rPr>
        <w:lastRenderedPageBreak/>
        <w:t>Jakość</w:t>
      </w:r>
      <w:r w:rsidRPr="0061495C">
        <w:rPr>
          <w:rFonts w:eastAsia="Lato"/>
          <w:color w:val="1F3864" w:themeColor="accent5" w:themeShade="80"/>
          <w:lang w:eastAsia="pl-PL"/>
        </w:rPr>
        <w:t xml:space="preserve"> świadczeń zdrowotnych w ocenie pacjentów</w:t>
      </w:r>
    </w:p>
    <w:p w14:paraId="25CF4E46" w14:textId="38884E8F" w:rsidR="002B13F0" w:rsidRPr="00BB716F" w:rsidRDefault="0641FA0F" w:rsidP="00E15072">
      <w:pPr>
        <w:rPr>
          <w:rFonts w:eastAsia="Lato" w:cs="Lato"/>
          <w:lang w:eastAsia="pl-PL"/>
        </w:rPr>
      </w:pPr>
      <w:r w:rsidRPr="00BB716F">
        <w:rPr>
          <w:rFonts w:eastAsia="Lato" w:cs="Lato"/>
          <w:lang w:eastAsia="pl-PL"/>
        </w:rPr>
        <w:t xml:space="preserve">Związane z tym obszarem sygnały i zgłoszenia napływające do Rzecznika </w:t>
      </w:r>
      <w:r w:rsidR="007C655D" w:rsidRPr="00BB716F">
        <w:rPr>
          <w:rFonts w:eastAsia="Lato" w:cs="Lato"/>
          <w:lang w:eastAsia="pl-PL"/>
        </w:rPr>
        <w:t xml:space="preserve">dotyczyły </w:t>
      </w:r>
      <w:r w:rsidRPr="00BB716F">
        <w:rPr>
          <w:rFonts w:eastAsia="Lato" w:cs="Lato"/>
          <w:lang w:eastAsia="pl-PL"/>
        </w:rPr>
        <w:t xml:space="preserve">zastrzeżeń do leczenia na różnych jego etapach, w tym </w:t>
      </w:r>
      <w:r w:rsidR="007C655D" w:rsidRPr="00BB716F">
        <w:rPr>
          <w:rFonts w:eastAsia="Lato" w:cs="Lato"/>
          <w:lang w:eastAsia="pl-PL"/>
        </w:rPr>
        <w:t>przykł</w:t>
      </w:r>
      <w:r w:rsidR="0014299C" w:rsidRPr="00BB716F">
        <w:rPr>
          <w:rFonts w:eastAsia="Lato" w:cs="Lato"/>
          <w:lang w:eastAsia="pl-PL"/>
        </w:rPr>
        <w:t>a</w:t>
      </w:r>
      <w:r w:rsidR="007C655D" w:rsidRPr="00BB716F">
        <w:rPr>
          <w:rFonts w:eastAsia="Lato" w:cs="Lato"/>
          <w:lang w:eastAsia="pl-PL"/>
        </w:rPr>
        <w:t>dowo</w:t>
      </w:r>
      <w:r w:rsidRPr="00BB716F">
        <w:rPr>
          <w:rFonts w:eastAsia="Lato" w:cs="Lato"/>
          <w:lang w:eastAsia="pl-PL"/>
        </w:rPr>
        <w:t xml:space="preserve"> </w:t>
      </w:r>
      <w:r w:rsidR="00421C51" w:rsidRPr="00BB716F">
        <w:rPr>
          <w:rFonts w:eastAsia="Lato" w:cs="Lato"/>
          <w:lang w:eastAsia="pl-PL"/>
        </w:rPr>
        <w:t xml:space="preserve">przy </w:t>
      </w:r>
      <w:r w:rsidRPr="00BB716F">
        <w:rPr>
          <w:rFonts w:eastAsia="Lato" w:cs="Lato"/>
          <w:lang w:eastAsia="pl-PL"/>
        </w:rPr>
        <w:t>wypis</w:t>
      </w:r>
      <w:r w:rsidR="00421C51" w:rsidRPr="00BB716F">
        <w:rPr>
          <w:rFonts w:eastAsia="Lato" w:cs="Lato"/>
          <w:lang w:eastAsia="pl-PL"/>
        </w:rPr>
        <w:t>ie</w:t>
      </w:r>
      <w:r w:rsidRPr="00BB716F">
        <w:rPr>
          <w:rFonts w:eastAsia="Lato" w:cs="Lato"/>
          <w:lang w:eastAsia="pl-PL"/>
        </w:rPr>
        <w:t xml:space="preserve"> </w:t>
      </w:r>
      <w:r w:rsidR="0014299C" w:rsidRPr="00BB716F">
        <w:rPr>
          <w:rFonts w:eastAsia="Lato" w:cs="Lato"/>
          <w:lang w:eastAsia="pl-PL"/>
        </w:rPr>
        <w:t>pacjenta</w:t>
      </w:r>
      <w:r w:rsidRPr="00BB716F">
        <w:rPr>
          <w:rFonts w:eastAsia="Lato" w:cs="Lato"/>
          <w:lang w:eastAsia="pl-PL"/>
        </w:rPr>
        <w:t xml:space="preserve"> ze szpitala, niezapewnienia ciągłości</w:t>
      </w:r>
      <w:r w:rsidR="0014299C" w:rsidRPr="00BB716F">
        <w:rPr>
          <w:rFonts w:eastAsia="Lato" w:cs="Lato"/>
          <w:lang w:eastAsia="pl-PL"/>
        </w:rPr>
        <w:t xml:space="preserve"> leczenia</w:t>
      </w:r>
      <w:r w:rsidRPr="00BB716F">
        <w:rPr>
          <w:rFonts w:eastAsia="Lato" w:cs="Lato"/>
          <w:lang w:eastAsia="pl-PL"/>
        </w:rPr>
        <w:t xml:space="preserve">, warunków udzielania świadczeń czy zachowania </w:t>
      </w:r>
      <w:r w:rsidR="0014299C" w:rsidRPr="00BB716F">
        <w:rPr>
          <w:rFonts w:eastAsia="Lato" w:cs="Lato"/>
          <w:lang w:eastAsia="pl-PL"/>
        </w:rPr>
        <w:t xml:space="preserve">(postępowania) </w:t>
      </w:r>
      <w:r w:rsidRPr="00BB716F">
        <w:rPr>
          <w:rFonts w:eastAsia="Lato" w:cs="Lato"/>
          <w:lang w:eastAsia="pl-PL"/>
        </w:rPr>
        <w:t xml:space="preserve">kadry medycznej. Wszystkie sygnały, zgłoszenia i wnioski dotyczące </w:t>
      </w:r>
      <w:r w:rsidR="00A519E7" w:rsidRPr="00BB716F">
        <w:rPr>
          <w:rFonts w:eastAsia="Lato" w:cs="Lato"/>
          <w:lang w:eastAsia="pl-PL"/>
        </w:rPr>
        <w:t>jakości</w:t>
      </w:r>
      <w:r w:rsidRPr="00BB716F">
        <w:rPr>
          <w:rFonts w:eastAsia="Lato" w:cs="Lato"/>
          <w:lang w:eastAsia="pl-PL"/>
        </w:rPr>
        <w:t xml:space="preserve"> świadczeń zdrowotnych stanowiły 33,3% wszystkich zgłoszeń dotyczących prawa </w:t>
      </w:r>
      <w:r w:rsidR="00A72021">
        <w:rPr>
          <w:rFonts w:eastAsia="Lato" w:cs="Lato"/>
          <w:lang w:eastAsia="pl-PL"/>
        </w:rPr>
        <w:br/>
      </w:r>
      <w:r w:rsidRPr="00BB716F">
        <w:rPr>
          <w:rFonts w:eastAsia="Lato" w:cs="Lato"/>
          <w:lang w:eastAsia="pl-PL"/>
        </w:rPr>
        <w:t>do świadczeń zdrowotnych</w:t>
      </w:r>
      <w:r w:rsidR="00EC2E30" w:rsidRPr="00BB716F">
        <w:rPr>
          <w:rFonts w:eastAsia="Lato" w:cs="Lato"/>
          <w:lang w:eastAsia="pl-PL"/>
        </w:rPr>
        <w:t>.</w:t>
      </w:r>
    </w:p>
    <w:p w14:paraId="1CFC3211" w14:textId="0EFB5E48" w:rsidR="46F7E7C5" w:rsidRDefault="0641FA0F" w:rsidP="00E15072">
      <w:pPr>
        <w:rPr>
          <w:rFonts w:eastAsia="Lato" w:cs="Lato"/>
          <w:lang w:eastAsia="pl-PL"/>
        </w:rPr>
      </w:pPr>
      <w:r w:rsidRPr="00BB716F">
        <w:rPr>
          <w:rFonts w:eastAsia="Lato" w:cs="Lato"/>
          <w:lang w:eastAsia="pl-PL"/>
        </w:rPr>
        <w:t xml:space="preserve">Zastrzeżenia do jakości świadczeń zdrowotnych zgłaszane są przez pacjentów także do innych instytucji publicznych m.in. </w:t>
      </w:r>
      <w:r w:rsidR="001F1F98">
        <w:rPr>
          <w:rFonts w:eastAsia="Lato" w:cs="Lato"/>
          <w:lang w:eastAsia="pl-PL"/>
        </w:rPr>
        <w:t>NFZ</w:t>
      </w:r>
      <w:r w:rsidRPr="00BB716F">
        <w:rPr>
          <w:rFonts w:eastAsia="Lato" w:cs="Lato"/>
          <w:lang w:eastAsia="pl-PL"/>
        </w:rPr>
        <w:t xml:space="preserve">. Skargi i wnioski dotyczące </w:t>
      </w:r>
      <w:r w:rsidR="00A01969" w:rsidRPr="00BB716F">
        <w:rPr>
          <w:rFonts w:eastAsia="Lato" w:cs="Lato"/>
          <w:lang w:eastAsia="pl-PL"/>
        </w:rPr>
        <w:t xml:space="preserve">jakości </w:t>
      </w:r>
      <w:r w:rsidR="00F66429">
        <w:rPr>
          <w:rFonts w:eastAsia="Lato" w:cs="Lato"/>
          <w:lang w:eastAsia="pl-PL"/>
        </w:rPr>
        <w:t>świadczeń zdrowotnych</w:t>
      </w:r>
      <w:r w:rsidR="00A01969" w:rsidRPr="00E15072">
        <w:rPr>
          <w:rFonts w:eastAsia="Lato" w:cs="Lato"/>
          <w:lang w:eastAsia="pl-PL"/>
        </w:rPr>
        <w:t xml:space="preserve"> </w:t>
      </w:r>
      <w:r w:rsidR="00A01969" w:rsidRPr="00BB716F">
        <w:rPr>
          <w:rFonts w:eastAsia="Lato" w:cs="Lato"/>
          <w:lang w:eastAsia="pl-PL"/>
        </w:rPr>
        <w:t>stanowiły</w:t>
      </w:r>
      <w:r w:rsidRPr="00BB716F">
        <w:rPr>
          <w:rFonts w:eastAsia="Lato" w:cs="Lato"/>
          <w:lang w:eastAsia="pl-PL"/>
        </w:rPr>
        <w:t xml:space="preserve"> 17,7% wszystkich napływających do </w:t>
      </w:r>
      <w:r w:rsidR="001F1F98">
        <w:rPr>
          <w:rFonts w:eastAsia="Lato" w:cs="Lato"/>
          <w:lang w:eastAsia="pl-PL"/>
        </w:rPr>
        <w:t xml:space="preserve">NFZ </w:t>
      </w:r>
      <w:r w:rsidRPr="00BB716F">
        <w:rPr>
          <w:rFonts w:eastAsia="Lato" w:cs="Lato"/>
          <w:lang w:eastAsia="pl-PL"/>
        </w:rPr>
        <w:t>w 2021 r.</w:t>
      </w:r>
      <w:r w:rsidR="002B13F0" w:rsidRPr="00BB716F">
        <w:rPr>
          <w:rStyle w:val="Odwoanieprzypisudolnego"/>
          <w:rFonts w:eastAsia="Times New Roman" w:cs="Times New Roman"/>
          <w:lang w:eastAsia="pl-PL"/>
        </w:rPr>
        <w:footnoteReference w:id="63"/>
      </w:r>
      <w:r w:rsidR="000165E7">
        <w:rPr>
          <w:rFonts w:eastAsia="Lato" w:cs="Lato"/>
          <w:vertAlign w:val="superscript"/>
          <w:lang w:eastAsia="pl-PL"/>
        </w:rPr>
        <w:t>)</w:t>
      </w:r>
      <w:r w:rsidR="00D25D0A" w:rsidRPr="00BB716F">
        <w:rPr>
          <w:rFonts w:eastAsia="Lato" w:cs="Lato"/>
          <w:lang w:eastAsia="pl-PL"/>
        </w:rPr>
        <w:t>.</w:t>
      </w:r>
      <w:r w:rsidRPr="00BB716F">
        <w:rPr>
          <w:rFonts w:eastAsia="Lato" w:cs="Lato"/>
          <w:lang w:eastAsia="pl-PL"/>
        </w:rPr>
        <w:t xml:space="preserve"> </w:t>
      </w:r>
    </w:p>
    <w:p w14:paraId="3C2A4977" w14:textId="77777777" w:rsidR="00690F61" w:rsidRPr="00BB716F" w:rsidRDefault="00690F61" w:rsidP="00E15072">
      <w:pPr>
        <w:rPr>
          <w:rFonts w:eastAsia="Lato" w:cs="Lato"/>
          <w:lang w:eastAsia="pl-PL"/>
        </w:rPr>
      </w:pPr>
    </w:p>
    <w:p w14:paraId="55DC1880" w14:textId="77777777" w:rsidR="002B13F0" w:rsidRPr="0061495C" w:rsidRDefault="0641FA0F" w:rsidP="00E15072">
      <w:pPr>
        <w:rPr>
          <w:rFonts w:eastAsia="Lato" w:cs="Lato"/>
          <w:b/>
          <w:bCs/>
          <w:color w:val="1F3864" w:themeColor="accent5" w:themeShade="80"/>
          <w:lang w:eastAsia="pl-PL"/>
        </w:rPr>
      </w:pPr>
      <w:r w:rsidRPr="0061495C">
        <w:rPr>
          <w:rFonts w:eastAsia="Lato" w:cs="Lato"/>
          <w:b/>
          <w:bCs/>
          <w:color w:val="1F3864" w:themeColor="accent5" w:themeShade="80"/>
          <w:lang w:eastAsia="pl-PL"/>
        </w:rPr>
        <w:t>Jakość w ocenie pacjentów w różnych rodzajach świadczeń</w:t>
      </w:r>
    </w:p>
    <w:p w14:paraId="545D24B1" w14:textId="603A8F1A" w:rsidR="00F6701A" w:rsidRPr="00BB716F" w:rsidRDefault="00DF4BB0" w:rsidP="00E15072">
      <w:r w:rsidRPr="00BB716F">
        <w:rPr>
          <w:rFonts w:eastAsia="Lato" w:cs="Lato"/>
          <w:lang w:eastAsia="pl-PL"/>
        </w:rPr>
        <w:t>Zgłoszenia i wnioski</w:t>
      </w:r>
      <w:r w:rsidR="0641FA0F" w:rsidRPr="00BB716F">
        <w:rPr>
          <w:rFonts w:eastAsia="Lato" w:cs="Lato"/>
          <w:lang w:eastAsia="pl-PL"/>
        </w:rPr>
        <w:t xml:space="preserve"> wpływające do Rzecznika w 2021 r., dotyczące jakości w 33,1% dotyczyły podstawowej opieki zdrowotnej, w 17,1% ambulatoryjnej opieki specjalistycznej, </w:t>
      </w:r>
      <w:r w:rsidR="00A72021">
        <w:rPr>
          <w:rFonts w:eastAsia="Lato" w:cs="Lato"/>
          <w:lang w:eastAsia="pl-PL"/>
        </w:rPr>
        <w:br/>
      </w:r>
      <w:r w:rsidR="0641FA0F" w:rsidRPr="00BB716F">
        <w:rPr>
          <w:rFonts w:eastAsia="Lato" w:cs="Lato"/>
          <w:lang w:eastAsia="pl-PL"/>
        </w:rPr>
        <w:t>a w 35,3% lecznictwa szpitalnego.</w:t>
      </w:r>
    </w:p>
    <w:p w14:paraId="01EDD89E" w14:textId="68257FE7" w:rsidR="46F7E7C5" w:rsidRPr="00BB716F" w:rsidRDefault="0641FA0F" w:rsidP="00E15072">
      <w:pPr>
        <w:rPr>
          <w:rFonts w:eastAsia="Lato" w:cs="Lato"/>
          <w:lang w:eastAsia="pl-PL"/>
        </w:rPr>
      </w:pPr>
      <w:r w:rsidRPr="00BB716F">
        <w:rPr>
          <w:rFonts w:eastAsia="Lato" w:cs="Lato"/>
          <w:lang w:eastAsia="pl-PL"/>
        </w:rPr>
        <w:t xml:space="preserve">W przypadku </w:t>
      </w:r>
      <w:r w:rsidR="00336451">
        <w:rPr>
          <w:rFonts w:eastAsia="Lato" w:cs="Lato"/>
          <w:lang w:eastAsia="pl-PL"/>
        </w:rPr>
        <w:t>NFZ</w:t>
      </w:r>
      <w:r w:rsidRPr="00BB716F">
        <w:rPr>
          <w:rFonts w:eastAsia="Lato" w:cs="Lato"/>
          <w:lang w:eastAsia="pl-PL"/>
        </w:rPr>
        <w:t xml:space="preserve"> wpływające w 2021 r. skargi i wnioski z zakresu jakości dotyczyły </w:t>
      </w:r>
      <w:r w:rsidR="00A72021">
        <w:rPr>
          <w:rFonts w:eastAsia="Lato" w:cs="Lato"/>
          <w:lang w:eastAsia="pl-PL"/>
        </w:rPr>
        <w:br/>
      </w:r>
      <w:r w:rsidRPr="00BB716F">
        <w:rPr>
          <w:rFonts w:eastAsia="Lato" w:cs="Lato"/>
          <w:lang w:eastAsia="pl-PL"/>
        </w:rPr>
        <w:t>w 23,2% podstawowej opieki zdrowotnej, 12,4% ambulatoryjnej opieki specjalistycznej</w:t>
      </w:r>
      <w:r w:rsidR="0091384C" w:rsidRPr="00BB716F">
        <w:rPr>
          <w:rFonts w:eastAsia="Lato" w:cs="Lato"/>
          <w:lang w:eastAsia="pl-PL"/>
        </w:rPr>
        <w:t>,</w:t>
      </w:r>
      <w:r w:rsidRPr="00BB716F">
        <w:rPr>
          <w:rFonts w:eastAsia="Lato" w:cs="Lato"/>
          <w:lang w:eastAsia="pl-PL"/>
        </w:rPr>
        <w:t xml:space="preserve"> </w:t>
      </w:r>
      <w:r w:rsidR="00A72021">
        <w:rPr>
          <w:rFonts w:eastAsia="Lato" w:cs="Lato"/>
          <w:lang w:eastAsia="pl-PL"/>
        </w:rPr>
        <w:br/>
      </w:r>
      <w:r w:rsidRPr="00BB716F">
        <w:rPr>
          <w:rFonts w:eastAsia="Lato" w:cs="Lato"/>
          <w:lang w:eastAsia="pl-PL"/>
        </w:rPr>
        <w:t>a 14,1% lecznictwa szpitalnego. Pozostałe wnioski i skargi dotyczą innego rodzaju świadczeń</w:t>
      </w:r>
      <w:r w:rsidR="005A1050" w:rsidRPr="00BB716F">
        <w:rPr>
          <w:rFonts w:eastAsia="Lato" w:cs="Lato"/>
          <w:lang w:eastAsia="pl-PL"/>
        </w:rPr>
        <w:t>,</w:t>
      </w:r>
      <w:r w:rsidRPr="00BB716F">
        <w:rPr>
          <w:rFonts w:eastAsia="Lato" w:cs="Lato"/>
          <w:lang w:eastAsia="pl-PL"/>
        </w:rPr>
        <w:t xml:space="preserve"> w tym 9,1% opieki stomatologicznej.</w:t>
      </w:r>
    </w:p>
    <w:p w14:paraId="304CE2FA" w14:textId="7C9E6CB8" w:rsidR="006F0C52" w:rsidRPr="00BB716F" w:rsidRDefault="0641FA0F" w:rsidP="00E15072">
      <w:pPr>
        <w:rPr>
          <w:rFonts w:eastAsia="Lato" w:cs="Lato"/>
          <w:lang w:eastAsia="pl-PL"/>
        </w:rPr>
      </w:pPr>
      <w:r w:rsidRPr="00BB716F">
        <w:rPr>
          <w:rFonts w:eastAsia="Lato" w:cs="Lato"/>
          <w:lang w:eastAsia="pl-PL"/>
        </w:rPr>
        <w:t xml:space="preserve">Corocznie znacznie więcej pacjentów odbywa wizytę u lekarza podstawowej opieki zdrowotnej niż jest hospitalizowanych. W 2021 </w:t>
      </w:r>
      <w:r w:rsidR="00763B74" w:rsidRPr="00BB716F">
        <w:rPr>
          <w:rFonts w:eastAsia="Lato" w:cs="Lato"/>
          <w:lang w:eastAsia="pl-PL"/>
        </w:rPr>
        <w:t>r.</w:t>
      </w:r>
      <w:r w:rsidRPr="00BB716F">
        <w:rPr>
          <w:rFonts w:eastAsia="Lato" w:cs="Lato"/>
          <w:lang w:eastAsia="pl-PL"/>
        </w:rPr>
        <w:t xml:space="preserve"> liczba wszystkich hospitalizacji wyniosła </w:t>
      </w:r>
      <w:r w:rsidR="006D366F" w:rsidRPr="00BB716F">
        <w:rPr>
          <w:rFonts w:eastAsia="Lato" w:cs="Lato"/>
          <w:lang w:eastAsia="pl-PL"/>
        </w:rPr>
        <w:t>niecałe 9</w:t>
      </w:r>
      <w:r w:rsidR="0091384C" w:rsidRPr="00BB716F">
        <w:rPr>
          <w:rFonts w:eastAsia="Lato" w:cs="Lato"/>
          <w:lang w:eastAsia="pl-PL"/>
        </w:rPr>
        <w:t>milinów,</w:t>
      </w:r>
      <w:r w:rsidRPr="00BB716F">
        <w:rPr>
          <w:rFonts w:eastAsia="Lato" w:cs="Lato"/>
        </w:rPr>
        <w:t xml:space="preserve"> a </w:t>
      </w:r>
      <w:r w:rsidRPr="00BB716F">
        <w:rPr>
          <w:rFonts w:eastAsia="Lato" w:cs="Lato"/>
          <w:lang w:eastAsia="pl-PL"/>
        </w:rPr>
        <w:t>wszystkich wizyt w ramach podstawowej opieki zdrowotnej</w:t>
      </w:r>
      <w:r w:rsidR="006D366F" w:rsidRPr="00BB716F">
        <w:rPr>
          <w:rFonts w:eastAsia="Lato" w:cs="Lato"/>
          <w:lang w:eastAsia="pl-PL"/>
        </w:rPr>
        <w:t xml:space="preserve"> blisko</w:t>
      </w:r>
      <w:r w:rsidRPr="00BB716F">
        <w:rPr>
          <w:rFonts w:eastAsia="Lato" w:cs="Lato"/>
          <w:lang w:eastAsia="pl-PL"/>
        </w:rPr>
        <w:t xml:space="preserve"> 162</w:t>
      </w:r>
      <w:r w:rsidR="006D366F" w:rsidRPr="00BB716F">
        <w:rPr>
          <w:rFonts w:eastAsia="Lato" w:cs="Lato"/>
          <w:lang w:eastAsia="pl-PL"/>
        </w:rPr>
        <w:t>,7</w:t>
      </w:r>
      <w:r w:rsidRPr="00BB716F">
        <w:rPr>
          <w:rFonts w:eastAsia="Lato" w:cs="Lato"/>
          <w:lang w:eastAsia="pl-PL"/>
        </w:rPr>
        <w:t xml:space="preserve"> </w:t>
      </w:r>
      <w:r w:rsidR="0091384C" w:rsidRPr="00BB716F">
        <w:rPr>
          <w:rFonts w:eastAsia="Lato" w:cs="Lato"/>
          <w:lang w:eastAsia="pl-PL"/>
        </w:rPr>
        <w:t>milionów</w:t>
      </w:r>
      <w:r w:rsidRPr="00BB716F">
        <w:rPr>
          <w:rFonts w:eastAsia="Lato" w:cs="Lato"/>
          <w:lang w:eastAsia="pl-PL"/>
        </w:rPr>
        <w:t>. Widać więc, że pacjenci proporcjonalnie częściej sygnalizują problemy związane z jakością świadczeń w odniesieniu do lecznictwa szpitalnego niż innych świadczeń zdrowotnych. Przyczyny tego stanu rzeczy mogą być różne, można jednak przypuszczać, że ma to związek z</w:t>
      </w:r>
      <w:r w:rsidR="0061495C">
        <w:rPr>
          <w:rFonts w:eastAsia="Lato" w:cs="Lato"/>
          <w:lang w:eastAsia="pl-PL"/>
        </w:rPr>
        <w:t> </w:t>
      </w:r>
      <w:r w:rsidRPr="00BB716F">
        <w:rPr>
          <w:rFonts w:eastAsia="Lato" w:cs="Lato"/>
          <w:lang w:eastAsia="pl-PL"/>
        </w:rPr>
        <w:t>faktem, że w trybie leczenia szpitalnego łatwiej ocenić jest skuteczność podjętych działań (niska jakość np. porady lekarza podstawowej opieki zdrowotnej może przynieść konsekwencje dopiero w wieloletniej perspektywie), a także że wszelkie zdarzenia niepożądane bądź np. błędy diagnostyczne</w:t>
      </w:r>
      <w:r w:rsidR="0091384C" w:rsidRPr="00BB716F">
        <w:rPr>
          <w:rFonts w:eastAsia="Lato" w:cs="Lato"/>
          <w:lang w:eastAsia="pl-PL"/>
        </w:rPr>
        <w:t>,</w:t>
      </w:r>
      <w:r w:rsidRPr="00BB716F">
        <w:rPr>
          <w:rFonts w:eastAsia="Lato" w:cs="Lato"/>
          <w:lang w:eastAsia="pl-PL"/>
        </w:rPr>
        <w:t xml:space="preserve"> mają szybsze i poważniejsze konsekwencje dla samych pacjentów. Osoby hospitalizowane są </w:t>
      </w:r>
      <w:r w:rsidR="0091384C" w:rsidRPr="00BB716F">
        <w:rPr>
          <w:rFonts w:eastAsia="Lato" w:cs="Lato"/>
          <w:lang w:eastAsia="pl-PL"/>
        </w:rPr>
        <w:t>również</w:t>
      </w:r>
      <w:r w:rsidRPr="00BB716F">
        <w:rPr>
          <w:rFonts w:eastAsia="Lato" w:cs="Lato"/>
          <w:lang w:eastAsia="pl-PL"/>
        </w:rPr>
        <w:t xml:space="preserve"> w sytuacji, w której mają mniejszy wpływ na proces leczenia i</w:t>
      </w:r>
      <w:r w:rsidR="0061495C">
        <w:rPr>
          <w:rFonts w:eastAsia="Lato" w:cs="Lato"/>
          <w:lang w:eastAsia="pl-PL"/>
        </w:rPr>
        <w:t> </w:t>
      </w:r>
      <w:r w:rsidRPr="00BB716F">
        <w:rPr>
          <w:rFonts w:eastAsia="Lato" w:cs="Lato"/>
          <w:lang w:eastAsia="pl-PL"/>
        </w:rPr>
        <w:t>całościowo są znacznie bardziej zależne od personelu medycznego, więc w momencie zastrzeżeń do procesu leczenia mają także mniej możliwości działania (np. zmiany lekarza)</w:t>
      </w:r>
      <w:r w:rsidR="006F0C52" w:rsidRPr="00BB716F">
        <w:rPr>
          <w:rFonts w:eastAsia="Lato" w:cs="Lato"/>
          <w:lang w:eastAsia="pl-PL"/>
        </w:rPr>
        <w:t>.</w:t>
      </w:r>
    </w:p>
    <w:p w14:paraId="684E5FD6" w14:textId="18908CF9" w:rsidR="46F7E7C5" w:rsidRPr="00BB716F" w:rsidRDefault="006F0C52" w:rsidP="00E15072">
      <w:pPr>
        <w:rPr>
          <w:rFonts w:eastAsia="Lato" w:cs="Lato"/>
          <w:lang w:eastAsia="pl-PL"/>
        </w:rPr>
      </w:pPr>
      <w:r w:rsidRPr="00BB716F">
        <w:rPr>
          <w:rFonts w:eastAsia="Lato" w:cs="Lato"/>
          <w:lang w:eastAsia="pl-PL"/>
        </w:rPr>
        <w:t>Zgłoszenia dotyczące jakości w lecznictwie szpitalnym w 2021 r. najczęściej dotyczyły zastrzeżeń do leczenia – 3</w:t>
      </w:r>
      <w:r w:rsidR="0091384C" w:rsidRPr="00BB716F">
        <w:rPr>
          <w:rFonts w:eastAsia="Lato" w:cs="Lato"/>
          <w:lang w:eastAsia="pl-PL"/>
        </w:rPr>
        <w:t xml:space="preserve"> </w:t>
      </w:r>
      <w:r w:rsidRPr="00BB716F">
        <w:rPr>
          <w:rFonts w:eastAsia="Lato" w:cs="Lato"/>
          <w:lang w:eastAsia="pl-PL"/>
        </w:rPr>
        <w:t>087</w:t>
      </w:r>
      <w:r w:rsidRPr="00D407A6">
        <w:rPr>
          <w:rFonts w:eastAsia="Lato" w:cs="Lato"/>
          <w:lang w:eastAsia="pl-PL"/>
        </w:rPr>
        <w:t>.</w:t>
      </w:r>
      <w:r w:rsidRPr="00BB716F">
        <w:rPr>
          <w:rFonts w:eastAsia="Lato" w:cs="Lato"/>
          <w:lang w:eastAsia="pl-PL"/>
        </w:rPr>
        <w:t xml:space="preserve"> 1</w:t>
      </w:r>
      <w:r w:rsidR="0091384C" w:rsidRPr="00BB716F">
        <w:rPr>
          <w:rFonts w:eastAsia="Lato" w:cs="Lato"/>
          <w:lang w:eastAsia="pl-PL"/>
        </w:rPr>
        <w:t xml:space="preserve"> </w:t>
      </w:r>
      <w:r w:rsidRPr="00BB716F">
        <w:rPr>
          <w:rFonts w:eastAsia="Lato" w:cs="Lato"/>
          <w:lang w:eastAsia="pl-PL"/>
        </w:rPr>
        <w:t>090 wszystkich sygnałów dotyczyło natomiast kwestionowania wypisu ze szpitala. Zastrzeżenia do leczenia w ambulatoryjnej opiece specjalistycznej sygnalizowano natomiast 1</w:t>
      </w:r>
      <w:r w:rsidR="0091384C" w:rsidRPr="00BB716F">
        <w:rPr>
          <w:rFonts w:eastAsia="Lato" w:cs="Lato"/>
          <w:lang w:eastAsia="pl-PL"/>
        </w:rPr>
        <w:t xml:space="preserve"> </w:t>
      </w:r>
      <w:r w:rsidRPr="00BB716F">
        <w:rPr>
          <w:rFonts w:eastAsia="Lato" w:cs="Lato"/>
          <w:lang w:eastAsia="pl-PL"/>
        </w:rPr>
        <w:t xml:space="preserve">146 razy, a w podstawowej opiece zdrowotnej </w:t>
      </w:r>
      <w:r w:rsidRPr="00BB716F">
        <w:rPr>
          <w:rFonts w:eastAsia="Lato" w:cs="Lato"/>
          <w:lang w:eastAsia="pl-PL"/>
        </w:rPr>
        <w:lastRenderedPageBreak/>
        <w:t>1434. W 2021 r. pacjenci skarżyli się także na odmowy wizyt osobistych – 1</w:t>
      </w:r>
      <w:r w:rsidR="0091384C" w:rsidRPr="00BB716F">
        <w:rPr>
          <w:rFonts w:eastAsia="Lato" w:cs="Lato"/>
          <w:lang w:eastAsia="pl-PL"/>
        </w:rPr>
        <w:t xml:space="preserve"> </w:t>
      </w:r>
      <w:r w:rsidRPr="00BB716F">
        <w:rPr>
          <w:rFonts w:eastAsia="Lato" w:cs="Lato"/>
          <w:lang w:eastAsia="pl-PL"/>
        </w:rPr>
        <w:t>672 sygnały dotyczyły tego problemu w podstawowej opiece zdrowotnej.</w:t>
      </w:r>
      <w:r w:rsidR="00EA42BF">
        <w:rPr>
          <w:rFonts w:eastAsia="Lato" w:cs="Lato"/>
          <w:lang w:eastAsia="pl-PL"/>
        </w:rPr>
        <w:t xml:space="preserve"> </w:t>
      </w:r>
      <w:r w:rsidRPr="00BB716F">
        <w:rPr>
          <w:rFonts w:eastAsia="Lato" w:cs="Lato"/>
          <w:lang w:eastAsia="pl-PL"/>
        </w:rPr>
        <w:t>Można by uznać to za problem z</w:t>
      </w:r>
      <w:r w:rsidR="0061495C">
        <w:rPr>
          <w:rFonts w:eastAsia="Lato" w:cs="Lato"/>
          <w:lang w:eastAsia="pl-PL"/>
        </w:rPr>
        <w:t> </w:t>
      </w:r>
      <w:r w:rsidRPr="00BB716F">
        <w:rPr>
          <w:rFonts w:eastAsia="Lato" w:cs="Lato"/>
          <w:lang w:eastAsia="pl-PL"/>
        </w:rPr>
        <w:t xml:space="preserve">dostępnością, jednak wiąże się on z tym, </w:t>
      </w:r>
      <w:r w:rsidR="00A01969" w:rsidRPr="00BB716F">
        <w:rPr>
          <w:rFonts w:eastAsia="Lato" w:cs="Lato"/>
          <w:lang w:eastAsia="pl-PL"/>
        </w:rPr>
        <w:t>że</w:t>
      </w:r>
      <w:r w:rsidRPr="00BB716F">
        <w:rPr>
          <w:rFonts w:eastAsia="Lato" w:cs="Lato"/>
          <w:lang w:eastAsia="pl-PL"/>
        </w:rPr>
        <w:t xml:space="preserve"> świadczenie udzielane było w innej formie niż pacjent uznawał za właściwe</w:t>
      </w:r>
      <w:r w:rsidR="000D7F34">
        <w:rPr>
          <w:rFonts w:eastAsia="Lato" w:cs="Lato"/>
          <w:lang w:eastAsia="pl-PL"/>
        </w:rPr>
        <w:t xml:space="preserve"> </w:t>
      </w:r>
      <w:r w:rsidR="00D42B6F">
        <w:rPr>
          <w:rFonts w:eastAsia="Lato" w:cs="Lato"/>
          <w:lang w:eastAsia="pl-PL"/>
        </w:rPr>
        <w:t>–</w:t>
      </w:r>
      <w:r w:rsidRPr="00BB716F">
        <w:rPr>
          <w:rFonts w:eastAsia="Lato" w:cs="Lato"/>
          <w:lang w:eastAsia="pl-PL"/>
        </w:rPr>
        <w:t xml:space="preserve"> możemy </w:t>
      </w:r>
      <w:r w:rsidR="000D7F34">
        <w:rPr>
          <w:rFonts w:eastAsia="Lato" w:cs="Lato"/>
          <w:lang w:eastAsia="pl-PL"/>
        </w:rPr>
        <w:t xml:space="preserve">zatem </w:t>
      </w:r>
      <w:r w:rsidRPr="00BB716F">
        <w:rPr>
          <w:rFonts w:eastAsia="Lato" w:cs="Lato"/>
          <w:lang w:eastAsia="pl-PL"/>
        </w:rPr>
        <w:t>skategoryzować to jako problem z jakością.</w:t>
      </w:r>
    </w:p>
    <w:p w14:paraId="6C1CCCAE" w14:textId="77777777" w:rsidR="00690F61" w:rsidRDefault="00690F61" w:rsidP="00E15072">
      <w:pPr>
        <w:rPr>
          <w:rFonts w:eastAsia="Lato" w:cs="Lato"/>
          <w:b/>
          <w:bCs/>
          <w:lang w:eastAsia="pl-PL"/>
        </w:rPr>
      </w:pPr>
    </w:p>
    <w:p w14:paraId="4C450A59" w14:textId="3D511EF1" w:rsidR="002B13F0" w:rsidRPr="00C3475B" w:rsidRDefault="0641FA0F" w:rsidP="00E15072">
      <w:pPr>
        <w:rPr>
          <w:rFonts w:eastAsia="Lato" w:cs="Lato"/>
          <w:b/>
          <w:bCs/>
          <w:color w:val="1F3864" w:themeColor="accent5" w:themeShade="80"/>
          <w:lang w:eastAsia="pl-PL"/>
        </w:rPr>
      </w:pPr>
      <w:r w:rsidRPr="00C3475B">
        <w:rPr>
          <w:rFonts w:eastAsia="Lato" w:cs="Lato"/>
          <w:b/>
          <w:bCs/>
          <w:color w:val="1F3864" w:themeColor="accent5" w:themeShade="80"/>
          <w:lang w:eastAsia="pl-PL"/>
        </w:rPr>
        <w:t>Inne badania przedstawiające perspektywę pacjentów</w:t>
      </w:r>
    </w:p>
    <w:p w14:paraId="7297AA0E" w14:textId="4894E19D" w:rsidR="002B13F0" w:rsidRDefault="0641FA0F" w:rsidP="00E15072">
      <w:pPr>
        <w:rPr>
          <w:rFonts w:eastAsia="Lato" w:cs="Lato"/>
          <w:lang w:eastAsia="pl-PL"/>
        </w:rPr>
      </w:pPr>
      <w:r w:rsidRPr="00BB716F">
        <w:rPr>
          <w:rFonts w:eastAsia="Lato" w:cs="Lato"/>
          <w:lang w:eastAsia="pl-PL"/>
        </w:rPr>
        <w:t xml:space="preserve">Perspektywa pacjentów i pacjentek także jest niezwykle ważnym elementem oceny jakości świadczeń zdrowotnych, który dodatkowo może mieć realne przełożenie na efektywność leczenia. Według badania CBOS w 2021 </w:t>
      </w:r>
      <w:r w:rsidR="003F5C70" w:rsidRPr="00BB716F">
        <w:rPr>
          <w:rFonts w:eastAsia="Lato" w:cs="Lato"/>
          <w:lang w:eastAsia="pl-PL"/>
        </w:rPr>
        <w:t xml:space="preserve">r. </w:t>
      </w:r>
      <w:r w:rsidRPr="00BB716F">
        <w:rPr>
          <w:rFonts w:eastAsia="Lato" w:cs="Lato"/>
          <w:lang w:eastAsia="pl-PL"/>
        </w:rPr>
        <w:t xml:space="preserve">29% respondentów wyraziło zadowolenie z tego, jak funkcjonuje opieka zdrowotna w naszym kraju, 30% było natomiast bardzo niezadowolonych. 66% respondentów dobrze oceniła kompetencje lekarzy, większość także uznała, że angażują się oni w swoją prace i chcą pomóc pacjentom, a trochę mniej niż połowa jest zdania, że pacjenci leczeni w ramach NFZ są traktowani z życzliwością i troską (47%) </w:t>
      </w:r>
      <w:r w:rsidR="00A01969" w:rsidRPr="00BB716F">
        <w:rPr>
          <w:rFonts w:eastAsia="Lato" w:cs="Lato"/>
          <w:lang w:eastAsia="pl-PL"/>
        </w:rPr>
        <w:t>oraz</w:t>
      </w:r>
      <w:r w:rsidRPr="00BB716F">
        <w:rPr>
          <w:rFonts w:eastAsia="Lato" w:cs="Lato"/>
          <w:lang w:eastAsia="pl-PL"/>
        </w:rPr>
        <w:t xml:space="preserve"> że w ramach NFZ wszyscy pacjenci są równo traktowani, zależnie jedynie od ich stanu zdrowia (44%</w:t>
      </w:r>
      <w:r w:rsidR="0091384C" w:rsidRPr="00BB716F">
        <w:rPr>
          <w:rFonts w:eastAsia="Lato" w:cs="Lato"/>
          <w:lang w:eastAsia="pl-PL"/>
        </w:rPr>
        <w:t>)</w:t>
      </w:r>
      <w:r w:rsidR="0091384C" w:rsidRPr="00BB716F">
        <w:rPr>
          <w:rStyle w:val="Odwoanieprzypisudolnego"/>
          <w:rFonts w:eastAsia="Times New Roman" w:cs="Times New Roman"/>
          <w:lang w:eastAsia="pl-PL"/>
        </w:rPr>
        <w:footnoteReference w:id="64"/>
      </w:r>
      <w:r w:rsidR="00A91AFE">
        <w:rPr>
          <w:rFonts w:eastAsia="Lato" w:cs="Lato"/>
          <w:vertAlign w:val="superscript"/>
          <w:lang w:eastAsia="pl-PL"/>
        </w:rPr>
        <w:t>)</w:t>
      </w:r>
      <w:r w:rsidRPr="00BB716F">
        <w:rPr>
          <w:rFonts w:eastAsia="Lato" w:cs="Lato"/>
          <w:lang w:eastAsia="pl-PL"/>
        </w:rPr>
        <w:t>. Największe problemy w służbie zdrowia Polki i Polacy widzą więc w obszarze dostępności do świadczeń, dostrzegają także problemy organizacyjne takie jak szybkość i</w:t>
      </w:r>
      <w:r w:rsidR="00C3475B">
        <w:rPr>
          <w:rFonts w:eastAsia="Lato" w:cs="Lato"/>
          <w:lang w:eastAsia="pl-PL"/>
        </w:rPr>
        <w:t> </w:t>
      </w:r>
      <w:r w:rsidRPr="00BB716F">
        <w:rPr>
          <w:rFonts w:eastAsia="Lato" w:cs="Lato"/>
          <w:lang w:eastAsia="pl-PL"/>
        </w:rPr>
        <w:t xml:space="preserve">sprawność administracyjnej obsługi pacjentów. W 2018 </w:t>
      </w:r>
      <w:r w:rsidR="00E036F6" w:rsidRPr="00BB716F">
        <w:rPr>
          <w:rFonts w:eastAsia="Lato" w:cs="Lato"/>
          <w:lang w:eastAsia="pl-PL"/>
        </w:rPr>
        <w:t>r.</w:t>
      </w:r>
      <w:r w:rsidRPr="00BB716F">
        <w:rPr>
          <w:rFonts w:eastAsia="Lato" w:cs="Lato"/>
          <w:lang w:eastAsia="pl-PL"/>
        </w:rPr>
        <w:t xml:space="preserve"> osób bardzo niezadowolonych z</w:t>
      </w:r>
      <w:r w:rsidR="00C3475B">
        <w:rPr>
          <w:rFonts w:eastAsia="Lato" w:cs="Lato"/>
          <w:lang w:eastAsia="pl-PL"/>
        </w:rPr>
        <w:t> </w:t>
      </w:r>
      <w:r w:rsidRPr="00BB716F">
        <w:rPr>
          <w:rFonts w:eastAsia="Lato" w:cs="Lato"/>
          <w:lang w:eastAsia="pl-PL"/>
        </w:rPr>
        <w:t xml:space="preserve">funkcjonowania opieki zdrowotnej było nieznacznie mniej – 27%, a jedynie 1% więcej respondentów wyraziło całościowe zadowolenie z funkcjonowania opieki zdrowotnej. Epidemia </w:t>
      </w:r>
      <w:r w:rsidR="00786D2E" w:rsidRPr="00BB716F">
        <w:rPr>
          <w:rFonts w:eastAsia="Lato" w:cs="Lato"/>
          <w:lang w:eastAsia="pl-PL"/>
        </w:rPr>
        <w:t>COVID-19</w:t>
      </w:r>
      <w:r w:rsidRPr="00BB716F">
        <w:rPr>
          <w:rFonts w:eastAsia="Lato" w:cs="Lato"/>
          <w:lang w:eastAsia="pl-PL"/>
        </w:rPr>
        <w:t xml:space="preserve"> nieznacznie wpłynęła na całościową ocenę systemu ochrony zdrowia.</w:t>
      </w:r>
    </w:p>
    <w:p w14:paraId="3E6DD9DD" w14:textId="77777777" w:rsidR="00690F61" w:rsidRPr="00BB716F" w:rsidRDefault="00690F61" w:rsidP="00E15072">
      <w:pPr>
        <w:rPr>
          <w:rFonts w:eastAsia="Lato" w:cs="Lato"/>
          <w:b/>
          <w:bCs/>
          <w:lang w:eastAsia="pl-PL"/>
        </w:rPr>
      </w:pPr>
    </w:p>
    <w:p w14:paraId="3F63DC7D" w14:textId="264A194C" w:rsidR="002B13F0" w:rsidRPr="00BB716F" w:rsidRDefault="0641FA0F">
      <w:pPr>
        <w:pStyle w:val="Nagwek3"/>
        <w:numPr>
          <w:ilvl w:val="1"/>
          <w:numId w:val="44"/>
        </w:numPr>
        <w:ind w:left="709" w:hanging="709"/>
        <w:rPr>
          <w:rFonts w:eastAsia="Lato"/>
          <w:b w:val="0"/>
          <w:szCs w:val="22"/>
          <w:lang w:eastAsia="pl-PL"/>
        </w:rPr>
      </w:pPr>
      <w:bookmarkStart w:id="99" w:name="_Toc106378132"/>
      <w:bookmarkStart w:id="100" w:name="_Toc108164140"/>
      <w:bookmarkStart w:id="101" w:name="_Toc109822361"/>
      <w:r w:rsidRPr="00BB716F">
        <w:rPr>
          <w:rFonts w:eastAsia="Lato"/>
          <w:szCs w:val="22"/>
          <w:lang w:eastAsia="pl-PL"/>
        </w:rPr>
        <w:t>Bezpieczeństwo</w:t>
      </w:r>
      <w:bookmarkEnd w:id="99"/>
      <w:bookmarkEnd w:id="100"/>
      <w:bookmarkEnd w:id="101"/>
    </w:p>
    <w:p w14:paraId="750E758F" w14:textId="55491ADB" w:rsidR="002B13F0" w:rsidRPr="00BB716F" w:rsidRDefault="0641FA0F" w:rsidP="00E15072">
      <w:pPr>
        <w:rPr>
          <w:rFonts w:eastAsia="Lato" w:cs="Lato"/>
          <w:lang w:eastAsia="pl-PL"/>
        </w:rPr>
      </w:pPr>
      <w:r w:rsidRPr="00BB716F">
        <w:rPr>
          <w:rFonts w:eastAsia="Lato" w:cs="Lato"/>
          <w:lang w:eastAsia="pl-PL"/>
        </w:rPr>
        <w:t xml:space="preserve">Zapewnienie </w:t>
      </w:r>
      <w:r w:rsidR="006829C2" w:rsidRPr="00BB716F">
        <w:rPr>
          <w:rFonts w:eastAsia="Lato" w:cs="Lato"/>
          <w:lang w:eastAsia="pl-PL"/>
        </w:rPr>
        <w:t xml:space="preserve">pacjentowi </w:t>
      </w:r>
      <w:r w:rsidRPr="00BB716F">
        <w:rPr>
          <w:rFonts w:eastAsia="Lato" w:cs="Lato"/>
          <w:lang w:eastAsia="pl-PL"/>
        </w:rPr>
        <w:t xml:space="preserve">bezpieczeństwa </w:t>
      </w:r>
      <w:r w:rsidR="006829C2" w:rsidRPr="00BB716F">
        <w:rPr>
          <w:rFonts w:eastAsia="Lato" w:cs="Lato"/>
          <w:lang w:eastAsia="pl-PL"/>
        </w:rPr>
        <w:t>podczas udzielania świadczeń zdrowotnych</w:t>
      </w:r>
      <w:r w:rsidRPr="00BB716F">
        <w:rPr>
          <w:rFonts w:eastAsia="Lato" w:cs="Lato"/>
          <w:lang w:eastAsia="pl-PL"/>
        </w:rPr>
        <w:t xml:space="preserve"> stanowi jedno z największych wyzwań stojących przed systemem ochrony zdrowia</w:t>
      </w:r>
      <w:r w:rsidR="006829C2" w:rsidRPr="00BB716F">
        <w:rPr>
          <w:rFonts w:eastAsia="Lato" w:cs="Lato"/>
          <w:lang w:eastAsia="pl-PL"/>
        </w:rPr>
        <w:t xml:space="preserve">, a także samymi </w:t>
      </w:r>
      <w:r w:rsidR="00F4488C" w:rsidRPr="00BB716F">
        <w:rPr>
          <w:rFonts w:eastAsia="Lato" w:cs="Lato"/>
          <w:lang w:eastAsia="pl-PL"/>
        </w:rPr>
        <w:t>podmiotami leczniczą</w:t>
      </w:r>
      <w:r w:rsidRPr="00BB716F">
        <w:rPr>
          <w:rFonts w:eastAsia="Lato" w:cs="Lato"/>
          <w:lang w:eastAsia="pl-PL"/>
        </w:rPr>
        <w:t>.</w:t>
      </w:r>
      <w:r w:rsidR="00120212" w:rsidRPr="00BB716F">
        <w:rPr>
          <w:rFonts w:eastAsia="Lato" w:cs="Lato"/>
          <w:lang w:eastAsia="pl-PL"/>
        </w:rPr>
        <w:t xml:space="preserve"> </w:t>
      </w:r>
      <w:r w:rsidRPr="00BB716F">
        <w:rPr>
          <w:rFonts w:eastAsia="Lato" w:cs="Lato"/>
          <w:lang w:eastAsia="pl-PL"/>
        </w:rPr>
        <w:t xml:space="preserve">Bezpieczeństwo pacjenta zostało zdefiniowane w </w:t>
      </w:r>
      <w:r w:rsidR="00EE7625" w:rsidRPr="00BB716F">
        <w:rPr>
          <w:rFonts w:eastAsia="Lato" w:cs="Lato"/>
          <w:lang w:eastAsia="pl-PL"/>
        </w:rPr>
        <w:t>z</w:t>
      </w:r>
      <w:r w:rsidRPr="00BB716F">
        <w:rPr>
          <w:rFonts w:eastAsia="Lato" w:cs="Lato"/>
          <w:lang w:eastAsia="pl-PL"/>
        </w:rPr>
        <w:t xml:space="preserve">aleceniu Rady </w:t>
      </w:r>
      <w:r w:rsidR="0033519D" w:rsidRPr="00BB716F">
        <w:rPr>
          <w:rFonts w:eastAsia="Lato" w:cs="Lato"/>
          <w:lang w:eastAsia="pl-PL"/>
        </w:rPr>
        <w:t xml:space="preserve">UE </w:t>
      </w:r>
      <w:r w:rsidRPr="00BB716F">
        <w:rPr>
          <w:rFonts w:eastAsia="Lato" w:cs="Lato"/>
          <w:lang w:eastAsia="pl-PL"/>
        </w:rPr>
        <w:t>z dnia 9 czerwca 2009 r. w</w:t>
      </w:r>
      <w:r w:rsidR="00EE7625" w:rsidRPr="00BB716F">
        <w:rPr>
          <w:rFonts w:eastAsia="Lato" w:cs="Lato"/>
          <w:lang w:eastAsia="pl-PL"/>
        </w:rPr>
        <w:t xml:space="preserve"> </w:t>
      </w:r>
      <w:r w:rsidRPr="00BB716F">
        <w:rPr>
          <w:rFonts w:eastAsia="Lato" w:cs="Lato"/>
          <w:lang w:eastAsia="pl-PL"/>
        </w:rPr>
        <w:t>sprawie bezpieczeństwa pacjentów jako stan, w którym pacjent nie doznaje niepotrzebnej rzeczywistej szkody ani nie jest narażony na potencjalną szkodę w związku z opieką zdrowotną</w:t>
      </w:r>
      <w:r w:rsidR="00F34EE3" w:rsidRPr="00BB716F">
        <w:rPr>
          <w:rStyle w:val="Odwoanieprzypisudolnego"/>
          <w:rFonts w:eastAsia="Lato" w:cs="Lato"/>
          <w:lang w:eastAsia="pl-PL"/>
        </w:rPr>
        <w:footnoteReference w:id="65"/>
      </w:r>
      <w:r w:rsidR="00A91AFE">
        <w:rPr>
          <w:rFonts w:eastAsia="Lato" w:cs="Lato"/>
          <w:vertAlign w:val="superscript"/>
          <w:lang w:eastAsia="pl-PL"/>
        </w:rPr>
        <w:t>)</w:t>
      </w:r>
      <w:r w:rsidRPr="00BB716F">
        <w:rPr>
          <w:rFonts w:eastAsia="Lato" w:cs="Lato"/>
          <w:lang w:eastAsia="pl-PL"/>
        </w:rPr>
        <w:t xml:space="preserve">. WHO w </w:t>
      </w:r>
      <w:r w:rsidR="00F34EE3" w:rsidRPr="00BB716F">
        <w:rPr>
          <w:rFonts w:eastAsia="Lato" w:cs="Lato"/>
          <w:lang w:eastAsia="pl-PL"/>
        </w:rPr>
        <w:t>„</w:t>
      </w:r>
      <w:r w:rsidRPr="00BB716F">
        <w:rPr>
          <w:rFonts w:eastAsia="Lato" w:cs="Lato"/>
          <w:lang w:eastAsia="pl-PL"/>
        </w:rPr>
        <w:t xml:space="preserve">Global Patient Safety Plan 2021 </w:t>
      </w:r>
      <w:r w:rsidR="00F34EE3" w:rsidRPr="00BB716F">
        <w:rPr>
          <w:rFonts w:eastAsia="Lato" w:cs="Lato"/>
          <w:lang w:eastAsia="pl-PL"/>
        </w:rPr>
        <w:t>–</w:t>
      </w:r>
      <w:r w:rsidRPr="00BB716F">
        <w:rPr>
          <w:rFonts w:eastAsia="Lato" w:cs="Lato"/>
          <w:lang w:eastAsia="pl-PL"/>
        </w:rPr>
        <w:t xml:space="preserve"> 2030</w:t>
      </w:r>
      <w:r w:rsidR="00F34EE3" w:rsidRPr="00BB716F">
        <w:rPr>
          <w:rFonts w:eastAsia="Lato" w:cs="Lato"/>
          <w:lang w:eastAsia="pl-PL"/>
        </w:rPr>
        <w:t>”</w:t>
      </w:r>
      <w:r w:rsidRPr="00BB716F">
        <w:rPr>
          <w:rFonts w:eastAsia="Lato" w:cs="Lato"/>
          <w:lang w:eastAsia="pl-PL"/>
        </w:rPr>
        <w:t xml:space="preserve"> określa natomiast bezpieczeństwo pacjenta jako działania, które mają na celu konsekwentne i trwa</w:t>
      </w:r>
      <w:r w:rsidR="00842EFF" w:rsidRPr="00BB716F">
        <w:rPr>
          <w:rFonts w:eastAsia="Lato" w:cs="Lato"/>
          <w:lang w:eastAsia="pl-PL"/>
        </w:rPr>
        <w:t>ł</w:t>
      </w:r>
      <w:r w:rsidRPr="00BB716F">
        <w:rPr>
          <w:rFonts w:eastAsia="Lato" w:cs="Lato"/>
          <w:lang w:eastAsia="pl-PL"/>
        </w:rPr>
        <w:t xml:space="preserve">e obniżenie ryzyka, ograniczenie występowania szkód, których można uniknąć, zmniejszenie prawdopodobieństwa wystąpienia błędów i zmniejszenie wpływu szkód, gdy już wystąpią. </w:t>
      </w:r>
    </w:p>
    <w:p w14:paraId="46C0DA19" w14:textId="3F64E6F5" w:rsidR="002B13F0" w:rsidRPr="00BB716F" w:rsidRDefault="0641FA0F" w:rsidP="00E15072">
      <w:pPr>
        <w:rPr>
          <w:rFonts w:eastAsia="Lato" w:cs="Lato"/>
          <w:lang w:eastAsia="pl-PL"/>
        </w:rPr>
      </w:pPr>
      <w:r w:rsidRPr="00BB716F">
        <w:rPr>
          <w:rFonts w:eastAsia="Lato" w:cs="Lato"/>
          <w:lang w:eastAsia="pl-PL"/>
        </w:rPr>
        <w:t xml:space="preserve">Wskazuje się, że jednym z problemów mających wpływ na bezpieczeństwo pacjentów jest brak znaczącej liczby standardów organizacyjnych oraz odniesienia jakie czynności terapeutyczne należy wykonać w przypadku wystąpienia danego przypadku chorobowego, </w:t>
      </w:r>
      <w:r w:rsidRPr="00BB716F">
        <w:rPr>
          <w:rFonts w:eastAsia="Lato" w:cs="Lato"/>
          <w:lang w:eastAsia="pl-PL"/>
        </w:rPr>
        <w:lastRenderedPageBreak/>
        <w:t>jego odmian lub powikłań. Ponadto, opracowania zwracają uwagę na zakażenia szpitalne, zgony pooperacyjne, jakość badań diagnostycznych czy problemy z farmakoterapią w szpitalach</w:t>
      </w:r>
      <w:r w:rsidR="002B13F0" w:rsidRPr="00BB716F">
        <w:rPr>
          <w:rStyle w:val="Odwoanieprzypisudolnego"/>
          <w:rFonts w:eastAsia="Times New Roman" w:cs="Times New Roman"/>
          <w:lang w:eastAsia="pl-PL"/>
        </w:rPr>
        <w:footnoteReference w:id="66"/>
      </w:r>
      <w:r w:rsidR="00A91AFE">
        <w:rPr>
          <w:rFonts w:eastAsia="Lato" w:cs="Lato"/>
          <w:vertAlign w:val="superscript"/>
          <w:lang w:eastAsia="pl-PL"/>
        </w:rPr>
        <w:t>)</w:t>
      </w:r>
      <w:r w:rsidR="00385449" w:rsidRPr="00BB716F">
        <w:rPr>
          <w:rFonts w:eastAsia="Lato" w:cs="Lato"/>
          <w:lang w:eastAsia="pl-PL"/>
        </w:rPr>
        <w:t>.</w:t>
      </w:r>
      <w:r w:rsidRPr="00BB716F">
        <w:rPr>
          <w:rFonts w:eastAsia="Lato" w:cs="Lato"/>
          <w:lang w:eastAsia="pl-PL"/>
        </w:rPr>
        <w:t xml:space="preserve"> </w:t>
      </w:r>
    </w:p>
    <w:p w14:paraId="6F7BC154" w14:textId="67CF7E29" w:rsidR="002B13F0" w:rsidRPr="00BB716F" w:rsidRDefault="0641FA0F" w:rsidP="00E15072">
      <w:pPr>
        <w:rPr>
          <w:rFonts w:eastAsia="Lato" w:cs="Lato"/>
          <w:lang w:eastAsia="pl-PL"/>
        </w:rPr>
      </w:pPr>
      <w:r w:rsidRPr="00BB716F">
        <w:rPr>
          <w:rFonts w:eastAsia="Lato" w:cs="Lato"/>
          <w:lang w:eastAsia="pl-PL"/>
        </w:rPr>
        <w:t xml:space="preserve">Bezpieczeństwo pacjenta definiowane jest przez Rzecznika jako sytuacja, w której pacjent </w:t>
      </w:r>
      <w:r w:rsidR="00A72021">
        <w:rPr>
          <w:rFonts w:eastAsia="Lato" w:cs="Lato"/>
          <w:lang w:eastAsia="pl-PL"/>
        </w:rPr>
        <w:br/>
      </w:r>
      <w:r w:rsidRPr="00BB716F">
        <w:rPr>
          <w:rFonts w:eastAsia="Lato" w:cs="Lato"/>
          <w:lang w:eastAsia="pl-PL"/>
        </w:rPr>
        <w:t>ma pewność co do faktu, że proces opieki nad nim cechuje się orientacją na jego dobro i</w:t>
      </w:r>
      <w:r w:rsidR="00C3475B">
        <w:rPr>
          <w:rFonts w:eastAsia="Lato" w:cs="Lato"/>
          <w:lang w:eastAsia="pl-PL"/>
        </w:rPr>
        <w:t> </w:t>
      </w:r>
      <w:r w:rsidRPr="00BB716F">
        <w:rPr>
          <w:rFonts w:eastAsia="Lato" w:cs="Lato"/>
          <w:lang w:eastAsia="pl-PL"/>
        </w:rPr>
        <w:t>zapewnienie procesów poprawy jakości. Z bezpieczeństwem pacjenta związane są dwa kluczowe zagadnienia</w:t>
      </w:r>
      <w:r w:rsidR="0096503E" w:rsidRPr="00BB716F">
        <w:rPr>
          <w:rFonts w:eastAsia="Lato" w:cs="Lato"/>
          <w:lang w:eastAsia="pl-PL"/>
        </w:rPr>
        <w:t>:</w:t>
      </w:r>
      <w:r w:rsidRPr="00BB716F">
        <w:rPr>
          <w:rFonts w:eastAsia="Lato" w:cs="Lato"/>
          <w:lang w:eastAsia="pl-PL"/>
        </w:rPr>
        <w:t xml:space="preserve"> występ</w:t>
      </w:r>
      <w:r w:rsidR="0096503E" w:rsidRPr="00BB716F">
        <w:rPr>
          <w:rFonts w:eastAsia="Lato" w:cs="Lato"/>
          <w:lang w:eastAsia="pl-PL"/>
        </w:rPr>
        <w:t>owanie</w:t>
      </w:r>
      <w:r w:rsidRPr="00BB716F">
        <w:rPr>
          <w:rFonts w:eastAsia="Lato" w:cs="Lato"/>
          <w:lang w:eastAsia="pl-PL"/>
        </w:rPr>
        <w:t xml:space="preserve"> zdarzeń niepożądanych z udziałem pacjenta oraz procedur</w:t>
      </w:r>
      <w:r w:rsidR="0096503E" w:rsidRPr="00BB716F">
        <w:rPr>
          <w:rFonts w:eastAsia="Lato" w:cs="Lato"/>
          <w:lang w:eastAsia="pl-PL"/>
        </w:rPr>
        <w:t>y</w:t>
      </w:r>
      <w:r w:rsidR="00494955" w:rsidRPr="00BB716F">
        <w:rPr>
          <w:rFonts w:eastAsia="Lato" w:cs="Lato"/>
          <w:lang w:eastAsia="pl-PL"/>
        </w:rPr>
        <w:t xml:space="preserve"> </w:t>
      </w:r>
      <w:r w:rsidRPr="00BB716F">
        <w:rPr>
          <w:rFonts w:eastAsia="Lato" w:cs="Lato"/>
          <w:lang w:eastAsia="pl-PL"/>
        </w:rPr>
        <w:t>i regulamin</w:t>
      </w:r>
      <w:r w:rsidR="0096503E" w:rsidRPr="00BB716F">
        <w:rPr>
          <w:rFonts w:eastAsia="Lato" w:cs="Lato"/>
          <w:lang w:eastAsia="pl-PL"/>
        </w:rPr>
        <w:t>y</w:t>
      </w:r>
      <w:r w:rsidRPr="00BB716F">
        <w:rPr>
          <w:rFonts w:eastAsia="Lato" w:cs="Lato"/>
          <w:lang w:eastAsia="pl-PL"/>
        </w:rPr>
        <w:t xml:space="preserve"> naruszając</w:t>
      </w:r>
      <w:r w:rsidR="0096503E" w:rsidRPr="00BB716F">
        <w:rPr>
          <w:rFonts w:eastAsia="Lato" w:cs="Lato"/>
          <w:lang w:eastAsia="pl-PL"/>
        </w:rPr>
        <w:t>e</w:t>
      </w:r>
      <w:r w:rsidRPr="00BB716F">
        <w:rPr>
          <w:rFonts w:eastAsia="Lato" w:cs="Lato"/>
          <w:lang w:eastAsia="pl-PL"/>
        </w:rPr>
        <w:t xml:space="preserve"> bezpieczeństwo pacjenta.</w:t>
      </w:r>
    </w:p>
    <w:p w14:paraId="65679E30" w14:textId="6EEEF6C9" w:rsidR="002B13F0" w:rsidRPr="00BB716F" w:rsidRDefault="0641FA0F" w:rsidP="00E15072">
      <w:pPr>
        <w:rPr>
          <w:rFonts w:eastAsia="Lato" w:cs="Lato"/>
          <w:lang w:eastAsia="pl-PL"/>
        </w:rPr>
      </w:pPr>
      <w:r w:rsidRPr="00BB716F">
        <w:rPr>
          <w:rFonts w:eastAsia="Lato" w:cs="Lato"/>
          <w:lang w:eastAsia="pl-PL"/>
        </w:rPr>
        <w:t xml:space="preserve">W 2021 </w:t>
      </w:r>
      <w:r w:rsidR="00D904F5" w:rsidRPr="00BB716F">
        <w:rPr>
          <w:rFonts w:eastAsia="Lato" w:cs="Lato"/>
          <w:lang w:eastAsia="pl-PL"/>
        </w:rPr>
        <w:t>r.</w:t>
      </w:r>
      <w:r w:rsidRPr="00BB716F">
        <w:rPr>
          <w:rFonts w:eastAsia="Lato" w:cs="Lato"/>
          <w:lang w:eastAsia="pl-PL"/>
        </w:rPr>
        <w:t xml:space="preserve"> Rzecznik skupił się na działaniach wzmacniających bezpieczeństwo pacjenta w</w:t>
      </w:r>
      <w:r w:rsidR="00C3475B">
        <w:rPr>
          <w:rFonts w:eastAsia="Lato" w:cs="Lato"/>
          <w:lang w:eastAsia="pl-PL"/>
        </w:rPr>
        <w:t> </w:t>
      </w:r>
      <w:r w:rsidRPr="00BB716F">
        <w:rPr>
          <w:rFonts w:eastAsia="Lato" w:cs="Lato"/>
          <w:lang w:eastAsia="pl-PL"/>
        </w:rPr>
        <w:t xml:space="preserve">systemie ochrony zdrowia – akcentując ten obszar w dyskusji publicznej – </w:t>
      </w:r>
      <w:r w:rsidR="00CA127F">
        <w:rPr>
          <w:rFonts w:eastAsia="Lato" w:cs="Lato"/>
          <w:lang w:eastAsia="pl-PL"/>
        </w:rPr>
        <w:t>ustanowił</w:t>
      </w:r>
      <w:r w:rsidRPr="00BB716F">
        <w:rPr>
          <w:rFonts w:eastAsia="Lato" w:cs="Lato"/>
          <w:lang w:eastAsia="pl-PL"/>
        </w:rPr>
        <w:t xml:space="preserve"> rok 2021 Rokiem Bezpieczeństwa Pacjenta. Rok 2021 pokazał jak istotna jest troska o</w:t>
      </w:r>
      <w:r w:rsidR="00C3475B">
        <w:rPr>
          <w:rFonts w:eastAsia="Lato" w:cs="Lato"/>
          <w:lang w:eastAsia="pl-PL"/>
        </w:rPr>
        <w:t> </w:t>
      </w:r>
      <w:r w:rsidRPr="00BB716F">
        <w:rPr>
          <w:rFonts w:eastAsia="Lato" w:cs="Lato"/>
          <w:lang w:eastAsia="pl-PL"/>
        </w:rPr>
        <w:t xml:space="preserve">bezpieczeństwo pacjenta i jak wiele pozostaje w tym obszarze do zrobienia. Trwająca </w:t>
      </w:r>
      <w:r w:rsidR="00A310B1" w:rsidRPr="00BB716F">
        <w:rPr>
          <w:rFonts w:eastAsia="Lato" w:cs="Lato"/>
          <w:lang w:eastAsia="pl-PL"/>
        </w:rPr>
        <w:t>epid</w:t>
      </w:r>
      <w:r w:rsidRPr="00BB716F">
        <w:rPr>
          <w:rFonts w:eastAsia="Lato" w:cs="Lato"/>
          <w:lang w:eastAsia="pl-PL"/>
        </w:rPr>
        <w:t xml:space="preserve">emia COVID-19, oczekiwane </w:t>
      </w:r>
      <w:r w:rsidR="00383F00" w:rsidRPr="00BB716F">
        <w:rPr>
          <w:rFonts w:eastAsia="Lato" w:cs="Lato"/>
          <w:lang w:eastAsia="pl-PL"/>
        </w:rPr>
        <w:t xml:space="preserve">na </w:t>
      </w:r>
      <w:r w:rsidRPr="00BB716F">
        <w:rPr>
          <w:rFonts w:eastAsia="Lato" w:cs="Lato"/>
          <w:lang w:eastAsia="pl-PL"/>
        </w:rPr>
        <w:t xml:space="preserve">wejście w życie ustawy o jakości </w:t>
      </w:r>
      <w:r w:rsidR="0030004E" w:rsidRPr="00BB716F">
        <w:rPr>
          <w:rFonts w:eastAsia="Lato" w:cs="Lato"/>
          <w:lang w:eastAsia="pl-PL"/>
        </w:rPr>
        <w:t>w opiece zdrowotnej</w:t>
      </w:r>
      <w:r w:rsidRPr="00BB716F">
        <w:rPr>
          <w:rFonts w:eastAsia="Lato" w:cs="Lato"/>
          <w:lang w:eastAsia="pl-PL"/>
        </w:rPr>
        <w:t xml:space="preserve"> i</w:t>
      </w:r>
      <w:r w:rsidR="00C3475B">
        <w:rPr>
          <w:rFonts w:eastAsia="Lato" w:cs="Lato"/>
          <w:lang w:eastAsia="pl-PL"/>
        </w:rPr>
        <w:t> </w:t>
      </w:r>
      <w:r w:rsidRPr="00BB716F">
        <w:rPr>
          <w:rFonts w:eastAsia="Lato" w:cs="Lato"/>
          <w:lang w:eastAsia="pl-PL"/>
        </w:rPr>
        <w:t>bezpieczeństwie</w:t>
      </w:r>
      <w:r w:rsidR="00383F00" w:rsidRPr="00BB716F">
        <w:rPr>
          <w:rFonts w:eastAsia="Lato" w:cs="Lato"/>
          <w:lang w:eastAsia="pl-PL"/>
        </w:rPr>
        <w:t xml:space="preserve"> pacjenta</w:t>
      </w:r>
      <w:r w:rsidRPr="00BB716F">
        <w:rPr>
          <w:rFonts w:eastAsia="Lato" w:cs="Lato"/>
          <w:lang w:eastAsia="pl-PL"/>
        </w:rPr>
        <w:t>, rozwój systemu pozasądowego dochodzenia roszczeń przez pacjentów, zapobieganie zdarzeniom niepożądanym – to tylko niektóre wyzwania, na które Rzecznik będzie odpowiadał również po zakończeniu Roku Bezpieczeństwa. W 2021 r. Rzecznik uczestniczył w wielu inicjatywach mających na celu zwiększenie bezpieczeństwa pacjenta w ochronie zdrowia. Rzecznik również samodzielnie podejmował różne inicjatywy w</w:t>
      </w:r>
      <w:r w:rsidR="00C3475B">
        <w:rPr>
          <w:rFonts w:eastAsia="Lato" w:cs="Lato"/>
          <w:lang w:eastAsia="pl-PL"/>
        </w:rPr>
        <w:t> </w:t>
      </w:r>
      <w:r w:rsidRPr="00BB716F">
        <w:rPr>
          <w:rFonts w:eastAsia="Lato" w:cs="Lato"/>
          <w:lang w:eastAsia="pl-PL"/>
        </w:rPr>
        <w:t xml:space="preserve">tym zakresie. Zostaną one omówione w następnym rozdziale. </w:t>
      </w:r>
    </w:p>
    <w:p w14:paraId="1FFA4D02" w14:textId="6B1ECFDA" w:rsidR="00125979" w:rsidRPr="00BB716F" w:rsidRDefault="00B64B4C" w:rsidP="00E15072">
      <w:pPr>
        <w:rPr>
          <w:rFonts w:eastAsia="Lato" w:cs="Lato"/>
          <w:lang w:eastAsia="pl-PL"/>
        </w:rPr>
      </w:pPr>
      <w:r w:rsidRPr="00BB716F">
        <w:rPr>
          <w:rFonts w:eastAsia="Lato" w:cs="Lato"/>
          <w:lang w:eastAsia="pl-PL"/>
        </w:rPr>
        <w:t xml:space="preserve">Za kluczowe </w:t>
      </w:r>
      <w:r w:rsidR="0083275B" w:rsidRPr="00BB716F">
        <w:rPr>
          <w:rFonts w:eastAsia="Lato" w:cs="Lato"/>
          <w:lang w:eastAsia="pl-PL"/>
        </w:rPr>
        <w:t xml:space="preserve">należy uznać wejście w życie </w:t>
      </w:r>
      <w:r w:rsidR="00383F00" w:rsidRPr="00BB716F">
        <w:rPr>
          <w:rFonts w:eastAsia="Lato" w:cs="Lato"/>
          <w:lang w:eastAsia="pl-PL"/>
        </w:rPr>
        <w:t>ustawy o jakości w opiece zdrowotnej i</w:t>
      </w:r>
      <w:r w:rsidR="00F43142" w:rsidRPr="00BB716F">
        <w:rPr>
          <w:rFonts w:eastAsia="Lato" w:cs="Lato"/>
          <w:lang w:eastAsia="pl-PL"/>
        </w:rPr>
        <w:t> </w:t>
      </w:r>
      <w:r w:rsidR="00383F00" w:rsidRPr="00BB716F">
        <w:rPr>
          <w:rFonts w:eastAsia="Lato" w:cs="Lato"/>
          <w:lang w:eastAsia="pl-PL"/>
        </w:rPr>
        <w:t>bezpieczeństwie pacjenta</w:t>
      </w:r>
      <w:r w:rsidR="00F43142" w:rsidRPr="00BB716F">
        <w:rPr>
          <w:rFonts w:eastAsia="Lato" w:cs="Lato"/>
          <w:lang w:eastAsia="pl-PL"/>
        </w:rPr>
        <w:t xml:space="preserve">, która ma realną szansę przyczynić się do poprawy jakości </w:t>
      </w:r>
      <w:r w:rsidR="00C65601" w:rsidRPr="00BB716F">
        <w:rPr>
          <w:rFonts w:eastAsia="Lato" w:cs="Lato"/>
          <w:lang w:eastAsia="pl-PL"/>
        </w:rPr>
        <w:t xml:space="preserve">udzielanych świadczeń i bezpieczeństwa pacjentów w szpitalach. </w:t>
      </w:r>
      <w:r w:rsidR="00AB2A51" w:rsidRPr="00BB716F">
        <w:rPr>
          <w:rFonts w:eastAsia="Lato" w:cs="Lato"/>
          <w:lang w:eastAsia="pl-PL"/>
        </w:rPr>
        <w:t xml:space="preserve">W szczególności ww. ustawa ma </w:t>
      </w:r>
      <w:r w:rsidR="00D15343" w:rsidRPr="00BB716F">
        <w:rPr>
          <w:rFonts w:eastAsia="Lato" w:cs="Lato"/>
          <w:lang w:eastAsia="pl-PL"/>
        </w:rPr>
        <w:t xml:space="preserve">określać zasady funkcjonowania systemu jakości w opiece zdrowotnej i bezpieczeństwa pacjenta, na który składać się mają: </w:t>
      </w:r>
      <w:r w:rsidR="00125979" w:rsidRPr="00BB716F">
        <w:rPr>
          <w:rFonts w:eastAsia="Lato" w:cs="Lato"/>
          <w:lang w:eastAsia="pl-PL"/>
        </w:rPr>
        <w:t>autoryzacja; wewnętrzny system zapewnienia jakości i</w:t>
      </w:r>
      <w:r w:rsidR="00C3475B">
        <w:rPr>
          <w:rFonts w:eastAsia="Lato" w:cs="Lato"/>
          <w:lang w:eastAsia="pl-PL"/>
        </w:rPr>
        <w:t> </w:t>
      </w:r>
      <w:r w:rsidR="00125979" w:rsidRPr="00BB716F">
        <w:rPr>
          <w:rFonts w:eastAsia="Lato" w:cs="Lato"/>
          <w:lang w:eastAsia="pl-PL"/>
        </w:rPr>
        <w:t>bezpieczeństwa</w:t>
      </w:r>
      <w:r w:rsidR="00F34EE3" w:rsidRPr="00BB716F">
        <w:rPr>
          <w:rFonts w:eastAsia="Lato" w:cs="Lato"/>
          <w:lang w:eastAsia="pl-PL"/>
        </w:rPr>
        <w:t>,</w:t>
      </w:r>
      <w:r w:rsidR="00125979" w:rsidRPr="00BB716F">
        <w:rPr>
          <w:rFonts w:eastAsia="Lato" w:cs="Lato"/>
          <w:lang w:eastAsia="pl-PL"/>
        </w:rPr>
        <w:t xml:space="preserve"> akredytacja</w:t>
      </w:r>
      <w:r w:rsidR="00F34EE3" w:rsidRPr="00BB716F">
        <w:rPr>
          <w:rFonts w:eastAsia="Lato" w:cs="Lato"/>
          <w:lang w:eastAsia="pl-PL"/>
        </w:rPr>
        <w:t>,</w:t>
      </w:r>
      <w:r w:rsidR="00125979" w:rsidRPr="00BB716F">
        <w:rPr>
          <w:rFonts w:eastAsia="Lato" w:cs="Lato"/>
          <w:lang w:eastAsia="pl-PL"/>
        </w:rPr>
        <w:t xml:space="preserve"> rejestry medyczne oraz Rejestr Zdarzeń Niepożądanych. </w:t>
      </w:r>
      <w:r w:rsidR="005D7A9D" w:rsidRPr="00BB716F">
        <w:rPr>
          <w:rFonts w:eastAsia="Lato" w:cs="Lato"/>
          <w:lang w:eastAsia="pl-PL"/>
        </w:rPr>
        <w:t xml:space="preserve">Ważnym elementem zmian jest także </w:t>
      </w:r>
      <w:r w:rsidR="00547F39" w:rsidRPr="00BB716F">
        <w:rPr>
          <w:rFonts w:eastAsia="Lato" w:cs="Lato"/>
          <w:lang w:eastAsia="pl-PL"/>
        </w:rPr>
        <w:t>zlikwidowanie wojewódzkich komisji do spraw orzekania o zdarzeniach medycznych i</w:t>
      </w:r>
      <w:r w:rsidR="00D01EE1" w:rsidRPr="00BB716F">
        <w:rPr>
          <w:rFonts w:eastAsia="Lato" w:cs="Lato"/>
          <w:lang w:eastAsia="pl-PL"/>
        </w:rPr>
        <w:t> </w:t>
      </w:r>
      <w:r w:rsidR="00547F39" w:rsidRPr="00BB716F">
        <w:rPr>
          <w:rFonts w:eastAsia="Lato" w:cs="Lato"/>
          <w:lang w:eastAsia="pl-PL"/>
        </w:rPr>
        <w:t>powierzenie ich zadań w zakresie orzekania o wystąpieniu zdarzeń medycznych Rzecznikowi</w:t>
      </w:r>
      <w:r w:rsidR="00D01EE1" w:rsidRPr="00BB716F">
        <w:rPr>
          <w:rFonts w:eastAsia="Lato" w:cs="Lato"/>
          <w:lang w:eastAsia="pl-PL"/>
        </w:rPr>
        <w:t xml:space="preserve">. </w:t>
      </w:r>
    </w:p>
    <w:p w14:paraId="3C6CCB76" w14:textId="0A418199" w:rsidR="46F7E7C5" w:rsidRDefault="0641FA0F" w:rsidP="00E15072">
      <w:pPr>
        <w:rPr>
          <w:rFonts w:eastAsia="Lato" w:cs="Lato"/>
          <w:lang w:eastAsia="pl-PL"/>
        </w:rPr>
      </w:pPr>
      <w:r w:rsidRPr="00BB716F">
        <w:rPr>
          <w:rFonts w:eastAsia="Lato" w:cs="Lato"/>
          <w:lang w:eastAsia="pl-PL"/>
        </w:rPr>
        <w:t xml:space="preserve">Należy również zwrócić uwagę na fakt, że zostały zmieniony sposób zbierania informacji przez Rzecznika na potrzeby statystyki. W związku z czym zebrane dane w 2022 </w:t>
      </w:r>
      <w:r w:rsidR="00E06F7D" w:rsidRPr="00BB716F">
        <w:rPr>
          <w:rFonts w:eastAsia="Lato" w:cs="Lato"/>
          <w:lang w:eastAsia="pl-PL"/>
        </w:rPr>
        <w:t>r.</w:t>
      </w:r>
      <w:r w:rsidRPr="00BB716F">
        <w:rPr>
          <w:rFonts w:eastAsia="Lato" w:cs="Lato"/>
          <w:lang w:eastAsia="pl-PL"/>
        </w:rPr>
        <w:t xml:space="preserve"> pozwolą w</w:t>
      </w:r>
      <w:r w:rsidR="00C3475B">
        <w:rPr>
          <w:rFonts w:eastAsia="Lato" w:cs="Lato"/>
          <w:lang w:eastAsia="pl-PL"/>
        </w:rPr>
        <w:t> </w:t>
      </w:r>
      <w:r w:rsidR="00F31D7C" w:rsidRPr="00BB716F">
        <w:rPr>
          <w:rFonts w:eastAsia="Lato" w:cs="Lato"/>
          <w:lang w:eastAsia="pl-PL"/>
        </w:rPr>
        <w:t xml:space="preserve">kolejnym </w:t>
      </w:r>
      <w:r w:rsidRPr="00BB716F">
        <w:rPr>
          <w:rFonts w:eastAsia="Lato" w:cs="Lato"/>
          <w:lang w:eastAsia="pl-PL"/>
        </w:rPr>
        <w:t xml:space="preserve">sprawozdaniu na bardziej kompleksową ocenę bezpieczeństwa świadczeń zdrowotnych z perspektywy pacjentów. </w:t>
      </w:r>
    </w:p>
    <w:p w14:paraId="63CBAB05" w14:textId="77777777" w:rsidR="004C37BE" w:rsidRPr="00BB716F" w:rsidRDefault="004C37BE" w:rsidP="00E15072">
      <w:pPr>
        <w:rPr>
          <w:rFonts w:eastAsia="Lato" w:cs="Lato"/>
          <w:lang w:eastAsia="pl-PL"/>
        </w:rPr>
      </w:pPr>
    </w:p>
    <w:p w14:paraId="21B62A51" w14:textId="1C372A12" w:rsidR="002B13F0" w:rsidRPr="00BB716F" w:rsidRDefault="0641FA0F">
      <w:pPr>
        <w:pStyle w:val="Nagwek2"/>
        <w:numPr>
          <w:ilvl w:val="0"/>
          <w:numId w:val="44"/>
        </w:numPr>
        <w:rPr>
          <w:rFonts w:eastAsia="Lato"/>
          <w:b w:val="0"/>
          <w:lang w:eastAsia="pl-PL"/>
        </w:rPr>
      </w:pPr>
      <w:bookmarkStart w:id="102" w:name="_Toc106378133"/>
      <w:bookmarkStart w:id="103" w:name="_Toc108164141"/>
      <w:bookmarkStart w:id="104" w:name="_Toc109822362"/>
      <w:r w:rsidRPr="00BB716F">
        <w:rPr>
          <w:rFonts w:eastAsia="Lato"/>
          <w:lang w:eastAsia="pl-PL"/>
        </w:rPr>
        <w:t>Inne prawa pacjenta</w:t>
      </w:r>
      <w:bookmarkEnd w:id="102"/>
      <w:bookmarkEnd w:id="103"/>
      <w:bookmarkEnd w:id="104"/>
    </w:p>
    <w:p w14:paraId="66609CBA" w14:textId="01355305" w:rsidR="000A3636" w:rsidRDefault="0641FA0F" w:rsidP="00652743">
      <w:pPr>
        <w:rPr>
          <w:rFonts w:eastAsia="Lato" w:cs="Lato"/>
          <w:lang w:eastAsia="pl-PL"/>
        </w:rPr>
      </w:pPr>
      <w:r w:rsidRPr="00BB716F">
        <w:rPr>
          <w:rFonts w:eastAsia="Lato" w:cs="Lato"/>
          <w:lang w:eastAsia="pl-PL"/>
        </w:rPr>
        <w:t xml:space="preserve">Najwięcej zgłoszeń wpływających do </w:t>
      </w:r>
      <w:r w:rsidR="00CA127F">
        <w:rPr>
          <w:rFonts w:eastAsia="Lato" w:cs="Lato"/>
          <w:lang w:eastAsia="pl-PL"/>
        </w:rPr>
        <w:t>organów</w:t>
      </w:r>
      <w:r w:rsidRPr="00BB716F">
        <w:rPr>
          <w:rFonts w:eastAsia="Lato" w:cs="Lato"/>
          <w:lang w:eastAsia="pl-PL"/>
        </w:rPr>
        <w:t xml:space="preserve"> </w:t>
      </w:r>
      <w:r w:rsidR="00CA127F">
        <w:rPr>
          <w:rFonts w:eastAsia="Lato" w:cs="Lato"/>
          <w:lang w:eastAsia="pl-PL"/>
        </w:rPr>
        <w:t>odpowiedzialnych za system</w:t>
      </w:r>
      <w:r w:rsidRPr="00BB716F">
        <w:rPr>
          <w:rFonts w:eastAsia="Lato" w:cs="Lato"/>
          <w:lang w:eastAsia="pl-PL"/>
        </w:rPr>
        <w:t xml:space="preserve"> ochron</w:t>
      </w:r>
      <w:r w:rsidR="00CA127F">
        <w:rPr>
          <w:rFonts w:eastAsia="Lato" w:cs="Lato"/>
          <w:lang w:eastAsia="pl-PL"/>
        </w:rPr>
        <w:t>y</w:t>
      </w:r>
      <w:r w:rsidRPr="00BB716F">
        <w:rPr>
          <w:rFonts w:eastAsia="Lato" w:cs="Lato"/>
          <w:lang w:eastAsia="pl-PL"/>
        </w:rPr>
        <w:t xml:space="preserve"> zdrowia dotyczy prawa pacjenta do świadczeń zdrowotnych. Nie oznacza to jednak, że pacjenci </w:t>
      </w:r>
      <w:r w:rsidR="00A72021">
        <w:rPr>
          <w:rFonts w:eastAsia="Lato" w:cs="Lato"/>
          <w:lang w:eastAsia="pl-PL"/>
        </w:rPr>
        <w:br/>
      </w:r>
      <w:r w:rsidRPr="00BB716F">
        <w:rPr>
          <w:rFonts w:eastAsia="Lato" w:cs="Lato"/>
          <w:lang w:eastAsia="pl-PL"/>
        </w:rPr>
        <w:t xml:space="preserve">nie informują o nieprawidłowościach związanych z pozostałymi prawami. Najwięcej zgłoszeń </w:t>
      </w:r>
      <w:r w:rsidRPr="00BB716F">
        <w:rPr>
          <w:rFonts w:eastAsia="Lato" w:cs="Lato"/>
          <w:lang w:eastAsia="pl-PL"/>
        </w:rPr>
        <w:lastRenderedPageBreak/>
        <w:t xml:space="preserve">pacjentów dotyczy prawa do informacji, prawa do dokumentacji medycznej, prawa </w:t>
      </w:r>
      <w:r w:rsidR="00A72021">
        <w:rPr>
          <w:rFonts w:eastAsia="Lato" w:cs="Lato"/>
          <w:lang w:eastAsia="pl-PL"/>
        </w:rPr>
        <w:br/>
      </w:r>
      <w:r w:rsidRPr="00BB716F">
        <w:rPr>
          <w:rFonts w:eastAsia="Lato" w:cs="Lato"/>
          <w:lang w:eastAsia="pl-PL"/>
        </w:rPr>
        <w:t xml:space="preserve">do poszanowania intymności i godności pacjenta, a także prawa do wyrażenia zgody </w:t>
      </w:r>
      <w:r w:rsidR="00A72021">
        <w:rPr>
          <w:rFonts w:eastAsia="Lato" w:cs="Lato"/>
          <w:lang w:eastAsia="pl-PL"/>
        </w:rPr>
        <w:br/>
      </w:r>
      <w:r w:rsidRPr="00BB716F">
        <w:rPr>
          <w:rFonts w:eastAsia="Lato" w:cs="Lato"/>
          <w:lang w:eastAsia="pl-PL"/>
        </w:rPr>
        <w:t xml:space="preserve">na udzielenie świadczenia zdrowotnego. Naruszenia pozostały praw są rzadziej odnotowywane przez Rzecznika. </w:t>
      </w:r>
    </w:p>
    <w:p w14:paraId="46577D79" w14:textId="77777777" w:rsidR="004C37BE" w:rsidRPr="00BB716F" w:rsidRDefault="004C37BE" w:rsidP="00652743">
      <w:pPr>
        <w:rPr>
          <w:rFonts w:eastAsia="Lato" w:cs="Lato"/>
          <w:lang w:eastAsia="pl-PL"/>
        </w:rPr>
      </w:pPr>
    </w:p>
    <w:p w14:paraId="3DE2816E" w14:textId="24A2ADB3" w:rsidR="0BBE6B6E" w:rsidRPr="00C627F8" w:rsidRDefault="0BBE6B6E" w:rsidP="00E15072">
      <w:r w:rsidRPr="00BB716F">
        <w:rPr>
          <w:rFonts w:eastAsia="Lato" w:cs="Lato"/>
          <w:lang w:eastAsia="pl-PL"/>
        </w:rPr>
        <w:t xml:space="preserve">Wykres </w:t>
      </w:r>
      <w:r w:rsidR="000C2175" w:rsidRPr="00BB716F">
        <w:rPr>
          <w:rFonts w:eastAsia="Lato" w:cs="Lato"/>
          <w:lang w:eastAsia="pl-PL"/>
        </w:rPr>
        <w:t xml:space="preserve">nr </w:t>
      </w:r>
      <w:r w:rsidR="00C6437E">
        <w:rPr>
          <w:rFonts w:eastAsia="Lato" w:cs="Lato"/>
          <w:lang w:eastAsia="pl-PL"/>
        </w:rPr>
        <w:t>8</w:t>
      </w:r>
      <w:r w:rsidRPr="00BB716F">
        <w:rPr>
          <w:rFonts w:eastAsia="Lato" w:cs="Lato"/>
          <w:lang w:eastAsia="pl-PL"/>
        </w:rPr>
        <w:t xml:space="preserve">. </w:t>
      </w:r>
      <w:r w:rsidR="00494955" w:rsidRPr="00BB716F">
        <w:rPr>
          <w:rFonts w:eastAsia="Lato" w:cs="Lato"/>
        </w:rPr>
        <w:t>Z</w:t>
      </w:r>
      <w:r w:rsidR="469A1C55" w:rsidRPr="00BB716F">
        <w:rPr>
          <w:rFonts w:eastAsia="Lato" w:cs="Lato"/>
        </w:rPr>
        <w:t>głoszenia i wnioski kierowane do Rzecznika w 2021 r. dotyczące praw pacjenta</w:t>
      </w:r>
      <w:r w:rsidR="469A1C55" w:rsidRPr="00BB716F">
        <w:rPr>
          <w:rFonts w:eastAsia="Lato" w:cs="Lato"/>
          <w:lang w:eastAsia="pl-PL"/>
        </w:rPr>
        <w:t xml:space="preserve"> w podziale na poszczególne prawa</w:t>
      </w:r>
      <w:r w:rsidR="00E300E2" w:rsidRPr="00BB716F">
        <w:rPr>
          <w:rFonts w:eastAsia="Lato" w:cs="Lato"/>
          <w:lang w:eastAsia="pl-PL"/>
        </w:rPr>
        <w:t>, z wyłączeniem</w:t>
      </w:r>
      <w:r w:rsidR="00840A74" w:rsidRPr="00BB716F">
        <w:rPr>
          <w:rFonts w:eastAsia="Lato" w:cs="Lato"/>
          <w:lang w:eastAsia="pl-PL"/>
        </w:rPr>
        <w:t xml:space="preserve"> prawa do świadczeń</w:t>
      </w:r>
    </w:p>
    <w:p w14:paraId="4D08D180" w14:textId="39275186" w:rsidR="46F7E7C5" w:rsidRPr="00BB716F" w:rsidRDefault="00840A74" w:rsidP="00E15072">
      <w:pPr>
        <w:ind w:firstLine="360"/>
      </w:pPr>
      <w:r w:rsidRPr="00BB716F">
        <w:rPr>
          <w:noProof/>
          <w:lang w:eastAsia="pl-PL"/>
        </w:rPr>
        <w:drawing>
          <wp:inline distT="0" distB="0" distL="0" distR="0" wp14:anchorId="1357D436" wp14:editId="3A296DC5">
            <wp:extent cx="5486400" cy="2202511"/>
            <wp:effectExtent l="0" t="0" r="0" b="762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ADF1CA" w14:textId="75BE99EA" w:rsidR="002B13F0" w:rsidRPr="00BB716F" w:rsidRDefault="0641FA0F" w:rsidP="00E15072">
      <w:pPr>
        <w:rPr>
          <w:rFonts w:eastAsia="Lato" w:cs="Lato"/>
          <w:lang w:eastAsia="pl-PL"/>
        </w:rPr>
      </w:pPr>
      <w:r w:rsidRPr="00BB716F">
        <w:rPr>
          <w:rFonts w:eastAsia="Lato" w:cs="Lato"/>
          <w:lang w:eastAsia="pl-PL"/>
        </w:rPr>
        <w:t>Istotnym jest fakt, że zgłoszenia pacjentów, biorąc pod uwagę ilość udzielonych świadczeń, stanowią niewielki wycinek rzeczywistości w ochronie zdrowia, co zostało już wskazan</w:t>
      </w:r>
      <w:r w:rsidR="00E300E2" w:rsidRPr="00BB716F">
        <w:rPr>
          <w:rFonts w:eastAsia="Lato" w:cs="Lato"/>
          <w:lang w:eastAsia="pl-PL"/>
        </w:rPr>
        <w:t>e</w:t>
      </w:r>
      <w:r w:rsidRPr="00BB716F">
        <w:rPr>
          <w:rFonts w:eastAsia="Lato" w:cs="Lato"/>
          <w:lang w:eastAsia="pl-PL"/>
        </w:rPr>
        <w:t xml:space="preserve"> wcześniej. Ocena przestrzegania pozostałych praw pacjenta będzie przedstawiona w oparciu o</w:t>
      </w:r>
      <w:r w:rsidR="00C3475B">
        <w:rPr>
          <w:rFonts w:eastAsia="Lato" w:cs="Lato"/>
          <w:lang w:eastAsia="pl-PL"/>
        </w:rPr>
        <w:t> </w:t>
      </w:r>
      <w:r w:rsidRPr="00BB716F">
        <w:rPr>
          <w:rFonts w:eastAsia="Lato" w:cs="Lato"/>
          <w:lang w:eastAsia="pl-PL"/>
        </w:rPr>
        <w:t>ocenę ilościową wynikającą z analizy danych Rzecznika oraz ocenę jakościową wynikającą z</w:t>
      </w:r>
      <w:r w:rsidR="00C3475B">
        <w:rPr>
          <w:rFonts w:eastAsia="Lato" w:cs="Lato"/>
          <w:lang w:eastAsia="pl-PL"/>
        </w:rPr>
        <w:t> </w:t>
      </w:r>
      <w:r w:rsidRPr="00BB716F">
        <w:rPr>
          <w:rFonts w:eastAsia="Lato" w:cs="Lato"/>
          <w:lang w:eastAsia="pl-PL"/>
        </w:rPr>
        <w:t xml:space="preserve">odrębnych przesłanek. Należy zauważyć, że zgłoszenia, informacje otrzymywane </w:t>
      </w:r>
      <w:r w:rsidR="00A72021">
        <w:rPr>
          <w:rFonts w:eastAsia="Lato" w:cs="Lato"/>
          <w:lang w:eastAsia="pl-PL"/>
        </w:rPr>
        <w:br/>
      </w:r>
      <w:r w:rsidRPr="00BB716F">
        <w:rPr>
          <w:rFonts w:eastAsia="Lato" w:cs="Lato"/>
          <w:lang w:eastAsia="pl-PL"/>
        </w:rPr>
        <w:t>od pacjentów sugerują, że skala problemu w odniesieniu do niektórych praw może być większa niż pokazują to posiadane dane i koniecznym jest pogłębienie analizy zebranych już informacji oraz podejmowanie innych inicjatyw mających za zadanie analizę sytuacji pacjentów. Dlatego też można wskazać, że posiadane informacje wskazują na pewne trendy dotyczące przestrzegania praw pacjenta, a wybijające się problemy, mające charakter symptomatyczny.</w:t>
      </w:r>
    </w:p>
    <w:p w14:paraId="1621B7C4" w14:textId="325F4129" w:rsidR="002B13F0" w:rsidRDefault="0641FA0F" w:rsidP="00E15072">
      <w:pPr>
        <w:rPr>
          <w:rFonts w:eastAsia="Lato" w:cs="Lato"/>
          <w:lang w:eastAsia="pl-PL"/>
        </w:rPr>
      </w:pPr>
      <w:r w:rsidRPr="00BB716F">
        <w:rPr>
          <w:rFonts w:eastAsia="Lato" w:cs="Lato"/>
          <w:lang w:eastAsia="pl-PL"/>
        </w:rPr>
        <w:t xml:space="preserve">Jako pierwsze zostanie omówione w tej części prawo do informacji, które biorąc pod uwagę </w:t>
      </w:r>
      <w:r w:rsidR="00F31D7C" w:rsidRPr="00BB716F">
        <w:rPr>
          <w:rFonts w:eastAsia="Lato" w:cs="Lato"/>
          <w:lang w:eastAsia="pl-PL"/>
        </w:rPr>
        <w:t>liczbę</w:t>
      </w:r>
      <w:r w:rsidR="004B6C7B" w:rsidRPr="00BB716F">
        <w:rPr>
          <w:rFonts w:eastAsia="Lato" w:cs="Lato"/>
          <w:lang w:eastAsia="pl-PL"/>
        </w:rPr>
        <w:t xml:space="preserve"> </w:t>
      </w:r>
      <w:r w:rsidRPr="00BB716F">
        <w:rPr>
          <w:rFonts w:eastAsia="Lato" w:cs="Lato"/>
          <w:lang w:eastAsia="pl-PL"/>
        </w:rPr>
        <w:t xml:space="preserve">zgłoszeń trafiających do Rzecznika oraz na podstawie ogólnych informacji systemowych, jest prawem, którego naruszenie jest często zgłaszane przez pacjentów. Dalej zostanie przedstawione prawo do wyrażenia zgody na udzielenie świadczeń zdrowotnych, prawo do dokumentacji medycznej oraz prawo do poszanowania intymności i godności pacjenta. Na koniec zostaną omówione pozostałe prawa, </w:t>
      </w:r>
      <w:r w:rsidR="00840A74" w:rsidRPr="00BB716F">
        <w:rPr>
          <w:rFonts w:eastAsia="Lato" w:cs="Lato"/>
          <w:lang w:eastAsia="pl-PL"/>
        </w:rPr>
        <w:t>co do</w:t>
      </w:r>
      <w:r w:rsidRPr="00BB716F">
        <w:rPr>
          <w:rFonts w:eastAsia="Lato" w:cs="Lato"/>
          <w:lang w:eastAsia="pl-PL"/>
        </w:rPr>
        <w:t xml:space="preserve"> których </w:t>
      </w:r>
      <w:r w:rsidR="00840A74" w:rsidRPr="00BB716F">
        <w:rPr>
          <w:rFonts w:eastAsia="Lato" w:cs="Lato"/>
          <w:lang w:eastAsia="pl-PL"/>
        </w:rPr>
        <w:t>rzadko zgłaszane są naruszenia.</w:t>
      </w:r>
    </w:p>
    <w:p w14:paraId="0050AD78" w14:textId="77777777" w:rsidR="004C37BE" w:rsidRPr="00BB716F" w:rsidRDefault="004C37BE" w:rsidP="00E15072">
      <w:pPr>
        <w:rPr>
          <w:rFonts w:eastAsia="Lato" w:cs="Lato"/>
          <w:lang w:eastAsia="pl-PL"/>
        </w:rPr>
      </w:pPr>
    </w:p>
    <w:p w14:paraId="2693848A" w14:textId="7C4A3FCB" w:rsidR="002B13F0" w:rsidRPr="00C3475B" w:rsidRDefault="0641FA0F">
      <w:pPr>
        <w:pStyle w:val="Nagwek3"/>
        <w:numPr>
          <w:ilvl w:val="1"/>
          <w:numId w:val="44"/>
        </w:numPr>
        <w:ind w:left="709" w:hanging="709"/>
        <w:rPr>
          <w:rFonts w:eastAsia="Lato"/>
          <w:b w:val="0"/>
          <w:color w:val="1F3864" w:themeColor="accent5" w:themeShade="80"/>
          <w:szCs w:val="22"/>
          <w:lang w:eastAsia="pl-PL"/>
        </w:rPr>
      </w:pPr>
      <w:bookmarkStart w:id="105" w:name="_Toc106378134"/>
      <w:bookmarkStart w:id="106" w:name="_Toc108164142"/>
      <w:bookmarkStart w:id="107" w:name="_Toc109822363"/>
      <w:r w:rsidRPr="00C3475B">
        <w:rPr>
          <w:rFonts w:eastAsia="Lato"/>
          <w:color w:val="1F3864" w:themeColor="accent5" w:themeShade="80"/>
          <w:szCs w:val="22"/>
          <w:lang w:eastAsia="pl-PL"/>
        </w:rPr>
        <w:t>Prawo do informacji</w:t>
      </w:r>
      <w:bookmarkEnd w:id="105"/>
      <w:bookmarkEnd w:id="106"/>
      <w:bookmarkEnd w:id="107"/>
      <w:r w:rsidRPr="00C3475B">
        <w:rPr>
          <w:rFonts w:eastAsia="Lato"/>
          <w:color w:val="1F3864" w:themeColor="accent5" w:themeShade="80"/>
          <w:szCs w:val="22"/>
          <w:lang w:eastAsia="pl-PL"/>
        </w:rPr>
        <w:t xml:space="preserve"> </w:t>
      </w:r>
    </w:p>
    <w:p w14:paraId="04506DAA" w14:textId="5754E113" w:rsidR="002B13F0" w:rsidRPr="00BB716F" w:rsidRDefault="0641FA0F" w:rsidP="00E15072">
      <w:pPr>
        <w:rPr>
          <w:rFonts w:eastAsia="Lato" w:cs="Lato"/>
          <w:lang w:eastAsia="pl-PL"/>
        </w:rPr>
      </w:pPr>
      <w:r w:rsidRPr="00BB716F">
        <w:rPr>
          <w:rFonts w:eastAsia="Lato" w:cs="Lato"/>
          <w:lang w:eastAsia="pl-PL"/>
        </w:rPr>
        <w:t xml:space="preserve">Prawo pacjenta do informacji jest prawem niezwykle istotnym, ściśle powiązanym z </w:t>
      </w:r>
      <w:r w:rsidR="00F90345" w:rsidRPr="00BB716F">
        <w:rPr>
          <w:rFonts w:eastAsia="Lato" w:cs="Lato"/>
          <w:lang w:eastAsia="pl-PL"/>
        </w:rPr>
        <w:t xml:space="preserve">prawem </w:t>
      </w:r>
      <w:r w:rsidR="00A72021">
        <w:rPr>
          <w:rFonts w:eastAsia="Lato" w:cs="Lato"/>
          <w:lang w:eastAsia="pl-PL"/>
        </w:rPr>
        <w:br/>
      </w:r>
      <w:r w:rsidR="00F90345" w:rsidRPr="00BB716F">
        <w:rPr>
          <w:rFonts w:eastAsia="Lato" w:cs="Lato"/>
          <w:lang w:eastAsia="pl-PL"/>
        </w:rPr>
        <w:t>do</w:t>
      </w:r>
      <w:r w:rsidRPr="00BB716F">
        <w:rPr>
          <w:rFonts w:eastAsia="Lato" w:cs="Lato"/>
          <w:lang w:eastAsia="pl-PL"/>
        </w:rPr>
        <w:t xml:space="preserve"> wyrażani</w:t>
      </w:r>
      <w:r w:rsidR="00F90345" w:rsidRPr="00BB716F">
        <w:rPr>
          <w:rFonts w:eastAsia="Lato" w:cs="Lato"/>
          <w:lang w:eastAsia="pl-PL"/>
        </w:rPr>
        <w:t>a</w:t>
      </w:r>
      <w:r w:rsidRPr="00BB716F">
        <w:rPr>
          <w:rFonts w:eastAsia="Lato" w:cs="Lato"/>
          <w:lang w:eastAsia="pl-PL"/>
        </w:rPr>
        <w:t xml:space="preserve"> zgody na udzielenie świadczenia zdrowotnego. Aby pacjent mógł uczestniczyć </w:t>
      </w:r>
      <w:r w:rsidRPr="00BB716F">
        <w:rPr>
          <w:rFonts w:eastAsia="Lato" w:cs="Lato"/>
          <w:lang w:eastAsia="pl-PL"/>
        </w:rPr>
        <w:lastRenderedPageBreak/>
        <w:t>w</w:t>
      </w:r>
      <w:r w:rsidR="00C3475B">
        <w:rPr>
          <w:rFonts w:eastAsia="Lato" w:cs="Lato"/>
          <w:lang w:eastAsia="pl-PL"/>
        </w:rPr>
        <w:t> </w:t>
      </w:r>
      <w:r w:rsidRPr="00BB716F">
        <w:rPr>
          <w:rFonts w:eastAsia="Lato" w:cs="Lato"/>
          <w:lang w:eastAsia="pl-PL"/>
        </w:rPr>
        <w:t xml:space="preserve">procesie leczenia, podmioty </w:t>
      </w:r>
      <w:r w:rsidR="004813B8">
        <w:rPr>
          <w:rFonts w:eastAsia="Lato" w:cs="Lato"/>
          <w:lang w:eastAsia="pl-PL"/>
        </w:rPr>
        <w:t>wykonujące działalność leczniczą</w:t>
      </w:r>
      <w:r w:rsidRPr="00BB716F">
        <w:rPr>
          <w:rFonts w:eastAsia="Lato" w:cs="Lato"/>
          <w:lang w:eastAsia="pl-PL"/>
        </w:rPr>
        <w:t xml:space="preserve">, przedstawiciele zawodów medycznych muszą przekazywać mu niezbędne informacje. </w:t>
      </w:r>
      <w:r w:rsidR="12C0521B" w:rsidRPr="00BB716F">
        <w:rPr>
          <w:rFonts w:eastAsia="Lato" w:cs="Lato"/>
          <w:lang w:eastAsia="pl-PL"/>
        </w:rPr>
        <w:t>Lekarz powinien przekazać pacjentowi informacje o</w:t>
      </w:r>
      <w:r w:rsidR="00C3475B">
        <w:rPr>
          <w:rFonts w:eastAsia="Lato" w:cs="Lato"/>
          <w:lang w:eastAsia="pl-PL"/>
        </w:rPr>
        <w:t> </w:t>
      </w:r>
      <w:r w:rsidR="12C0521B" w:rsidRPr="00BB716F">
        <w:rPr>
          <w:rFonts w:eastAsia="Lato" w:cs="Lato"/>
          <w:lang w:eastAsia="pl-PL"/>
        </w:rPr>
        <w:t xml:space="preserve">rozpoznaniu, proponowanych i możliwych metodach diagnostycznych i leczniczych oraz dających się przewidzieć następstwach ich zastosowania lub zaniechania, </w:t>
      </w:r>
      <w:r w:rsidR="00A72021">
        <w:rPr>
          <w:rFonts w:eastAsia="Lato" w:cs="Lato"/>
          <w:lang w:eastAsia="pl-PL"/>
        </w:rPr>
        <w:br/>
      </w:r>
      <w:r w:rsidR="12C0521B" w:rsidRPr="00BB716F">
        <w:rPr>
          <w:rFonts w:eastAsia="Lato" w:cs="Lato"/>
          <w:lang w:eastAsia="pl-PL"/>
        </w:rPr>
        <w:t>a także o wynikach leczenia i rokowaniu.</w:t>
      </w:r>
      <w:r w:rsidRPr="00BB716F">
        <w:rPr>
          <w:rFonts w:eastAsia="Lato" w:cs="Lato"/>
          <w:lang w:eastAsia="pl-PL"/>
        </w:rPr>
        <w:t xml:space="preserve"> Każdy ma także prawo</w:t>
      </w:r>
      <w:r w:rsidR="12C0521B" w:rsidRPr="00BB716F">
        <w:rPr>
          <w:rFonts w:eastAsia="Lato" w:cs="Lato"/>
          <w:lang w:eastAsia="pl-PL"/>
        </w:rPr>
        <w:t xml:space="preserve"> wskazać osobę lub osoby, którym lekarz będzie udzielać informacji ich stanie zdrowia. </w:t>
      </w:r>
      <w:r w:rsidRPr="00BB716F">
        <w:rPr>
          <w:rFonts w:eastAsia="Lato" w:cs="Lato"/>
          <w:lang w:eastAsia="pl-PL"/>
        </w:rPr>
        <w:t xml:space="preserve">Kluczowe jest, że zgodnie </w:t>
      </w:r>
      <w:r w:rsidR="00A72021">
        <w:rPr>
          <w:rFonts w:eastAsia="Lato" w:cs="Lato"/>
          <w:lang w:eastAsia="pl-PL"/>
        </w:rPr>
        <w:br/>
      </w:r>
      <w:r w:rsidRPr="00BB716F">
        <w:rPr>
          <w:rFonts w:eastAsia="Lato" w:cs="Lato"/>
          <w:lang w:eastAsia="pl-PL"/>
        </w:rPr>
        <w:t xml:space="preserve">z przepisami, pacjent wyraża zgodę na udzielenie mu świadczenia zdrowotnego po zapoznaniu się z informacjami o swoim stanie zdrowia, rozpoznaniu, rokowaniach, dających się przewidzieć następstwach leczenia czy alternatywnych możliwościach leczenia. </w:t>
      </w:r>
    </w:p>
    <w:p w14:paraId="1C8BC9D5" w14:textId="3BA16518" w:rsidR="002B13F0" w:rsidRDefault="0641FA0F" w:rsidP="009664F3">
      <w:pPr>
        <w:rPr>
          <w:rFonts w:eastAsia="Lato" w:cs="Lato"/>
          <w:lang w:eastAsia="pl-PL"/>
        </w:rPr>
      </w:pPr>
      <w:r w:rsidRPr="00BB716F">
        <w:rPr>
          <w:rFonts w:eastAsia="Lato" w:cs="Lato"/>
          <w:lang w:eastAsia="pl-PL"/>
        </w:rPr>
        <w:t>Na prawo do informacji składa się prawo do informacji o stanie zdrowia pacjenta</w:t>
      </w:r>
      <w:r w:rsidR="009664F3">
        <w:rPr>
          <w:rStyle w:val="Odwoanieprzypisudolnego"/>
          <w:rFonts w:eastAsia="Lato" w:cs="Lato"/>
          <w:lang w:eastAsia="pl-PL"/>
        </w:rPr>
        <w:footnoteReference w:id="67"/>
      </w:r>
      <w:r w:rsidR="00A91AFE">
        <w:rPr>
          <w:rFonts w:eastAsia="Lato" w:cs="Lato"/>
          <w:vertAlign w:val="superscript"/>
          <w:lang w:eastAsia="pl-PL"/>
        </w:rPr>
        <w:t>)</w:t>
      </w:r>
      <w:r w:rsidRPr="00BB716F">
        <w:rPr>
          <w:rFonts w:eastAsia="Lato" w:cs="Lato"/>
          <w:lang w:eastAsia="pl-PL"/>
        </w:rPr>
        <w:t xml:space="preserve">, prawo </w:t>
      </w:r>
      <w:r w:rsidR="00A72021">
        <w:rPr>
          <w:rFonts w:eastAsia="Lato" w:cs="Lato"/>
          <w:lang w:eastAsia="pl-PL"/>
        </w:rPr>
        <w:br/>
      </w:r>
      <w:r w:rsidRPr="00BB716F">
        <w:rPr>
          <w:rFonts w:eastAsia="Lato" w:cs="Lato"/>
          <w:lang w:eastAsia="pl-PL"/>
        </w:rPr>
        <w:t>do dostatecznie wczesnej informacji o zamiarze o odstąpieniu przez lekarza od leczenia</w:t>
      </w:r>
      <w:r w:rsidR="009664F3">
        <w:rPr>
          <w:rStyle w:val="Odwoanieprzypisudolnego"/>
          <w:rFonts w:eastAsia="Lato" w:cs="Lato"/>
          <w:lang w:eastAsia="pl-PL"/>
        </w:rPr>
        <w:footnoteReference w:id="68"/>
      </w:r>
      <w:r w:rsidR="00A91AFE">
        <w:rPr>
          <w:rFonts w:eastAsia="Lato" w:cs="Lato"/>
          <w:vertAlign w:val="superscript"/>
          <w:lang w:eastAsia="pl-PL"/>
        </w:rPr>
        <w:t>)</w:t>
      </w:r>
      <w:r w:rsidRPr="00BB716F">
        <w:rPr>
          <w:rFonts w:eastAsia="Lato" w:cs="Lato"/>
          <w:lang w:eastAsia="pl-PL"/>
        </w:rPr>
        <w:t>, prawo do informacji o prawach pacjenta</w:t>
      </w:r>
      <w:r w:rsidR="009664F3">
        <w:rPr>
          <w:rStyle w:val="Odwoanieprzypisudolnego"/>
          <w:rFonts w:eastAsia="Lato" w:cs="Lato"/>
          <w:lang w:eastAsia="pl-PL"/>
        </w:rPr>
        <w:footnoteReference w:id="69"/>
      </w:r>
      <w:r w:rsidR="00A91AFE">
        <w:rPr>
          <w:rFonts w:eastAsia="Lato" w:cs="Lato"/>
          <w:vertAlign w:val="superscript"/>
          <w:lang w:eastAsia="pl-PL"/>
        </w:rPr>
        <w:t>)</w:t>
      </w:r>
      <w:r w:rsidRPr="00BB716F">
        <w:rPr>
          <w:rFonts w:eastAsia="Lato" w:cs="Lato"/>
          <w:lang w:eastAsia="pl-PL"/>
        </w:rPr>
        <w:t>, prawo do informacji o</w:t>
      </w:r>
      <w:r w:rsidR="00C3475B">
        <w:rPr>
          <w:rFonts w:eastAsia="Lato" w:cs="Lato"/>
          <w:lang w:eastAsia="pl-PL"/>
        </w:rPr>
        <w:t> </w:t>
      </w:r>
      <w:r w:rsidRPr="00BB716F">
        <w:rPr>
          <w:rFonts w:eastAsia="Lato" w:cs="Lato"/>
          <w:lang w:eastAsia="pl-PL"/>
        </w:rPr>
        <w:t>rodzaju i zakresie świadczeń zdrowotnych</w:t>
      </w:r>
      <w:r w:rsidR="009664F3">
        <w:rPr>
          <w:rStyle w:val="Odwoanieprzypisudolnego"/>
          <w:rFonts w:eastAsia="Lato" w:cs="Lato"/>
          <w:lang w:eastAsia="pl-PL"/>
        </w:rPr>
        <w:footnoteReference w:id="70"/>
      </w:r>
      <w:r w:rsidR="00A91AFE">
        <w:rPr>
          <w:rFonts w:eastAsia="Lato" w:cs="Lato"/>
          <w:vertAlign w:val="superscript"/>
          <w:lang w:eastAsia="pl-PL"/>
        </w:rPr>
        <w:t>)</w:t>
      </w:r>
      <w:r w:rsidR="005B5A65" w:rsidRPr="00BB716F">
        <w:rPr>
          <w:rFonts w:eastAsia="Lato" w:cs="Lato"/>
          <w:lang w:eastAsia="pl-PL"/>
        </w:rPr>
        <w:t>.</w:t>
      </w:r>
      <w:r w:rsidRPr="00BB716F">
        <w:rPr>
          <w:rFonts w:eastAsia="Lato" w:cs="Lato"/>
          <w:lang w:eastAsia="pl-PL"/>
        </w:rPr>
        <w:t xml:space="preserve"> We wrześniu 2021</w:t>
      </w:r>
      <w:r w:rsidR="005B5A65" w:rsidRPr="00BB716F">
        <w:rPr>
          <w:rFonts w:eastAsia="Lato" w:cs="Lato"/>
          <w:lang w:eastAsia="pl-PL"/>
        </w:rPr>
        <w:t xml:space="preserve"> </w:t>
      </w:r>
      <w:r w:rsidRPr="00BB716F">
        <w:rPr>
          <w:rFonts w:eastAsia="Lato" w:cs="Lato"/>
          <w:lang w:eastAsia="pl-PL"/>
        </w:rPr>
        <w:t xml:space="preserve">r. </w:t>
      </w:r>
      <w:r w:rsidR="005B5A65" w:rsidRPr="00BB716F">
        <w:rPr>
          <w:rFonts w:eastAsia="Lato" w:cs="Lato"/>
          <w:lang w:eastAsia="pl-PL"/>
        </w:rPr>
        <w:t xml:space="preserve">weszła </w:t>
      </w:r>
      <w:r w:rsidRPr="00BB716F">
        <w:rPr>
          <w:rFonts w:eastAsia="Lato" w:cs="Lato"/>
          <w:lang w:eastAsia="pl-PL"/>
        </w:rPr>
        <w:t>w życie nowelizacja przepisów prawa zapewniając</w:t>
      </w:r>
      <w:r w:rsidR="005B5A65" w:rsidRPr="00BB716F">
        <w:rPr>
          <w:rFonts w:eastAsia="Lato" w:cs="Lato"/>
          <w:lang w:eastAsia="pl-PL"/>
        </w:rPr>
        <w:t>a</w:t>
      </w:r>
      <w:r w:rsidRPr="00BB716F">
        <w:rPr>
          <w:rFonts w:eastAsia="Lato" w:cs="Lato"/>
          <w:lang w:eastAsia="pl-PL"/>
        </w:rPr>
        <w:t xml:space="preserve"> prawo do informacji przekazywanej w</w:t>
      </w:r>
      <w:r w:rsidR="00C3475B">
        <w:rPr>
          <w:rFonts w:eastAsia="Lato" w:cs="Lato"/>
          <w:lang w:eastAsia="pl-PL"/>
        </w:rPr>
        <w:t> </w:t>
      </w:r>
      <w:r w:rsidRPr="00BB716F">
        <w:rPr>
          <w:rFonts w:eastAsia="Lato" w:cs="Lato"/>
          <w:lang w:eastAsia="pl-PL"/>
        </w:rPr>
        <w:t>zrozumiały i dostępny sposób także osobom ze szczególnymi potrzebami</w:t>
      </w:r>
      <w:r w:rsidR="009664F3">
        <w:rPr>
          <w:rStyle w:val="Odwoanieprzypisudolnego"/>
          <w:rFonts w:eastAsia="Lato" w:cs="Lato"/>
          <w:lang w:eastAsia="pl-PL"/>
        </w:rPr>
        <w:footnoteReference w:id="71"/>
      </w:r>
      <w:r w:rsidR="00A91AFE">
        <w:rPr>
          <w:rFonts w:eastAsia="Lato" w:cs="Lato"/>
          <w:vertAlign w:val="superscript"/>
          <w:lang w:eastAsia="pl-PL"/>
        </w:rPr>
        <w:t>)</w:t>
      </w:r>
      <w:r w:rsidRPr="00BB716F">
        <w:rPr>
          <w:rFonts w:eastAsia="Lato" w:cs="Lato"/>
          <w:lang w:eastAsia="pl-PL"/>
        </w:rPr>
        <w:t>, np. osobom z różnego typu niepełnosprawnościami. Podmioty powinny w tym celu korzystać z</w:t>
      </w:r>
      <w:r w:rsidR="00C3475B">
        <w:rPr>
          <w:rFonts w:eastAsia="Lato" w:cs="Lato"/>
          <w:lang w:eastAsia="pl-PL"/>
        </w:rPr>
        <w:t> </w:t>
      </w:r>
      <w:r w:rsidRPr="00BB716F">
        <w:rPr>
          <w:rFonts w:eastAsia="Lato" w:cs="Lato"/>
          <w:lang w:eastAsia="pl-PL"/>
        </w:rPr>
        <w:t>metod wspierających komunikację.</w:t>
      </w:r>
    </w:p>
    <w:p w14:paraId="2FFFB195" w14:textId="77777777" w:rsidR="004C37BE" w:rsidRPr="00BB716F" w:rsidRDefault="004C37BE" w:rsidP="00E15072">
      <w:pPr>
        <w:rPr>
          <w:rFonts w:eastAsia="Lato" w:cs="Lato"/>
          <w:lang w:eastAsia="pl-PL"/>
        </w:rPr>
      </w:pPr>
    </w:p>
    <w:p w14:paraId="39CAB743" w14:textId="21AB440B" w:rsidR="002B13F0" w:rsidRPr="00C3475B" w:rsidRDefault="00C70266">
      <w:pPr>
        <w:pStyle w:val="Nagwek4"/>
        <w:numPr>
          <w:ilvl w:val="2"/>
          <w:numId w:val="44"/>
        </w:numPr>
        <w:rPr>
          <w:rFonts w:eastAsia="Lato"/>
          <w:color w:val="1F3864" w:themeColor="accent5" w:themeShade="80"/>
          <w:lang w:eastAsia="pl-PL"/>
        </w:rPr>
      </w:pPr>
      <w:r>
        <w:rPr>
          <w:rFonts w:eastAsia="Lato"/>
          <w:color w:val="1F3864" w:themeColor="accent5" w:themeShade="80"/>
          <w:lang w:eastAsia="pl-PL"/>
        </w:rPr>
        <w:t>Sprawy</w:t>
      </w:r>
      <w:r w:rsidR="0641FA0F" w:rsidRPr="00C3475B">
        <w:rPr>
          <w:rFonts w:eastAsia="Lato"/>
          <w:color w:val="1F3864" w:themeColor="accent5" w:themeShade="80"/>
          <w:lang w:eastAsia="pl-PL"/>
        </w:rPr>
        <w:t xml:space="preserve"> kierowane do Rzecznika dotyczące prawa do informacji</w:t>
      </w:r>
    </w:p>
    <w:p w14:paraId="0207DD1E" w14:textId="32D419FD" w:rsidR="00623335" w:rsidRPr="00BB716F" w:rsidRDefault="0641FA0F" w:rsidP="00E15072">
      <w:pPr>
        <w:rPr>
          <w:rFonts w:eastAsia="Lato" w:cs="Lato"/>
          <w:lang w:eastAsia="pl-PL"/>
        </w:rPr>
      </w:pPr>
      <w:bookmarkStart w:id="108" w:name="_Hlk106214761"/>
      <w:r w:rsidRPr="00BB716F">
        <w:rPr>
          <w:rFonts w:eastAsia="Lato" w:cs="Lato"/>
          <w:lang w:eastAsia="pl-PL"/>
        </w:rPr>
        <w:t>W 2021 r. Rzecznik odnotował 23</w:t>
      </w:r>
      <w:r w:rsidR="002C045E" w:rsidRPr="00BB716F">
        <w:rPr>
          <w:rFonts w:eastAsia="Lato" w:cs="Lato"/>
          <w:lang w:eastAsia="pl-PL"/>
        </w:rPr>
        <w:t xml:space="preserve"> </w:t>
      </w:r>
      <w:r w:rsidRPr="00BB716F">
        <w:rPr>
          <w:rFonts w:eastAsia="Lato" w:cs="Lato"/>
          <w:lang w:eastAsia="pl-PL"/>
        </w:rPr>
        <w:t>223 zgłosze</w:t>
      </w:r>
      <w:r w:rsidR="00A369BA" w:rsidRPr="00BB716F">
        <w:rPr>
          <w:rFonts w:eastAsia="Lato" w:cs="Lato"/>
          <w:lang w:eastAsia="pl-PL"/>
        </w:rPr>
        <w:t>nia</w:t>
      </w:r>
      <w:r w:rsidRPr="00BB716F">
        <w:rPr>
          <w:rFonts w:eastAsia="Lato" w:cs="Lato"/>
          <w:lang w:eastAsia="pl-PL"/>
        </w:rPr>
        <w:t xml:space="preserve"> </w:t>
      </w:r>
      <w:r w:rsidR="00A369BA" w:rsidRPr="00BB716F">
        <w:rPr>
          <w:rFonts w:eastAsia="Lato" w:cs="Lato"/>
          <w:lang w:eastAsia="pl-PL"/>
        </w:rPr>
        <w:t xml:space="preserve">dotyczące </w:t>
      </w:r>
      <w:r w:rsidRPr="00BB716F">
        <w:rPr>
          <w:rFonts w:eastAsia="Lato" w:cs="Lato"/>
          <w:lang w:eastAsia="pl-PL"/>
        </w:rPr>
        <w:t>prawa pacjenta do informacji</w:t>
      </w:r>
      <w:r w:rsidR="00A369BA" w:rsidRPr="00BB716F">
        <w:rPr>
          <w:rFonts w:eastAsia="Lato" w:cs="Lato"/>
          <w:lang w:eastAsia="pl-PL"/>
        </w:rPr>
        <w:t>,</w:t>
      </w:r>
      <w:r w:rsidRPr="00BB716F">
        <w:rPr>
          <w:rFonts w:eastAsia="Lato" w:cs="Lato"/>
          <w:lang w:eastAsia="pl-PL"/>
        </w:rPr>
        <w:t xml:space="preserve"> </w:t>
      </w:r>
      <w:r w:rsidR="00A72021">
        <w:rPr>
          <w:rFonts w:eastAsia="Lato" w:cs="Lato"/>
          <w:lang w:eastAsia="pl-PL"/>
        </w:rPr>
        <w:br/>
      </w:r>
      <w:r w:rsidRPr="00BB716F">
        <w:rPr>
          <w:rFonts w:eastAsia="Lato" w:cs="Lato"/>
          <w:lang w:eastAsia="pl-PL"/>
        </w:rPr>
        <w:t>co stanowi 21,7% ogólnej liczby zgłoszeń</w:t>
      </w:r>
      <w:bookmarkEnd w:id="108"/>
      <w:r w:rsidR="002B13F0" w:rsidRPr="00BB716F">
        <w:rPr>
          <w:rStyle w:val="Odwoanieprzypisudolnego"/>
          <w:rFonts w:eastAsia="Times New Roman" w:cs="Times New Roman"/>
          <w:lang w:eastAsia="pl-PL"/>
        </w:rPr>
        <w:footnoteReference w:id="72"/>
      </w:r>
      <w:r w:rsidR="00A91AFE">
        <w:rPr>
          <w:rFonts w:eastAsia="Lato" w:cs="Lato"/>
          <w:vertAlign w:val="superscript"/>
          <w:lang w:eastAsia="pl-PL"/>
        </w:rPr>
        <w:t>)</w:t>
      </w:r>
      <w:r w:rsidR="00A369BA" w:rsidRPr="00BB716F">
        <w:rPr>
          <w:rFonts w:eastAsia="Lato" w:cs="Lato"/>
          <w:lang w:eastAsia="pl-PL"/>
        </w:rPr>
        <w:t>.</w:t>
      </w:r>
      <w:r w:rsidRPr="00BB716F">
        <w:rPr>
          <w:rFonts w:eastAsia="Lato" w:cs="Lato"/>
          <w:lang w:eastAsia="pl-PL"/>
        </w:rPr>
        <w:t xml:space="preserve"> </w:t>
      </w:r>
    </w:p>
    <w:tbl>
      <w:tblPr>
        <w:tblStyle w:val="Tabelasiatki4akcent1"/>
        <w:tblW w:w="0" w:type="auto"/>
        <w:tblLook w:val="04A0" w:firstRow="1" w:lastRow="0" w:firstColumn="1" w:lastColumn="0" w:noHBand="0" w:noVBand="1"/>
      </w:tblPr>
      <w:tblGrid>
        <w:gridCol w:w="9062"/>
      </w:tblGrid>
      <w:tr w:rsidR="00A5557C" w:rsidRPr="00BB716F" w14:paraId="680CD911" w14:textId="77777777" w:rsidTr="00A55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75A8E2A" w14:textId="673A51BC" w:rsidR="00A5557C" w:rsidRPr="00BB716F" w:rsidRDefault="00A5557C" w:rsidP="00A316A0">
            <w:pPr>
              <w:rPr>
                <w:rFonts w:eastAsia="Lato" w:cs="Lato"/>
                <w:lang w:eastAsia="pl-PL"/>
              </w:rPr>
            </w:pPr>
            <w:r w:rsidRPr="00BB716F">
              <w:rPr>
                <w:rFonts w:eastAsia="Lato" w:cs="Lato"/>
                <w:lang w:eastAsia="pl-PL"/>
              </w:rPr>
              <w:t>P</w:t>
            </w:r>
            <w:r w:rsidR="004B6D93">
              <w:rPr>
                <w:rFonts w:eastAsia="Lato" w:cs="Lato"/>
                <w:lang w:eastAsia="pl-PL"/>
              </w:rPr>
              <w:t>rzykładowe zgłoszenia pacjentów</w:t>
            </w:r>
            <w:r w:rsidRPr="00BB716F">
              <w:rPr>
                <w:rFonts w:eastAsia="Lato" w:cs="Lato"/>
                <w:lang w:eastAsia="pl-PL"/>
              </w:rPr>
              <w:t xml:space="preserve"> </w:t>
            </w:r>
          </w:p>
        </w:tc>
      </w:tr>
      <w:tr w:rsidR="00A5557C" w:rsidRPr="00C3475B" w14:paraId="50A43CA3" w14:textId="77777777" w:rsidTr="00A55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FF04C19" w14:textId="58A69810" w:rsidR="00A5557C" w:rsidRPr="00C3475B" w:rsidRDefault="002C045E">
            <w:pPr>
              <w:pStyle w:val="Akapitzlist"/>
              <w:numPr>
                <w:ilvl w:val="0"/>
                <w:numId w:val="2"/>
              </w:numPr>
              <w:rPr>
                <w:rFonts w:eastAsiaTheme="minorEastAsia"/>
                <w:b w:val="0"/>
                <w:bCs w:val="0"/>
                <w:lang w:eastAsia="pl-PL"/>
              </w:rPr>
            </w:pPr>
            <w:r w:rsidRPr="00C3475B">
              <w:rPr>
                <w:rFonts w:eastAsia="Lato" w:cs="Lato"/>
                <w:b w:val="0"/>
                <w:bCs w:val="0"/>
                <w:lang w:eastAsia="pl-PL"/>
              </w:rPr>
              <w:t>t</w:t>
            </w:r>
            <w:r w:rsidR="00A5557C" w:rsidRPr="00C3475B">
              <w:rPr>
                <w:rFonts w:eastAsia="Lato" w:cs="Lato"/>
                <w:b w:val="0"/>
                <w:bCs w:val="0"/>
                <w:lang w:eastAsia="pl-PL"/>
              </w:rPr>
              <w:t>rudności w uzyskaniu informacji o stanie zdrowia bliskiej osoby leżącej w szpitalu</w:t>
            </w:r>
            <w:r w:rsidR="0095180C" w:rsidRPr="00C3475B">
              <w:rPr>
                <w:rFonts w:eastAsia="Lato" w:cs="Lato"/>
                <w:b w:val="0"/>
                <w:bCs w:val="0"/>
                <w:lang w:eastAsia="pl-PL"/>
              </w:rPr>
              <w:t>,</w:t>
            </w:r>
          </w:p>
        </w:tc>
      </w:tr>
      <w:tr w:rsidR="00A5557C" w:rsidRPr="00C3475B" w14:paraId="583CF0E8" w14:textId="77777777" w:rsidTr="00A5557C">
        <w:tc>
          <w:tcPr>
            <w:cnfStyle w:val="001000000000" w:firstRow="0" w:lastRow="0" w:firstColumn="1" w:lastColumn="0" w:oddVBand="0" w:evenVBand="0" w:oddHBand="0" w:evenHBand="0" w:firstRowFirstColumn="0" w:firstRowLastColumn="0" w:lastRowFirstColumn="0" w:lastRowLastColumn="0"/>
            <w:tcW w:w="9062" w:type="dxa"/>
          </w:tcPr>
          <w:p w14:paraId="47B72616" w14:textId="0A2472DC" w:rsidR="00A5557C" w:rsidRPr="00C3475B" w:rsidRDefault="002C045E">
            <w:pPr>
              <w:pStyle w:val="Akapitzlist"/>
              <w:numPr>
                <w:ilvl w:val="0"/>
                <w:numId w:val="2"/>
              </w:numPr>
              <w:rPr>
                <w:rFonts w:eastAsiaTheme="minorEastAsia"/>
                <w:b w:val="0"/>
                <w:bCs w:val="0"/>
                <w:lang w:eastAsia="pl-PL"/>
              </w:rPr>
            </w:pPr>
            <w:r w:rsidRPr="00C3475B">
              <w:rPr>
                <w:rFonts w:eastAsia="Lato" w:cs="Lato"/>
                <w:b w:val="0"/>
                <w:bCs w:val="0"/>
                <w:lang w:eastAsia="pl-PL"/>
              </w:rPr>
              <w:t>n</w:t>
            </w:r>
            <w:r w:rsidR="00A5557C" w:rsidRPr="00C3475B">
              <w:rPr>
                <w:rFonts w:eastAsia="Lato" w:cs="Lato"/>
                <w:b w:val="0"/>
                <w:bCs w:val="0"/>
                <w:lang w:eastAsia="pl-PL"/>
              </w:rPr>
              <w:t>iespójne informacje o stanie zdrowia lub procesie leczenia</w:t>
            </w:r>
            <w:r w:rsidR="0095180C" w:rsidRPr="00C3475B">
              <w:rPr>
                <w:rFonts w:eastAsia="Lato" w:cs="Lato"/>
                <w:b w:val="0"/>
                <w:bCs w:val="0"/>
                <w:lang w:eastAsia="pl-PL"/>
              </w:rPr>
              <w:t>,</w:t>
            </w:r>
          </w:p>
        </w:tc>
      </w:tr>
      <w:tr w:rsidR="00A5557C" w:rsidRPr="00C3475B" w14:paraId="65E51E60" w14:textId="77777777" w:rsidTr="00A55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4F2E918" w14:textId="33571B9E" w:rsidR="00A5557C" w:rsidRPr="00C3475B" w:rsidRDefault="002C045E">
            <w:pPr>
              <w:pStyle w:val="Akapitzlist"/>
              <w:numPr>
                <w:ilvl w:val="0"/>
                <w:numId w:val="2"/>
              </w:numPr>
              <w:rPr>
                <w:b w:val="0"/>
                <w:bCs w:val="0"/>
                <w:lang w:eastAsia="pl-PL"/>
              </w:rPr>
            </w:pPr>
            <w:r w:rsidRPr="00C3475B">
              <w:rPr>
                <w:rFonts w:eastAsia="Lato" w:cs="Lato"/>
                <w:b w:val="0"/>
                <w:bCs w:val="0"/>
                <w:lang w:eastAsia="pl-PL"/>
              </w:rPr>
              <w:t>n</w:t>
            </w:r>
            <w:r w:rsidR="00A5557C" w:rsidRPr="00C3475B">
              <w:rPr>
                <w:rFonts w:eastAsia="Lato" w:cs="Lato"/>
                <w:b w:val="0"/>
                <w:bCs w:val="0"/>
                <w:lang w:eastAsia="pl-PL"/>
              </w:rPr>
              <w:t>iepełna informacja o stanie zdrowia lub leczeniu</w:t>
            </w:r>
            <w:r w:rsidR="0095180C" w:rsidRPr="00C3475B">
              <w:rPr>
                <w:rFonts w:eastAsia="Lato" w:cs="Lato"/>
                <w:b w:val="0"/>
                <w:bCs w:val="0"/>
                <w:lang w:eastAsia="pl-PL"/>
              </w:rPr>
              <w:t>.</w:t>
            </w:r>
          </w:p>
        </w:tc>
      </w:tr>
    </w:tbl>
    <w:p w14:paraId="786357EA" w14:textId="77777777" w:rsidR="0096060E" w:rsidRPr="00BB716F" w:rsidRDefault="0096060E" w:rsidP="00E15072">
      <w:pPr>
        <w:pStyle w:val="Akapitzlist"/>
        <w:rPr>
          <w:lang w:eastAsia="pl-PL"/>
        </w:rPr>
      </w:pPr>
    </w:p>
    <w:p w14:paraId="698A0481" w14:textId="5972F072" w:rsidR="002B13F0" w:rsidRPr="00C3475B" w:rsidRDefault="000A3636">
      <w:pPr>
        <w:pStyle w:val="Nagwek4"/>
        <w:numPr>
          <w:ilvl w:val="2"/>
          <w:numId w:val="44"/>
        </w:numPr>
        <w:rPr>
          <w:rFonts w:eastAsia="Lato" w:cs="Lato"/>
          <w:color w:val="1F3864" w:themeColor="accent5" w:themeShade="80"/>
          <w:lang w:eastAsia="pl-PL"/>
        </w:rPr>
      </w:pPr>
      <w:r w:rsidRPr="00C3475B">
        <w:rPr>
          <w:rFonts w:eastAsia="Lato"/>
          <w:color w:val="1F3864" w:themeColor="accent5" w:themeShade="80"/>
          <w:lang w:eastAsia="pl-PL"/>
        </w:rPr>
        <w:lastRenderedPageBreak/>
        <w:t>Postępowania wyjaśniające w sprawach indywidualnych zakończone przez Rzecznika dotyczące</w:t>
      </w:r>
      <w:r w:rsidR="0641FA0F" w:rsidRPr="00C3475B">
        <w:rPr>
          <w:rFonts w:eastAsia="Lato" w:cs="Lato"/>
          <w:bCs/>
          <w:color w:val="1F3864" w:themeColor="accent5" w:themeShade="80"/>
          <w:lang w:eastAsia="pl-PL"/>
        </w:rPr>
        <w:t xml:space="preserve"> prawa do informacji</w:t>
      </w:r>
    </w:p>
    <w:p w14:paraId="6EDBAB64" w14:textId="334E496D" w:rsidR="002B13F0" w:rsidRPr="00BB716F" w:rsidRDefault="0641FA0F" w:rsidP="00E15072">
      <w:pPr>
        <w:rPr>
          <w:rFonts w:eastAsia="Lato" w:cs="Lato"/>
          <w:lang w:eastAsia="pl-PL"/>
        </w:rPr>
      </w:pPr>
      <w:bookmarkStart w:id="109" w:name="_Hlk106214818"/>
      <w:r w:rsidRPr="00BB716F">
        <w:rPr>
          <w:rFonts w:eastAsia="Lato" w:cs="Lato"/>
          <w:lang w:eastAsia="pl-PL"/>
        </w:rPr>
        <w:t xml:space="preserve">W 2021 r. na </w:t>
      </w:r>
      <w:r w:rsidR="007728A6" w:rsidRPr="00BB716F">
        <w:rPr>
          <w:rFonts w:eastAsia="Lato" w:cs="Lato"/>
          <w:lang w:eastAsia="pl-PL"/>
        </w:rPr>
        <w:t>1</w:t>
      </w:r>
      <w:r w:rsidR="002C045E" w:rsidRPr="00BB716F">
        <w:rPr>
          <w:rFonts w:eastAsia="Lato" w:cs="Lato"/>
          <w:lang w:eastAsia="pl-PL"/>
        </w:rPr>
        <w:t xml:space="preserve"> </w:t>
      </w:r>
      <w:r w:rsidR="007728A6" w:rsidRPr="00BB716F">
        <w:rPr>
          <w:rFonts w:eastAsia="Lato" w:cs="Lato"/>
          <w:lang w:eastAsia="pl-PL"/>
        </w:rPr>
        <w:t xml:space="preserve">512 </w:t>
      </w:r>
      <w:r w:rsidRPr="00BB716F">
        <w:rPr>
          <w:rFonts w:eastAsia="Lato" w:cs="Lato"/>
          <w:lang w:eastAsia="pl-PL"/>
        </w:rPr>
        <w:t>zakończonych postępowań wyjaśniających, 2</w:t>
      </w:r>
      <w:r w:rsidR="00CF6927" w:rsidRPr="00BB716F">
        <w:rPr>
          <w:rFonts w:eastAsia="Lato" w:cs="Lato"/>
          <w:lang w:eastAsia="pl-PL"/>
        </w:rPr>
        <w:t>90</w:t>
      </w:r>
      <w:r w:rsidRPr="00BB716F">
        <w:rPr>
          <w:rFonts w:eastAsia="Lato" w:cs="Lato"/>
          <w:lang w:eastAsia="pl-PL"/>
        </w:rPr>
        <w:t xml:space="preserve"> dotyczyło prawa pacjenta do informacji</w:t>
      </w:r>
      <w:r w:rsidR="002B13F0" w:rsidRPr="00BB716F">
        <w:rPr>
          <w:rStyle w:val="Odwoanieprzypisudolnego"/>
          <w:rFonts w:eastAsia="Times New Roman" w:cs="Times New Roman"/>
          <w:lang w:eastAsia="pl-PL"/>
        </w:rPr>
        <w:footnoteReference w:id="73"/>
      </w:r>
      <w:r w:rsidR="00A91AFE">
        <w:rPr>
          <w:rFonts w:eastAsia="Lato" w:cs="Lato"/>
          <w:vertAlign w:val="superscript"/>
          <w:lang w:eastAsia="pl-PL"/>
        </w:rPr>
        <w:t>)</w:t>
      </w:r>
      <w:r w:rsidR="00051AB2" w:rsidRPr="00BB716F">
        <w:rPr>
          <w:rFonts w:eastAsia="Lato" w:cs="Lato"/>
          <w:lang w:eastAsia="pl-PL"/>
        </w:rPr>
        <w:t>.</w:t>
      </w:r>
      <w:r w:rsidRPr="00BB716F">
        <w:rPr>
          <w:rFonts w:eastAsia="Lato" w:cs="Lato"/>
          <w:lang w:eastAsia="pl-PL"/>
        </w:rPr>
        <w:t xml:space="preserve"> Stanowi to ponad 1</w:t>
      </w:r>
      <w:r w:rsidR="002054F9" w:rsidRPr="00BB716F">
        <w:rPr>
          <w:rFonts w:eastAsia="Lato" w:cs="Lato"/>
          <w:lang w:eastAsia="pl-PL"/>
        </w:rPr>
        <w:t>9</w:t>
      </w:r>
      <w:r w:rsidRPr="00BB716F">
        <w:rPr>
          <w:rFonts w:eastAsia="Lato" w:cs="Lato"/>
          <w:lang w:eastAsia="pl-PL"/>
        </w:rPr>
        <w:t>% wszystkich zakończonych postępowań</w:t>
      </w:r>
      <w:bookmarkEnd w:id="109"/>
      <w:r w:rsidRPr="00BB716F">
        <w:rPr>
          <w:rFonts w:eastAsia="Lato" w:cs="Lato"/>
          <w:lang w:eastAsia="pl-PL"/>
        </w:rPr>
        <w:t xml:space="preserve">. </w:t>
      </w:r>
    </w:p>
    <w:p w14:paraId="7E920B76" w14:textId="65DC5223" w:rsidR="002B13F0" w:rsidRPr="00BB716F" w:rsidRDefault="0641FA0F" w:rsidP="00E15072">
      <w:pPr>
        <w:rPr>
          <w:rFonts w:eastAsia="Lato" w:cs="Lato"/>
          <w:lang w:eastAsia="pl-PL"/>
        </w:rPr>
      </w:pPr>
      <w:r w:rsidRPr="00BB716F">
        <w:rPr>
          <w:rFonts w:eastAsia="Lato" w:cs="Lato"/>
          <w:lang w:eastAsia="pl-PL"/>
        </w:rPr>
        <w:t>W 2021 r. stwierdzono 2</w:t>
      </w:r>
      <w:r w:rsidR="000A3636" w:rsidRPr="00BB716F">
        <w:rPr>
          <w:rFonts w:eastAsia="Lato" w:cs="Lato"/>
          <w:lang w:eastAsia="pl-PL"/>
        </w:rPr>
        <w:t>39</w:t>
      </w:r>
      <w:r w:rsidRPr="00BB716F">
        <w:rPr>
          <w:rFonts w:eastAsia="Lato" w:cs="Lato"/>
          <w:lang w:eastAsia="pl-PL"/>
        </w:rPr>
        <w:t xml:space="preserve"> naruszeń prawa pacjenta do informacji o swoim stanie zdrowia. Naruszenie prawa do dostatecznie wczesnej informacji o zamiarze odstąpienia przez lekarza </w:t>
      </w:r>
      <w:r w:rsidR="00A72021">
        <w:rPr>
          <w:rFonts w:eastAsia="Lato" w:cs="Lato"/>
          <w:lang w:eastAsia="pl-PL"/>
        </w:rPr>
        <w:br/>
      </w:r>
      <w:r w:rsidRPr="00BB716F">
        <w:rPr>
          <w:rFonts w:eastAsia="Lato" w:cs="Lato"/>
          <w:lang w:eastAsia="pl-PL"/>
        </w:rPr>
        <w:t>od leczenia zostało stwierdzone w 22 przypadkach. W 93% przypadków zostało stwierdzone naruszenie prawa do informacji, tylko w niewiele ponad 5% nie stwierdzono naruszenia</w:t>
      </w:r>
      <w:r w:rsidR="002C045E" w:rsidRPr="00BB716F">
        <w:rPr>
          <w:rFonts w:eastAsia="Lato" w:cs="Lato"/>
          <w:lang w:eastAsia="pl-PL"/>
        </w:rPr>
        <w:t>,</w:t>
      </w:r>
      <w:r w:rsidRPr="00BB716F">
        <w:rPr>
          <w:rFonts w:eastAsia="Lato" w:cs="Lato"/>
          <w:lang w:eastAsia="pl-PL"/>
        </w:rPr>
        <w:t xml:space="preserve"> </w:t>
      </w:r>
      <w:r w:rsidR="00A72021">
        <w:rPr>
          <w:rFonts w:eastAsia="Lato" w:cs="Lato"/>
          <w:lang w:eastAsia="pl-PL"/>
        </w:rPr>
        <w:br/>
      </w:r>
      <w:r w:rsidRPr="00BB716F">
        <w:rPr>
          <w:rFonts w:eastAsia="Lato" w:cs="Lato"/>
          <w:lang w:eastAsia="pl-PL"/>
        </w:rPr>
        <w:t xml:space="preserve">a w 1% umorzono postępowania. </w:t>
      </w:r>
      <w:bookmarkStart w:id="110" w:name="_Hlk106214870"/>
      <w:r w:rsidRPr="00BB716F">
        <w:rPr>
          <w:rFonts w:eastAsia="Lato" w:cs="Lato"/>
          <w:lang w:eastAsia="pl-PL"/>
        </w:rPr>
        <w:t>W ponad dwóch trzecich spraw, w których stwierdzono naruszenie prawa do informacji, stwierdzono jednocześnie naruszenie prawa do świadczeń zdrowotnych – przede wszystkim do świadczeń zdrowotnych udzielanych z należytą starannością, a w około jednej trzeciej spraw stwierdzono</w:t>
      </w:r>
      <w:r w:rsidR="002C045E" w:rsidRPr="00BB716F">
        <w:rPr>
          <w:rFonts w:eastAsia="Lato" w:cs="Lato"/>
          <w:lang w:eastAsia="pl-PL"/>
        </w:rPr>
        <w:t>,</w:t>
      </w:r>
      <w:r w:rsidRPr="00BB716F">
        <w:rPr>
          <w:rFonts w:eastAsia="Lato" w:cs="Lato"/>
          <w:lang w:eastAsia="pl-PL"/>
        </w:rPr>
        <w:t xml:space="preserve"> także naruszenie prawa </w:t>
      </w:r>
      <w:r w:rsidR="00A72021">
        <w:rPr>
          <w:rFonts w:eastAsia="Lato" w:cs="Lato"/>
          <w:lang w:eastAsia="pl-PL"/>
        </w:rPr>
        <w:br/>
      </w:r>
      <w:r w:rsidRPr="00BB716F">
        <w:rPr>
          <w:rFonts w:eastAsia="Lato" w:cs="Lato"/>
          <w:lang w:eastAsia="pl-PL"/>
        </w:rPr>
        <w:t>do dokumentacji medycznej</w:t>
      </w:r>
      <w:bookmarkEnd w:id="110"/>
      <w:r w:rsidRPr="00BB716F">
        <w:rPr>
          <w:rFonts w:eastAsia="Lato" w:cs="Lato"/>
          <w:lang w:eastAsia="pl-PL"/>
        </w:rPr>
        <w:t>. Nieudzielanie pacjentowi zrozumiałej, rzetelnej informacji o jego stanie zdrowia lub procesie leczenia może więc być przyczyną bądź konsekwencją naruszenia jednego z pozostałych wymienionych praw.</w:t>
      </w:r>
    </w:p>
    <w:p w14:paraId="289E2CDC" w14:textId="5047F908" w:rsidR="00413DE9" w:rsidRPr="00BB716F" w:rsidRDefault="0641FA0F" w:rsidP="00E15072">
      <w:pPr>
        <w:rPr>
          <w:rFonts w:eastAsia="Lato" w:cs="Lato"/>
          <w:lang w:eastAsia="pl-PL"/>
        </w:rPr>
      </w:pPr>
      <w:r w:rsidRPr="00BB716F">
        <w:rPr>
          <w:rFonts w:eastAsia="Lato" w:cs="Lato"/>
          <w:lang w:eastAsia="pl-PL"/>
        </w:rPr>
        <w:t>Biorąc pod uwagę licz</w:t>
      </w:r>
      <w:r w:rsidR="00C533D8" w:rsidRPr="00BB716F">
        <w:rPr>
          <w:rFonts w:eastAsia="Lato" w:cs="Lato"/>
          <w:lang w:eastAsia="pl-PL"/>
        </w:rPr>
        <w:t>b</w:t>
      </w:r>
      <w:r w:rsidRPr="00BB716F">
        <w:rPr>
          <w:rFonts w:eastAsia="Lato" w:cs="Lato"/>
          <w:lang w:eastAsia="pl-PL"/>
        </w:rPr>
        <w:t xml:space="preserve">ę stwierdzeń naruszeń prawa pacjenta do informacji w podziale </w:t>
      </w:r>
      <w:r w:rsidR="00A72021">
        <w:rPr>
          <w:rFonts w:eastAsia="Lato" w:cs="Lato"/>
          <w:lang w:eastAsia="pl-PL"/>
        </w:rPr>
        <w:br/>
      </w:r>
      <w:r w:rsidRPr="00BB716F">
        <w:rPr>
          <w:rFonts w:eastAsia="Lato" w:cs="Lato"/>
          <w:lang w:eastAsia="pl-PL"/>
        </w:rPr>
        <w:t>na poziomy opieki należy wskazać, że najwięcej naruszeń zostało stwierdzonych w 2021 r. w</w:t>
      </w:r>
      <w:r w:rsidR="00C3475B">
        <w:rPr>
          <w:rFonts w:eastAsia="Lato" w:cs="Lato"/>
          <w:lang w:eastAsia="pl-PL"/>
        </w:rPr>
        <w:t> </w:t>
      </w:r>
      <w:r w:rsidRPr="00BB716F">
        <w:rPr>
          <w:rFonts w:eastAsia="Lato" w:cs="Lato"/>
          <w:lang w:eastAsia="pl-PL"/>
        </w:rPr>
        <w:t>leczeniu szpitalnym</w:t>
      </w:r>
      <w:r w:rsidR="00D1368A" w:rsidRPr="00BB716F">
        <w:rPr>
          <w:rFonts w:eastAsia="Lato" w:cs="Lato"/>
          <w:lang w:eastAsia="pl-PL"/>
        </w:rPr>
        <w:t>,</w:t>
      </w:r>
      <w:r w:rsidR="00840A74" w:rsidRPr="00BB716F">
        <w:rPr>
          <w:rFonts w:eastAsia="Lato" w:cs="Lato"/>
          <w:lang w:eastAsia="pl-PL"/>
        </w:rPr>
        <w:t xml:space="preserve"> </w:t>
      </w:r>
      <w:r w:rsidR="00D1368A" w:rsidRPr="00BB716F">
        <w:rPr>
          <w:rFonts w:eastAsia="Lato" w:cs="Lato"/>
          <w:lang w:eastAsia="pl-PL"/>
        </w:rPr>
        <w:t>a</w:t>
      </w:r>
      <w:r w:rsidR="00840A74" w:rsidRPr="00BB716F">
        <w:rPr>
          <w:rFonts w:eastAsia="Lato" w:cs="Lato"/>
          <w:lang w:eastAsia="pl-PL"/>
        </w:rPr>
        <w:t xml:space="preserve"> </w:t>
      </w:r>
      <w:r w:rsidR="00D1368A" w:rsidRPr="00BB716F">
        <w:rPr>
          <w:rFonts w:eastAsia="Lato" w:cs="Lato"/>
          <w:lang w:eastAsia="pl-PL"/>
        </w:rPr>
        <w:t xml:space="preserve">w </w:t>
      </w:r>
      <w:r w:rsidRPr="00BB716F">
        <w:rPr>
          <w:rFonts w:eastAsia="Lato" w:cs="Lato"/>
          <w:lang w:eastAsia="pl-PL"/>
        </w:rPr>
        <w:t xml:space="preserve">dalszej kolejności </w:t>
      </w:r>
      <w:r w:rsidR="001A13D8" w:rsidRPr="00BB716F">
        <w:rPr>
          <w:rFonts w:eastAsia="Lato" w:cs="Lato"/>
          <w:lang w:eastAsia="pl-PL"/>
        </w:rPr>
        <w:t xml:space="preserve">– </w:t>
      </w:r>
      <w:r w:rsidRPr="00BB716F">
        <w:rPr>
          <w:rFonts w:eastAsia="Lato" w:cs="Lato"/>
          <w:lang w:eastAsia="pl-PL"/>
        </w:rPr>
        <w:t>POZ</w:t>
      </w:r>
      <w:r w:rsidR="002C045E" w:rsidRPr="00BB716F">
        <w:rPr>
          <w:rFonts w:eastAsia="Lato" w:cs="Lato"/>
          <w:lang w:eastAsia="pl-PL"/>
        </w:rPr>
        <w:t>,</w:t>
      </w:r>
      <w:r w:rsidRPr="00BB716F">
        <w:rPr>
          <w:rFonts w:eastAsia="Lato" w:cs="Lato"/>
          <w:lang w:eastAsia="pl-PL"/>
        </w:rPr>
        <w:t xml:space="preserve"> na trzecim miejscu znalazła się AOS.</w:t>
      </w:r>
      <w:r w:rsidR="00EA42BF">
        <w:rPr>
          <w:rFonts w:eastAsia="Lato" w:cs="Lato"/>
          <w:lang w:eastAsia="pl-PL"/>
        </w:rPr>
        <w:t xml:space="preserve"> </w:t>
      </w:r>
    </w:p>
    <w:p w14:paraId="604F6867" w14:textId="6C864460" w:rsidR="00763055" w:rsidRPr="00BB716F" w:rsidRDefault="00CF6927" w:rsidP="00E15072">
      <w:pPr>
        <w:rPr>
          <w:rFonts w:eastAsia="Lato" w:cs="Lato"/>
          <w:lang w:eastAsia="pl-PL"/>
        </w:rPr>
      </w:pPr>
      <w:r w:rsidRPr="00BB716F">
        <w:rPr>
          <w:rFonts w:eastAsia="Lato" w:cs="Lato"/>
          <w:lang w:eastAsia="pl-PL"/>
        </w:rPr>
        <w:t>Przedmiotem stwierdzonych naruszeń prawa pacjenta do informacji były problemy pacjentów w zakresie uzyskania pełnej informacji o swoim stanie zdrowia oraz trudności osób bliskich dla pacjenta w otrzymaniu informacji. Pacjenci wskazywali także na brak dostatecznie wczesnej informacji o odstąpieniu od leczenia.</w:t>
      </w:r>
    </w:p>
    <w:p w14:paraId="6BAFA3A9" w14:textId="77777777" w:rsidR="001369B5" w:rsidRPr="00D407A6" w:rsidRDefault="001369B5" w:rsidP="00E15072">
      <w:pPr>
        <w:rPr>
          <w:rFonts w:eastAsia="Lato" w:cs="Lato"/>
          <w:lang w:eastAsia="pl-PL"/>
        </w:rPr>
      </w:pPr>
    </w:p>
    <w:p w14:paraId="354A5957" w14:textId="2342DF08" w:rsidR="002B13F0" w:rsidRPr="00C3475B" w:rsidRDefault="0641FA0F">
      <w:pPr>
        <w:pStyle w:val="Nagwek4"/>
        <w:numPr>
          <w:ilvl w:val="2"/>
          <w:numId w:val="44"/>
        </w:numPr>
        <w:rPr>
          <w:rFonts w:eastAsia="Lato"/>
          <w:color w:val="1F3864" w:themeColor="accent5" w:themeShade="80"/>
          <w:lang w:eastAsia="pl-PL"/>
        </w:rPr>
      </w:pPr>
      <w:r w:rsidRPr="00C3475B">
        <w:rPr>
          <w:rFonts w:eastAsia="Lato"/>
          <w:color w:val="1F3864" w:themeColor="accent5" w:themeShade="80"/>
          <w:lang w:eastAsia="pl-PL"/>
        </w:rPr>
        <w:t>Wykonanie zaleceń</w:t>
      </w:r>
    </w:p>
    <w:p w14:paraId="00523E5E" w14:textId="504D5BF7" w:rsidR="002B13F0" w:rsidRDefault="005F111D" w:rsidP="00E15072">
      <w:pPr>
        <w:rPr>
          <w:rFonts w:eastAsia="Lato" w:cs="Lato"/>
          <w:lang w:eastAsia="pl-PL"/>
        </w:rPr>
      </w:pPr>
      <w:r>
        <w:rPr>
          <w:rFonts w:eastAsia="Lato" w:cs="Lato"/>
          <w:lang w:eastAsia="pl-PL"/>
        </w:rPr>
        <w:t>Rzecznik</w:t>
      </w:r>
      <w:r w:rsidR="0641FA0F" w:rsidRPr="00BB716F">
        <w:rPr>
          <w:rFonts w:eastAsia="Lato" w:cs="Lato"/>
          <w:lang w:eastAsia="pl-PL"/>
        </w:rPr>
        <w:t xml:space="preserve"> w 2021 r. wydał 267 zaleceń podmiotom naruszającym prawo do informacji. Prawie w 90% przypadków zalecenia zostały wykonane przez podmioty.</w:t>
      </w:r>
    </w:p>
    <w:p w14:paraId="3722252E" w14:textId="77777777" w:rsidR="004C37BE" w:rsidRPr="00BB716F" w:rsidRDefault="004C37BE" w:rsidP="00E15072">
      <w:pPr>
        <w:rPr>
          <w:rFonts w:eastAsia="Lato" w:cs="Lato"/>
          <w:lang w:eastAsia="pl-PL"/>
        </w:rPr>
      </w:pPr>
    </w:p>
    <w:p w14:paraId="7451859B" w14:textId="6E019428" w:rsidR="0BBE6B6E" w:rsidRPr="00C3475B" w:rsidRDefault="0641FA0F">
      <w:pPr>
        <w:pStyle w:val="Nagwek4"/>
        <w:numPr>
          <w:ilvl w:val="2"/>
          <w:numId w:val="44"/>
        </w:numPr>
        <w:rPr>
          <w:rFonts w:eastAsia="Lato"/>
          <w:color w:val="1F3864" w:themeColor="accent5" w:themeShade="80"/>
          <w:lang w:eastAsia="pl-PL"/>
        </w:rPr>
      </w:pPr>
      <w:r w:rsidRPr="00C3475B">
        <w:rPr>
          <w:rFonts w:eastAsia="Lato"/>
          <w:color w:val="1F3864" w:themeColor="accent5" w:themeShade="80"/>
          <w:lang w:eastAsia="pl-PL"/>
        </w:rPr>
        <w:t>Postępowania w sprawach praktyk naruszających zbiorowe prawa pacjentów</w:t>
      </w:r>
    </w:p>
    <w:p w14:paraId="427B137F" w14:textId="33F93745" w:rsidR="46F7E7C5" w:rsidRDefault="37A2A321" w:rsidP="00E15072">
      <w:pPr>
        <w:rPr>
          <w:rFonts w:eastAsia="Lato" w:cs="Lato"/>
          <w:lang w:eastAsia="pl-PL"/>
        </w:rPr>
      </w:pPr>
      <w:r w:rsidRPr="00BB716F">
        <w:rPr>
          <w:rFonts w:eastAsia="Lato" w:cs="Lato"/>
          <w:lang w:eastAsia="pl-PL"/>
        </w:rPr>
        <w:t xml:space="preserve">W 2021 </w:t>
      </w:r>
      <w:r w:rsidR="0042611C" w:rsidRPr="00BB716F">
        <w:rPr>
          <w:rFonts w:eastAsia="Lato" w:cs="Lato"/>
          <w:lang w:eastAsia="pl-PL"/>
        </w:rPr>
        <w:t xml:space="preserve">r. </w:t>
      </w:r>
      <w:r w:rsidRPr="00BB716F">
        <w:rPr>
          <w:rFonts w:eastAsia="Lato" w:cs="Lato"/>
          <w:lang w:eastAsia="pl-PL"/>
        </w:rPr>
        <w:t xml:space="preserve">nie </w:t>
      </w:r>
      <w:r w:rsidR="00CA1888" w:rsidRPr="00BB716F">
        <w:rPr>
          <w:rFonts w:eastAsia="Lato" w:cs="Lato"/>
          <w:lang w:eastAsia="pl-PL"/>
        </w:rPr>
        <w:t>wszcz</w:t>
      </w:r>
      <w:r w:rsidR="00AC5882" w:rsidRPr="00BB716F">
        <w:rPr>
          <w:rFonts w:eastAsia="Lato" w:cs="Lato"/>
          <w:lang w:eastAsia="pl-PL"/>
        </w:rPr>
        <w:t>ynano</w:t>
      </w:r>
      <w:r w:rsidR="00CA1888" w:rsidRPr="00BB716F">
        <w:rPr>
          <w:rFonts w:eastAsia="Lato" w:cs="Lato"/>
          <w:lang w:eastAsia="pl-PL"/>
        </w:rPr>
        <w:t xml:space="preserve"> </w:t>
      </w:r>
      <w:r w:rsidRPr="00BB716F">
        <w:rPr>
          <w:rFonts w:eastAsia="Lato" w:cs="Lato"/>
          <w:lang w:eastAsia="pl-PL"/>
        </w:rPr>
        <w:t>postępowań zbiorowych w zakresie opisywanego prawa pacjenta.</w:t>
      </w:r>
    </w:p>
    <w:p w14:paraId="7ACA1892" w14:textId="77777777" w:rsidR="004C37BE" w:rsidRPr="00BB716F" w:rsidRDefault="004C37BE" w:rsidP="00E15072">
      <w:pPr>
        <w:rPr>
          <w:rFonts w:eastAsia="Lato" w:cs="Lato"/>
          <w:lang w:eastAsia="pl-PL"/>
        </w:rPr>
      </w:pPr>
    </w:p>
    <w:p w14:paraId="6E2F54DE" w14:textId="52AE5761" w:rsidR="002B13F0" w:rsidRPr="00C3475B" w:rsidRDefault="0641FA0F">
      <w:pPr>
        <w:pStyle w:val="Nagwek4"/>
        <w:numPr>
          <w:ilvl w:val="2"/>
          <w:numId w:val="44"/>
        </w:numPr>
        <w:rPr>
          <w:rFonts w:eastAsia="Lato"/>
          <w:color w:val="1F3864" w:themeColor="accent5" w:themeShade="80"/>
          <w:lang w:eastAsia="pl-PL"/>
        </w:rPr>
      </w:pPr>
      <w:r w:rsidRPr="00C3475B">
        <w:rPr>
          <w:rFonts w:eastAsia="Lato"/>
          <w:color w:val="1F3864" w:themeColor="accent5" w:themeShade="80"/>
          <w:lang w:eastAsia="pl-PL"/>
        </w:rPr>
        <w:lastRenderedPageBreak/>
        <w:t xml:space="preserve">Wnioski i skargi rozpatrzone przez Departament </w:t>
      </w:r>
      <w:r w:rsidR="00B33D1F" w:rsidRPr="00C3475B">
        <w:rPr>
          <w:rFonts w:eastAsia="Lato"/>
          <w:color w:val="1F3864" w:themeColor="accent5" w:themeShade="80"/>
          <w:lang w:eastAsia="pl-PL"/>
        </w:rPr>
        <w:t xml:space="preserve">do spraw </w:t>
      </w:r>
      <w:r w:rsidRPr="00C3475B">
        <w:rPr>
          <w:rFonts w:eastAsia="Lato"/>
          <w:color w:val="1F3864" w:themeColor="accent5" w:themeShade="80"/>
          <w:lang w:eastAsia="pl-PL"/>
        </w:rPr>
        <w:t>Zdrowia Psychicznego</w:t>
      </w:r>
    </w:p>
    <w:p w14:paraId="7D349F16" w14:textId="231A9C67" w:rsidR="002B13F0" w:rsidRDefault="0641FA0F" w:rsidP="00E15072">
      <w:pPr>
        <w:rPr>
          <w:rFonts w:eastAsia="Lato" w:cs="Lato"/>
          <w:lang w:eastAsia="pl-PL"/>
        </w:rPr>
      </w:pPr>
      <w:r w:rsidRPr="00BB716F">
        <w:rPr>
          <w:rFonts w:eastAsia="Lato" w:cs="Lato"/>
          <w:lang w:eastAsia="pl-PL"/>
        </w:rPr>
        <w:t>Departament rozpatrzył w 2021 r. 78 wniosków dotyczących prawa do informacji o swoim stanie zdrowia. 23 wnioski dotyczyły również prawa do informacji o prawach pacjenta. Rozpatrzono również 61 skarg dotyczących wskazanego prawa pacjenta, co stanowi 10% wszystkich skarg. Tylko w jednym przypadku skarga została uznana za zasadną.</w:t>
      </w:r>
    </w:p>
    <w:p w14:paraId="4EEEEE96" w14:textId="77777777" w:rsidR="004C37BE" w:rsidRPr="00C627F8" w:rsidRDefault="004C37BE" w:rsidP="00E15072">
      <w:pPr>
        <w:rPr>
          <w:b/>
        </w:rPr>
      </w:pPr>
    </w:p>
    <w:p w14:paraId="66C7FF4F" w14:textId="13BFF31D" w:rsidR="002B13F0" w:rsidRPr="00C3475B" w:rsidRDefault="0641FA0F">
      <w:pPr>
        <w:pStyle w:val="Nagwek3"/>
        <w:numPr>
          <w:ilvl w:val="1"/>
          <w:numId w:val="44"/>
        </w:numPr>
        <w:ind w:left="709" w:hanging="709"/>
        <w:rPr>
          <w:rFonts w:eastAsia="Lato"/>
          <w:b w:val="0"/>
          <w:color w:val="1F3864" w:themeColor="accent5" w:themeShade="80"/>
          <w:lang w:eastAsia="pl-PL"/>
        </w:rPr>
      </w:pPr>
      <w:bookmarkStart w:id="111" w:name="_Toc106378135"/>
      <w:bookmarkStart w:id="112" w:name="_Toc108164143"/>
      <w:bookmarkStart w:id="113" w:name="_Toc109822364"/>
      <w:r w:rsidRPr="00C3475B">
        <w:rPr>
          <w:color w:val="1F3864" w:themeColor="accent5" w:themeShade="80"/>
        </w:rPr>
        <w:t>Prawo</w:t>
      </w:r>
      <w:r w:rsidRPr="00C3475B">
        <w:rPr>
          <w:rFonts w:eastAsia="Lato"/>
          <w:color w:val="1F3864" w:themeColor="accent5" w:themeShade="80"/>
          <w:lang w:eastAsia="pl-PL"/>
        </w:rPr>
        <w:t xml:space="preserve"> do wyrażenia zgody na udzielenie świadczeń zdrowotnych</w:t>
      </w:r>
      <w:bookmarkEnd w:id="111"/>
      <w:bookmarkEnd w:id="112"/>
      <w:bookmarkEnd w:id="113"/>
    </w:p>
    <w:p w14:paraId="219A5E55" w14:textId="53B7A117" w:rsidR="002B13F0" w:rsidRDefault="0641FA0F" w:rsidP="00E15072">
      <w:pPr>
        <w:rPr>
          <w:rFonts w:eastAsia="Lato" w:cs="Lato"/>
          <w:lang w:eastAsia="pl-PL"/>
        </w:rPr>
      </w:pPr>
      <w:r w:rsidRPr="00BB716F">
        <w:rPr>
          <w:rFonts w:eastAsia="Lato" w:cs="Lato"/>
          <w:lang w:eastAsia="pl-PL"/>
        </w:rPr>
        <w:t xml:space="preserve">Prawo pacjenta do wyrażenia zgody na udzielenie świadczeń zdrowotnych należy </w:t>
      </w:r>
      <w:r w:rsidR="00A72021">
        <w:rPr>
          <w:rFonts w:eastAsia="Lato" w:cs="Lato"/>
          <w:lang w:eastAsia="pl-PL"/>
        </w:rPr>
        <w:br/>
      </w:r>
      <w:r w:rsidRPr="00BB716F">
        <w:rPr>
          <w:rFonts w:eastAsia="Lato" w:cs="Lato"/>
          <w:lang w:eastAsia="pl-PL"/>
        </w:rPr>
        <w:t xml:space="preserve">do podstawowych praw pacjenta i gwarantuje poszanowanie autonomii pacjenta. </w:t>
      </w:r>
      <w:bookmarkStart w:id="114" w:name="_Hlk106225765"/>
      <w:r w:rsidRPr="00BB716F">
        <w:rPr>
          <w:rFonts w:eastAsia="Lato" w:cs="Lato"/>
          <w:lang w:eastAsia="pl-PL"/>
        </w:rPr>
        <w:t>Łączy się ono bezpośrednio z prawem pacjenta do informacji, ponieważ podstawą uświadomionej decyzji o</w:t>
      </w:r>
      <w:r w:rsidR="00C3475B">
        <w:rPr>
          <w:rFonts w:eastAsia="Lato" w:cs="Lato"/>
          <w:lang w:eastAsia="pl-PL"/>
        </w:rPr>
        <w:t> </w:t>
      </w:r>
      <w:r w:rsidRPr="00BB716F">
        <w:rPr>
          <w:rFonts w:eastAsia="Lato" w:cs="Lato"/>
          <w:lang w:eastAsia="pl-PL"/>
        </w:rPr>
        <w:t>leczeniu jest uzyskanie przez pacjenta wiedzy o jego stanie zdrowia i możliwych działaniach terapeutycznych.</w:t>
      </w:r>
      <w:bookmarkEnd w:id="114"/>
      <w:r w:rsidRPr="00BB716F">
        <w:rPr>
          <w:rFonts w:eastAsia="Lato" w:cs="Lato"/>
          <w:lang w:eastAsia="pl-PL"/>
        </w:rPr>
        <w:t xml:space="preserve"> Pacjent, wyrażając świadomą zgodę, z jednej strony znosi bezprawność podejmowanych wobec niego interwencji medycznych, z drugiej zaś akceptuje ryzyko związane z udzieleniem świadczenia zdrowotnego. Prawo do wyrażenia zgody stanowi zabezpieczenie pacjenta wobec możliwości naruszania jego dóbr osobistych takich jak wolność</w:t>
      </w:r>
      <w:r w:rsidR="002B13F0" w:rsidRPr="00BB716F">
        <w:rPr>
          <w:rStyle w:val="Odwoanieprzypisudolnego"/>
          <w:rFonts w:eastAsia="Lato" w:cs="Lato"/>
          <w:lang w:eastAsia="pl-PL"/>
        </w:rPr>
        <w:footnoteReference w:id="74"/>
      </w:r>
      <w:r w:rsidR="00A91AFE">
        <w:rPr>
          <w:rFonts w:eastAsia="Lato" w:cs="Lato"/>
          <w:vertAlign w:val="superscript"/>
          <w:lang w:eastAsia="pl-PL"/>
        </w:rPr>
        <w:t>)</w:t>
      </w:r>
      <w:r w:rsidR="00436299" w:rsidRPr="00BB716F">
        <w:rPr>
          <w:rFonts w:eastAsia="Lato" w:cs="Lato"/>
          <w:lang w:eastAsia="pl-PL"/>
        </w:rPr>
        <w:t>.</w:t>
      </w:r>
    </w:p>
    <w:p w14:paraId="2A48076D" w14:textId="77777777" w:rsidR="004C37BE" w:rsidRPr="00BB716F" w:rsidRDefault="004C37BE" w:rsidP="00E15072">
      <w:pPr>
        <w:rPr>
          <w:rFonts w:eastAsia="Lato" w:cs="Lato"/>
          <w:lang w:eastAsia="pl-PL"/>
        </w:rPr>
      </w:pPr>
    </w:p>
    <w:p w14:paraId="3A21942F" w14:textId="399BD0B8" w:rsidR="002B13F0" w:rsidRPr="00C3475B" w:rsidRDefault="00C70266">
      <w:pPr>
        <w:pStyle w:val="Nagwek4"/>
        <w:numPr>
          <w:ilvl w:val="2"/>
          <w:numId w:val="44"/>
        </w:numPr>
        <w:rPr>
          <w:rFonts w:eastAsia="Lato"/>
          <w:color w:val="1F3864" w:themeColor="accent5" w:themeShade="80"/>
          <w:lang w:eastAsia="pl-PL"/>
        </w:rPr>
      </w:pPr>
      <w:r>
        <w:rPr>
          <w:rFonts w:eastAsia="Lato"/>
          <w:color w:val="1F3864" w:themeColor="accent5" w:themeShade="80"/>
          <w:lang w:eastAsia="pl-PL"/>
        </w:rPr>
        <w:t>Sprawy</w:t>
      </w:r>
      <w:r w:rsidR="0641FA0F" w:rsidRPr="00C3475B">
        <w:rPr>
          <w:rFonts w:eastAsia="Lato"/>
          <w:color w:val="1F3864" w:themeColor="accent5" w:themeShade="80"/>
          <w:lang w:eastAsia="pl-PL"/>
        </w:rPr>
        <w:t xml:space="preserve"> kierowane do Rzecznika dotyczące prawa do wyrażania zgody na udzielenie świadczeń zdrowotnych</w:t>
      </w:r>
    </w:p>
    <w:p w14:paraId="38C96AF0" w14:textId="6D4F2D52" w:rsidR="7AC54C5F" w:rsidRPr="00BB716F" w:rsidRDefault="0641FA0F" w:rsidP="00E15072">
      <w:pPr>
        <w:rPr>
          <w:rFonts w:eastAsia="Lato" w:cs="Lato"/>
          <w:lang w:eastAsia="pl-PL"/>
        </w:rPr>
      </w:pPr>
      <w:bookmarkStart w:id="115" w:name="_Hlk106226188"/>
      <w:r w:rsidRPr="00BB716F">
        <w:rPr>
          <w:rFonts w:eastAsia="Lato" w:cs="Lato"/>
          <w:lang w:eastAsia="pl-PL"/>
        </w:rPr>
        <w:t>W 2021 r. Rzecznik odnotował 2</w:t>
      </w:r>
      <w:r w:rsidR="0095180C" w:rsidRPr="00BB716F">
        <w:rPr>
          <w:rFonts w:eastAsia="Lato" w:cs="Lato"/>
          <w:lang w:eastAsia="pl-PL"/>
        </w:rPr>
        <w:t xml:space="preserve"> </w:t>
      </w:r>
      <w:r w:rsidRPr="00BB716F">
        <w:rPr>
          <w:rFonts w:eastAsia="Lato" w:cs="Lato"/>
          <w:lang w:eastAsia="pl-PL"/>
        </w:rPr>
        <w:t>007 zgłoszeń, wniosków i skarg dotyczących prawa pacjenta do wyrażania zgody na udzielenie świadczeń zdrowotnych</w:t>
      </w:r>
      <w:bookmarkEnd w:id="115"/>
      <w:r w:rsidRPr="00BB716F">
        <w:rPr>
          <w:rFonts w:eastAsia="Lato" w:cs="Lato"/>
          <w:lang w:eastAsia="pl-PL"/>
        </w:rPr>
        <w:t>, co stanowi 1,9% ogólnej liczby zgłoszeń</w:t>
      </w:r>
      <w:r w:rsidR="002B13F0" w:rsidRPr="00BB716F">
        <w:rPr>
          <w:rStyle w:val="Odwoanieprzypisudolnego"/>
          <w:rFonts w:eastAsia="Times New Roman" w:cs="Times New Roman"/>
          <w:lang w:eastAsia="pl-PL"/>
        </w:rPr>
        <w:footnoteReference w:id="75"/>
      </w:r>
      <w:r w:rsidR="00A91AFE">
        <w:rPr>
          <w:rFonts w:eastAsia="Lato" w:cs="Lato"/>
          <w:vertAlign w:val="superscript"/>
          <w:lang w:eastAsia="pl-PL"/>
        </w:rPr>
        <w:t>)</w:t>
      </w:r>
      <w:r w:rsidR="00556427" w:rsidRPr="00BB716F">
        <w:rPr>
          <w:rFonts w:eastAsia="Lato" w:cs="Lato"/>
          <w:lang w:eastAsia="pl-PL"/>
        </w:rPr>
        <w:t>.</w:t>
      </w:r>
    </w:p>
    <w:tbl>
      <w:tblPr>
        <w:tblStyle w:val="Tabelasiatki4akcent1"/>
        <w:tblW w:w="0" w:type="auto"/>
        <w:tblLook w:val="04A0" w:firstRow="1" w:lastRow="0" w:firstColumn="1" w:lastColumn="0" w:noHBand="0" w:noVBand="1"/>
      </w:tblPr>
      <w:tblGrid>
        <w:gridCol w:w="9062"/>
      </w:tblGrid>
      <w:tr w:rsidR="00B95832" w:rsidRPr="00BB716F" w14:paraId="598FEF43" w14:textId="77777777" w:rsidTr="00B95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20F8C8D" w14:textId="132DE3F1" w:rsidR="00B95832" w:rsidRPr="00BB716F" w:rsidRDefault="00B95832" w:rsidP="00A316A0">
            <w:pPr>
              <w:rPr>
                <w:rFonts w:eastAsia="Lato" w:cs="Lato"/>
                <w:lang w:eastAsia="pl-PL"/>
              </w:rPr>
            </w:pPr>
            <w:r w:rsidRPr="00BB716F">
              <w:rPr>
                <w:rFonts w:eastAsia="Lato" w:cs="Lato"/>
                <w:lang w:eastAsia="pl-PL"/>
              </w:rPr>
              <w:t>P</w:t>
            </w:r>
            <w:r w:rsidR="00B94FBD">
              <w:rPr>
                <w:rFonts w:eastAsia="Lato" w:cs="Lato"/>
                <w:lang w:eastAsia="pl-PL"/>
              </w:rPr>
              <w:t>rzykładowe zgłoszenia pacjentów</w:t>
            </w:r>
          </w:p>
        </w:tc>
      </w:tr>
      <w:tr w:rsidR="00B95832" w:rsidRPr="00C3475B" w14:paraId="415892DD" w14:textId="77777777" w:rsidTr="00B95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1DAC8DE" w14:textId="46CA7E2F" w:rsidR="00B95832" w:rsidRPr="00C3475B" w:rsidRDefault="0095180C">
            <w:pPr>
              <w:pStyle w:val="Akapitzlist"/>
              <w:numPr>
                <w:ilvl w:val="0"/>
                <w:numId w:val="1"/>
              </w:numPr>
              <w:rPr>
                <w:rFonts w:eastAsiaTheme="minorEastAsia"/>
                <w:b w:val="0"/>
                <w:bCs w:val="0"/>
                <w:lang w:eastAsia="pl-PL"/>
              </w:rPr>
            </w:pPr>
            <w:r w:rsidRPr="00C3475B">
              <w:rPr>
                <w:rFonts w:eastAsia="Lato" w:cs="Lato"/>
                <w:b w:val="0"/>
                <w:bCs w:val="0"/>
                <w:lang w:eastAsia="pl-PL"/>
              </w:rPr>
              <w:t>p</w:t>
            </w:r>
            <w:r w:rsidR="00B95832" w:rsidRPr="00C3475B">
              <w:rPr>
                <w:rFonts w:eastAsia="Lato" w:cs="Lato"/>
                <w:b w:val="0"/>
                <w:bCs w:val="0"/>
                <w:lang w:eastAsia="pl-PL"/>
              </w:rPr>
              <w:t>ytania o szczepienia przeciwko C</w:t>
            </w:r>
            <w:r w:rsidR="00E85C90" w:rsidRPr="00C3475B">
              <w:rPr>
                <w:rFonts w:eastAsia="Lato" w:cs="Lato"/>
                <w:b w:val="0"/>
                <w:bCs w:val="0"/>
                <w:lang w:eastAsia="pl-PL"/>
              </w:rPr>
              <w:t>OVID</w:t>
            </w:r>
            <w:r w:rsidR="00B95832" w:rsidRPr="00C3475B">
              <w:rPr>
                <w:rFonts w:eastAsia="Lato" w:cs="Lato"/>
                <w:b w:val="0"/>
                <w:bCs w:val="0"/>
                <w:lang w:eastAsia="pl-PL"/>
              </w:rPr>
              <w:t>-19, osób nie mogących wyrazić świadomej zgody,</w:t>
            </w:r>
          </w:p>
        </w:tc>
      </w:tr>
      <w:tr w:rsidR="00B95832" w:rsidRPr="00C3475B" w14:paraId="6BD2C65A" w14:textId="77777777" w:rsidTr="00B95832">
        <w:tc>
          <w:tcPr>
            <w:cnfStyle w:val="001000000000" w:firstRow="0" w:lastRow="0" w:firstColumn="1" w:lastColumn="0" w:oddVBand="0" w:evenVBand="0" w:oddHBand="0" w:evenHBand="0" w:firstRowFirstColumn="0" w:firstRowLastColumn="0" w:lastRowFirstColumn="0" w:lastRowLastColumn="0"/>
            <w:tcW w:w="9062" w:type="dxa"/>
          </w:tcPr>
          <w:p w14:paraId="7E06F430" w14:textId="7978B95E" w:rsidR="00B95832" w:rsidRPr="00C3475B" w:rsidRDefault="0095180C">
            <w:pPr>
              <w:pStyle w:val="Akapitzlist"/>
              <w:numPr>
                <w:ilvl w:val="0"/>
                <w:numId w:val="1"/>
              </w:numPr>
              <w:rPr>
                <w:rFonts w:eastAsiaTheme="minorEastAsia"/>
                <w:b w:val="0"/>
                <w:bCs w:val="0"/>
                <w:lang w:eastAsia="pl-PL"/>
              </w:rPr>
            </w:pPr>
            <w:r w:rsidRPr="00C3475B">
              <w:rPr>
                <w:rFonts w:eastAsia="Lato" w:cs="Lato"/>
                <w:b w:val="0"/>
                <w:bCs w:val="0"/>
                <w:lang w:eastAsia="pl-PL"/>
              </w:rPr>
              <w:t>z</w:t>
            </w:r>
            <w:r w:rsidR="00B95832" w:rsidRPr="00C3475B">
              <w:rPr>
                <w:rFonts w:eastAsia="Lato" w:cs="Lato"/>
                <w:b w:val="0"/>
                <w:bCs w:val="0"/>
                <w:lang w:eastAsia="pl-PL"/>
              </w:rPr>
              <w:t>astrzeżenia do leczenia psychiatrycznego bez zgody pacjenta,</w:t>
            </w:r>
          </w:p>
        </w:tc>
      </w:tr>
      <w:tr w:rsidR="00B95832" w:rsidRPr="00C3475B" w14:paraId="5F5ADCE3" w14:textId="77777777" w:rsidTr="00B95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01060B6" w14:textId="019641CF" w:rsidR="00B95832" w:rsidRPr="00C3475B" w:rsidRDefault="0095180C">
            <w:pPr>
              <w:pStyle w:val="Akapitzlist"/>
              <w:numPr>
                <w:ilvl w:val="0"/>
                <w:numId w:val="1"/>
              </w:numPr>
              <w:rPr>
                <w:b w:val="0"/>
                <w:bCs w:val="0"/>
                <w:lang w:eastAsia="pl-PL"/>
              </w:rPr>
            </w:pPr>
            <w:r w:rsidRPr="00C3475B">
              <w:rPr>
                <w:rFonts w:eastAsia="Lato" w:cs="Lato"/>
                <w:b w:val="0"/>
                <w:bCs w:val="0"/>
                <w:lang w:eastAsia="pl-PL"/>
              </w:rPr>
              <w:t>p</w:t>
            </w:r>
            <w:r w:rsidR="00B95832" w:rsidRPr="00C3475B">
              <w:rPr>
                <w:rFonts w:eastAsia="Lato" w:cs="Lato"/>
                <w:b w:val="0"/>
                <w:bCs w:val="0"/>
                <w:lang w:eastAsia="pl-PL"/>
              </w:rPr>
              <w:t>ytania o możliwości cofnięcia zgody na leczenie.</w:t>
            </w:r>
          </w:p>
        </w:tc>
      </w:tr>
    </w:tbl>
    <w:p w14:paraId="7CD60731" w14:textId="77777777" w:rsidR="004C37BE" w:rsidRPr="004C37BE" w:rsidRDefault="004C37BE" w:rsidP="004C37BE">
      <w:pPr>
        <w:rPr>
          <w:lang w:eastAsia="pl-PL"/>
        </w:rPr>
      </w:pPr>
    </w:p>
    <w:p w14:paraId="3D1FCA7F" w14:textId="17C0C589" w:rsidR="002B13F0" w:rsidRPr="00C3475B" w:rsidRDefault="0641FA0F">
      <w:pPr>
        <w:pStyle w:val="Nagwek4"/>
        <w:numPr>
          <w:ilvl w:val="2"/>
          <w:numId w:val="44"/>
        </w:numPr>
        <w:rPr>
          <w:color w:val="1F3864" w:themeColor="accent5" w:themeShade="80"/>
          <w:lang w:eastAsia="pl-PL"/>
        </w:rPr>
      </w:pPr>
      <w:r w:rsidRPr="00C3475B">
        <w:rPr>
          <w:rFonts w:eastAsia="Lato"/>
          <w:color w:val="1F3864" w:themeColor="accent5" w:themeShade="80"/>
          <w:lang w:eastAsia="pl-PL"/>
        </w:rPr>
        <w:lastRenderedPageBreak/>
        <w:t>Postępowania wyjaśniające</w:t>
      </w:r>
      <w:r w:rsidR="00494955" w:rsidRPr="00C3475B">
        <w:rPr>
          <w:rFonts w:eastAsia="Lato"/>
          <w:color w:val="1F3864" w:themeColor="accent5" w:themeShade="80"/>
          <w:lang w:eastAsia="pl-PL"/>
        </w:rPr>
        <w:t xml:space="preserve"> w sprawach indywidualnych</w:t>
      </w:r>
      <w:r w:rsidRPr="00C3475B">
        <w:rPr>
          <w:rFonts w:eastAsia="Lato"/>
          <w:color w:val="1F3864" w:themeColor="accent5" w:themeShade="80"/>
          <w:lang w:eastAsia="pl-PL"/>
        </w:rPr>
        <w:t xml:space="preserve"> zakończone przez Rzecznika dotyczące prawa do wyrażenia zgody na udzielanie świadczeń zdrowotnyc</w:t>
      </w:r>
      <w:r w:rsidR="00B95832" w:rsidRPr="00C3475B">
        <w:rPr>
          <w:rFonts w:eastAsia="Lato"/>
          <w:color w:val="1F3864" w:themeColor="accent5" w:themeShade="80"/>
          <w:lang w:eastAsia="pl-PL"/>
        </w:rPr>
        <w:t>h</w:t>
      </w:r>
    </w:p>
    <w:p w14:paraId="019DBCB1" w14:textId="70AFD30A" w:rsidR="00413DE9" w:rsidRPr="00BB716F" w:rsidRDefault="7AC54C5F" w:rsidP="00E15072">
      <w:pPr>
        <w:rPr>
          <w:rFonts w:eastAsia="Lato" w:cs="Lato"/>
          <w:lang w:eastAsia="pl-PL"/>
        </w:rPr>
      </w:pPr>
      <w:r w:rsidRPr="00BB716F">
        <w:rPr>
          <w:rFonts w:eastAsia="Lato" w:cs="Lato"/>
          <w:lang w:eastAsia="pl-PL"/>
        </w:rPr>
        <w:t>W 2021 r. zakończono 6</w:t>
      </w:r>
      <w:r w:rsidR="00494955" w:rsidRPr="00BB716F">
        <w:rPr>
          <w:rFonts w:eastAsia="Lato" w:cs="Lato"/>
          <w:lang w:eastAsia="pl-PL"/>
        </w:rPr>
        <w:t>6</w:t>
      </w:r>
      <w:r w:rsidRPr="00BB716F">
        <w:rPr>
          <w:rFonts w:eastAsia="Lato" w:cs="Lato"/>
          <w:lang w:eastAsia="pl-PL"/>
        </w:rPr>
        <w:t xml:space="preserve"> postępowań wyjaśniających dotyczących prawa do wyrażenia zgody. 92% z nich zostało zakończonych stwierdzeniem naruszenia prawa w konkretnej sprawie. Należy podkreślić, że ponad </w:t>
      </w:r>
      <w:bookmarkStart w:id="116" w:name="_Hlk106226031"/>
      <w:r w:rsidRPr="00BB716F">
        <w:rPr>
          <w:rFonts w:eastAsia="Lato" w:cs="Lato"/>
          <w:lang w:eastAsia="pl-PL"/>
        </w:rPr>
        <w:t>69% postępowań zakończonych stwierdzeniem naruszenia prawa do wyrażenia zgody, dotyczyło również naruszenia prawa do informacji</w:t>
      </w:r>
      <w:bookmarkEnd w:id="116"/>
      <w:r w:rsidRPr="00BB716F">
        <w:rPr>
          <w:rFonts w:eastAsia="Lato" w:cs="Lato"/>
          <w:lang w:eastAsia="pl-PL"/>
        </w:rPr>
        <w:t xml:space="preserve">. </w:t>
      </w:r>
      <w:bookmarkStart w:id="117" w:name="_Hlk106226406"/>
      <w:r w:rsidRPr="00BB716F">
        <w:rPr>
          <w:rFonts w:eastAsia="Lato" w:cs="Lato"/>
          <w:lang w:eastAsia="pl-PL"/>
        </w:rPr>
        <w:t>Prowadzone postępowania dotyczyły m.in. braku informacji o skutkach ubocznych</w:t>
      </w:r>
      <w:r w:rsidR="00EB58AE" w:rsidRPr="00BB716F">
        <w:rPr>
          <w:rFonts w:eastAsia="Lato" w:cs="Lato"/>
          <w:lang w:eastAsia="pl-PL"/>
        </w:rPr>
        <w:t xml:space="preserve"> podjętego </w:t>
      </w:r>
      <w:r w:rsidR="00A01969" w:rsidRPr="00BB716F">
        <w:rPr>
          <w:rFonts w:eastAsia="Lato" w:cs="Lato"/>
          <w:lang w:eastAsia="pl-PL"/>
        </w:rPr>
        <w:t>leczenia, braku</w:t>
      </w:r>
      <w:r w:rsidRPr="00BB716F">
        <w:rPr>
          <w:rFonts w:eastAsia="Lato" w:cs="Lato"/>
          <w:lang w:eastAsia="pl-PL"/>
        </w:rPr>
        <w:t xml:space="preserve"> należytej informacji w wyniku czego </w:t>
      </w:r>
      <w:r w:rsidR="00EB58AE" w:rsidRPr="00BB716F">
        <w:rPr>
          <w:rFonts w:eastAsia="Lato" w:cs="Lato"/>
          <w:lang w:eastAsia="pl-PL"/>
        </w:rPr>
        <w:t xml:space="preserve">pacjent nie mógł wyrazić </w:t>
      </w:r>
      <w:r w:rsidRPr="00BB716F">
        <w:rPr>
          <w:rFonts w:eastAsia="Lato" w:cs="Lato"/>
          <w:lang w:eastAsia="pl-PL"/>
        </w:rPr>
        <w:t xml:space="preserve">świadomej zgody na leczenie, braku zgody na nacięcie krocza w trakcie porodu, braku dostarczenia </w:t>
      </w:r>
      <w:r w:rsidR="00F43A2B" w:rsidRPr="00BB716F">
        <w:rPr>
          <w:rFonts w:eastAsia="Lato" w:cs="Lato"/>
          <w:lang w:eastAsia="pl-PL"/>
        </w:rPr>
        <w:t xml:space="preserve">pacjentowi </w:t>
      </w:r>
      <w:r w:rsidRPr="00BB716F">
        <w:rPr>
          <w:rFonts w:eastAsia="Lato" w:cs="Lato"/>
          <w:lang w:eastAsia="pl-PL"/>
        </w:rPr>
        <w:t xml:space="preserve">formularza </w:t>
      </w:r>
      <w:r w:rsidR="00F43A2B" w:rsidRPr="00BB716F">
        <w:rPr>
          <w:rFonts w:eastAsia="Lato" w:cs="Lato"/>
          <w:lang w:eastAsia="pl-PL"/>
        </w:rPr>
        <w:t xml:space="preserve">zgody </w:t>
      </w:r>
      <w:r w:rsidRPr="00BB716F">
        <w:rPr>
          <w:rFonts w:eastAsia="Lato" w:cs="Lato"/>
          <w:lang w:eastAsia="pl-PL"/>
        </w:rPr>
        <w:t xml:space="preserve">przed </w:t>
      </w:r>
      <w:r w:rsidR="00F43A2B" w:rsidRPr="00BB716F">
        <w:rPr>
          <w:rFonts w:eastAsia="Lato" w:cs="Lato"/>
          <w:lang w:eastAsia="pl-PL"/>
        </w:rPr>
        <w:t xml:space="preserve">udzieleniem świadczenia </w:t>
      </w:r>
      <w:r w:rsidRPr="00BB716F">
        <w:rPr>
          <w:rFonts w:eastAsia="Lato" w:cs="Lato"/>
          <w:lang w:eastAsia="pl-PL"/>
        </w:rPr>
        <w:t>czy dostarczenia niewłaściwego formularza.</w:t>
      </w:r>
      <w:bookmarkEnd w:id="117"/>
      <w:r w:rsidRPr="00BB716F">
        <w:rPr>
          <w:rFonts w:eastAsia="Lato" w:cs="Lato"/>
          <w:lang w:eastAsia="pl-PL"/>
        </w:rPr>
        <w:t xml:space="preserve"> </w:t>
      </w:r>
    </w:p>
    <w:p w14:paraId="07A82D80" w14:textId="446AA946" w:rsidR="002B13F0" w:rsidRDefault="00BB6A1E" w:rsidP="00E15072">
      <w:pPr>
        <w:rPr>
          <w:rFonts w:eastAsia="Lato" w:cs="Lato"/>
          <w:lang w:eastAsia="pl-PL"/>
        </w:rPr>
      </w:pPr>
      <w:r w:rsidRPr="00BB716F">
        <w:rPr>
          <w:rFonts w:eastAsia="Lato" w:cs="Lato"/>
          <w:lang w:eastAsia="pl-PL"/>
        </w:rPr>
        <w:t xml:space="preserve">Postępowania wyjaśniające, w których stwierdzono naruszenie prawa do wyrażenia zgody </w:t>
      </w:r>
      <w:r w:rsidR="00A72021">
        <w:rPr>
          <w:rFonts w:eastAsia="Lato" w:cs="Lato"/>
          <w:lang w:eastAsia="pl-PL"/>
        </w:rPr>
        <w:br/>
      </w:r>
      <w:r w:rsidRPr="00BB716F">
        <w:rPr>
          <w:rFonts w:eastAsia="Lato" w:cs="Lato"/>
          <w:lang w:eastAsia="pl-PL"/>
        </w:rPr>
        <w:t xml:space="preserve">na </w:t>
      </w:r>
      <w:r w:rsidR="00A94BCF" w:rsidRPr="00BB716F">
        <w:rPr>
          <w:rFonts w:eastAsia="Lato" w:cs="Lato"/>
          <w:lang w:eastAsia="pl-PL"/>
        </w:rPr>
        <w:t>udzielnie</w:t>
      </w:r>
      <w:r w:rsidRPr="00BB716F">
        <w:rPr>
          <w:rFonts w:eastAsia="Lato" w:cs="Lato"/>
          <w:lang w:eastAsia="pl-PL"/>
        </w:rPr>
        <w:t xml:space="preserve"> świadczeń zdrowotnych dotycz</w:t>
      </w:r>
      <w:r w:rsidR="00A94BCF" w:rsidRPr="00BB716F">
        <w:rPr>
          <w:rFonts w:eastAsia="Lato" w:cs="Lato"/>
          <w:lang w:eastAsia="pl-PL"/>
        </w:rPr>
        <w:t>yły m.in.</w:t>
      </w:r>
      <w:r w:rsidR="00413DE9" w:rsidRPr="00BB716F">
        <w:rPr>
          <w:rFonts w:eastAsia="Lato" w:cs="Lato"/>
          <w:lang w:eastAsia="pl-PL"/>
        </w:rPr>
        <w:t xml:space="preserve"> </w:t>
      </w:r>
      <w:r w:rsidR="00A94BCF" w:rsidRPr="00BB716F">
        <w:rPr>
          <w:rFonts w:eastAsia="Lato" w:cs="Lato"/>
          <w:lang w:eastAsia="pl-PL"/>
        </w:rPr>
        <w:t xml:space="preserve">braku </w:t>
      </w:r>
      <w:r w:rsidR="00413DE9" w:rsidRPr="00BB716F">
        <w:rPr>
          <w:rFonts w:eastAsia="Lato" w:cs="Lato"/>
          <w:lang w:eastAsia="pl-PL"/>
        </w:rPr>
        <w:t xml:space="preserve">informacji o wdrożonym </w:t>
      </w:r>
      <w:r w:rsidR="00A72021">
        <w:rPr>
          <w:rFonts w:eastAsia="Lato" w:cs="Lato"/>
          <w:lang w:eastAsia="pl-PL"/>
        </w:rPr>
        <w:br/>
      </w:r>
      <w:r w:rsidR="00413DE9" w:rsidRPr="00BB716F">
        <w:rPr>
          <w:rFonts w:eastAsia="Lato" w:cs="Lato"/>
          <w:lang w:eastAsia="pl-PL"/>
        </w:rPr>
        <w:t xml:space="preserve">lub planowanym leczeniu </w:t>
      </w:r>
      <w:r w:rsidR="00A94BCF" w:rsidRPr="00BB716F">
        <w:rPr>
          <w:rFonts w:eastAsia="Lato" w:cs="Lato"/>
          <w:lang w:eastAsia="pl-PL"/>
        </w:rPr>
        <w:t xml:space="preserve">czy </w:t>
      </w:r>
      <w:r w:rsidR="00A01969" w:rsidRPr="00BB716F">
        <w:rPr>
          <w:rFonts w:eastAsia="Lato" w:cs="Lato"/>
          <w:lang w:eastAsia="pl-PL"/>
        </w:rPr>
        <w:t>sytuacji,</w:t>
      </w:r>
      <w:r w:rsidR="00A94BCF" w:rsidRPr="00BB716F">
        <w:rPr>
          <w:rFonts w:eastAsia="Lato" w:cs="Lato"/>
          <w:lang w:eastAsia="pl-PL"/>
        </w:rPr>
        <w:t xml:space="preserve"> gdy </w:t>
      </w:r>
      <w:r w:rsidR="00413DE9" w:rsidRPr="00BB716F">
        <w:rPr>
          <w:rFonts w:eastAsia="Lato" w:cs="Lato"/>
          <w:lang w:eastAsia="pl-PL"/>
        </w:rPr>
        <w:t xml:space="preserve">personel medyczny podejmował czynności </w:t>
      </w:r>
      <w:r w:rsidR="00A72021">
        <w:rPr>
          <w:rFonts w:eastAsia="Lato" w:cs="Lato"/>
          <w:lang w:eastAsia="pl-PL"/>
        </w:rPr>
        <w:br/>
      </w:r>
      <w:r w:rsidR="00413DE9" w:rsidRPr="00BB716F">
        <w:rPr>
          <w:rFonts w:eastAsia="Lato" w:cs="Lato"/>
          <w:lang w:eastAsia="pl-PL"/>
        </w:rPr>
        <w:t xml:space="preserve">bez uzyskania uprzedniej zgody. </w:t>
      </w:r>
    </w:p>
    <w:p w14:paraId="0896A12D" w14:textId="77777777" w:rsidR="004C37BE" w:rsidRPr="00BB716F" w:rsidRDefault="004C37BE" w:rsidP="00E15072">
      <w:pPr>
        <w:rPr>
          <w:rFonts w:eastAsia="Lato" w:cs="Lato"/>
          <w:lang w:eastAsia="pl-PL"/>
        </w:rPr>
      </w:pPr>
    </w:p>
    <w:p w14:paraId="1CEEE50F" w14:textId="5A74CF07" w:rsidR="0BBE6B6E" w:rsidRPr="00C3475B" w:rsidRDefault="0641FA0F">
      <w:pPr>
        <w:pStyle w:val="Nagwek4"/>
        <w:numPr>
          <w:ilvl w:val="2"/>
          <w:numId w:val="44"/>
        </w:numPr>
        <w:rPr>
          <w:rFonts w:eastAsia="Lato"/>
          <w:color w:val="1F3864" w:themeColor="accent5" w:themeShade="80"/>
          <w:lang w:eastAsia="pl-PL"/>
        </w:rPr>
      </w:pPr>
      <w:r w:rsidRPr="00C3475B">
        <w:rPr>
          <w:rFonts w:eastAsia="Lato"/>
          <w:color w:val="1F3864" w:themeColor="accent5" w:themeShade="80"/>
          <w:lang w:eastAsia="pl-PL"/>
        </w:rPr>
        <w:t xml:space="preserve">Postępowania w sprawach praktyk </w:t>
      </w:r>
      <w:r w:rsidRPr="00C3475B">
        <w:rPr>
          <w:color w:val="1F3864" w:themeColor="accent5" w:themeShade="80"/>
        </w:rPr>
        <w:t>naruszających</w:t>
      </w:r>
      <w:r w:rsidRPr="00C3475B">
        <w:rPr>
          <w:rFonts w:eastAsia="Lato"/>
          <w:color w:val="1F3864" w:themeColor="accent5" w:themeShade="80"/>
          <w:lang w:eastAsia="pl-PL"/>
        </w:rPr>
        <w:t xml:space="preserve"> zbiorowe prawa pacjentów</w:t>
      </w:r>
    </w:p>
    <w:p w14:paraId="19337913" w14:textId="15B1F33F" w:rsidR="46F7E7C5" w:rsidRDefault="37A2A321" w:rsidP="00E15072">
      <w:pPr>
        <w:rPr>
          <w:rFonts w:eastAsia="Lato" w:cs="Lato"/>
          <w:lang w:eastAsia="pl-PL"/>
        </w:rPr>
      </w:pPr>
      <w:r w:rsidRPr="00BB716F">
        <w:rPr>
          <w:rFonts w:eastAsia="Lato" w:cs="Lato"/>
          <w:lang w:eastAsia="pl-PL"/>
        </w:rPr>
        <w:t xml:space="preserve">Brak </w:t>
      </w:r>
      <w:r w:rsidR="004B1174" w:rsidRPr="00BB716F">
        <w:rPr>
          <w:rFonts w:eastAsia="Lato" w:cs="Lato"/>
          <w:lang w:eastAsia="pl-PL"/>
        </w:rPr>
        <w:t xml:space="preserve">wszczętych </w:t>
      </w:r>
      <w:r w:rsidRPr="00BB716F">
        <w:rPr>
          <w:rFonts w:eastAsia="Lato" w:cs="Lato"/>
          <w:lang w:eastAsia="pl-PL"/>
        </w:rPr>
        <w:t xml:space="preserve">postępowań w zakresie opisywanego prawa pacjenta. </w:t>
      </w:r>
    </w:p>
    <w:p w14:paraId="66CD7EB1" w14:textId="77777777" w:rsidR="004C37BE" w:rsidRPr="00BB716F" w:rsidRDefault="004C37BE" w:rsidP="00E15072">
      <w:pPr>
        <w:rPr>
          <w:rFonts w:eastAsia="Lato" w:cs="Lato"/>
          <w:lang w:eastAsia="pl-PL"/>
        </w:rPr>
      </w:pPr>
    </w:p>
    <w:p w14:paraId="59E6464A" w14:textId="00542EC6" w:rsidR="002B13F0" w:rsidRPr="00C3475B" w:rsidRDefault="0641FA0F">
      <w:pPr>
        <w:pStyle w:val="Nagwek4"/>
        <w:numPr>
          <w:ilvl w:val="2"/>
          <w:numId w:val="44"/>
        </w:numPr>
        <w:rPr>
          <w:rFonts w:eastAsia="Lato"/>
          <w:color w:val="1F3864" w:themeColor="accent5" w:themeShade="80"/>
          <w:lang w:eastAsia="pl-PL"/>
        </w:rPr>
      </w:pPr>
      <w:r w:rsidRPr="00C3475B">
        <w:rPr>
          <w:rFonts w:eastAsia="Lato"/>
          <w:color w:val="1F3864" w:themeColor="accent5" w:themeShade="80"/>
          <w:lang w:eastAsia="pl-PL"/>
        </w:rPr>
        <w:t xml:space="preserve">Wnioski i skargi rozpatrzone przez Departament </w:t>
      </w:r>
      <w:r w:rsidR="00D674F8" w:rsidRPr="00C3475B">
        <w:rPr>
          <w:rFonts w:eastAsia="Lato"/>
          <w:color w:val="1F3864" w:themeColor="accent5" w:themeShade="80"/>
          <w:lang w:eastAsia="pl-PL"/>
        </w:rPr>
        <w:t xml:space="preserve">do spraw </w:t>
      </w:r>
      <w:r w:rsidRPr="00C3475B">
        <w:rPr>
          <w:rFonts w:eastAsia="Lato"/>
          <w:color w:val="1F3864" w:themeColor="accent5" w:themeShade="80"/>
          <w:lang w:eastAsia="pl-PL"/>
        </w:rPr>
        <w:t>Zdrowia Psychicznego</w:t>
      </w:r>
    </w:p>
    <w:p w14:paraId="722366F6" w14:textId="43F823D5" w:rsidR="002B13F0" w:rsidRPr="00BB716F" w:rsidRDefault="0641FA0F" w:rsidP="00E15072">
      <w:pPr>
        <w:rPr>
          <w:rFonts w:eastAsia="Lato" w:cs="Lato"/>
          <w:lang w:eastAsia="pl-PL"/>
        </w:rPr>
      </w:pPr>
      <w:r w:rsidRPr="00BB716F">
        <w:rPr>
          <w:rFonts w:eastAsia="Lato" w:cs="Lato"/>
          <w:lang w:eastAsia="pl-PL"/>
        </w:rPr>
        <w:t>Departament rozpatrzył w 2021 r. 67 wniosków dotyczących praw</w:t>
      </w:r>
      <w:r w:rsidR="00EA144C" w:rsidRPr="00BB716F">
        <w:rPr>
          <w:rFonts w:eastAsia="Lato" w:cs="Lato"/>
          <w:lang w:eastAsia="pl-PL"/>
        </w:rPr>
        <w:t>a</w:t>
      </w:r>
      <w:r w:rsidRPr="00BB716F">
        <w:rPr>
          <w:rFonts w:eastAsia="Lato" w:cs="Lato"/>
          <w:lang w:eastAsia="pl-PL"/>
        </w:rPr>
        <w:t xml:space="preserve"> pacjenta do wyrażenia zgody na udzielanie świadczeń zdrowotnych </w:t>
      </w:r>
      <w:r w:rsidR="00EA144C" w:rsidRPr="00BB716F">
        <w:rPr>
          <w:rFonts w:eastAsia="Lato" w:cs="Lato"/>
          <w:lang w:eastAsia="pl-PL"/>
        </w:rPr>
        <w:t xml:space="preserve">regulowanych </w:t>
      </w:r>
      <w:r w:rsidR="00A01969" w:rsidRPr="00BB716F">
        <w:rPr>
          <w:rFonts w:eastAsia="Lato" w:cs="Lato"/>
          <w:lang w:eastAsia="pl-PL"/>
        </w:rPr>
        <w:t>przez UPP</w:t>
      </w:r>
      <w:r w:rsidRPr="00BB716F">
        <w:rPr>
          <w:rFonts w:eastAsia="Lato" w:cs="Lato"/>
          <w:lang w:eastAsia="pl-PL"/>
        </w:rPr>
        <w:t xml:space="preserve">. Rozpatrzono również 40 skarg dotyczących wskazanego prawa pacjenta, co stanowi 6,8% wszystkich skarg. </w:t>
      </w:r>
    </w:p>
    <w:p w14:paraId="5331E2A7" w14:textId="77777777" w:rsidR="002B13F0" w:rsidRPr="00BB716F" w:rsidRDefault="0641FA0F" w:rsidP="00E15072">
      <w:pPr>
        <w:rPr>
          <w:rFonts w:eastAsia="Lato" w:cs="Lato"/>
          <w:lang w:eastAsia="pl-PL"/>
        </w:rPr>
      </w:pPr>
      <w:r w:rsidRPr="00BB716F">
        <w:rPr>
          <w:rFonts w:eastAsia="Lato" w:cs="Lato"/>
          <w:lang w:eastAsia="pl-PL"/>
        </w:rPr>
        <w:t>Wśród wniosków dotyczących spraw uregulowanych w ustawie o ochronie zdrowia psychicznego najwięcej dotyczyło:</w:t>
      </w:r>
    </w:p>
    <w:p w14:paraId="3BD1011A" w14:textId="77777777" w:rsidR="002B13F0" w:rsidRPr="00BB716F" w:rsidRDefault="0641FA0F">
      <w:pPr>
        <w:pStyle w:val="Akapitzlist"/>
        <w:numPr>
          <w:ilvl w:val="0"/>
          <w:numId w:val="40"/>
        </w:numPr>
        <w:rPr>
          <w:rFonts w:eastAsia="Lato" w:cs="Lato"/>
          <w:lang w:eastAsia="pl-PL"/>
        </w:rPr>
      </w:pPr>
      <w:r w:rsidRPr="00BB716F">
        <w:rPr>
          <w:rFonts w:eastAsia="Lato" w:cs="Lato"/>
          <w:lang w:eastAsia="pl-PL"/>
        </w:rPr>
        <w:t>wypisania ze szpitala osoby przebywającej w nim za zgodą (779 wniosków) – ponad 15% wszystkich wniosków</w:t>
      </w:r>
      <w:r w:rsidR="0095180C" w:rsidRPr="00BB716F">
        <w:rPr>
          <w:rFonts w:eastAsia="Lato" w:cs="Lato"/>
          <w:lang w:eastAsia="pl-PL"/>
        </w:rPr>
        <w:t>,</w:t>
      </w:r>
    </w:p>
    <w:p w14:paraId="5C241384" w14:textId="4AECAC29" w:rsidR="002B13F0" w:rsidRPr="00BB716F" w:rsidRDefault="0641FA0F">
      <w:pPr>
        <w:pStyle w:val="Akapitzlist"/>
        <w:numPr>
          <w:ilvl w:val="0"/>
          <w:numId w:val="40"/>
        </w:numPr>
        <w:rPr>
          <w:rFonts w:eastAsia="Lato" w:cs="Lato"/>
          <w:lang w:eastAsia="pl-PL"/>
        </w:rPr>
      </w:pPr>
      <w:r w:rsidRPr="00BB716F">
        <w:rPr>
          <w:rFonts w:eastAsia="Lato" w:cs="Lato"/>
          <w:lang w:eastAsia="pl-PL"/>
        </w:rPr>
        <w:t xml:space="preserve">wypisania ze szpitala psychiatrycznego osoby przebywającej w nim bez zgody </w:t>
      </w:r>
      <w:r w:rsidR="00A72021">
        <w:rPr>
          <w:rFonts w:eastAsia="Lato" w:cs="Lato"/>
          <w:lang w:eastAsia="pl-PL"/>
        </w:rPr>
        <w:br/>
      </w:r>
      <w:r w:rsidRPr="00BB716F">
        <w:rPr>
          <w:rFonts w:eastAsia="Lato" w:cs="Lato"/>
          <w:lang w:eastAsia="pl-PL"/>
        </w:rPr>
        <w:t>(609 wniosków) – prawie 12% wszystkich wniosków</w:t>
      </w:r>
      <w:r w:rsidR="0095180C" w:rsidRPr="00BB716F">
        <w:rPr>
          <w:rFonts w:eastAsia="Lato" w:cs="Lato"/>
          <w:lang w:eastAsia="pl-PL"/>
        </w:rPr>
        <w:t>,</w:t>
      </w:r>
    </w:p>
    <w:p w14:paraId="6F0D9D52" w14:textId="77777777" w:rsidR="002B13F0" w:rsidRPr="00BB716F" w:rsidRDefault="0641FA0F">
      <w:pPr>
        <w:pStyle w:val="Akapitzlist"/>
        <w:numPr>
          <w:ilvl w:val="0"/>
          <w:numId w:val="40"/>
        </w:numPr>
        <w:rPr>
          <w:rFonts w:eastAsia="Lato" w:cs="Lato"/>
          <w:lang w:eastAsia="pl-PL"/>
        </w:rPr>
      </w:pPr>
      <w:r w:rsidRPr="00BB716F">
        <w:rPr>
          <w:rFonts w:eastAsia="Lato" w:cs="Lato"/>
          <w:lang w:eastAsia="pl-PL"/>
        </w:rPr>
        <w:t>przyjęcia i leczenia w szpitalu psychiatrycznym bez zgody (448 wniosków) – prawie 9% wszystkich wniosków</w:t>
      </w:r>
      <w:r w:rsidR="0095180C" w:rsidRPr="00BB716F">
        <w:rPr>
          <w:rFonts w:eastAsia="Lato" w:cs="Lato"/>
          <w:lang w:eastAsia="pl-PL"/>
        </w:rPr>
        <w:t>,</w:t>
      </w:r>
    </w:p>
    <w:p w14:paraId="785941FB" w14:textId="77777777" w:rsidR="002B13F0" w:rsidRPr="00BB716F" w:rsidRDefault="0641FA0F">
      <w:pPr>
        <w:pStyle w:val="Akapitzlist"/>
        <w:numPr>
          <w:ilvl w:val="0"/>
          <w:numId w:val="40"/>
        </w:numPr>
        <w:rPr>
          <w:rFonts w:eastAsia="Lato" w:cs="Lato"/>
          <w:lang w:eastAsia="pl-PL"/>
        </w:rPr>
      </w:pPr>
      <w:r w:rsidRPr="00BB716F">
        <w:rPr>
          <w:rFonts w:eastAsia="Lato" w:cs="Lato"/>
          <w:lang w:eastAsia="pl-PL"/>
        </w:rPr>
        <w:t>postępowania przed sadem opiekuńczym (171 wniosków). – 3,3% wszystkich wniosków</w:t>
      </w:r>
      <w:r w:rsidR="0095180C" w:rsidRPr="00BB716F">
        <w:rPr>
          <w:rFonts w:eastAsia="Lato" w:cs="Lato"/>
          <w:lang w:eastAsia="pl-PL"/>
        </w:rPr>
        <w:t>,</w:t>
      </w:r>
    </w:p>
    <w:p w14:paraId="1345294E" w14:textId="77777777" w:rsidR="002B13F0" w:rsidRPr="00BB716F" w:rsidRDefault="0641FA0F">
      <w:pPr>
        <w:pStyle w:val="Akapitzlist"/>
        <w:numPr>
          <w:ilvl w:val="0"/>
          <w:numId w:val="40"/>
        </w:numPr>
        <w:rPr>
          <w:rFonts w:eastAsia="Lato" w:cs="Lato"/>
          <w:lang w:eastAsia="pl-PL"/>
        </w:rPr>
      </w:pPr>
      <w:r w:rsidRPr="00BB716F">
        <w:rPr>
          <w:rFonts w:eastAsia="Lato" w:cs="Lato"/>
          <w:lang w:eastAsia="pl-PL"/>
        </w:rPr>
        <w:t>przymus bezpośredni (91 wniosków) – prawie 1,8% wszystkich wniosków</w:t>
      </w:r>
      <w:r w:rsidR="0095180C" w:rsidRPr="00BB716F">
        <w:rPr>
          <w:rFonts w:eastAsia="Lato" w:cs="Lato"/>
          <w:lang w:eastAsia="pl-PL"/>
        </w:rPr>
        <w:t>.</w:t>
      </w:r>
    </w:p>
    <w:p w14:paraId="5F4E5732" w14:textId="77777777" w:rsidR="002B13F0" w:rsidRPr="00BB716F" w:rsidRDefault="0641FA0F" w:rsidP="00E15072">
      <w:pPr>
        <w:rPr>
          <w:rFonts w:eastAsia="Lato" w:cs="Lato"/>
          <w:lang w:eastAsia="pl-PL"/>
        </w:rPr>
      </w:pPr>
      <w:r w:rsidRPr="00BB716F">
        <w:rPr>
          <w:rFonts w:eastAsia="Lato" w:cs="Lato"/>
          <w:lang w:eastAsia="pl-PL"/>
        </w:rPr>
        <w:t>Pośród skarg dotyczących kwestii uregulowanych w ustawie o ochronie zdrowia psychicznego najwięcej dotyczyło:</w:t>
      </w:r>
    </w:p>
    <w:p w14:paraId="5B740C67" w14:textId="69A8B8C1" w:rsidR="002B13F0" w:rsidRPr="00BB716F" w:rsidRDefault="0641FA0F">
      <w:pPr>
        <w:pStyle w:val="Akapitzlist"/>
        <w:numPr>
          <w:ilvl w:val="0"/>
          <w:numId w:val="41"/>
        </w:numPr>
        <w:rPr>
          <w:rFonts w:eastAsia="Lato" w:cs="Lato"/>
          <w:lang w:eastAsia="pl-PL"/>
        </w:rPr>
      </w:pPr>
      <w:r w:rsidRPr="00BB716F">
        <w:rPr>
          <w:rFonts w:eastAsia="Lato" w:cs="Lato"/>
          <w:lang w:eastAsia="pl-PL"/>
        </w:rPr>
        <w:lastRenderedPageBreak/>
        <w:t xml:space="preserve">przyjęcia i leczenia bez zgody w szpitalu psychiatrycznym </w:t>
      </w:r>
      <w:r w:rsidR="00D42B6F">
        <w:rPr>
          <w:rFonts w:eastAsia="Lato" w:cs="Lato"/>
          <w:lang w:eastAsia="pl-PL"/>
        </w:rPr>
        <w:t>–</w:t>
      </w:r>
      <w:r w:rsidRPr="00BB716F">
        <w:rPr>
          <w:rFonts w:eastAsia="Lato" w:cs="Lato"/>
          <w:lang w:eastAsia="pl-PL"/>
        </w:rPr>
        <w:t xml:space="preserve"> 60 skarg (20%), </w:t>
      </w:r>
    </w:p>
    <w:p w14:paraId="0E0CB332" w14:textId="4D3813F7" w:rsidR="002B13F0" w:rsidRPr="00BB716F" w:rsidRDefault="0641FA0F">
      <w:pPr>
        <w:pStyle w:val="Akapitzlist"/>
        <w:numPr>
          <w:ilvl w:val="0"/>
          <w:numId w:val="41"/>
        </w:numPr>
        <w:rPr>
          <w:rFonts w:eastAsia="Lato" w:cs="Lato"/>
          <w:lang w:eastAsia="pl-PL"/>
        </w:rPr>
      </w:pPr>
      <w:r w:rsidRPr="00BB716F">
        <w:rPr>
          <w:rFonts w:eastAsia="Lato" w:cs="Lato"/>
          <w:lang w:eastAsia="pl-PL"/>
        </w:rPr>
        <w:t xml:space="preserve">stosowania przymusu bezpośredniego zgodnie z określonymi zasadami </w:t>
      </w:r>
      <w:r w:rsidR="00D42B6F">
        <w:rPr>
          <w:rFonts w:eastAsia="Lato" w:cs="Lato"/>
          <w:lang w:eastAsia="pl-PL"/>
        </w:rPr>
        <w:t>–</w:t>
      </w:r>
      <w:r w:rsidRPr="00BB716F">
        <w:rPr>
          <w:rFonts w:eastAsia="Lato" w:cs="Lato"/>
          <w:lang w:eastAsia="pl-PL"/>
        </w:rPr>
        <w:t xml:space="preserve"> 47 skarg (16%)</w:t>
      </w:r>
      <w:r w:rsidR="0095180C" w:rsidRPr="00BB716F">
        <w:rPr>
          <w:rFonts w:eastAsia="Lato" w:cs="Lato"/>
          <w:lang w:eastAsia="pl-PL"/>
        </w:rPr>
        <w:t>,</w:t>
      </w:r>
      <w:r w:rsidRPr="00BB716F">
        <w:rPr>
          <w:rFonts w:eastAsia="Lato" w:cs="Lato"/>
          <w:lang w:eastAsia="pl-PL"/>
        </w:rPr>
        <w:t xml:space="preserve"> – w dwóch przypadkach skarga została uznana za zasadną,</w:t>
      </w:r>
    </w:p>
    <w:p w14:paraId="18434E99" w14:textId="7CD362A9" w:rsidR="002B13F0" w:rsidRPr="00BB716F" w:rsidRDefault="0641FA0F">
      <w:pPr>
        <w:pStyle w:val="Akapitzlist"/>
        <w:numPr>
          <w:ilvl w:val="0"/>
          <w:numId w:val="41"/>
        </w:numPr>
        <w:rPr>
          <w:rFonts w:eastAsia="Lato" w:cs="Lato"/>
          <w:lang w:eastAsia="pl-PL"/>
        </w:rPr>
      </w:pPr>
      <w:r w:rsidRPr="00BB716F">
        <w:rPr>
          <w:rFonts w:eastAsia="Lato" w:cs="Lato"/>
          <w:lang w:eastAsia="pl-PL"/>
        </w:rPr>
        <w:t xml:space="preserve">wypisania ze szpitala osoby leczonej za zgodą </w:t>
      </w:r>
      <w:r w:rsidR="00D42B6F">
        <w:rPr>
          <w:rFonts w:eastAsia="Lato" w:cs="Lato"/>
          <w:lang w:eastAsia="pl-PL"/>
        </w:rPr>
        <w:t>–</w:t>
      </w:r>
      <w:r w:rsidRPr="00BB716F">
        <w:rPr>
          <w:rFonts w:eastAsia="Lato" w:cs="Lato"/>
          <w:lang w:eastAsia="pl-PL"/>
        </w:rPr>
        <w:t xml:space="preserve"> 43 skargi (15%),</w:t>
      </w:r>
    </w:p>
    <w:p w14:paraId="692AF75B" w14:textId="77777777" w:rsidR="002B13F0" w:rsidRPr="00BB716F" w:rsidRDefault="0641FA0F">
      <w:pPr>
        <w:pStyle w:val="Akapitzlist"/>
        <w:numPr>
          <w:ilvl w:val="0"/>
          <w:numId w:val="41"/>
        </w:numPr>
        <w:rPr>
          <w:rFonts w:eastAsia="Lato" w:cs="Lato"/>
          <w:lang w:eastAsia="pl-PL"/>
        </w:rPr>
      </w:pPr>
      <w:r w:rsidRPr="00BB716F">
        <w:rPr>
          <w:rFonts w:eastAsia="Lato" w:cs="Lato"/>
          <w:lang w:eastAsia="pl-PL"/>
        </w:rPr>
        <w:t>wypisania ze szpitala psychiatrycznego osoby leczonej bez zgody – 38 (13%),</w:t>
      </w:r>
    </w:p>
    <w:p w14:paraId="30604B9B" w14:textId="0C186D5D" w:rsidR="002B13F0" w:rsidRDefault="0641FA0F">
      <w:pPr>
        <w:pStyle w:val="Akapitzlist"/>
        <w:numPr>
          <w:ilvl w:val="0"/>
          <w:numId w:val="41"/>
        </w:numPr>
        <w:rPr>
          <w:rFonts w:eastAsia="Lato" w:cs="Lato"/>
          <w:lang w:eastAsia="pl-PL"/>
        </w:rPr>
      </w:pPr>
      <w:r w:rsidRPr="00BB716F">
        <w:rPr>
          <w:rFonts w:eastAsia="Lato" w:cs="Lato"/>
          <w:lang w:eastAsia="pl-PL"/>
        </w:rPr>
        <w:t xml:space="preserve">przyjęcia do szpitala psychiatrycznego bez zgody </w:t>
      </w:r>
      <w:r w:rsidR="00D42B6F">
        <w:rPr>
          <w:rFonts w:eastAsia="Lato" w:cs="Lato"/>
          <w:lang w:eastAsia="pl-PL"/>
        </w:rPr>
        <w:t>–</w:t>
      </w:r>
      <w:r w:rsidRPr="00BB716F">
        <w:rPr>
          <w:rFonts w:eastAsia="Lato" w:cs="Lato"/>
          <w:lang w:eastAsia="pl-PL"/>
        </w:rPr>
        <w:t xml:space="preserve"> 30 skarg (10%).</w:t>
      </w:r>
    </w:p>
    <w:p w14:paraId="70DF2033" w14:textId="77777777" w:rsidR="00B20C27" w:rsidRPr="00B20C27" w:rsidRDefault="00B20C27" w:rsidP="00B20C27">
      <w:pPr>
        <w:rPr>
          <w:rFonts w:eastAsia="Lato" w:cs="Lato"/>
          <w:lang w:eastAsia="pl-PL"/>
        </w:rPr>
      </w:pPr>
    </w:p>
    <w:p w14:paraId="692F640C" w14:textId="7E560EE6" w:rsidR="002B13F0" w:rsidRPr="00C3475B" w:rsidRDefault="0641FA0F">
      <w:pPr>
        <w:pStyle w:val="Nagwek3"/>
        <w:numPr>
          <w:ilvl w:val="1"/>
          <w:numId w:val="44"/>
        </w:numPr>
        <w:ind w:left="709" w:hanging="709"/>
        <w:rPr>
          <w:rFonts w:eastAsia="Lato"/>
          <w:b w:val="0"/>
          <w:color w:val="1F3864" w:themeColor="accent5" w:themeShade="80"/>
          <w:szCs w:val="22"/>
          <w:lang w:eastAsia="pl-PL"/>
        </w:rPr>
      </w:pPr>
      <w:bookmarkStart w:id="118" w:name="_Toc106378136"/>
      <w:bookmarkStart w:id="119" w:name="_Toc108164144"/>
      <w:bookmarkStart w:id="120" w:name="_Toc109822365"/>
      <w:r w:rsidRPr="00C3475B">
        <w:rPr>
          <w:rFonts w:eastAsia="Lato"/>
          <w:color w:val="1F3864" w:themeColor="accent5" w:themeShade="80"/>
          <w:szCs w:val="22"/>
          <w:lang w:eastAsia="pl-PL"/>
        </w:rPr>
        <w:t>Prawo do dokumentacji medycznej</w:t>
      </w:r>
      <w:bookmarkEnd w:id="118"/>
      <w:bookmarkEnd w:id="119"/>
      <w:bookmarkEnd w:id="120"/>
    </w:p>
    <w:p w14:paraId="7BC485A3" w14:textId="240B618F" w:rsidR="009C7E6C" w:rsidRDefault="009C7E6C" w:rsidP="00480D7E">
      <w:pPr>
        <w:rPr>
          <w:rFonts w:eastAsia="Lato" w:cs="Lato"/>
          <w:lang w:eastAsia="pl-PL"/>
        </w:rPr>
      </w:pPr>
      <w:r w:rsidRPr="00BB716F">
        <w:rPr>
          <w:rFonts w:eastAsia="Lato" w:cs="Lato"/>
          <w:lang w:eastAsia="pl-PL"/>
        </w:rPr>
        <w:t xml:space="preserve">Dokumentacja medyczna powinna obrazować cały proces leczenia pacjenta. Ma duże znaczenie dla zachowania ciągłości procesu leczenia, dlatego podmiot udzielający świadczeń zdrowotnych jest obowiązany prowadzić, przechowywać i udostępniać dokumentację medyczną, a prawo do dokumentacji medycznej jest uważane za jedno z podstawowych praw przysługujących pacjentowi. Dokumentacja medyczna pełni różne role, nie tylko niezmiernie ważną rolę kliniczną, jest także podstawowym źródłem dowodowym w procesach </w:t>
      </w:r>
      <w:r w:rsidR="00A72021">
        <w:rPr>
          <w:rFonts w:eastAsia="Lato" w:cs="Lato"/>
          <w:lang w:eastAsia="pl-PL"/>
        </w:rPr>
        <w:br/>
      </w:r>
      <w:r w:rsidRPr="00BB716F">
        <w:rPr>
          <w:rFonts w:eastAsia="Lato" w:cs="Lato"/>
          <w:lang w:eastAsia="pl-PL"/>
        </w:rPr>
        <w:t xml:space="preserve">o odszkodowanie za błędy medyczne, jest niezbędna przy ubieganiu się o różnego rodzaju świadczenia socjalne, a także wykorzystywana w toku innych postępowań przed organami administracji publicznej. Podmiot udzielający świadczeń zdrowotnych ma obowiązek udostępnienia dokumentacji medycznej również osobie upoważnionej przez pacjenta. Ponieważ prawidłowo prowadzona i kompletna dokumentacja medyczna </w:t>
      </w:r>
      <w:r w:rsidR="00C20860" w:rsidRPr="00BB716F">
        <w:rPr>
          <w:rFonts w:eastAsia="Lato" w:cs="Lato"/>
          <w:lang w:eastAsia="pl-PL"/>
        </w:rPr>
        <w:t xml:space="preserve">ma wpływ </w:t>
      </w:r>
      <w:r w:rsidR="00A72021">
        <w:rPr>
          <w:rFonts w:eastAsia="Lato" w:cs="Lato"/>
          <w:lang w:eastAsia="pl-PL"/>
        </w:rPr>
        <w:br/>
      </w:r>
      <w:r w:rsidR="00C20860" w:rsidRPr="00BB716F">
        <w:rPr>
          <w:rFonts w:eastAsia="Lato" w:cs="Lato"/>
          <w:lang w:eastAsia="pl-PL"/>
        </w:rPr>
        <w:t>na</w:t>
      </w:r>
      <w:r w:rsidR="008E38D3" w:rsidRPr="00BB716F">
        <w:rPr>
          <w:rFonts w:eastAsia="Lato" w:cs="Lato"/>
          <w:lang w:eastAsia="pl-PL"/>
        </w:rPr>
        <w:t xml:space="preserve"> zachowanie ciągłości</w:t>
      </w:r>
      <w:r w:rsidRPr="00BB716F">
        <w:rPr>
          <w:rFonts w:eastAsia="Lato" w:cs="Lato"/>
          <w:lang w:eastAsia="pl-PL"/>
        </w:rPr>
        <w:t xml:space="preserve"> i jest podstawą wielu decyzji medycznych</w:t>
      </w:r>
      <w:r w:rsidR="0095180C" w:rsidRPr="00BB716F">
        <w:rPr>
          <w:rFonts w:eastAsia="Lato" w:cs="Lato"/>
          <w:lang w:eastAsia="pl-PL"/>
        </w:rPr>
        <w:t>. P</w:t>
      </w:r>
      <w:r w:rsidRPr="00BB716F">
        <w:rPr>
          <w:rFonts w:eastAsia="Lato" w:cs="Lato"/>
          <w:lang w:eastAsia="pl-PL"/>
        </w:rPr>
        <w:t>rawo to jest ściśle powiązane z prawem do świadczeń zdrowotnych.</w:t>
      </w:r>
    </w:p>
    <w:p w14:paraId="57E230B5" w14:textId="77777777" w:rsidR="0089472F" w:rsidRPr="00BB716F" w:rsidRDefault="0089472F" w:rsidP="00480D7E">
      <w:pPr>
        <w:rPr>
          <w:rFonts w:eastAsiaTheme="minorEastAsia"/>
          <w:b/>
          <w:bCs/>
          <w:lang w:eastAsia="pl-PL"/>
        </w:rPr>
      </w:pPr>
    </w:p>
    <w:p w14:paraId="3D47A77D" w14:textId="57F8E285" w:rsidR="009C7E6C" w:rsidRPr="00C3475B" w:rsidRDefault="00C70266">
      <w:pPr>
        <w:pStyle w:val="Nagwek4"/>
        <w:numPr>
          <w:ilvl w:val="2"/>
          <w:numId w:val="44"/>
        </w:numPr>
        <w:rPr>
          <w:color w:val="1F3864" w:themeColor="accent5" w:themeShade="80"/>
          <w:lang w:eastAsia="pl-PL"/>
        </w:rPr>
      </w:pPr>
      <w:r>
        <w:rPr>
          <w:rFonts w:eastAsia="Lato"/>
          <w:color w:val="1F3864" w:themeColor="accent5" w:themeShade="80"/>
          <w:lang w:eastAsia="pl-PL"/>
        </w:rPr>
        <w:t>Sprawy</w:t>
      </w:r>
      <w:r w:rsidR="009C7E6C" w:rsidRPr="00C3475B">
        <w:rPr>
          <w:rFonts w:eastAsia="Lato"/>
          <w:color w:val="1F3864" w:themeColor="accent5" w:themeShade="80"/>
          <w:lang w:eastAsia="pl-PL"/>
        </w:rPr>
        <w:t xml:space="preserve"> kierowane do </w:t>
      </w:r>
      <w:r w:rsidR="00C662FF" w:rsidRPr="00C3475B">
        <w:rPr>
          <w:rFonts w:eastAsia="Lato"/>
          <w:color w:val="1F3864" w:themeColor="accent5" w:themeShade="80"/>
          <w:lang w:eastAsia="pl-PL"/>
        </w:rPr>
        <w:t>Rzecznika</w:t>
      </w:r>
      <w:r w:rsidR="009C7E6C" w:rsidRPr="00C3475B">
        <w:rPr>
          <w:rFonts w:eastAsia="Lato"/>
          <w:color w:val="1F3864" w:themeColor="accent5" w:themeShade="80"/>
          <w:lang w:eastAsia="pl-PL"/>
        </w:rPr>
        <w:t xml:space="preserve"> w ramach prawa do dokumentacji medycznej</w:t>
      </w:r>
    </w:p>
    <w:p w14:paraId="00F14832" w14:textId="6204390B" w:rsidR="009C7E6C" w:rsidRPr="00BB716F" w:rsidRDefault="009C7E6C" w:rsidP="00E15072">
      <w:pPr>
        <w:rPr>
          <w:rFonts w:eastAsia="Lato" w:cs="Lato"/>
          <w:lang w:eastAsia="pl-PL"/>
        </w:rPr>
      </w:pPr>
      <w:bookmarkStart w:id="121" w:name="_Hlk106229475"/>
      <w:r w:rsidRPr="00BB716F">
        <w:rPr>
          <w:rFonts w:eastAsia="Lato" w:cs="Lato"/>
          <w:lang w:eastAsia="pl-PL"/>
        </w:rPr>
        <w:t>W 2021 r. Rzecznik odnotował 4</w:t>
      </w:r>
      <w:r w:rsidR="0095180C" w:rsidRPr="00BB716F">
        <w:rPr>
          <w:rFonts w:eastAsia="Lato" w:cs="Lato"/>
          <w:lang w:eastAsia="pl-PL"/>
        </w:rPr>
        <w:t xml:space="preserve"> </w:t>
      </w:r>
      <w:r w:rsidRPr="00BB716F">
        <w:rPr>
          <w:rFonts w:eastAsia="Lato" w:cs="Lato"/>
          <w:lang w:eastAsia="pl-PL"/>
        </w:rPr>
        <w:t>955 zgłoszeń, wniosków i skarg dotyczących prawa pacjenta do dokumentacji medycznej, co stanowi 4,6% ogólnej liczby zgłoszeń. Najwięcej zgłoszeń –dotyczyło odmowy udostępnienia dokumentacji medycznej</w:t>
      </w:r>
      <w:bookmarkEnd w:id="121"/>
      <w:r w:rsidRPr="00BB716F">
        <w:rPr>
          <w:rFonts w:eastAsia="Lato" w:cs="Lato"/>
          <w:lang w:eastAsia="pl-PL"/>
        </w:rPr>
        <w:t>.</w:t>
      </w:r>
    </w:p>
    <w:tbl>
      <w:tblPr>
        <w:tblStyle w:val="Tabelasiatki4akcent1"/>
        <w:tblW w:w="9026"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73662" w:rsidRPr="00BB716F" w14:paraId="2C5902DD" w14:textId="77777777" w:rsidTr="00D30749">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tcPr>
          <w:p w14:paraId="22478228" w14:textId="1D566049" w:rsidR="00673662" w:rsidRPr="00BB716F" w:rsidRDefault="00673662" w:rsidP="00A316A0">
            <w:pPr>
              <w:rPr>
                <w:rFonts w:eastAsia="Lato" w:cs="Lato"/>
                <w:lang w:eastAsia="pl-PL"/>
              </w:rPr>
            </w:pPr>
            <w:r w:rsidRPr="00BB716F">
              <w:rPr>
                <w:rFonts w:eastAsia="Lato" w:cs="Lato"/>
                <w:lang w:eastAsia="pl-PL"/>
              </w:rPr>
              <w:t>P</w:t>
            </w:r>
            <w:r w:rsidR="002B6005">
              <w:rPr>
                <w:rFonts w:eastAsia="Lato" w:cs="Lato"/>
                <w:lang w:eastAsia="pl-PL"/>
              </w:rPr>
              <w:t>rzykładowe zgłoszenia pacjentów</w:t>
            </w:r>
          </w:p>
        </w:tc>
      </w:tr>
      <w:tr w:rsidR="00673662" w:rsidRPr="00C3475B" w14:paraId="4F457D19" w14:textId="77777777" w:rsidTr="00D30749">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0" w:type="dxa"/>
          </w:tcPr>
          <w:p w14:paraId="6DCF92F4" w14:textId="77777777" w:rsidR="00673662" w:rsidRPr="00C3475B" w:rsidRDefault="00673662">
            <w:pPr>
              <w:pStyle w:val="Akapitzlist"/>
              <w:numPr>
                <w:ilvl w:val="0"/>
                <w:numId w:val="50"/>
              </w:numPr>
              <w:rPr>
                <w:rFonts w:eastAsiaTheme="minorEastAsia"/>
                <w:b w:val="0"/>
                <w:bCs w:val="0"/>
                <w:lang w:eastAsia="pl-PL"/>
              </w:rPr>
            </w:pPr>
            <w:r w:rsidRPr="00C3475B">
              <w:rPr>
                <w:rFonts w:eastAsia="Lato" w:cs="Lato"/>
                <w:b w:val="0"/>
                <w:bCs w:val="0"/>
                <w:lang w:eastAsia="pl-PL"/>
              </w:rPr>
              <w:t>zastrzeżenia do treści dokumentacji medycznej np. niekompletne bądź nieprawdziwe informacje,</w:t>
            </w:r>
          </w:p>
        </w:tc>
      </w:tr>
      <w:tr w:rsidR="00673662" w:rsidRPr="00C3475B" w14:paraId="32C8219E" w14:textId="77777777" w:rsidTr="00D30749">
        <w:trPr>
          <w:trHeight w:val="564"/>
        </w:trPr>
        <w:tc>
          <w:tcPr>
            <w:cnfStyle w:val="001000000000" w:firstRow="0" w:lastRow="0" w:firstColumn="1" w:lastColumn="0" w:oddVBand="0" w:evenVBand="0" w:oddHBand="0" w:evenHBand="0" w:firstRowFirstColumn="0" w:firstRowLastColumn="0" w:lastRowFirstColumn="0" w:lastRowLastColumn="0"/>
            <w:tcW w:w="0" w:type="dxa"/>
          </w:tcPr>
          <w:p w14:paraId="37DCF5A2" w14:textId="77777777" w:rsidR="00673662" w:rsidRPr="00C3475B" w:rsidRDefault="00673662">
            <w:pPr>
              <w:pStyle w:val="Akapitzlist"/>
              <w:numPr>
                <w:ilvl w:val="0"/>
                <w:numId w:val="50"/>
              </w:numPr>
              <w:rPr>
                <w:b w:val="0"/>
                <w:bCs w:val="0"/>
                <w:lang w:eastAsia="pl-PL"/>
              </w:rPr>
            </w:pPr>
            <w:r w:rsidRPr="00C3475B">
              <w:rPr>
                <w:rFonts w:eastAsia="Lato" w:cs="Lato"/>
                <w:b w:val="0"/>
                <w:bCs w:val="0"/>
                <w:lang w:eastAsia="pl-PL"/>
              </w:rPr>
              <w:t>odmowa udostępnienia dokumentacji medycznej,</w:t>
            </w:r>
          </w:p>
        </w:tc>
      </w:tr>
      <w:tr w:rsidR="00673662" w:rsidRPr="00C3475B" w14:paraId="1F9F43F5" w14:textId="77777777" w:rsidTr="00D3074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0" w:type="dxa"/>
          </w:tcPr>
          <w:p w14:paraId="42BE751A" w14:textId="77777777" w:rsidR="00673662" w:rsidRPr="00C3475B" w:rsidRDefault="00673662">
            <w:pPr>
              <w:pStyle w:val="Akapitzlist"/>
              <w:numPr>
                <w:ilvl w:val="0"/>
                <w:numId w:val="50"/>
              </w:numPr>
              <w:rPr>
                <w:rFonts w:eastAsia="Lato" w:cs="Lato"/>
                <w:b w:val="0"/>
                <w:bCs w:val="0"/>
                <w:lang w:eastAsia="pl-PL"/>
              </w:rPr>
            </w:pPr>
            <w:r w:rsidRPr="00C3475B">
              <w:rPr>
                <w:rFonts w:eastAsia="Lato" w:cs="Lato"/>
                <w:b w:val="0"/>
                <w:bCs w:val="0"/>
                <w:lang w:eastAsia="pl-PL"/>
              </w:rPr>
              <w:t>problem z dostępem do dokumentacji po likwidacji placówki.</w:t>
            </w:r>
          </w:p>
        </w:tc>
      </w:tr>
    </w:tbl>
    <w:p w14:paraId="35D06D9C" w14:textId="77777777" w:rsidR="009C7E6C" w:rsidRPr="00C3475B" w:rsidRDefault="009C7E6C" w:rsidP="002E38C4">
      <w:pPr>
        <w:rPr>
          <w:color w:val="1F3864" w:themeColor="accent5" w:themeShade="80"/>
          <w:lang w:eastAsia="pl-PL"/>
        </w:rPr>
      </w:pPr>
    </w:p>
    <w:p w14:paraId="1809CDE5" w14:textId="2EE5AF47" w:rsidR="009C7E6C" w:rsidRPr="00C3475B" w:rsidRDefault="009C7E6C">
      <w:pPr>
        <w:pStyle w:val="Nagwek4"/>
        <w:numPr>
          <w:ilvl w:val="2"/>
          <w:numId w:val="44"/>
        </w:numPr>
        <w:rPr>
          <w:rFonts w:eastAsia="Lato"/>
          <w:color w:val="1F3864" w:themeColor="accent5" w:themeShade="80"/>
          <w:lang w:eastAsia="pl-PL"/>
        </w:rPr>
      </w:pPr>
      <w:r w:rsidRPr="00C3475B">
        <w:rPr>
          <w:color w:val="1F3864" w:themeColor="accent5" w:themeShade="80"/>
        </w:rPr>
        <w:lastRenderedPageBreak/>
        <w:t>Postępowania</w:t>
      </w:r>
      <w:r w:rsidRPr="00C3475B">
        <w:rPr>
          <w:rFonts w:eastAsia="Lato"/>
          <w:color w:val="1F3864" w:themeColor="accent5" w:themeShade="80"/>
          <w:lang w:eastAsia="pl-PL"/>
        </w:rPr>
        <w:t xml:space="preserve"> wyjaśniające </w:t>
      </w:r>
      <w:r w:rsidR="0092790A" w:rsidRPr="00C3475B">
        <w:rPr>
          <w:rFonts w:eastAsia="Lato"/>
          <w:color w:val="1F3864" w:themeColor="accent5" w:themeShade="80"/>
          <w:lang w:eastAsia="pl-PL"/>
        </w:rPr>
        <w:t xml:space="preserve">w sprawach indywidualnych zakończone </w:t>
      </w:r>
      <w:r w:rsidRPr="00C3475B">
        <w:rPr>
          <w:rFonts w:eastAsia="Lato"/>
          <w:color w:val="1F3864" w:themeColor="accent5" w:themeShade="80"/>
          <w:lang w:eastAsia="pl-PL"/>
        </w:rPr>
        <w:t>przez Rzecznika dotyczące prawa do dokumentacji medycznej</w:t>
      </w:r>
    </w:p>
    <w:p w14:paraId="4B2C83F6" w14:textId="032B1E38" w:rsidR="009C7E6C" w:rsidRPr="00BB716F" w:rsidRDefault="009C7E6C" w:rsidP="00E15072">
      <w:pPr>
        <w:rPr>
          <w:rFonts w:eastAsia="Lato" w:cs="Lato"/>
          <w:lang w:eastAsia="pl-PL"/>
        </w:rPr>
      </w:pPr>
      <w:bookmarkStart w:id="122" w:name="_Hlk106229567"/>
      <w:r w:rsidRPr="00BB716F">
        <w:rPr>
          <w:rFonts w:eastAsia="Lato" w:cs="Lato"/>
          <w:lang w:eastAsia="pl-PL"/>
        </w:rPr>
        <w:t>W 2021 r.</w:t>
      </w:r>
      <w:r w:rsidR="00D25236">
        <w:rPr>
          <w:rFonts w:eastAsia="Lato" w:cs="Lato"/>
          <w:lang w:eastAsia="pl-PL"/>
        </w:rPr>
        <w:t>,</w:t>
      </w:r>
      <w:r w:rsidRPr="00BB716F">
        <w:rPr>
          <w:rFonts w:eastAsia="Lato" w:cs="Lato"/>
          <w:lang w:eastAsia="pl-PL"/>
        </w:rPr>
        <w:t xml:space="preserve"> na </w:t>
      </w:r>
      <w:r w:rsidR="00121153" w:rsidRPr="00BB716F">
        <w:rPr>
          <w:rFonts w:eastAsia="Lato" w:cs="Lato"/>
          <w:lang w:eastAsia="pl-PL"/>
        </w:rPr>
        <w:t>1</w:t>
      </w:r>
      <w:r w:rsidR="0095180C" w:rsidRPr="00BB716F">
        <w:rPr>
          <w:rFonts w:eastAsia="Lato" w:cs="Lato"/>
          <w:lang w:eastAsia="pl-PL"/>
        </w:rPr>
        <w:t xml:space="preserve"> </w:t>
      </w:r>
      <w:r w:rsidR="00121153" w:rsidRPr="00BB716F">
        <w:rPr>
          <w:rFonts w:eastAsia="Lato" w:cs="Lato"/>
          <w:lang w:eastAsia="pl-PL"/>
        </w:rPr>
        <w:t xml:space="preserve">512 </w:t>
      </w:r>
      <w:r w:rsidRPr="00BB716F">
        <w:rPr>
          <w:rFonts w:eastAsia="Lato" w:cs="Lato"/>
          <w:lang w:eastAsia="pl-PL"/>
        </w:rPr>
        <w:t>zakończonych postępowań wyjaśniających, 302 dotyczyły prawa pacjenta do dokumentacji medycznej</w:t>
      </w:r>
      <w:bookmarkEnd w:id="122"/>
      <w:r w:rsidRPr="00BB716F">
        <w:rPr>
          <w:rStyle w:val="Odwoanieprzypisudolnego"/>
          <w:rFonts w:eastAsia="Times New Roman" w:cs="Times New Roman"/>
          <w:lang w:eastAsia="pl-PL"/>
        </w:rPr>
        <w:footnoteReference w:id="76"/>
      </w:r>
      <w:r w:rsidR="00A91AFE">
        <w:rPr>
          <w:rFonts w:eastAsia="Lato" w:cs="Lato"/>
          <w:vertAlign w:val="superscript"/>
          <w:lang w:eastAsia="pl-PL"/>
        </w:rPr>
        <w:t>)</w:t>
      </w:r>
      <w:r w:rsidR="00167E26" w:rsidRPr="00BB716F">
        <w:rPr>
          <w:rFonts w:eastAsia="Lato" w:cs="Lato"/>
          <w:lang w:eastAsia="pl-PL"/>
        </w:rPr>
        <w:t>.</w:t>
      </w:r>
      <w:r w:rsidRPr="00BB716F">
        <w:rPr>
          <w:rFonts w:eastAsia="Lato" w:cs="Lato"/>
          <w:lang w:eastAsia="pl-PL"/>
        </w:rPr>
        <w:t xml:space="preserve"> Stanowi to 20% wszystkich zakończonych postępowań. W</w:t>
      </w:r>
      <w:r w:rsidR="00C3475B">
        <w:rPr>
          <w:rFonts w:eastAsia="Lato" w:cs="Lato"/>
          <w:lang w:eastAsia="pl-PL"/>
        </w:rPr>
        <w:t> </w:t>
      </w:r>
      <w:r w:rsidRPr="00BB716F">
        <w:rPr>
          <w:rFonts w:eastAsia="Lato" w:cs="Lato"/>
          <w:lang w:eastAsia="pl-PL"/>
        </w:rPr>
        <w:t>ponad połowie z nich stwierdzono także jednocześnie naruszenie prawa do świadczeń zdrowotnych.</w:t>
      </w:r>
    </w:p>
    <w:p w14:paraId="05CF4FEF" w14:textId="59E55BD0" w:rsidR="009C7E6C" w:rsidRPr="00BB716F" w:rsidRDefault="009C7E6C" w:rsidP="00E15072">
      <w:pPr>
        <w:tabs>
          <w:tab w:val="left" w:pos="7867"/>
        </w:tabs>
        <w:rPr>
          <w:rFonts w:eastAsia="Lato" w:cs="Lato"/>
          <w:lang w:eastAsia="pl-PL"/>
        </w:rPr>
      </w:pPr>
      <w:r w:rsidRPr="00BB716F">
        <w:rPr>
          <w:rFonts w:eastAsia="Lato" w:cs="Lato"/>
          <w:lang w:eastAsia="pl-PL"/>
        </w:rPr>
        <w:t>W 2021 r. stwierdzono 29</w:t>
      </w:r>
      <w:r w:rsidR="002054F9" w:rsidRPr="00BB716F">
        <w:rPr>
          <w:rFonts w:eastAsia="Lato" w:cs="Lato"/>
          <w:lang w:eastAsia="pl-PL"/>
        </w:rPr>
        <w:t>3</w:t>
      </w:r>
      <w:r w:rsidRPr="00BB716F">
        <w:rPr>
          <w:rFonts w:eastAsia="Lato" w:cs="Lato"/>
          <w:lang w:eastAsia="pl-PL"/>
        </w:rPr>
        <w:t xml:space="preserve"> naruszeń wskazanego prawa. Liczba stwierdzonych naruszeń pozostaje na podobnym poziomie co w roku poprzednim. Oznacza to, że w ponad 96% zakończonych postępowaniach wyjaśniających dotyczących wskazanego prawa, zostało stwierdzone przez Rzecznika naruszenie tego prawa. Tylko w 2% postepowań zostało niestwierdzone naruszenie, </w:t>
      </w:r>
      <w:r w:rsidR="0095180C" w:rsidRPr="00BB716F">
        <w:rPr>
          <w:rFonts w:eastAsia="Lato" w:cs="Lato"/>
          <w:lang w:eastAsia="pl-PL"/>
        </w:rPr>
        <w:t xml:space="preserve">zaś </w:t>
      </w:r>
      <w:r w:rsidRPr="00BB716F">
        <w:rPr>
          <w:rFonts w:eastAsia="Lato" w:cs="Lato"/>
          <w:lang w:eastAsia="pl-PL"/>
        </w:rPr>
        <w:t xml:space="preserve">w ponad 1% umorzono postępowanie. </w:t>
      </w:r>
      <w:bookmarkStart w:id="123" w:name="_Hlk106229751"/>
      <w:r w:rsidRPr="00BB716F">
        <w:rPr>
          <w:rFonts w:eastAsia="Lato" w:cs="Lato"/>
          <w:lang w:eastAsia="pl-PL"/>
        </w:rPr>
        <w:t xml:space="preserve">Przedmiotem postępowań były </w:t>
      </w:r>
      <w:r w:rsidR="00F07DEE" w:rsidRPr="00BB716F">
        <w:rPr>
          <w:rFonts w:eastAsia="Lato" w:cs="Lato"/>
          <w:lang w:eastAsia="pl-PL"/>
        </w:rPr>
        <w:t>m</w:t>
      </w:r>
      <w:r w:rsidR="00410DCC" w:rsidRPr="00BB716F">
        <w:rPr>
          <w:rFonts w:eastAsia="Lato" w:cs="Lato"/>
          <w:lang w:eastAsia="pl-PL"/>
        </w:rPr>
        <w:t>.in</w:t>
      </w:r>
      <w:r w:rsidR="007F20EB" w:rsidRPr="00BB716F">
        <w:rPr>
          <w:rFonts w:eastAsia="Lato" w:cs="Lato"/>
          <w:lang w:eastAsia="pl-PL"/>
        </w:rPr>
        <w:t xml:space="preserve">. </w:t>
      </w:r>
      <w:r w:rsidRPr="00BB716F">
        <w:rPr>
          <w:rFonts w:eastAsia="Lato" w:cs="Lato"/>
          <w:lang w:eastAsia="pl-PL"/>
        </w:rPr>
        <w:t>trudności z uzyskaniem dokumentacji w wybranej przez pacjenta formie</w:t>
      </w:r>
      <w:r w:rsidR="00F07DEE" w:rsidRPr="00BB716F">
        <w:rPr>
          <w:rFonts w:eastAsia="Lato" w:cs="Lato"/>
          <w:lang w:eastAsia="pl-PL"/>
        </w:rPr>
        <w:t>,</w:t>
      </w:r>
      <w:r w:rsidRPr="00BB716F">
        <w:rPr>
          <w:rFonts w:eastAsia="Lato" w:cs="Lato"/>
          <w:lang w:eastAsia="pl-PL"/>
        </w:rPr>
        <w:t xml:space="preserve"> zastrzeżenia dotyczące jakości prowadzonej dokumentacji (nieczytelne wpisy,</w:t>
      </w:r>
      <w:r w:rsidR="001F102F" w:rsidRPr="00BB716F">
        <w:rPr>
          <w:rFonts w:eastAsia="Lato" w:cs="Lato"/>
          <w:lang w:eastAsia="pl-PL"/>
        </w:rPr>
        <w:t xml:space="preserve"> </w:t>
      </w:r>
      <w:r w:rsidR="00F07DEE" w:rsidRPr="00BB716F">
        <w:rPr>
          <w:rFonts w:eastAsia="Lato" w:cs="Lato"/>
          <w:lang w:eastAsia="pl-PL"/>
        </w:rPr>
        <w:t>niekompletna</w:t>
      </w:r>
      <w:r w:rsidRPr="00BB716F">
        <w:rPr>
          <w:rFonts w:eastAsia="Lato" w:cs="Lato"/>
          <w:lang w:eastAsia="pl-PL"/>
        </w:rPr>
        <w:t xml:space="preserve"> </w:t>
      </w:r>
      <w:r w:rsidR="007F20EB" w:rsidRPr="00BB716F">
        <w:rPr>
          <w:rFonts w:eastAsia="Lato" w:cs="Lato"/>
          <w:lang w:eastAsia="pl-PL"/>
        </w:rPr>
        <w:t xml:space="preserve">lub lakonicznie prowadzona </w:t>
      </w:r>
      <w:r w:rsidRPr="00BB716F">
        <w:rPr>
          <w:rFonts w:eastAsia="Lato" w:cs="Lato"/>
          <w:lang w:eastAsia="pl-PL"/>
        </w:rPr>
        <w:t>dokumentacja</w:t>
      </w:r>
      <w:r w:rsidR="007F20EB" w:rsidRPr="00BB716F">
        <w:rPr>
          <w:rFonts w:eastAsia="Lato" w:cs="Lato"/>
          <w:lang w:eastAsia="pl-PL"/>
        </w:rPr>
        <w:t>)</w:t>
      </w:r>
      <w:bookmarkEnd w:id="123"/>
      <w:r w:rsidR="007F20EB" w:rsidRPr="00BB716F">
        <w:rPr>
          <w:rFonts w:eastAsia="Lato" w:cs="Lato"/>
          <w:lang w:eastAsia="pl-PL"/>
        </w:rPr>
        <w:t>.</w:t>
      </w:r>
    </w:p>
    <w:p w14:paraId="79C56700" w14:textId="60D825DD" w:rsidR="00223A6E" w:rsidRPr="00BB716F" w:rsidRDefault="009C7E6C" w:rsidP="0092790A">
      <w:pPr>
        <w:rPr>
          <w:rFonts w:eastAsia="Lato" w:cs="Lato"/>
          <w:lang w:eastAsia="pl-PL"/>
        </w:rPr>
      </w:pPr>
      <w:r w:rsidRPr="00BB716F">
        <w:rPr>
          <w:rFonts w:eastAsia="Lato" w:cs="Lato"/>
          <w:lang w:eastAsia="pl-PL"/>
        </w:rPr>
        <w:t>Biorąc pod uwagę licz</w:t>
      </w:r>
      <w:r w:rsidR="00D75776" w:rsidRPr="00BB716F">
        <w:rPr>
          <w:rFonts w:eastAsia="Lato" w:cs="Lato"/>
          <w:lang w:eastAsia="pl-PL"/>
        </w:rPr>
        <w:t>b</w:t>
      </w:r>
      <w:r w:rsidRPr="00BB716F">
        <w:rPr>
          <w:rFonts w:eastAsia="Lato" w:cs="Lato"/>
          <w:lang w:eastAsia="pl-PL"/>
        </w:rPr>
        <w:t>ę stwierdzeń naruszeń prawa pacjenta do dokumentacji medycznej w</w:t>
      </w:r>
      <w:r w:rsidR="00C3475B">
        <w:rPr>
          <w:rFonts w:eastAsia="Lato" w:cs="Lato"/>
          <w:lang w:eastAsia="pl-PL"/>
        </w:rPr>
        <w:t> </w:t>
      </w:r>
      <w:r w:rsidRPr="00BB716F">
        <w:rPr>
          <w:rFonts w:eastAsia="Lato" w:cs="Lato"/>
          <w:lang w:eastAsia="pl-PL"/>
        </w:rPr>
        <w:t>podziale na poziomy opieki, należy wskazać, że najwięcej naruszeń zostało stwierdzonych w</w:t>
      </w:r>
      <w:r w:rsidR="00C3475B">
        <w:rPr>
          <w:rFonts w:eastAsia="Lato" w:cs="Lato"/>
          <w:lang w:eastAsia="pl-PL"/>
        </w:rPr>
        <w:t> </w:t>
      </w:r>
      <w:r w:rsidRPr="00BB716F">
        <w:rPr>
          <w:rFonts w:eastAsia="Lato" w:cs="Lato"/>
          <w:lang w:eastAsia="pl-PL"/>
        </w:rPr>
        <w:t xml:space="preserve">2021 r. w leczeniu szpitalnym </w:t>
      </w:r>
      <w:r w:rsidR="00D42B6F">
        <w:rPr>
          <w:rFonts w:eastAsia="Lato" w:cs="Lato"/>
          <w:lang w:eastAsia="pl-PL"/>
        </w:rPr>
        <w:t>–</w:t>
      </w:r>
      <w:r w:rsidRPr="00BB716F">
        <w:rPr>
          <w:rFonts w:eastAsia="Lato" w:cs="Lato"/>
          <w:lang w:eastAsia="pl-PL"/>
        </w:rPr>
        <w:t xml:space="preserve"> 138, co stanowi 47% wszystkich stwierdzeń. W tym 6% stwierdzonych naruszeń dotyczyło SOR. Stwierdzenia naruszenia prawa do dokumentacji medycznej w ambulatoryjnej opiece specjalistycznej stanowiły 32% stwierdzeń wskazanego prawa, podstawowa opieka zdrowotna stanowiła zaś 12%. Należy jednak zauważyć, że</w:t>
      </w:r>
      <w:r w:rsidR="00B828DE" w:rsidRPr="00BB716F">
        <w:rPr>
          <w:rFonts w:eastAsia="Lato" w:cs="Lato"/>
          <w:lang w:eastAsia="pl-PL"/>
        </w:rPr>
        <w:t xml:space="preserve"> liczba</w:t>
      </w:r>
      <w:r w:rsidRPr="00BB716F">
        <w:rPr>
          <w:rFonts w:eastAsia="Lato" w:cs="Lato"/>
          <w:lang w:eastAsia="pl-PL"/>
        </w:rPr>
        <w:t xml:space="preserve"> naruszeń tego prawa oraz największa liczba stwierdzeń w lecznictwie szpitalnym wynika częściowo z faktu, że ocena dokumentacji następuje dopiero w momencie</w:t>
      </w:r>
      <w:r w:rsidR="001F102F" w:rsidRPr="00BB716F">
        <w:rPr>
          <w:rFonts w:eastAsia="Lato" w:cs="Lato"/>
          <w:lang w:eastAsia="pl-PL"/>
        </w:rPr>
        <w:t>,</w:t>
      </w:r>
      <w:r w:rsidRPr="00BB716F">
        <w:rPr>
          <w:rFonts w:eastAsia="Lato" w:cs="Lato"/>
          <w:lang w:eastAsia="pl-PL"/>
        </w:rPr>
        <w:t xml:space="preserve"> gdy pacjent jej potrzebuje</w:t>
      </w:r>
      <w:r w:rsidR="001F102F" w:rsidRPr="00BB716F">
        <w:rPr>
          <w:rFonts w:eastAsia="Lato" w:cs="Lato"/>
          <w:lang w:eastAsia="pl-PL"/>
        </w:rPr>
        <w:t xml:space="preserve"> np</w:t>
      </w:r>
      <w:r w:rsidRPr="00BB716F">
        <w:rPr>
          <w:rFonts w:eastAsia="Lato" w:cs="Lato"/>
          <w:lang w:eastAsia="pl-PL"/>
        </w:rPr>
        <w:t xml:space="preserve">. w </w:t>
      </w:r>
      <w:r w:rsidR="00A01969" w:rsidRPr="00BB716F">
        <w:rPr>
          <w:rFonts w:eastAsia="Lato" w:cs="Lato"/>
          <w:lang w:eastAsia="pl-PL"/>
        </w:rPr>
        <w:t>sytuacji,</w:t>
      </w:r>
      <w:r w:rsidRPr="00BB716F">
        <w:rPr>
          <w:rFonts w:eastAsia="Lato" w:cs="Lato"/>
          <w:lang w:eastAsia="pl-PL"/>
        </w:rPr>
        <w:t xml:space="preserve"> gdy ma zastrzeżenia do leczenia. </w:t>
      </w:r>
    </w:p>
    <w:p w14:paraId="70E24A19" w14:textId="5ACA2678" w:rsidR="00413DE9" w:rsidRDefault="00413DE9" w:rsidP="00E15072">
      <w:pPr>
        <w:rPr>
          <w:rFonts w:eastAsia="Lato" w:cs="Lato"/>
          <w:lang w:eastAsia="pl-PL"/>
        </w:rPr>
      </w:pPr>
      <w:r w:rsidRPr="00BB716F">
        <w:rPr>
          <w:rFonts w:eastAsia="Lato" w:cs="Lato"/>
          <w:lang w:eastAsia="pl-PL"/>
        </w:rPr>
        <w:t xml:space="preserve">W zakresie prawa do dokumentacji </w:t>
      </w:r>
      <w:r w:rsidR="00C662FF" w:rsidRPr="00BB716F">
        <w:rPr>
          <w:rFonts w:eastAsia="Lato" w:cs="Lato"/>
          <w:lang w:eastAsia="pl-PL"/>
        </w:rPr>
        <w:t>Rzecznik</w:t>
      </w:r>
      <w:r w:rsidRPr="00BB716F">
        <w:rPr>
          <w:rFonts w:eastAsia="Lato" w:cs="Lato"/>
          <w:lang w:eastAsia="pl-PL"/>
        </w:rPr>
        <w:t xml:space="preserve"> stwierdz</w:t>
      </w:r>
      <w:r w:rsidR="00A94BCF" w:rsidRPr="00BB716F">
        <w:rPr>
          <w:rFonts w:eastAsia="Lato" w:cs="Lato"/>
          <w:lang w:eastAsia="pl-PL"/>
        </w:rPr>
        <w:t>i</w:t>
      </w:r>
      <w:r w:rsidRPr="00BB716F">
        <w:rPr>
          <w:rFonts w:eastAsia="Lato" w:cs="Lato"/>
          <w:lang w:eastAsia="pl-PL"/>
        </w:rPr>
        <w:t>ł naruszenia tego prawa</w:t>
      </w:r>
      <w:r w:rsidR="00A94BCF" w:rsidRPr="00BB716F">
        <w:rPr>
          <w:rFonts w:eastAsia="Lato" w:cs="Lato"/>
          <w:lang w:eastAsia="pl-PL"/>
        </w:rPr>
        <w:t xml:space="preserve"> m.in. ze względu na</w:t>
      </w:r>
      <w:r w:rsidRPr="00BB716F">
        <w:rPr>
          <w:rFonts w:eastAsia="Lato" w:cs="Lato"/>
          <w:lang w:eastAsia="pl-PL"/>
        </w:rPr>
        <w:t xml:space="preserve"> pobieranie opłaty za udostępnienie pierwszej kopii dokumentacji medycznej</w:t>
      </w:r>
      <w:r w:rsidR="00A94BCF" w:rsidRPr="00BB716F">
        <w:rPr>
          <w:rFonts w:eastAsia="Lato" w:cs="Lato"/>
          <w:lang w:eastAsia="pl-PL"/>
        </w:rPr>
        <w:t xml:space="preserve">, </w:t>
      </w:r>
      <w:r w:rsidRPr="00BB716F">
        <w:rPr>
          <w:rFonts w:eastAsia="Lato" w:cs="Lato"/>
          <w:lang w:eastAsia="pl-PL"/>
        </w:rPr>
        <w:t xml:space="preserve">trudności </w:t>
      </w:r>
      <w:r w:rsidR="00A94BCF" w:rsidRPr="00BB716F">
        <w:rPr>
          <w:rFonts w:eastAsia="Lato" w:cs="Lato"/>
          <w:lang w:eastAsia="pl-PL"/>
        </w:rPr>
        <w:t>w</w:t>
      </w:r>
      <w:r w:rsidR="00C3475B">
        <w:rPr>
          <w:rFonts w:eastAsia="Lato" w:cs="Lato"/>
          <w:lang w:eastAsia="pl-PL"/>
        </w:rPr>
        <w:t> </w:t>
      </w:r>
      <w:r w:rsidRPr="00BB716F">
        <w:rPr>
          <w:rFonts w:eastAsia="Lato" w:cs="Lato"/>
          <w:lang w:eastAsia="pl-PL"/>
        </w:rPr>
        <w:t>uzyskani</w:t>
      </w:r>
      <w:r w:rsidR="00A94BCF" w:rsidRPr="00BB716F">
        <w:rPr>
          <w:rFonts w:eastAsia="Lato" w:cs="Lato"/>
          <w:lang w:eastAsia="pl-PL"/>
        </w:rPr>
        <w:t>u</w:t>
      </w:r>
      <w:r w:rsidRPr="00BB716F">
        <w:rPr>
          <w:rFonts w:eastAsia="Lato" w:cs="Lato"/>
          <w:lang w:eastAsia="pl-PL"/>
        </w:rPr>
        <w:t xml:space="preserve"> dokumentacji w wybranej przez pacjenta formie oraz zastrzeżenia dotyczące jakości prowadzonej dokumentacji (nieczytelne wpisy, </w:t>
      </w:r>
      <w:r w:rsidR="001F102F" w:rsidRPr="00BB716F">
        <w:rPr>
          <w:rFonts w:eastAsia="Lato" w:cs="Lato"/>
          <w:lang w:eastAsia="pl-PL"/>
        </w:rPr>
        <w:t>niekompletność dokumentacji</w:t>
      </w:r>
      <w:r w:rsidRPr="00BB716F">
        <w:rPr>
          <w:rFonts w:eastAsia="Lato" w:cs="Lato"/>
          <w:lang w:eastAsia="pl-PL"/>
        </w:rPr>
        <w:t>).</w:t>
      </w:r>
    </w:p>
    <w:p w14:paraId="38446BCA" w14:textId="77777777" w:rsidR="009C3ABE" w:rsidRPr="00BB716F" w:rsidRDefault="009C3ABE" w:rsidP="00E15072">
      <w:pPr>
        <w:rPr>
          <w:rFonts w:eastAsia="Lato" w:cs="Lato"/>
          <w:lang w:eastAsia="pl-PL"/>
        </w:rPr>
      </w:pPr>
    </w:p>
    <w:p w14:paraId="3D3498F9" w14:textId="0F9F1983" w:rsidR="009C7E6C" w:rsidRPr="00C3475B" w:rsidRDefault="009C7E6C">
      <w:pPr>
        <w:pStyle w:val="Nagwek4"/>
        <w:numPr>
          <w:ilvl w:val="2"/>
          <w:numId w:val="44"/>
        </w:numPr>
        <w:rPr>
          <w:rFonts w:eastAsia="Lato"/>
          <w:color w:val="1F3864" w:themeColor="accent5" w:themeShade="80"/>
          <w:lang w:eastAsia="pl-PL"/>
        </w:rPr>
      </w:pPr>
      <w:r w:rsidRPr="00C3475B">
        <w:rPr>
          <w:rFonts w:eastAsia="Lato"/>
          <w:color w:val="1F3864" w:themeColor="accent5" w:themeShade="80"/>
          <w:lang w:eastAsia="pl-PL"/>
        </w:rPr>
        <w:t>Wykonanie zaleceń</w:t>
      </w:r>
    </w:p>
    <w:p w14:paraId="25DD5F4D" w14:textId="65A273BB" w:rsidR="009C7E6C" w:rsidRDefault="009C7E6C" w:rsidP="00E15072">
      <w:pPr>
        <w:rPr>
          <w:rFonts w:eastAsia="Lato" w:cs="Lato"/>
          <w:lang w:eastAsia="pl-PL"/>
        </w:rPr>
      </w:pPr>
      <w:r w:rsidRPr="00BB716F">
        <w:rPr>
          <w:rFonts w:eastAsia="Lato" w:cs="Lato"/>
          <w:lang w:eastAsia="pl-PL"/>
        </w:rPr>
        <w:t>Rzecznik w 2021 r. wydał 290 zaleceń podmiotom naruszającym prawo do dokumentacji medycznej. W 83% przypadków zalecenia zostały wykonane przez podmioty.</w:t>
      </w:r>
    </w:p>
    <w:p w14:paraId="243EAF2B" w14:textId="77777777" w:rsidR="009C3ABE" w:rsidRPr="00BB716F" w:rsidRDefault="009C3ABE" w:rsidP="00E15072">
      <w:pPr>
        <w:rPr>
          <w:rFonts w:eastAsia="Lato" w:cs="Lato"/>
          <w:lang w:eastAsia="pl-PL"/>
        </w:rPr>
      </w:pPr>
    </w:p>
    <w:p w14:paraId="389DD474" w14:textId="2A6D35D3" w:rsidR="009C7E6C" w:rsidRPr="00C3475B" w:rsidRDefault="009C7E6C">
      <w:pPr>
        <w:pStyle w:val="Nagwek4"/>
        <w:numPr>
          <w:ilvl w:val="2"/>
          <w:numId w:val="44"/>
        </w:numPr>
        <w:rPr>
          <w:rFonts w:eastAsia="Lato"/>
          <w:color w:val="1F3864" w:themeColor="accent5" w:themeShade="80"/>
          <w:lang w:eastAsia="pl-PL"/>
        </w:rPr>
      </w:pPr>
      <w:r w:rsidRPr="00C3475B">
        <w:rPr>
          <w:rFonts w:eastAsia="Lato"/>
          <w:color w:val="1F3864" w:themeColor="accent5" w:themeShade="80"/>
          <w:lang w:eastAsia="pl-PL"/>
        </w:rPr>
        <w:lastRenderedPageBreak/>
        <w:t>Postępowania w sprawach praktyk naruszających zbiorowe prawa pacjentów</w:t>
      </w:r>
    </w:p>
    <w:p w14:paraId="19EC4AEC" w14:textId="2027A23C" w:rsidR="009C7E6C" w:rsidRDefault="009C7E6C" w:rsidP="00E15072">
      <w:pPr>
        <w:rPr>
          <w:rFonts w:eastAsia="Lato" w:cs="Lato"/>
          <w:lang w:eastAsia="pl-PL"/>
        </w:rPr>
      </w:pPr>
      <w:r w:rsidRPr="00BB716F">
        <w:rPr>
          <w:rFonts w:eastAsia="Lato" w:cs="Lato"/>
          <w:lang w:eastAsia="pl-PL"/>
        </w:rPr>
        <w:t>W 2021 r. Rzecznik wszczął 13 postępowań w sprawach praktyk naruszających zbiorowe prawa pacjentów dotyczących m.in. prawa do dokumentacji medycznej</w:t>
      </w:r>
      <w:r w:rsidRPr="00BB716F">
        <w:rPr>
          <w:rStyle w:val="Odwoanieprzypisudolnego"/>
          <w:rFonts w:eastAsia="Times New Roman" w:cs="Times New Roman"/>
          <w:bCs/>
          <w:lang w:eastAsia="pl-PL"/>
        </w:rPr>
        <w:footnoteReference w:id="77"/>
      </w:r>
      <w:r w:rsidR="00A91AFE">
        <w:rPr>
          <w:rFonts w:eastAsia="Lato" w:cs="Lato"/>
          <w:vertAlign w:val="superscript"/>
          <w:lang w:eastAsia="pl-PL"/>
        </w:rPr>
        <w:t>)</w:t>
      </w:r>
      <w:r w:rsidRPr="00BB716F">
        <w:rPr>
          <w:rFonts w:eastAsia="Lato" w:cs="Lato"/>
          <w:lang w:eastAsia="pl-PL"/>
        </w:rPr>
        <w:t xml:space="preserve">, co stanowi 7,1% wszystkich postępowań. </w:t>
      </w:r>
      <w:r w:rsidR="00211B57" w:rsidRPr="00BB716F">
        <w:rPr>
          <w:rFonts w:eastAsia="Lato" w:cs="Lato"/>
          <w:lang w:eastAsia="pl-PL"/>
        </w:rPr>
        <w:t xml:space="preserve">Postępowania dotyczyły przede wszystkim </w:t>
      </w:r>
      <w:r w:rsidR="009B63CD" w:rsidRPr="00BB716F">
        <w:rPr>
          <w:rFonts w:eastAsia="Lato" w:cs="Lato"/>
          <w:lang w:eastAsia="pl-PL"/>
        </w:rPr>
        <w:t xml:space="preserve">zasad udostępniania </w:t>
      </w:r>
      <w:r w:rsidR="00402845" w:rsidRPr="00BB716F">
        <w:rPr>
          <w:rFonts w:eastAsia="Lato" w:cs="Lato"/>
          <w:lang w:eastAsia="pl-PL"/>
        </w:rPr>
        <w:t>dokumentacji medycznej pacjentom</w:t>
      </w:r>
      <w:r w:rsidR="00F83754" w:rsidRPr="00BB716F">
        <w:rPr>
          <w:rFonts w:eastAsia="Lato" w:cs="Lato"/>
          <w:lang w:eastAsia="pl-PL"/>
        </w:rPr>
        <w:t xml:space="preserve"> czy też sposob</w:t>
      </w:r>
      <w:r w:rsidR="00BD3295" w:rsidRPr="00BB716F">
        <w:rPr>
          <w:rFonts w:eastAsia="Lato" w:cs="Lato"/>
          <w:lang w:eastAsia="pl-PL"/>
        </w:rPr>
        <w:t>u</w:t>
      </w:r>
      <w:r w:rsidR="00F83754" w:rsidRPr="00BB716F">
        <w:rPr>
          <w:rFonts w:eastAsia="Lato" w:cs="Lato"/>
          <w:lang w:eastAsia="pl-PL"/>
        </w:rPr>
        <w:t xml:space="preserve"> przechowywania </w:t>
      </w:r>
      <w:r w:rsidR="00E27B53" w:rsidRPr="00BB716F">
        <w:rPr>
          <w:rFonts w:eastAsia="Lato" w:cs="Lato"/>
          <w:lang w:eastAsia="pl-PL"/>
        </w:rPr>
        <w:t>dokumentacji medycznej</w:t>
      </w:r>
      <w:r w:rsidRPr="00BB716F">
        <w:rPr>
          <w:rFonts w:eastAsia="Lato" w:cs="Lato"/>
          <w:lang w:eastAsia="pl-PL"/>
        </w:rPr>
        <w:t>.</w:t>
      </w:r>
    </w:p>
    <w:p w14:paraId="0C3C67E0" w14:textId="77777777" w:rsidR="009C3ABE" w:rsidRPr="00BB716F" w:rsidRDefault="009C3ABE" w:rsidP="00E15072">
      <w:pPr>
        <w:rPr>
          <w:rFonts w:eastAsia="Lato" w:cs="Lato"/>
          <w:lang w:eastAsia="pl-PL"/>
        </w:rPr>
      </w:pPr>
    </w:p>
    <w:p w14:paraId="1902FEFA" w14:textId="3E6817CE" w:rsidR="009C7E6C" w:rsidRPr="00B70AC3" w:rsidRDefault="009C7E6C">
      <w:pPr>
        <w:pStyle w:val="Nagwek4"/>
        <w:numPr>
          <w:ilvl w:val="2"/>
          <w:numId w:val="44"/>
        </w:numPr>
        <w:rPr>
          <w:rFonts w:eastAsia="Lato"/>
          <w:color w:val="1F3864" w:themeColor="accent5" w:themeShade="80"/>
          <w:lang w:eastAsia="pl-PL"/>
        </w:rPr>
      </w:pPr>
      <w:r w:rsidRPr="00B70AC3">
        <w:rPr>
          <w:rFonts w:eastAsia="Lato"/>
          <w:color w:val="1F3864" w:themeColor="accent5" w:themeShade="80"/>
          <w:lang w:eastAsia="pl-PL"/>
        </w:rPr>
        <w:t xml:space="preserve">Wnioski i skargi rozpatrzone przez Departament </w:t>
      </w:r>
      <w:r w:rsidR="00402845" w:rsidRPr="00B70AC3">
        <w:rPr>
          <w:rFonts w:eastAsia="Lato"/>
          <w:color w:val="1F3864" w:themeColor="accent5" w:themeShade="80"/>
          <w:lang w:eastAsia="pl-PL"/>
        </w:rPr>
        <w:t>do spraw</w:t>
      </w:r>
      <w:r w:rsidRPr="00B70AC3">
        <w:rPr>
          <w:rFonts w:eastAsia="Lato"/>
          <w:color w:val="1F3864" w:themeColor="accent5" w:themeShade="80"/>
          <w:lang w:eastAsia="pl-PL"/>
        </w:rPr>
        <w:t xml:space="preserve"> Zdrowia Psychicznego</w:t>
      </w:r>
    </w:p>
    <w:p w14:paraId="4B2D511B" w14:textId="524336A4" w:rsidR="009C7E6C" w:rsidRDefault="009C7E6C" w:rsidP="00E15072">
      <w:pPr>
        <w:rPr>
          <w:rFonts w:eastAsia="Lato" w:cs="Lato"/>
          <w:lang w:eastAsia="pl-PL"/>
        </w:rPr>
      </w:pPr>
      <w:r w:rsidRPr="00BB716F">
        <w:rPr>
          <w:rFonts w:eastAsia="Lato" w:cs="Lato"/>
          <w:lang w:eastAsia="pl-PL"/>
        </w:rPr>
        <w:t xml:space="preserve">Departament rozpatrzył w 2021 r. 23 </w:t>
      </w:r>
      <w:r w:rsidRPr="00E15072">
        <w:rPr>
          <w:rFonts w:eastAsia="Lato" w:cs="Lato"/>
          <w:lang w:eastAsia="pl-PL"/>
        </w:rPr>
        <w:t>wniosk</w:t>
      </w:r>
      <w:r w:rsidR="00F952E4">
        <w:rPr>
          <w:rFonts w:eastAsia="Lato" w:cs="Lato"/>
          <w:lang w:eastAsia="pl-PL"/>
        </w:rPr>
        <w:t>i</w:t>
      </w:r>
      <w:r w:rsidRPr="00E15072">
        <w:rPr>
          <w:rFonts w:eastAsia="Lato" w:cs="Lato"/>
          <w:lang w:eastAsia="pl-PL"/>
        </w:rPr>
        <w:t xml:space="preserve"> dotycząc</w:t>
      </w:r>
      <w:r w:rsidR="00F952E4">
        <w:rPr>
          <w:rFonts w:eastAsia="Lato" w:cs="Lato"/>
          <w:lang w:eastAsia="pl-PL"/>
        </w:rPr>
        <w:t>e</w:t>
      </w:r>
      <w:r w:rsidRPr="00BB716F">
        <w:rPr>
          <w:rFonts w:eastAsia="Lato" w:cs="Lato"/>
          <w:lang w:eastAsia="pl-PL"/>
        </w:rPr>
        <w:t xml:space="preserve"> prawa do </w:t>
      </w:r>
      <w:r w:rsidR="00DC7306" w:rsidRPr="00BB716F">
        <w:rPr>
          <w:rFonts w:eastAsia="Lato" w:cs="Lato"/>
          <w:lang w:eastAsia="pl-PL"/>
        </w:rPr>
        <w:t>dokumentacji medycznej</w:t>
      </w:r>
      <w:r w:rsidRPr="00BB716F">
        <w:rPr>
          <w:rFonts w:eastAsia="Lato" w:cs="Lato"/>
          <w:lang w:eastAsia="pl-PL"/>
        </w:rPr>
        <w:t xml:space="preserve"> o</w:t>
      </w:r>
      <w:r w:rsidR="00B70AC3">
        <w:rPr>
          <w:rFonts w:eastAsia="Lato" w:cs="Lato"/>
          <w:lang w:eastAsia="pl-PL"/>
        </w:rPr>
        <w:t> </w:t>
      </w:r>
      <w:r w:rsidRPr="00BB716F">
        <w:rPr>
          <w:rFonts w:eastAsia="Lato" w:cs="Lato"/>
          <w:lang w:eastAsia="pl-PL"/>
        </w:rPr>
        <w:t>swoim stanie zdrowia. Rozpatrzono również 26 skarg dotyczących wskazanego prawa pacjenta, co stanowi 4,4% wszystkich skarg. Tylko w dwóch przypadkach skarga została uznana za zasadną.</w:t>
      </w:r>
    </w:p>
    <w:p w14:paraId="4BE48FEB" w14:textId="77777777" w:rsidR="009C3ABE" w:rsidRPr="00BB716F" w:rsidRDefault="009C3ABE" w:rsidP="00E15072">
      <w:pPr>
        <w:rPr>
          <w:rFonts w:eastAsia="Lato" w:cs="Lato"/>
          <w:lang w:eastAsia="pl-PL"/>
        </w:rPr>
      </w:pPr>
    </w:p>
    <w:p w14:paraId="248D5B7E" w14:textId="72FDCD30" w:rsidR="009C7E6C" w:rsidRPr="00B70AC3" w:rsidRDefault="009C7E6C">
      <w:pPr>
        <w:pStyle w:val="Nagwek3"/>
        <w:numPr>
          <w:ilvl w:val="1"/>
          <w:numId w:val="44"/>
        </w:numPr>
        <w:ind w:left="709" w:hanging="709"/>
        <w:rPr>
          <w:rFonts w:eastAsia="Lato"/>
          <w:b w:val="0"/>
          <w:color w:val="1F3864" w:themeColor="accent5" w:themeShade="80"/>
          <w:lang w:eastAsia="pl-PL"/>
        </w:rPr>
      </w:pPr>
      <w:bookmarkStart w:id="124" w:name="_Toc106378137"/>
      <w:bookmarkStart w:id="125" w:name="_Toc108164145"/>
      <w:bookmarkStart w:id="126" w:name="_Toc109822366"/>
      <w:r w:rsidRPr="00B70AC3">
        <w:rPr>
          <w:rFonts w:eastAsia="Lato"/>
          <w:color w:val="1F3864" w:themeColor="accent5" w:themeShade="80"/>
          <w:lang w:eastAsia="pl-PL"/>
        </w:rPr>
        <w:t>Prawo do poszanowania intymności i godności pacjenta</w:t>
      </w:r>
      <w:bookmarkEnd w:id="124"/>
      <w:bookmarkEnd w:id="125"/>
      <w:bookmarkEnd w:id="126"/>
    </w:p>
    <w:p w14:paraId="5DFBACB7" w14:textId="47631D5E" w:rsidR="009C7E6C" w:rsidRDefault="009C7E6C" w:rsidP="00E15072">
      <w:pPr>
        <w:rPr>
          <w:rFonts w:eastAsia="Lato" w:cs="Lato"/>
          <w:lang w:eastAsia="pl-PL"/>
        </w:rPr>
      </w:pPr>
      <w:r w:rsidRPr="00BB716F">
        <w:rPr>
          <w:rFonts w:eastAsia="Lato" w:cs="Lato"/>
          <w:lang w:eastAsia="pl-PL"/>
        </w:rPr>
        <w:t xml:space="preserve">Każdy pacjent, któremu udzielane są świadczenia zdrowotne ma prawo do poszanowania </w:t>
      </w:r>
      <w:r w:rsidR="00A72021">
        <w:rPr>
          <w:rFonts w:eastAsia="Lato" w:cs="Lato"/>
          <w:lang w:eastAsia="pl-PL"/>
        </w:rPr>
        <w:br/>
      </w:r>
      <w:r w:rsidRPr="00BB716F">
        <w:rPr>
          <w:rFonts w:eastAsia="Lato" w:cs="Lato"/>
          <w:lang w:eastAsia="pl-PL"/>
        </w:rPr>
        <w:t>jego intymności i godności</w:t>
      </w:r>
      <w:r w:rsidR="00D34956">
        <w:rPr>
          <w:rStyle w:val="Odwoanieprzypisudolnego"/>
          <w:rFonts w:eastAsia="Lato" w:cs="Lato"/>
          <w:lang w:eastAsia="pl-PL"/>
        </w:rPr>
        <w:footnoteReference w:id="78"/>
      </w:r>
      <w:r w:rsidR="00A91AFE">
        <w:rPr>
          <w:rFonts w:eastAsia="Lato" w:cs="Lato"/>
          <w:vertAlign w:val="superscript"/>
          <w:lang w:eastAsia="pl-PL"/>
        </w:rPr>
        <w:t>)</w:t>
      </w:r>
      <w:r w:rsidRPr="00BB716F">
        <w:rPr>
          <w:rFonts w:eastAsia="Lato" w:cs="Lato"/>
          <w:lang w:eastAsia="pl-PL"/>
        </w:rPr>
        <w:t xml:space="preserve">. Godność stanowi najwyższą wartość człowieka. Prawo </w:t>
      </w:r>
      <w:r w:rsidR="00A72021">
        <w:rPr>
          <w:rFonts w:eastAsia="Lato" w:cs="Lato"/>
          <w:lang w:eastAsia="pl-PL"/>
        </w:rPr>
        <w:br/>
      </w:r>
      <w:r w:rsidRPr="00BB716F">
        <w:rPr>
          <w:rFonts w:eastAsia="Lato" w:cs="Lato"/>
          <w:lang w:eastAsia="pl-PL"/>
        </w:rPr>
        <w:t xml:space="preserve">do </w:t>
      </w:r>
      <w:r w:rsidR="003D5B12" w:rsidRPr="00BB716F">
        <w:rPr>
          <w:rFonts w:eastAsia="Lato" w:cs="Lato"/>
          <w:lang w:eastAsia="pl-PL"/>
        </w:rPr>
        <w:t>poszanowania</w:t>
      </w:r>
      <w:r w:rsidRPr="00BB716F">
        <w:rPr>
          <w:rFonts w:eastAsia="Lato" w:cs="Lato"/>
          <w:lang w:eastAsia="pl-PL"/>
        </w:rPr>
        <w:t xml:space="preserve"> intymności i godności oznacza również, że każdy pacjent powinien mieć możliwość rozmowy z lekarzem oraz innym personelem medycznym na osobności. Prawo </w:t>
      </w:r>
      <w:r w:rsidR="00A72021">
        <w:rPr>
          <w:rFonts w:eastAsia="Lato" w:cs="Lato"/>
          <w:lang w:eastAsia="pl-PL"/>
        </w:rPr>
        <w:br/>
      </w:r>
      <w:r w:rsidRPr="00BB716F">
        <w:rPr>
          <w:rFonts w:eastAsia="Lato" w:cs="Lato"/>
          <w:lang w:eastAsia="pl-PL"/>
        </w:rPr>
        <w:t>to określa również, że w trakcie udzielania świadczeń zdrowotnych obecne powinny być tylko te osoby, które są niezbędne ze względu na rodzaj udzielanego świadczenia</w:t>
      </w:r>
      <w:r w:rsidR="00D34956">
        <w:rPr>
          <w:rStyle w:val="Odwoanieprzypisudolnego"/>
          <w:rFonts w:eastAsia="Lato" w:cs="Lato"/>
          <w:lang w:eastAsia="pl-PL"/>
        </w:rPr>
        <w:footnoteReference w:id="79"/>
      </w:r>
      <w:r w:rsidR="00A91AFE">
        <w:rPr>
          <w:rFonts w:eastAsia="Lato" w:cs="Lato"/>
          <w:vertAlign w:val="superscript"/>
          <w:lang w:eastAsia="pl-PL"/>
        </w:rPr>
        <w:t>)</w:t>
      </w:r>
      <w:r w:rsidRPr="00BB716F">
        <w:rPr>
          <w:rFonts w:eastAsia="Lato" w:cs="Lato"/>
          <w:lang w:eastAsia="pl-PL"/>
        </w:rPr>
        <w:t>. Pacjent może poprosić, aby podczas wizyty lekarskiej albo badania towarzyszyła mu osoba bliska</w:t>
      </w:r>
      <w:r w:rsidR="00D34956">
        <w:rPr>
          <w:rStyle w:val="Odwoanieprzypisudolnego"/>
          <w:rFonts w:eastAsia="Lato" w:cs="Lato"/>
          <w:lang w:eastAsia="pl-PL"/>
        </w:rPr>
        <w:footnoteReference w:id="80"/>
      </w:r>
      <w:r w:rsidR="00A91AFE">
        <w:rPr>
          <w:rFonts w:eastAsia="Lato" w:cs="Lato"/>
          <w:vertAlign w:val="superscript"/>
          <w:lang w:eastAsia="pl-PL"/>
        </w:rPr>
        <w:t>)</w:t>
      </w:r>
      <w:r w:rsidRPr="00BB716F">
        <w:rPr>
          <w:rFonts w:eastAsia="Lato" w:cs="Lato"/>
          <w:lang w:eastAsia="pl-PL"/>
        </w:rPr>
        <w:t>.</w:t>
      </w:r>
      <w:r w:rsidR="00EA42BF">
        <w:rPr>
          <w:rFonts w:eastAsia="Lato" w:cs="Lato"/>
          <w:lang w:eastAsia="pl-PL"/>
        </w:rPr>
        <w:t xml:space="preserve"> </w:t>
      </w:r>
      <w:r w:rsidRPr="00BB716F">
        <w:rPr>
          <w:rFonts w:eastAsia="Lato" w:cs="Lato"/>
          <w:lang w:eastAsia="pl-PL"/>
        </w:rPr>
        <w:t xml:space="preserve">Prawo </w:t>
      </w:r>
      <w:r w:rsidR="00C5557D">
        <w:rPr>
          <w:rFonts w:eastAsia="Lato" w:cs="Lato"/>
          <w:lang w:eastAsia="pl-PL"/>
        </w:rPr>
        <w:br/>
      </w:r>
      <w:r w:rsidRPr="00BB716F">
        <w:rPr>
          <w:rFonts w:eastAsia="Lato" w:cs="Lato"/>
          <w:lang w:eastAsia="pl-PL"/>
        </w:rPr>
        <w:t>to obejmuje także prawo do umierania w spokoju i godności oraz do łagodzenia bólu</w:t>
      </w:r>
      <w:r w:rsidR="00D34956">
        <w:rPr>
          <w:rStyle w:val="Odwoanieprzypisudolnego"/>
          <w:rFonts w:eastAsia="Lato" w:cs="Lato"/>
          <w:lang w:eastAsia="pl-PL"/>
        </w:rPr>
        <w:footnoteReference w:id="81"/>
      </w:r>
      <w:r w:rsidR="00A91AFE">
        <w:rPr>
          <w:rFonts w:eastAsia="Lato" w:cs="Lato"/>
          <w:vertAlign w:val="superscript"/>
          <w:lang w:eastAsia="pl-PL"/>
        </w:rPr>
        <w:t>)</w:t>
      </w:r>
      <w:r w:rsidRPr="00BB716F">
        <w:rPr>
          <w:rFonts w:eastAsia="Lato" w:cs="Lato"/>
          <w:lang w:eastAsia="pl-PL"/>
        </w:rPr>
        <w:t xml:space="preserve">. </w:t>
      </w:r>
    </w:p>
    <w:p w14:paraId="7DF4AB52" w14:textId="77777777" w:rsidR="00407A1D" w:rsidRPr="00BB716F" w:rsidRDefault="00407A1D" w:rsidP="00E15072">
      <w:pPr>
        <w:rPr>
          <w:rFonts w:eastAsia="Lato" w:cs="Lato"/>
          <w:lang w:eastAsia="pl-PL"/>
        </w:rPr>
      </w:pPr>
    </w:p>
    <w:p w14:paraId="1B1DCE50" w14:textId="1A2255FB" w:rsidR="009C7E6C" w:rsidRPr="00B70AC3" w:rsidRDefault="00C70266">
      <w:pPr>
        <w:pStyle w:val="Nagwek4"/>
        <w:numPr>
          <w:ilvl w:val="2"/>
          <w:numId w:val="44"/>
        </w:numPr>
        <w:rPr>
          <w:rFonts w:eastAsiaTheme="minorEastAsia"/>
          <w:color w:val="1F3864" w:themeColor="accent5" w:themeShade="80"/>
          <w:lang w:eastAsia="pl-PL"/>
        </w:rPr>
      </w:pPr>
      <w:r>
        <w:rPr>
          <w:rFonts w:eastAsia="Lato"/>
          <w:color w:val="1F3864" w:themeColor="accent5" w:themeShade="80"/>
          <w:lang w:eastAsia="pl-PL"/>
        </w:rPr>
        <w:t>Sprawy</w:t>
      </w:r>
      <w:r w:rsidR="009C7E6C" w:rsidRPr="00B70AC3">
        <w:rPr>
          <w:rFonts w:eastAsia="Lato"/>
          <w:color w:val="1F3864" w:themeColor="accent5" w:themeShade="80"/>
          <w:lang w:eastAsia="pl-PL"/>
        </w:rPr>
        <w:t xml:space="preserve"> </w:t>
      </w:r>
      <w:r w:rsidR="009C7E6C" w:rsidRPr="00B70AC3">
        <w:rPr>
          <w:color w:val="1F3864" w:themeColor="accent5" w:themeShade="80"/>
        </w:rPr>
        <w:t>kierowane</w:t>
      </w:r>
      <w:r w:rsidR="009C7E6C" w:rsidRPr="00B70AC3">
        <w:rPr>
          <w:rFonts w:eastAsia="Lato"/>
          <w:color w:val="1F3864" w:themeColor="accent5" w:themeShade="80"/>
          <w:lang w:eastAsia="pl-PL"/>
        </w:rPr>
        <w:t xml:space="preserve"> do Rzecznika Praw Pacjenta dotyczące prawa do poszanowania intymności i godności pacjenta</w:t>
      </w:r>
    </w:p>
    <w:p w14:paraId="618080C4" w14:textId="00C607A8" w:rsidR="009C7E6C" w:rsidRDefault="009C7E6C" w:rsidP="00E15072">
      <w:pPr>
        <w:rPr>
          <w:rFonts w:eastAsia="Lato" w:cs="Lato"/>
          <w:lang w:eastAsia="pl-PL"/>
        </w:rPr>
      </w:pPr>
      <w:bookmarkStart w:id="127" w:name="_Hlk106275373"/>
      <w:r w:rsidRPr="00BB716F">
        <w:rPr>
          <w:rFonts w:eastAsia="Lato" w:cs="Lato"/>
          <w:lang w:eastAsia="pl-PL"/>
        </w:rPr>
        <w:t>W 2021 r. Rzecznik odnotował 2</w:t>
      </w:r>
      <w:r w:rsidR="001F102F" w:rsidRPr="00BB716F">
        <w:rPr>
          <w:rFonts w:eastAsia="Lato" w:cs="Lato"/>
          <w:lang w:eastAsia="pl-PL"/>
        </w:rPr>
        <w:t xml:space="preserve"> </w:t>
      </w:r>
      <w:r w:rsidRPr="00BB716F">
        <w:rPr>
          <w:rFonts w:eastAsia="Lato" w:cs="Lato"/>
          <w:lang w:eastAsia="pl-PL"/>
        </w:rPr>
        <w:t xml:space="preserve">890 zgłoszeń, wniosków i skarg dotyczących prawa </w:t>
      </w:r>
      <w:r w:rsidR="00C5557D">
        <w:rPr>
          <w:rFonts w:eastAsia="Lato" w:cs="Lato"/>
          <w:lang w:eastAsia="pl-PL"/>
        </w:rPr>
        <w:br/>
      </w:r>
      <w:r w:rsidRPr="00BB716F">
        <w:rPr>
          <w:rFonts w:eastAsia="Lato" w:cs="Lato"/>
          <w:lang w:eastAsia="pl-PL"/>
        </w:rPr>
        <w:t>do poszanowania intymności i godności pacjenta</w:t>
      </w:r>
      <w:bookmarkEnd w:id="127"/>
      <w:r w:rsidRPr="00BB716F">
        <w:rPr>
          <w:rFonts w:eastAsia="Lato" w:cs="Lato"/>
          <w:lang w:eastAsia="pl-PL"/>
        </w:rPr>
        <w:t>, co stanowi 2,7% ogólnej liczby zgłoszeń</w:t>
      </w:r>
      <w:r w:rsidRPr="00BB716F">
        <w:rPr>
          <w:rStyle w:val="Odwoanieprzypisudolnego"/>
          <w:rFonts w:eastAsia="Times New Roman" w:cs="Times New Roman"/>
          <w:lang w:eastAsia="pl-PL"/>
        </w:rPr>
        <w:footnoteReference w:id="82"/>
      </w:r>
      <w:r w:rsidR="00A91AFE">
        <w:rPr>
          <w:rFonts w:eastAsia="Lato" w:cs="Lato"/>
          <w:vertAlign w:val="superscript"/>
          <w:lang w:eastAsia="pl-PL"/>
        </w:rPr>
        <w:t>)</w:t>
      </w:r>
      <w:r w:rsidR="001D146C" w:rsidRPr="00BB716F">
        <w:rPr>
          <w:rFonts w:eastAsia="Lato" w:cs="Lato"/>
          <w:lang w:eastAsia="pl-PL"/>
        </w:rPr>
        <w:t>.</w:t>
      </w:r>
      <w:r w:rsidRPr="00BB716F">
        <w:rPr>
          <w:rFonts w:eastAsia="Lato" w:cs="Lato"/>
          <w:lang w:eastAsia="pl-PL"/>
        </w:rPr>
        <w:t xml:space="preserve"> </w:t>
      </w:r>
    </w:p>
    <w:p w14:paraId="4B2767C0" w14:textId="77777777" w:rsidR="00321954" w:rsidRPr="00BB716F" w:rsidRDefault="00321954" w:rsidP="00E15072">
      <w:pPr>
        <w:rPr>
          <w:rFonts w:eastAsia="Lato" w:cs="Lato"/>
          <w:lang w:eastAsia="pl-PL"/>
        </w:rPr>
      </w:pPr>
    </w:p>
    <w:tbl>
      <w:tblPr>
        <w:tblStyle w:val="Tabelasiatki4akcent1"/>
        <w:tblW w:w="0" w:type="auto"/>
        <w:tblLook w:val="04A0" w:firstRow="1" w:lastRow="0" w:firstColumn="1" w:lastColumn="0" w:noHBand="0" w:noVBand="1"/>
      </w:tblPr>
      <w:tblGrid>
        <w:gridCol w:w="9062"/>
      </w:tblGrid>
      <w:tr w:rsidR="002054F9" w:rsidRPr="00BB716F" w14:paraId="0346C3CF" w14:textId="77777777" w:rsidTr="002054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1E041BD" w14:textId="764875C2" w:rsidR="002054F9" w:rsidRPr="00BB716F" w:rsidRDefault="002054F9" w:rsidP="00A316A0">
            <w:pPr>
              <w:rPr>
                <w:rFonts w:eastAsia="Lato" w:cs="Lato"/>
                <w:lang w:eastAsia="pl-PL"/>
              </w:rPr>
            </w:pPr>
            <w:r w:rsidRPr="00BB716F">
              <w:rPr>
                <w:rFonts w:eastAsia="Lato" w:cs="Lato"/>
                <w:lang w:eastAsia="pl-PL"/>
              </w:rPr>
              <w:lastRenderedPageBreak/>
              <w:t>P</w:t>
            </w:r>
            <w:r w:rsidR="00321954">
              <w:rPr>
                <w:rFonts w:eastAsia="Lato" w:cs="Lato"/>
                <w:lang w:eastAsia="pl-PL"/>
              </w:rPr>
              <w:t>rzykładowe zgłoszenia pacjentów</w:t>
            </w:r>
          </w:p>
        </w:tc>
      </w:tr>
      <w:tr w:rsidR="002054F9" w:rsidRPr="00B70AC3" w14:paraId="44C4D2B0" w14:textId="77777777" w:rsidTr="00205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CD28F00" w14:textId="056469F4" w:rsidR="002054F9" w:rsidRPr="00B70AC3" w:rsidRDefault="001F102F">
            <w:pPr>
              <w:pStyle w:val="Akapitzlist"/>
              <w:numPr>
                <w:ilvl w:val="0"/>
                <w:numId w:val="51"/>
              </w:numPr>
              <w:rPr>
                <w:rFonts w:eastAsia="Lato" w:cs="Lato"/>
                <w:b w:val="0"/>
                <w:bCs w:val="0"/>
                <w:lang w:eastAsia="pl-PL"/>
              </w:rPr>
            </w:pPr>
            <w:r w:rsidRPr="00B70AC3">
              <w:rPr>
                <w:rFonts w:eastAsia="Lato" w:cs="Lato"/>
                <w:b w:val="0"/>
                <w:bCs w:val="0"/>
                <w:lang w:eastAsia="pl-PL"/>
              </w:rPr>
              <w:t>z</w:t>
            </w:r>
            <w:r w:rsidR="002054F9" w:rsidRPr="00B70AC3">
              <w:rPr>
                <w:rFonts w:eastAsia="Lato" w:cs="Lato"/>
                <w:b w:val="0"/>
                <w:bCs w:val="0"/>
                <w:lang w:eastAsia="pl-PL"/>
              </w:rPr>
              <w:t>astrzeżenia do zachowania personelu medycznego</w:t>
            </w:r>
            <w:r w:rsidRPr="00B70AC3">
              <w:rPr>
                <w:rFonts w:eastAsia="Lato" w:cs="Lato"/>
                <w:b w:val="0"/>
                <w:bCs w:val="0"/>
                <w:lang w:eastAsia="pl-PL"/>
              </w:rPr>
              <w:t>,</w:t>
            </w:r>
          </w:p>
        </w:tc>
      </w:tr>
      <w:tr w:rsidR="002054F9" w:rsidRPr="00B70AC3" w14:paraId="43E3D874" w14:textId="77777777" w:rsidTr="002054F9">
        <w:tc>
          <w:tcPr>
            <w:cnfStyle w:val="001000000000" w:firstRow="0" w:lastRow="0" w:firstColumn="1" w:lastColumn="0" w:oddVBand="0" w:evenVBand="0" w:oddHBand="0" w:evenHBand="0" w:firstRowFirstColumn="0" w:firstRowLastColumn="0" w:lastRowFirstColumn="0" w:lastRowLastColumn="0"/>
            <w:tcW w:w="9062" w:type="dxa"/>
          </w:tcPr>
          <w:p w14:paraId="4DD372B1" w14:textId="784165BE" w:rsidR="002054F9" w:rsidRPr="00B70AC3" w:rsidRDefault="001F102F">
            <w:pPr>
              <w:pStyle w:val="Akapitzlist"/>
              <w:numPr>
                <w:ilvl w:val="0"/>
                <w:numId w:val="51"/>
              </w:numPr>
              <w:rPr>
                <w:rFonts w:eastAsia="Lato" w:cs="Lato"/>
                <w:b w:val="0"/>
                <w:bCs w:val="0"/>
                <w:lang w:eastAsia="pl-PL"/>
              </w:rPr>
            </w:pPr>
            <w:r w:rsidRPr="00B70AC3">
              <w:rPr>
                <w:rFonts w:eastAsia="Lato" w:cs="Lato"/>
                <w:b w:val="0"/>
                <w:bCs w:val="0"/>
                <w:lang w:eastAsia="pl-PL"/>
              </w:rPr>
              <w:t>w</w:t>
            </w:r>
            <w:r w:rsidR="002054F9" w:rsidRPr="00B70AC3">
              <w:rPr>
                <w:rFonts w:eastAsia="Lato" w:cs="Lato"/>
                <w:b w:val="0"/>
                <w:bCs w:val="0"/>
                <w:lang w:eastAsia="pl-PL"/>
              </w:rPr>
              <w:t>arunki niezapewniające intymności w czasie udzielania świadczenia</w:t>
            </w:r>
            <w:r w:rsidRPr="00B70AC3">
              <w:rPr>
                <w:rFonts w:eastAsia="Lato" w:cs="Lato"/>
                <w:b w:val="0"/>
                <w:bCs w:val="0"/>
                <w:lang w:eastAsia="pl-PL"/>
              </w:rPr>
              <w:t>,</w:t>
            </w:r>
          </w:p>
        </w:tc>
      </w:tr>
      <w:tr w:rsidR="002054F9" w:rsidRPr="00B70AC3" w14:paraId="1B4FD842" w14:textId="77777777" w:rsidTr="00205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6F3A00D" w14:textId="7FE91B63" w:rsidR="002054F9" w:rsidRPr="00B70AC3" w:rsidRDefault="001F102F">
            <w:pPr>
              <w:pStyle w:val="Akapitzlist"/>
              <w:numPr>
                <w:ilvl w:val="0"/>
                <w:numId w:val="51"/>
              </w:numPr>
              <w:rPr>
                <w:rFonts w:eastAsia="Lato" w:cs="Lato"/>
                <w:b w:val="0"/>
                <w:bCs w:val="0"/>
                <w:lang w:eastAsia="pl-PL"/>
              </w:rPr>
            </w:pPr>
            <w:r w:rsidRPr="00B70AC3">
              <w:rPr>
                <w:rFonts w:eastAsia="Lato" w:cs="Lato"/>
                <w:b w:val="0"/>
                <w:bCs w:val="0"/>
                <w:lang w:eastAsia="pl-PL"/>
              </w:rPr>
              <w:t>b</w:t>
            </w:r>
            <w:r w:rsidR="002054F9" w:rsidRPr="00B70AC3">
              <w:rPr>
                <w:rFonts w:eastAsia="Lato" w:cs="Lato"/>
                <w:b w:val="0"/>
                <w:bCs w:val="0"/>
                <w:lang w:eastAsia="pl-PL"/>
              </w:rPr>
              <w:t>rak możliwości porodu rodzinnego</w:t>
            </w:r>
            <w:r w:rsidRPr="00B70AC3">
              <w:rPr>
                <w:rFonts w:eastAsia="Lato" w:cs="Lato"/>
                <w:b w:val="0"/>
                <w:bCs w:val="0"/>
                <w:lang w:eastAsia="pl-PL"/>
              </w:rPr>
              <w:t>.</w:t>
            </w:r>
          </w:p>
        </w:tc>
      </w:tr>
    </w:tbl>
    <w:p w14:paraId="392FBAF8" w14:textId="77777777" w:rsidR="009C7E6C" w:rsidRPr="00BB716F" w:rsidRDefault="009C7E6C" w:rsidP="002054F9">
      <w:pPr>
        <w:rPr>
          <w:rFonts w:eastAsia="Lato" w:cs="Lato"/>
          <w:lang w:eastAsia="pl-PL"/>
        </w:rPr>
      </w:pPr>
    </w:p>
    <w:p w14:paraId="77247FE7" w14:textId="7FDBF053" w:rsidR="009C7E6C" w:rsidRPr="00B70AC3" w:rsidRDefault="009C7E6C">
      <w:pPr>
        <w:pStyle w:val="Nagwek4"/>
        <w:numPr>
          <w:ilvl w:val="2"/>
          <w:numId w:val="44"/>
        </w:numPr>
        <w:rPr>
          <w:rFonts w:eastAsia="Lato"/>
          <w:color w:val="1F3864" w:themeColor="accent5" w:themeShade="80"/>
          <w:lang w:eastAsia="pl-PL"/>
        </w:rPr>
      </w:pPr>
      <w:r w:rsidRPr="00B70AC3">
        <w:rPr>
          <w:color w:val="1F3864" w:themeColor="accent5" w:themeShade="80"/>
        </w:rPr>
        <w:t>Postępowania</w:t>
      </w:r>
      <w:r w:rsidRPr="00B70AC3">
        <w:rPr>
          <w:rFonts w:eastAsia="Lato"/>
          <w:color w:val="1F3864" w:themeColor="accent5" w:themeShade="80"/>
          <w:lang w:eastAsia="pl-PL"/>
        </w:rPr>
        <w:t xml:space="preserve"> wyjaśniające</w:t>
      </w:r>
      <w:r w:rsidR="009B041B" w:rsidRPr="00B70AC3">
        <w:rPr>
          <w:rFonts w:eastAsia="Lato"/>
          <w:color w:val="1F3864" w:themeColor="accent5" w:themeShade="80"/>
          <w:lang w:eastAsia="pl-PL"/>
        </w:rPr>
        <w:t>,</w:t>
      </w:r>
      <w:r w:rsidRPr="00B70AC3">
        <w:rPr>
          <w:rFonts w:eastAsia="Lato"/>
          <w:color w:val="1F3864" w:themeColor="accent5" w:themeShade="80"/>
          <w:lang w:eastAsia="pl-PL"/>
        </w:rPr>
        <w:t xml:space="preserve"> zakończone przez Rzecznika</w:t>
      </w:r>
      <w:r w:rsidR="009B041B" w:rsidRPr="00B70AC3">
        <w:rPr>
          <w:rFonts w:eastAsia="Lato"/>
          <w:color w:val="1F3864" w:themeColor="accent5" w:themeShade="80"/>
          <w:lang w:eastAsia="pl-PL"/>
        </w:rPr>
        <w:t xml:space="preserve">, </w:t>
      </w:r>
      <w:r w:rsidRPr="00B70AC3">
        <w:rPr>
          <w:rFonts w:eastAsia="Lato"/>
          <w:color w:val="1F3864" w:themeColor="accent5" w:themeShade="80"/>
          <w:lang w:eastAsia="pl-PL"/>
        </w:rPr>
        <w:t xml:space="preserve">dotyczące prawa </w:t>
      </w:r>
      <w:r w:rsidR="00C5557D">
        <w:rPr>
          <w:rFonts w:eastAsia="Lato"/>
          <w:color w:val="1F3864" w:themeColor="accent5" w:themeShade="80"/>
          <w:lang w:eastAsia="pl-PL"/>
        </w:rPr>
        <w:br/>
      </w:r>
      <w:r w:rsidRPr="00B70AC3">
        <w:rPr>
          <w:rFonts w:eastAsia="Lato"/>
          <w:color w:val="1F3864" w:themeColor="accent5" w:themeShade="80"/>
          <w:lang w:eastAsia="pl-PL"/>
        </w:rPr>
        <w:t>do poszanowania intymności i godności pacjenta</w:t>
      </w:r>
    </w:p>
    <w:p w14:paraId="4E4BA984" w14:textId="0A8A7AD5" w:rsidR="009C7E6C" w:rsidRPr="00BB716F" w:rsidRDefault="009C7E6C" w:rsidP="00E15072">
      <w:pPr>
        <w:rPr>
          <w:rFonts w:eastAsia="Lato" w:cs="Lato"/>
          <w:lang w:eastAsia="pl-PL"/>
        </w:rPr>
      </w:pPr>
      <w:bookmarkStart w:id="128" w:name="_Hlk106275331"/>
      <w:r w:rsidRPr="00BB716F">
        <w:rPr>
          <w:rFonts w:eastAsia="Lato" w:cs="Lato"/>
          <w:lang w:eastAsia="pl-PL"/>
        </w:rPr>
        <w:t xml:space="preserve">W 2021 r. zakończono 113 postępowań wyjaśniających stwierdzających naruszenie prawa </w:t>
      </w:r>
      <w:r w:rsidR="00C5557D">
        <w:rPr>
          <w:rFonts w:eastAsia="Lato" w:cs="Lato"/>
          <w:lang w:eastAsia="pl-PL"/>
        </w:rPr>
        <w:br/>
      </w:r>
      <w:r w:rsidRPr="00BB716F">
        <w:rPr>
          <w:rFonts w:eastAsia="Lato" w:cs="Lato"/>
          <w:lang w:eastAsia="pl-PL"/>
        </w:rPr>
        <w:t xml:space="preserve">do poszanowania intymności i godności pacjenta. </w:t>
      </w:r>
      <w:r w:rsidRPr="00BB716F">
        <w:t xml:space="preserve">Stwierdzane nieprawidłowości z zakresu realizacji </w:t>
      </w:r>
      <w:r w:rsidR="002B7BE9" w:rsidRPr="00BB716F">
        <w:t xml:space="preserve">wskazanego </w:t>
      </w:r>
      <w:r w:rsidRPr="00BB716F">
        <w:t xml:space="preserve">prawa dotyczyły głownie braku zapewnienia intymności podczas udzielania świadczeń zdrowotnych – </w:t>
      </w:r>
      <w:r w:rsidR="002B7BE9" w:rsidRPr="00BB716F">
        <w:t xml:space="preserve">swobodnego </w:t>
      </w:r>
      <w:r w:rsidRPr="00BB716F">
        <w:t>dostęp</w:t>
      </w:r>
      <w:r w:rsidR="002B7BE9" w:rsidRPr="00BB716F">
        <w:t>u</w:t>
      </w:r>
      <w:r w:rsidRPr="00BB716F">
        <w:t xml:space="preserve"> dla osób postronnych </w:t>
      </w:r>
      <w:r w:rsidR="00C5557D">
        <w:br/>
      </w:r>
      <w:r w:rsidRPr="00BB716F">
        <w:t>do pomieszczenia, w którym odbywało się badanie, brak</w:t>
      </w:r>
      <w:r w:rsidR="002B7BE9" w:rsidRPr="00BB716F">
        <w:t>u</w:t>
      </w:r>
      <w:r w:rsidRPr="00BB716F">
        <w:t xml:space="preserve"> parawanu zasłaniającego pacjenta. W</w:t>
      </w:r>
      <w:r w:rsidR="00B70AC3">
        <w:t> </w:t>
      </w:r>
      <w:r w:rsidRPr="00BB716F">
        <w:t>dalszej kolejności należy wskazać, że przedmiotem prowadzonych postępowań było niewłaściwe zachowanie personelu medycznego wobec pacjentów – lekceważący sposób wypowiedzi, prześmiewcze ocenienie pacjenta oraz używanie wobec niego niekulturalnego słownictwa</w:t>
      </w:r>
      <w:bookmarkEnd w:id="128"/>
      <w:r w:rsidRPr="00BB716F">
        <w:t>.</w:t>
      </w:r>
      <w:r w:rsidRPr="00BB716F">
        <w:rPr>
          <w:rFonts w:eastAsia="Lato" w:cs="Lato"/>
          <w:lang w:eastAsia="pl-PL"/>
        </w:rPr>
        <w:t xml:space="preserve"> Ponad 11% z nich dotyczyło prawa do leczenia bólu, a prawie 9% prawa </w:t>
      </w:r>
      <w:r w:rsidR="00C5557D">
        <w:rPr>
          <w:rFonts w:eastAsia="Lato" w:cs="Lato"/>
          <w:lang w:eastAsia="pl-PL"/>
        </w:rPr>
        <w:br/>
      </w:r>
      <w:r w:rsidRPr="00BB716F">
        <w:rPr>
          <w:rFonts w:eastAsia="Lato" w:cs="Lato"/>
          <w:lang w:eastAsia="pl-PL"/>
        </w:rPr>
        <w:t>do obecności osoby bliskiej przy udzielaniu świadczenia zdrowotnego.</w:t>
      </w:r>
    </w:p>
    <w:p w14:paraId="6F3FDEAA" w14:textId="0A283839" w:rsidR="00413DE9" w:rsidRDefault="00413DE9" w:rsidP="00E15072">
      <w:pPr>
        <w:rPr>
          <w:rFonts w:eastAsia="Lato" w:cs="Lato"/>
          <w:lang w:eastAsia="pl-PL"/>
        </w:rPr>
      </w:pPr>
      <w:bookmarkStart w:id="129" w:name="_Hlk106275291"/>
      <w:r w:rsidRPr="00BB716F">
        <w:rPr>
          <w:rFonts w:eastAsia="Lato" w:cs="Lato"/>
          <w:lang w:eastAsia="pl-PL"/>
        </w:rPr>
        <w:t xml:space="preserve">Stwierdzane nieprawidłowości z zakresu realizacji prawa pacjenta do </w:t>
      </w:r>
      <w:r w:rsidR="00E06F4F" w:rsidRPr="00BB716F">
        <w:rPr>
          <w:rFonts w:eastAsia="Lato" w:cs="Lato"/>
          <w:lang w:eastAsia="pl-PL"/>
        </w:rPr>
        <w:t xml:space="preserve">poszanowania intymności i </w:t>
      </w:r>
      <w:r w:rsidRPr="00BB716F">
        <w:rPr>
          <w:rFonts w:eastAsia="Lato" w:cs="Lato"/>
          <w:lang w:eastAsia="pl-PL"/>
        </w:rPr>
        <w:t>godności dotyczyły głownie braku zapewnienia intymności podczas udzielania świadczeń zdrowotnych – swobodny dostęp dla osób postronnych do pomieszczenia, w którym odbywało się badanie, brak parawanu zasłaniającego pacjenta. W dalszej kolejności należy wskazać, że przedmiotem prowadzonych postępowań było niewłaściwe zachowanie personelu medycznego wobec pacjentów – lekceważący sposób wypowiedzi, prześmiewcze ocenienie pacjenta oraz używanie wobec niego niekulturalnego słownictwa</w:t>
      </w:r>
      <w:bookmarkEnd w:id="129"/>
      <w:r w:rsidRPr="00BB716F">
        <w:rPr>
          <w:rFonts w:eastAsia="Lato" w:cs="Lato"/>
          <w:lang w:eastAsia="pl-PL"/>
        </w:rPr>
        <w:t>.</w:t>
      </w:r>
    </w:p>
    <w:p w14:paraId="2E9C050A" w14:textId="77777777" w:rsidR="00407A1D" w:rsidRPr="00BB716F" w:rsidRDefault="00407A1D" w:rsidP="00E15072">
      <w:pPr>
        <w:rPr>
          <w:rFonts w:eastAsia="Lato" w:cs="Lato"/>
          <w:lang w:eastAsia="pl-PL"/>
        </w:rPr>
      </w:pPr>
    </w:p>
    <w:p w14:paraId="47B31CAC" w14:textId="140BB435" w:rsidR="009C7E6C" w:rsidRPr="00B70AC3" w:rsidRDefault="009C7E6C">
      <w:pPr>
        <w:pStyle w:val="Nagwek4"/>
        <w:numPr>
          <w:ilvl w:val="2"/>
          <w:numId w:val="44"/>
        </w:numPr>
        <w:rPr>
          <w:rFonts w:eastAsia="Lato"/>
          <w:color w:val="1F3864" w:themeColor="accent5" w:themeShade="80"/>
          <w:lang w:eastAsia="pl-PL"/>
        </w:rPr>
      </w:pPr>
      <w:r w:rsidRPr="00B70AC3">
        <w:rPr>
          <w:rFonts w:eastAsia="Lato"/>
          <w:color w:val="1F3864" w:themeColor="accent5" w:themeShade="80"/>
          <w:lang w:eastAsia="pl-PL"/>
        </w:rPr>
        <w:t>Postępowania w sprawach</w:t>
      </w:r>
      <w:r w:rsidR="0092790A" w:rsidRPr="00B70AC3">
        <w:rPr>
          <w:rFonts w:eastAsia="Lato"/>
          <w:color w:val="1F3864" w:themeColor="accent5" w:themeShade="80"/>
          <w:lang w:eastAsia="pl-PL"/>
        </w:rPr>
        <w:t xml:space="preserve"> praktyk</w:t>
      </w:r>
      <w:r w:rsidRPr="00B70AC3">
        <w:rPr>
          <w:rFonts w:eastAsia="Lato"/>
          <w:color w:val="1F3864" w:themeColor="accent5" w:themeShade="80"/>
          <w:lang w:eastAsia="pl-PL"/>
        </w:rPr>
        <w:t xml:space="preserve"> naruszających zbiorowe prawa pacjentów</w:t>
      </w:r>
    </w:p>
    <w:p w14:paraId="3D5FC5A8" w14:textId="47DC98AA" w:rsidR="009C7E6C" w:rsidRDefault="009C7E6C" w:rsidP="00E15072">
      <w:pPr>
        <w:rPr>
          <w:rFonts w:eastAsia="Lato" w:cs="Lato"/>
          <w:lang w:eastAsia="pl-PL"/>
        </w:rPr>
      </w:pPr>
      <w:r w:rsidRPr="00BB716F">
        <w:rPr>
          <w:rFonts w:eastAsia="Lato" w:cs="Lato"/>
          <w:lang w:eastAsia="pl-PL"/>
        </w:rPr>
        <w:t xml:space="preserve">W 2021 r. Rzecznik wszczął 17 postępowań w sprawach </w:t>
      </w:r>
      <w:r w:rsidR="000E1F19" w:rsidRPr="00BB716F">
        <w:rPr>
          <w:rFonts w:eastAsia="Lato" w:cs="Lato"/>
          <w:lang w:eastAsia="pl-PL"/>
        </w:rPr>
        <w:t xml:space="preserve">praktyk </w:t>
      </w:r>
      <w:r w:rsidRPr="00BB716F">
        <w:rPr>
          <w:rFonts w:eastAsia="Lato" w:cs="Lato"/>
          <w:lang w:eastAsia="pl-PL"/>
        </w:rPr>
        <w:t xml:space="preserve">naruszających zbiorowe </w:t>
      </w:r>
      <w:r w:rsidR="00C83DDE" w:rsidRPr="00BB716F">
        <w:rPr>
          <w:rFonts w:eastAsia="Lato" w:cs="Lato"/>
          <w:lang w:eastAsia="pl-PL"/>
        </w:rPr>
        <w:t xml:space="preserve">prawo </w:t>
      </w:r>
      <w:r w:rsidRPr="00BB716F">
        <w:rPr>
          <w:rFonts w:eastAsia="Lato" w:cs="Lato"/>
          <w:lang w:eastAsia="pl-PL"/>
        </w:rPr>
        <w:t>pacjent</w:t>
      </w:r>
      <w:r w:rsidR="00C83DDE" w:rsidRPr="00BB716F">
        <w:rPr>
          <w:rFonts w:eastAsia="Lato" w:cs="Lato"/>
          <w:lang w:eastAsia="pl-PL"/>
        </w:rPr>
        <w:t>ów</w:t>
      </w:r>
      <w:r w:rsidRPr="00BB716F">
        <w:rPr>
          <w:rFonts w:eastAsia="Lato" w:cs="Lato"/>
          <w:lang w:eastAsia="pl-PL"/>
        </w:rPr>
        <w:t xml:space="preserve"> do poszanowania intymności i godności pacjenta</w:t>
      </w:r>
      <w:r w:rsidRPr="00BB716F">
        <w:rPr>
          <w:rStyle w:val="Odwoanieprzypisudolnego"/>
          <w:rFonts w:eastAsia="Times New Roman" w:cs="Times New Roman"/>
          <w:lang w:eastAsia="pl-PL"/>
        </w:rPr>
        <w:footnoteReference w:id="83"/>
      </w:r>
      <w:r w:rsidR="00A91AFE">
        <w:rPr>
          <w:rFonts w:eastAsia="Lato" w:cs="Lato"/>
          <w:vertAlign w:val="superscript"/>
          <w:lang w:eastAsia="pl-PL"/>
        </w:rPr>
        <w:t>)</w:t>
      </w:r>
      <w:r w:rsidR="00C83DDE" w:rsidRPr="00BB716F">
        <w:rPr>
          <w:rFonts w:eastAsia="Lato" w:cs="Lato"/>
          <w:lang w:eastAsia="pl-PL"/>
        </w:rPr>
        <w:t>.</w:t>
      </w:r>
      <w:r w:rsidRPr="00BB716F">
        <w:rPr>
          <w:rFonts w:eastAsia="Lato" w:cs="Lato"/>
          <w:lang w:eastAsia="pl-PL"/>
        </w:rPr>
        <w:t xml:space="preserve"> Stanowią one ponad 9,3% wszystkich wszczętych postępowań zbiorowych. Postępowania dotyczyły obecności osoby bliskiej podczas udzielania świadczeń zdrowotnych. Sprawy te odnosiły się m.in. do</w:t>
      </w:r>
      <w:r w:rsidR="00A5170F" w:rsidRPr="00BB716F">
        <w:rPr>
          <w:rFonts w:eastAsia="Lato" w:cs="Lato"/>
          <w:lang w:eastAsia="pl-PL"/>
        </w:rPr>
        <w:t xml:space="preserve"> organizacji tzw. porodów rodzinnych w trakcie epidemii, w tym </w:t>
      </w:r>
      <w:r w:rsidRPr="00BB716F">
        <w:rPr>
          <w:rFonts w:eastAsia="Lato" w:cs="Lato"/>
          <w:lang w:eastAsia="pl-PL"/>
        </w:rPr>
        <w:t xml:space="preserve">wymogu posiadania przez osoby towarzyszące </w:t>
      </w:r>
      <w:r w:rsidR="00A5170F" w:rsidRPr="00BB716F">
        <w:rPr>
          <w:rFonts w:eastAsia="Lato" w:cs="Lato"/>
          <w:lang w:eastAsia="pl-PL"/>
        </w:rPr>
        <w:t xml:space="preserve">pacjentce </w:t>
      </w:r>
      <w:r w:rsidRPr="00BB716F">
        <w:rPr>
          <w:rFonts w:eastAsia="Lato" w:cs="Lato"/>
          <w:lang w:eastAsia="pl-PL"/>
        </w:rPr>
        <w:t xml:space="preserve">negatywnego </w:t>
      </w:r>
      <w:r w:rsidR="00A5170F" w:rsidRPr="00BB716F">
        <w:rPr>
          <w:rFonts w:eastAsia="Lato" w:cs="Lato"/>
          <w:lang w:eastAsia="pl-PL"/>
        </w:rPr>
        <w:t xml:space="preserve">wyniku </w:t>
      </w:r>
      <w:r w:rsidRPr="00BB716F">
        <w:rPr>
          <w:rFonts w:eastAsia="Lato" w:cs="Lato"/>
          <w:lang w:eastAsia="pl-PL"/>
        </w:rPr>
        <w:t>testu na COVID-19.</w:t>
      </w:r>
    </w:p>
    <w:p w14:paraId="10DC56BD" w14:textId="77777777" w:rsidR="00407A1D" w:rsidRPr="00BB716F" w:rsidRDefault="00407A1D" w:rsidP="00E15072">
      <w:pPr>
        <w:rPr>
          <w:rFonts w:eastAsia="Lato" w:cs="Lato"/>
          <w:lang w:eastAsia="pl-PL"/>
        </w:rPr>
      </w:pPr>
    </w:p>
    <w:p w14:paraId="1E2E8956" w14:textId="60B59A98" w:rsidR="009C7E6C" w:rsidRPr="00B70AC3" w:rsidRDefault="009C7E6C">
      <w:pPr>
        <w:pStyle w:val="Nagwek4"/>
        <w:numPr>
          <w:ilvl w:val="2"/>
          <w:numId w:val="44"/>
        </w:numPr>
        <w:rPr>
          <w:rFonts w:eastAsia="Lato"/>
          <w:color w:val="1F3864" w:themeColor="accent5" w:themeShade="80"/>
          <w:lang w:eastAsia="pl-PL"/>
        </w:rPr>
      </w:pPr>
      <w:r w:rsidRPr="00B70AC3">
        <w:rPr>
          <w:color w:val="1F3864" w:themeColor="accent5" w:themeShade="80"/>
        </w:rPr>
        <w:lastRenderedPageBreak/>
        <w:t>Wnioski</w:t>
      </w:r>
      <w:r w:rsidRPr="00B70AC3">
        <w:rPr>
          <w:rFonts w:eastAsia="Lato"/>
          <w:color w:val="1F3864" w:themeColor="accent5" w:themeShade="80"/>
          <w:lang w:eastAsia="pl-PL"/>
        </w:rPr>
        <w:t xml:space="preserve"> i skargi rozpatrzone przez Departament </w:t>
      </w:r>
      <w:r w:rsidR="00122BFF" w:rsidRPr="00B70AC3">
        <w:rPr>
          <w:rFonts w:eastAsia="Lato"/>
          <w:color w:val="1F3864" w:themeColor="accent5" w:themeShade="80"/>
          <w:lang w:eastAsia="pl-PL"/>
        </w:rPr>
        <w:t xml:space="preserve">do spraw </w:t>
      </w:r>
      <w:r w:rsidRPr="00B70AC3">
        <w:rPr>
          <w:rFonts w:eastAsia="Lato"/>
          <w:color w:val="1F3864" w:themeColor="accent5" w:themeShade="80"/>
          <w:lang w:eastAsia="pl-PL"/>
        </w:rPr>
        <w:t>Zdrowia Psychicznego</w:t>
      </w:r>
    </w:p>
    <w:p w14:paraId="7A5770C5" w14:textId="77777777" w:rsidR="009C7E6C" w:rsidRPr="00BB716F" w:rsidRDefault="009C7E6C" w:rsidP="00E15072">
      <w:pPr>
        <w:rPr>
          <w:rFonts w:eastAsia="Lato" w:cs="Lato"/>
          <w:lang w:eastAsia="pl-PL"/>
        </w:rPr>
      </w:pPr>
      <w:r w:rsidRPr="00BB716F">
        <w:rPr>
          <w:rFonts w:eastAsia="Lato" w:cs="Lato"/>
          <w:lang w:eastAsia="pl-PL"/>
        </w:rPr>
        <w:t>Departament rozpatrzył w 2021 r. 39 wniosków dotyczących prawa do poszanowania intymności i godności pacjenta. Rozpatrzono również 58 skarg dotyczących wskazanego prawa pacjenta, co stanowi prawie 10% wszystkich skarg. 19 skarg okazało się zasadnych.</w:t>
      </w:r>
    </w:p>
    <w:p w14:paraId="078E2F2E" w14:textId="54A594B9" w:rsidR="009C7E6C" w:rsidRDefault="009C7E6C" w:rsidP="00E15072">
      <w:pPr>
        <w:rPr>
          <w:rFonts w:eastAsia="Lato" w:cs="Lato"/>
          <w:lang w:eastAsia="pl-PL"/>
        </w:rPr>
      </w:pPr>
      <w:r w:rsidRPr="00BB716F">
        <w:rPr>
          <w:rFonts w:eastAsia="Lato" w:cs="Lato"/>
          <w:lang w:eastAsia="pl-PL"/>
        </w:rPr>
        <w:t>Ponadto, Rzecznicy Praw Pacjenta Szpitala Psychiatrycznego podejmowali w 2021 r. inicjatywy własne oceniające przestrzeganie praw pacjentów. W ten sposób Rzecznicy stwierdzili nieprawidłowości w realizacji praw pacjenta ogółem w 96 przypadkach. W</w:t>
      </w:r>
      <w:r w:rsidR="00CA17C9">
        <w:rPr>
          <w:rFonts w:eastAsia="Lato" w:cs="Lato"/>
          <w:lang w:eastAsia="pl-PL"/>
        </w:rPr>
        <w:t> </w:t>
      </w:r>
      <w:r w:rsidRPr="00BB716F">
        <w:rPr>
          <w:rFonts w:eastAsia="Lato" w:cs="Lato"/>
          <w:lang w:eastAsia="pl-PL"/>
        </w:rPr>
        <w:t>37</w:t>
      </w:r>
      <w:r w:rsidR="00CA17C9">
        <w:rPr>
          <w:rFonts w:eastAsia="Lato" w:cs="Lato"/>
          <w:lang w:eastAsia="pl-PL"/>
        </w:rPr>
        <w:t> </w:t>
      </w:r>
      <w:r w:rsidRPr="00BB716F">
        <w:rPr>
          <w:rFonts w:eastAsia="Lato" w:cs="Lato"/>
          <w:lang w:eastAsia="pl-PL"/>
        </w:rPr>
        <w:t>sprawach dotyczyły prawa do poszanowania intymności i godności, co stanowi ponad 38,5% inicjatyw własnych podejmowanych przez Rzeczników.</w:t>
      </w:r>
    </w:p>
    <w:p w14:paraId="2B7DBA06" w14:textId="77777777" w:rsidR="00407A1D" w:rsidRPr="00BB716F" w:rsidRDefault="00407A1D" w:rsidP="00E15072">
      <w:pPr>
        <w:rPr>
          <w:rFonts w:eastAsia="Lato" w:cs="Lato"/>
          <w:lang w:eastAsia="pl-PL"/>
        </w:rPr>
      </w:pPr>
    </w:p>
    <w:p w14:paraId="74B4A3B1" w14:textId="10C3B451" w:rsidR="009C7E6C" w:rsidRPr="00B70AC3" w:rsidRDefault="009C7E6C">
      <w:pPr>
        <w:pStyle w:val="Nagwek4"/>
        <w:numPr>
          <w:ilvl w:val="2"/>
          <w:numId w:val="44"/>
        </w:numPr>
        <w:rPr>
          <w:color w:val="1F3864" w:themeColor="accent5" w:themeShade="80"/>
          <w:lang w:eastAsia="pl-PL"/>
        </w:rPr>
      </w:pPr>
      <w:r w:rsidRPr="00B70AC3">
        <w:rPr>
          <w:rFonts w:eastAsia="Lato"/>
          <w:color w:val="1F3864" w:themeColor="accent5" w:themeShade="80"/>
          <w:lang w:eastAsia="pl-PL"/>
        </w:rPr>
        <w:t>Ocena jakościowa pacjentów na temat poszanowania prawa do intymności i</w:t>
      </w:r>
      <w:r w:rsidR="00B70AC3" w:rsidRPr="00B70AC3">
        <w:rPr>
          <w:rFonts w:eastAsia="Lato"/>
          <w:color w:val="1F3864" w:themeColor="accent5" w:themeShade="80"/>
          <w:lang w:eastAsia="pl-PL"/>
        </w:rPr>
        <w:t> </w:t>
      </w:r>
      <w:r w:rsidRPr="00B70AC3">
        <w:rPr>
          <w:rFonts w:eastAsia="Lato"/>
          <w:color w:val="1F3864" w:themeColor="accent5" w:themeShade="80"/>
          <w:lang w:eastAsia="pl-PL"/>
        </w:rPr>
        <w:t xml:space="preserve">godności </w:t>
      </w:r>
    </w:p>
    <w:p w14:paraId="6F6008A4" w14:textId="597A6BF2" w:rsidR="009C7E6C" w:rsidRDefault="009C7E6C" w:rsidP="00E15072">
      <w:pPr>
        <w:rPr>
          <w:rFonts w:eastAsia="Lato" w:cs="Lato"/>
          <w:lang w:eastAsia="pl-PL"/>
        </w:rPr>
      </w:pPr>
      <w:r w:rsidRPr="00BB716F">
        <w:rPr>
          <w:rFonts w:eastAsia="Lato" w:cs="Lato"/>
          <w:lang w:eastAsia="pl-PL"/>
        </w:rPr>
        <w:t>Jak pokazuje badanie CBOS trochę mniej niż połowa ankietowanych jest zdania, że pacjenci leczeni w ramach NFZ są traktowani z życzliwością i troską (47%) oraz że w ramach NFZ wszyscy pacjenci są równo traktowani, zależnie jedynie od ich stanu zdrowia (44%)</w:t>
      </w:r>
      <w:r w:rsidRPr="00BB716F">
        <w:rPr>
          <w:rStyle w:val="Odwoanieprzypisudolnego"/>
          <w:rFonts w:eastAsia="Times New Roman" w:cs="Times New Roman"/>
          <w:lang w:eastAsia="pl-PL"/>
        </w:rPr>
        <w:footnoteReference w:id="84"/>
      </w:r>
      <w:r w:rsidR="00A91AFE">
        <w:rPr>
          <w:rFonts w:eastAsia="Lato" w:cs="Lato"/>
          <w:vertAlign w:val="superscript"/>
          <w:lang w:eastAsia="pl-PL"/>
        </w:rPr>
        <w:t>)</w:t>
      </w:r>
      <w:r w:rsidR="00284EA1" w:rsidRPr="00BB716F">
        <w:rPr>
          <w:rFonts w:eastAsia="Lato" w:cs="Lato"/>
          <w:lang w:eastAsia="pl-PL"/>
        </w:rPr>
        <w:t>.</w:t>
      </w:r>
      <w:r w:rsidRPr="00BB716F">
        <w:rPr>
          <w:rFonts w:eastAsia="Lato" w:cs="Lato"/>
          <w:lang w:eastAsia="pl-PL"/>
        </w:rPr>
        <w:t xml:space="preserve"> Należy jednak zauważyć, że pogorszyły się wyniki badania w odniesieniu do omawiany aspektów w</w:t>
      </w:r>
      <w:r w:rsidR="00B70AC3">
        <w:rPr>
          <w:rFonts w:eastAsia="Lato" w:cs="Lato"/>
          <w:lang w:eastAsia="pl-PL"/>
        </w:rPr>
        <w:t> </w:t>
      </w:r>
      <w:r w:rsidRPr="00BB716F">
        <w:rPr>
          <w:rFonts w:eastAsia="Lato" w:cs="Lato"/>
          <w:lang w:eastAsia="pl-PL"/>
        </w:rPr>
        <w:t>stosunku do roku 2018. Zmniejszył się odsetek osób uważających, że pacjenci traktowani są z troską i życzliwością (spadek o 10 punktów).</w:t>
      </w:r>
    </w:p>
    <w:p w14:paraId="77DC32A5" w14:textId="77777777" w:rsidR="00407A1D" w:rsidRPr="00BB716F" w:rsidRDefault="00407A1D" w:rsidP="00E15072">
      <w:pPr>
        <w:rPr>
          <w:rFonts w:eastAsia="Lato" w:cs="Lato"/>
          <w:lang w:eastAsia="pl-PL"/>
        </w:rPr>
      </w:pPr>
    </w:p>
    <w:p w14:paraId="52387F00" w14:textId="1BC292CF" w:rsidR="009C7E6C" w:rsidRPr="00B70AC3" w:rsidRDefault="009C7E6C">
      <w:pPr>
        <w:pStyle w:val="Nagwek3"/>
        <w:numPr>
          <w:ilvl w:val="1"/>
          <w:numId w:val="44"/>
        </w:numPr>
        <w:ind w:left="709" w:hanging="709"/>
        <w:rPr>
          <w:rFonts w:eastAsia="Lato"/>
          <w:b w:val="0"/>
          <w:color w:val="1F3864" w:themeColor="accent5" w:themeShade="80"/>
          <w:lang w:eastAsia="pl-PL"/>
        </w:rPr>
      </w:pPr>
      <w:bookmarkStart w:id="131" w:name="_Toc106378138"/>
      <w:bookmarkStart w:id="132" w:name="_Toc108164146"/>
      <w:bookmarkStart w:id="133" w:name="_Toc109822367"/>
      <w:r w:rsidRPr="00B70AC3">
        <w:rPr>
          <w:rFonts w:eastAsia="Lato"/>
          <w:color w:val="1F3864" w:themeColor="accent5" w:themeShade="80"/>
          <w:lang w:eastAsia="pl-PL"/>
        </w:rPr>
        <w:t>Prawo do poszanowania życia prywatnego i rodzinnego</w:t>
      </w:r>
      <w:bookmarkEnd w:id="131"/>
      <w:bookmarkEnd w:id="132"/>
      <w:bookmarkEnd w:id="133"/>
    </w:p>
    <w:p w14:paraId="5C6D13EA" w14:textId="6D0FB5E9" w:rsidR="009C7E6C" w:rsidRDefault="009C7E6C" w:rsidP="00E15072">
      <w:pPr>
        <w:rPr>
          <w:rFonts w:eastAsia="Lato" w:cs="Lato"/>
          <w:lang w:eastAsia="pl-PL"/>
        </w:rPr>
      </w:pPr>
      <w:r w:rsidRPr="00BB716F">
        <w:rPr>
          <w:rFonts w:eastAsia="Lato" w:cs="Lato"/>
          <w:lang w:eastAsia="pl-PL"/>
        </w:rPr>
        <w:t xml:space="preserve">Pacjent przebywający w szpitalu ma prawo do kontaktu osobistego, telefonicznego </w:t>
      </w:r>
      <w:r w:rsidR="00C5557D">
        <w:rPr>
          <w:rFonts w:eastAsia="Lato" w:cs="Lato"/>
          <w:lang w:eastAsia="pl-PL"/>
        </w:rPr>
        <w:br/>
      </w:r>
      <w:r w:rsidRPr="00BB716F">
        <w:rPr>
          <w:rFonts w:eastAsia="Lato" w:cs="Lato"/>
          <w:lang w:eastAsia="pl-PL"/>
        </w:rPr>
        <w:t>lub korespondencyjnego z innymi osobami</w:t>
      </w:r>
      <w:r w:rsidR="00D34956">
        <w:rPr>
          <w:rStyle w:val="Odwoanieprzypisudolnego"/>
          <w:rFonts w:eastAsia="Lato" w:cs="Lato"/>
          <w:lang w:eastAsia="pl-PL"/>
        </w:rPr>
        <w:footnoteReference w:id="85"/>
      </w:r>
      <w:r w:rsidR="00A91AFE">
        <w:rPr>
          <w:rFonts w:eastAsia="Lato" w:cs="Lato"/>
          <w:vertAlign w:val="superscript"/>
          <w:lang w:eastAsia="pl-PL"/>
        </w:rPr>
        <w:t>)</w:t>
      </w:r>
      <w:r w:rsidRPr="00BB716F">
        <w:rPr>
          <w:rFonts w:eastAsia="Lato" w:cs="Lato"/>
          <w:lang w:eastAsia="pl-PL"/>
        </w:rPr>
        <w:t>. Prawo to przysługuje również osobom przebywającym w zakładzie pielęgnacyjno-opiekuńczym</w:t>
      </w:r>
      <w:r w:rsidR="00D1497A" w:rsidRPr="00BB716F">
        <w:rPr>
          <w:rFonts w:eastAsia="Lato" w:cs="Lato"/>
          <w:lang w:eastAsia="pl-PL"/>
        </w:rPr>
        <w:t>,</w:t>
      </w:r>
      <w:r w:rsidRPr="00BB716F">
        <w:rPr>
          <w:rFonts w:eastAsia="Lato" w:cs="Lato"/>
          <w:lang w:eastAsia="pl-PL"/>
        </w:rPr>
        <w:t xml:space="preserve"> opiekuńczo-leczniczym </w:t>
      </w:r>
      <w:r w:rsidR="00C5557D">
        <w:rPr>
          <w:rFonts w:eastAsia="Lato" w:cs="Lato"/>
          <w:lang w:eastAsia="pl-PL"/>
        </w:rPr>
        <w:br/>
      </w:r>
      <w:r w:rsidRPr="00BB716F">
        <w:rPr>
          <w:rFonts w:eastAsia="Lato" w:cs="Lato"/>
          <w:lang w:eastAsia="pl-PL"/>
        </w:rPr>
        <w:t xml:space="preserve">lub rehabilitacji leczniczej czy hospicjum. Ponadto pacjentowi przysługuje prawo </w:t>
      </w:r>
      <w:r w:rsidR="00C5557D">
        <w:rPr>
          <w:rFonts w:eastAsia="Lato" w:cs="Lato"/>
          <w:lang w:eastAsia="pl-PL"/>
        </w:rPr>
        <w:br/>
      </w:r>
      <w:r w:rsidRPr="00BB716F">
        <w:rPr>
          <w:rFonts w:eastAsia="Lato" w:cs="Lato"/>
          <w:lang w:eastAsia="pl-PL"/>
        </w:rPr>
        <w:t>do dodatkowej opieki pielęgnacyjnej, czyli opieki, która nie polega na udzielaniu świadczeń zdrowotnych – w</w:t>
      </w:r>
      <w:r w:rsidR="00B70AC3">
        <w:rPr>
          <w:rFonts w:eastAsia="Lato" w:cs="Lato"/>
          <w:lang w:eastAsia="pl-PL"/>
        </w:rPr>
        <w:t> </w:t>
      </w:r>
      <w:r w:rsidRPr="00BB716F">
        <w:rPr>
          <w:rFonts w:eastAsia="Lato" w:cs="Lato"/>
          <w:lang w:eastAsia="pl-PL"/>
        </w:rPr>
        <w:t xml:space="preserve">tym także opieki sprawowanej nad pacjentką w warunkach ciąży, porodu </w:t>
      </w:r>
      <w:r w:rsidR="00C5557D">
        <w:rPr>
          <w:rFonts w:eastAsia="Lato" w:cs="Lato"/>
          <w:lang w:eastAsia="pl-PL"/>
        </w:rPr>
        <w:br/>
      </w:r>
      <w:r w:rsidRPr="00BB716F">
        <w:rPr>
          <w:rFonts w:eastAsia="Lato" w:cs="Lato"/>
          <w:lang w:eastAsia="pl-PL"/>
        </w:rPr>
        <w:t>i połogu. Prawo to daje możliwość między innymi towarzyszenia pacjentce przy porodzie czy przebywania rodziców z dzieckiem podczas jego hospitalizacji.</w:t>
      </w:r>
    </w:p>
    <w:p w14:paraId="2E875E59" w14:textId="77777777" w:rsidR="00A0636A" w:rsidRPr="00B70AC3" w:rsidRDefault="00A0636A" w:rsidP="00E15072">
      <w:pPr>
        <w:rPr>
          <w:rFonts w:eastAsia="Lato" w:cs="Lato"/>
          <w:color w:val="1F3864" w:themeColor="accent5" w:themeShade="80"/>
          <w:lang w:eastAsia="pl-PL"/>
        </w:rPr>
      </w:pPr>
    </w:p>
    <w:p w14:paraId="5FA1EDF1" w14:textId="784A2C17" w:rsidR="009C7E6C" w:rsidRPr="00B70AC3" w:rsidRDefault="00C70266">
      <w:pPr>
        <w:pStyle w:val="Nagwek4"/>
        <w:numPr>
          <w:ilvl w:val="2"/>
          <w:numId w:val="44"/>
        </w:numPr>
        <w:rPr>
          <w:color w:val="1F3864" w:themeColor="accent5" w:themeShade="80"/>
          <w:lang w:eastAsia="pl-PL"/>
        </w:rPr>
      </w:pPr>
      <w:r>
        <w:rPr>
          <w:color w:val="1F3864" w:themeColor="accent5" w:themeShade="80"/>
        </w:rPr>
        <w:lastRenderedPageBreak/>
        <w:t>Sprawy</w:t>
      </w:r>
      <w:r w:rsidR="0092790A" w:rsidRPr="00B70AC3">
        <w:rPr>
          <w:rFonts w:eastAsia="Lato"/>
          <w:color w:val="1F3864" w:themeColor="accent5" w:themeShade="80"/>
          <w:lang w:eastAsia="pl-PL"/>
        </w:rPr>
        <w:t xml:space="preserve"> kierowane do Rzecznika dotyczące </w:t>
      </w:r>
      <w:r w:rsidR="009C7E6C" w:rsidRPr="00B70AC3">
        <w:rPr>
          <w:rFonts w:eastAsia="Lato"/>
          <w:color w:val="1F3864" w:themeColor="accent5" w:themeShade="80"/>
          <w:lang w:eastAsia="pl-PL"/>
        </w:rPr>
        <w:t>prawa do poszanowania życia prywatnego i rodzinnego</w:t>
      </w:r>
    </w:p>
    <w:p w14:paraId="0FDC03E6" w14:textId="1EB5C7C0" w:rsidR="00881D71" w:rsidRDefault="009C7E6C" w:rsidP="00E15072">
      <w:pPr>
        <w:rPr>
          <w:rFonts w:eastAsia="Lato" w:cs="Lato"/>
          <w:lang w:eastAsia="pl-PL"/>
        </w:rPr>
      </w:pPr>
      <w:bookmarkStart w:id="134" w:name="_Hlk106281486"/>
      <w:r w:rsidRPr="00BB716F">
        <w:rPr>
          <w:rFonts w:eastAsia="Lato" w:cs="Lato"/>
          <w:lang w:eastAsia="pl-PL"/>
        </w:rPr>
        <w:t>W 2021 r. Rzecznik odnotował 1</w:t>
      </w:r>
      <w:r w:rsidR="00D1497A" w:rsidRPr="00BB716F">
        <w:rPr>
          <w:rFonts w:eastAsia="Lato" w:cs="Lato"/>
          <w:lang w:eastAsia="pl-PL"/>
        </w:rPr>
        <w:t xml:space="preserve"> </w:t>
      </w:r>
      <w:r w:rsidRPr="00BB716F">
        <w:rPr>
          <w:rFonts w:eastAsia="Lato" w:cs="Lato"/>
          <w:lang w:eastAsia="pl-PL"/>
        </w:rPr>
        <w:t xml:space="preserve">956 zgłoszeń, wniosków i skarg dotyczących </w:t>
      </w:r>
      <w:r w:rsidR="00427DF6" w:rsidRPr="00BB716F">
        <w:rPr>
          <w:rFonts w:eastAsia="Lato" w:cs="Lato"/>
          <w:lang w:eastAsia="pl-PL"/>
        </w:rPr>
        <w:t xml:space="preserve">ww. </w:t>
      </w:r>
      <w:r w:rsidRPr="00BB716F">
        <w:rPr>
          <w:rFonts w:eastAsia="Lato" w:cs="Lato"/>
          <w:lang w:eastAsia="pl-PL"/>
        </w:rPr>
        <w:t>prawa pacjenta</w:t>
      </w:r>
      <w:bookmarkEnd w:id="134"/>
      <w:r w:rsidRPr="00BB716F">
        <w:rPr>
          <w:rFonts w:eastAsia="Lato" w:cs="Lato"/>
          <w:lang w:eastAsia="pl-PL"/>
        </w:rPr>
        <w:t>, co stanowi 2%</w:t>
      </w:r>
      <w:r w:rsidR="00427DF6" w:rsidRPr="00BB716F">
        <w:rPr>
          <w:rFonts w:eastAsia="Lato" w:cs="Lato"/>
          <w:lang w:eastAsia="pl-PL"/>
        </w:rPr>
        <w:t xml:space="preserve"> </w:t>
      </w:r>
      <w:r w:rsidRPr="00BB716F">
        <w:rPr>
          <w:rFonts w:eastAsia="Lato" w:cs="Lato"/>
          <w:lang w:eastAsia="pl-PL"/>
        </w:rPr>
        <w:t xml:space="preserve">ogólnej liczby zgłoszeń. </w:t>
      </w:r>
    </w:p>
    <w:p w14:paraId="3EBCC354" w14:textId="77777777" w:rsidR="00B70AC3" w:rsidRPr="00BB716F" w:rsidRDefault="00B70AC3" w:rsidP="00E15072">
      <w:pPr>
        <w:rPr>
          <w:rFonts w:eastAsia="Lato" w:cs="Lato"/>
          <w:lang w:eastAsia="pl-PL"/>
        </w:rPr>
      </w:pPr>
    </w:p>
    <w:tbl>
      <w:tblPr>
        <w:tblStyle w:val="Tabelasiatki4akcent1"/>
        <w:tblW w:w="0" w:type="auto"/>
        <w:tblLook w:val="04A0" w:firstRow="1" w:lastRow="0" w:firstColumn="1" w:lastColumn="0" w:noHBand="0" w:noVBand="1"/>
      </w:tblPr>
      <w:tblGrid>
        <w:gridCol w:w="9062"/>
      </w:tblGrid>
      <w:tr w:rsidR="00881D71" w:rsidRPr="00BB716F" w14:paraId="2FBF3C89" w14:textId="77777777" w:rsidTr="00881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B964AC5" w14:textId="532DED7D" w:rsidR="00881D71" w:rsidRPr="00BB716F" w:rsidRDefault="00881D71" w:rsidP="00A316A0">
            <w:pPr>
              <w:rPr>
                <w:rFonts w:eastAsia="Lato" w:cs="Lato"/>
                <w:lang w:eastAsia="pl-PL"/>
              </w:rPr>
            </w:pPr>
            <w:r w:rsidRPr="00BB716F">
              <w:rPr>
                <w:rFonts w:eastAsia="Lato" w:cs="Lato"/>
                <w:lang w:eastAsia="pl-PL"/>
              </w:rPr>
              <w:t>P</w:t>
            </w:r>
            <w:r w:rsidR="00167FFD">
              <w:rPr>
                <w:rFonts w:eastAsia="Lato" w:cs="Lato"/>
                <w:lang w:eastAsia="pl-PL"/>
              </w:rPr>
              <w:t>rzykładowe zgłoszenia pacjentów</w:t>
            </w:r>
          </w:p>
        </w:tc>
      </w:tr>
      <w:tr w:rsidR="00881D71" w:rsidRPr="00B70AC3" w14:paraId="5AFFCCA3" w14:textId="77777777" w:rsidTr="00881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6822CDC" w14:textId="657988D7" w:rsidR="00881D71" w:rsidRPr="00B70AC3" w:rsidRDefault="00881D71">
            <w:pPr>
              <w:pStyle w:val="Akapitzlist"/>
              <w:numPr>
                <w:ilvl w:val="0"/>
                <w:numId w:val="52"/>
              </w:numPr>
              <w:rPr>
                <w:rFonts w:eastAsia="Lato" w:cs="Lato"/>
                <w:b w:val="0"/>
                <w:bCs w:val="0"/>
                <w:lang w:eastAsia="pl-PL"/>
              </w:rPr>
            </w:pPr>
            <w:r w:rsidRPr="00B70AC3">
              <w:rPr>
                <w:rFonts w:eastAsia="Lato" w:cs="Lato"/>
                <w:b w:val="0"/>
                <w:bCs w:val="0"/>
                <w:lang w:eastAsia="pl-PL"/>
              </w:rPr>
              <w:t>ograniczenia w realizacji odwiedzi</w:t>
            </w:r>
            <w:r w:rsidR="002B5C7A" w:rsidRPr="00B70AC3">
              <w:rPr>
                <w:rFonts w:eastAsia="Lato" w:cs="Lato"/>
                <w:b w:val="0"/>
                <w:bCs w:val="0"/>
                <w:lang w:eastAsia="pl-PL"/>
              </w:rPr>
              <w:t>n</w:t>
            </w:r>
            <w:r w:rsidRPr="00B70AC3">
              <w:rPr>
                <w:rFonts w:eastAsia="Lato" w:cs="Lato"/>
                <w:b w:val="0"/>
                <w:bCs w:val="0"/>
                <w:lang w:eastAsia="pl-PL"/>
              </w:rPr>
              <w:t xml:space="preserve"> pacjentów w szpitalach </w:t>
            </w:r>
            <w:r w:rsidR="00A01969" w:rsidRPr="00B70AC3">
              <w:rPr>
                <w:rFonts w:eastAsia="Lato" w:cs="Lato"/>
                <w:b w:val="0"/>
                <w:bCs w:val="0"/>
                <w:lang w:eastAsia="pl-PL"/>
              </w:rPr>
              <w:t>(w</w:t>
            </w:r>
            <w:r w:rsidRPr="00B70AC3">
              <w:rPr>
                <w:rFonts w:eastAsia="Lato" w:cs="Lato"/>
                <w:b w:val="0"/>
                <w:bCs w:val="0"/>
                <w:lang w:eastAsia="pl-PL"/>
              </w:rPr>
              <w:t xml:space="preserve"> tym także małoletnich pacjentów)</w:t>
            </w:r>
            <w:r w:rsidR="00D1497A" w:rsidRPr="00B70AC3">
              <w:rPr>
                <w:rFonts w:eastAsia="Lato" w:cs="Lato"/>
                <w:b w:val="0"/>
                <w:bCs w:val="0"/>
                <w:lang w:eastAsia="pl-PL"/>
              </w:rPr>
              <w:t>,</w:t>
            </w:r>
          </w:p>
        </w:tc>
      </w:tr>
      <w:tr w:rsidR="00881D71" w:rsidRPr="00B70AC3" w14:paraId="00F2DDA0" w14:textId="77777777" w:rsidTr="00881D71">
        <w:tc>
          <w:tcPr>
            <w:cnfStyle w:val="001000000000" w:firstRow="0" w:lastRow="0" w:firstColumn="1" w:lastColumn="0" w:oddVBand="0" w:evenVBand="0" w:oddHBand="0" w:evenHBand="0" w:firstRowFirstColumn="0" w:firstRowLastColumn="0" w:lastRowFirstColumn="0" w:lastRowLastColumn="0"/>
            <w:tcW w:w="9062" w:type="dxa"/>
          </w:tcPr>
          <w:p w14:paraId="225A6574" w14:textId="0E39AD6B" w:rsidR="00881D71" w:rsidRPr="00B70AC3" w:rsidRDefault="00881D71">
            <w:pPr>
              <w:pStyle w:val="Akapitzlist"/>
              <w:numPr>
                <w:ilvl w:val="0"/>
                <w:numId w:val="52"/>
              </w:numPr>
              <w:rPr>
                <w:rFonts w:eastAsia="Lato" w:cs="Lato"/>
                <w:b w:val="0"/>
                <w:bCs w:val="0"/>
                <w:lang w:eastAsia="pl-PL"/>
              </w:rPr>
            </w:pPr>
            <w:r w:rsidRPr="00B70AC3">
              <w:rPr>
                <w:rFonts w:eastAsia="Lato" w:cs="Lato"/>
                <w:b w:val="0"/>
                <w:bCs w:val="0"/>
                <w:lang w:eastAsia="pl-PL"/>
              </w:rPr>
              <w:t xml:space="preserve">brak zgody na odwiedziny, jednocześnie </w:t>
            </w:r>
            <w:r w:rsidR="002B5C7A" w:rsidRPr="00B70AC3">
              <w:rPr>
                <w:rFonts w:eastAsia="Lato" w:cs="Lato"/>
                <w:b w:val="0"/>
                <w:bCs w:val="0"/>
                <w:lang w:eastAsia="pl-PL"/>
              </w:rPr>
              <w:t>zgoda na</w:t>
            </w:r>
            <w:r w:rsidRPr="00B70AC3">
              <w:rPr>
                <w:rFonts w:eastAsia="Lato" w:cs="Lato"/>
                <w:b w:val="0"/>
                <w:bCs w:val="0"/>
                <w:lang w:eastAsia="pl-PL"/>
              </w:rPr>
              <w:t xml:space="preserve"> obecnoś</w:t>
            </w:r>
            <w:r w:rsidR="002B5C7A" w:rsidRPr="00B70AC3">
              <w:rPr>
                <w:rFonts w:eastAsia="Lato" w:cs="Lato"/>
                <w:b w:val="0"/>
                <w:bCs w:val="0"/>
                <w:lang w:eastAsia="pl-PL"/>
              </w:rPr>
              <w:t>ć</w:t>
            </w:r>
            <w:r w:rsidRPr="00B70AC3">
              <w:rPr>
                <w:rFonts w:eastAsia="Lato" w:cs="Lato"/>
                <w:b w:val="0"/>
                <w:bCs w:val="0"/>
                <w:lang w:eastAsia="pl-PL"/>
              </w:rPr>
              <w:t xml:space="preserve"> dziennikarzy i władz miasta</w:t>
            </w:r>
            <w:r w:rsidR="00D1497A" w:rsidRPr="00B70AC3">
              <w:rPr>
                <w:rFonts w:eastAsia="Lato" w:cs="Lato"/>
                <w:b w:val="0"/>
                <w:bCs w:val="0"/>
                <w:lang w:eastAsia="pl-PL"/>
              </w:rPr>
              <w:t>.</w:t>
            </w:r>
          </w:p>
        </w:tc>
      </w:tr>
    </w:tbl>
    <w:p w14:paraId="041A6B3C" w14:textId="77777777" w:rsidR="009C7E6C" w:rsidRPr="00B70AC3" w:rsidRDefault="009C7E6C" w:rsidP="00E15072">
      <w:pPr>
        <w:rPr>
          <w:rFonts w:eastAsia="Lato" w:cs="Lato"/>
          <w:color w:val="1F3864" w:themeColor="accent5" w:themeShade="80"/>
          <w:lang w:eastAsia="pl-PL"/>
        </w:rPr>
      </w:pPr>
    </w:p>
    <w:p w14:paraId="049098D2" w14:textId="7CCD4681" w:rsidR="009C7E6C" w:rsidRPr="00B70AC3" w:rsidRDefault="009C7E6C">
      <w:pPr>
        <w:pStyle w:val="Nagwek4"/>
        <w:numPr>
          <w:ilvl w:val="2"/>
          <w:numId w:val="44"/>
        </w:numPr>
        <w:rPr>
          <w:rFonts w:eastAsia="Lato"/>
          <w:color w:val="1F3864" w:themeColor="accent5" w:themeShade="80"/>
          <w:lang w:eastAsia="pl-PL"/>
        </w:rPr>
      </w:pPr>
      <w:r w:rsidRPr="00B70AC3">
        <w:rPr>
          <w:rFonts w:eastAsia="Lato"/>
          <w:color w:val="1F3864" w:themeColor="accent5" w:themeShade="80"/>
          <w:lang w:eastAsia="pl-PL"/>
        </w:rPr>
        <w:t>Post</w:t>
      </w:r>
      <w:r w:rsidR="00413DE9" w:rsidRPr="00B70AC3">
        <w:rPr>
          <w:rFonts w:eastAsia="Lato"/>
          <w:color w:val="1F3864" w:themeColor="accent5" w:themeShade="80"/>
          <w:lang w:eastAsia="pl-PL"/>
        </w:rPr>
        <w:t>ępowania wyjaśniające</w:t>
      </w:r>
      <w:r w:rsidR="00C83A95" w:rsidRPr="00B70AC3">
        <w:rPr>
          <w:rFonts w:eastAsia="Lato"/>
          <w:color w:val="1F3864" w:themeColor="accent5" w:themeShade="80"/>
          <w:lang w:eastAsia="pl-PL"/>
        </w:rPr>
        <w:t xml:space="preserve"> w sprawach indywidualnych</w:t>
      </w:r>
      <w:r w:rsidR="00413DE9" w:rsidRPr="00B70AC3">
        <w:rPr>
          <w:rFonts w:eastAsia="Lato"/>
          <w:color w:val="1F3864" w:themeColor="accent5" w:themeShade="80"/>
          <w:lang w:eastAsia="pl-PL"/>
        </w:rPr>
        <w:t xml:space="preserve"> zakończone</w:t>
      </w:r>
      <w:r w:rsidRPr="00B70AC3">
        <w:rPr>
          <w:rFonts w:eastAsia="Lato"/>
          <w:color w:val="1F3864" w:themeColor="accent5" w:themeShade="80"/>
          <w:lang w:eastAsia="pl-PL"/>
        </w:rPr>
        <w:t xml:space="preserve"> przez Rzecznika dotyczące prawa do poszanowania życia prywatnego i rodzinnego</w:t>
      </w:r>
    </w:p>
    <w:p w14:paraId="0ABE6221" w14:textId="61823427" w:rsidR="00413DE9" w:rsidRPr="00BB716F" w:rsidRDefault="009C7E6C" w:rsidP="00E15072">
      <w:pPr>
        <w:rPr>
          <w:rFonts w:eastAsia="Lato" w:cs="Lato"/>
          <w:lang w:eastAsia="pl-PL"/>
        </w:rPr>
      </w:pPr>
      <w:r w:rsidRPr="00BB716F">
        <w:rPr>
          <w:rFonts w:eastAsia="Lato" w:cs="Lato"/>
          <w:lang w:eastAsia="pl-PL"/>
        </w:rPr>
        <w:t>W 2021</w:t>
      </w:r>
      <w:r w:rsidR="00C70266">
        <w:rPr>
          <w:rFonts w:eastAsia="Lato" w:cs="Lato"/>
          <w:lang w:eastAsia="pl-PL"/>
        </w:rPr>
        <w:t xml:space="preserve"> r.</w:t>
      </w:r>
      <w:r w:rsidRPr="00BB716F">
        <w:rPr>
          <w:rFonts w:eastAsia="Lato" w:cs="Lato"/>
          <w:lang w:eastAsia="pl-PL"/>
        </w:rPr>
        <w:t xml:space="preserve"> Rzecznik stwierdził naruszenie prawa do poszanowania życia prywatnego </w:t>
      </w:r>
      <w:r w:rsidR="00C5557D">
        <w:rPr>
          <w:rFonts w:eastAsia="Lato" w:cs="Lato"/>
          <w:lang w:eastAsia="pl-PL"/>
        </w:rPr>
        <w:br/>
      </w:r>
      <w:r w:rsidRPr="00BB716F">
        <w:rPr>
          <w:rFonts w:eastAsia="Lato" w:cs="Lato"/>
          <w:lang w:eastAsia="pl-PL"/>
        </w:rPr>
        <w:t>i rodzinnego w 11 zakończonych postepowaniach wyjaśniających. Tematyka postepowań dotyczyła m.in. braku możliwości odwiedzin, braku kontaktu osobistego z pacjentem, odwiedzin mimo braku zgody.</w:t>
      </w:r>
    </w:p>
    <w:p w14:paraId="5442B925" w14:textId="6A16ABB0" w:rsidR="009C7E6C" w:rsidRDefault="00413DE9" w:rsidP="00E15072">
      <w:pPr>
        <w:rPr>
          <w:rFonts w:eastAsia="Lato" w:cs="Lato"/>
          <w:lang w:eastAsia="pl-PL"/>
        </w:rPr>
      </w:pPr>
      <w:r w:rsidRPr="00BB716F">
        <w:rPr>
          <w:rFonts w:eastAsia="Lato" w:cs="Lato"/>
          <w:lang w:eastAsia="pl-PL"/>
        </w:rPr>
        <w:t>Przedmiotem postępowań wyjaśniających była odmowa odwiedzin szpitalu bliskich pacjenta związaną z sytuacją epidemiologiczną.</w:t>
      </w:r>
    </w:p>
    <w:p w14:paraId="02C55D47" w14:textId="77777777" w:rsidR="00A0636A" w:rsidRPr="00BB716F" w:rsidRDefault="00A0636A" w:rsidP="00E15072">
      <w:pPr>
        <w:rPr>
          <w:rFonts w:eastAsia="Lato" w:cs="Lato"/>
          <w:lang w:eastAsia="pl-PL"/>
        </w:rPr>
      </w:pPr>
    </w:p>
    <w:p w14:paraId="1C4C9E62" w14:textId="28048A62" w:rsidR="009C7E6C" w:rsidRPr="00B70AC3" w:rsidRDefault="009C7E6C">
      <w:pPr>
        <w:pStyle w:val="Nagwek4"/>
        <w:numPr>
          <w:ilvl w:val="2"/>
          <w:numId w:val="44"/>
        </w:numPr>
        <w:rPr>
          <w:rFonts w:eastAsia="Lato"/>
          <w:color w:val="1F3864" w:themeColor="accent5" w:themeShade="80"/>
          <w:lang w:eastAsia="pl-PL"/>
        </w:rPr>
      </w:pPr>
      <w:r w:rsidRPr="00B70AC3">
        <w:rPr>
          <w:rFonts w:eastAsia="Lato"/>
          <w:color w:val="1F3864" w:themeColor="accent5" w:themeShade="80"/>
          <w:lang w:eastAsia="pl-PL"/>
        </w:rPr>
        <w:t>Postępowania w sprawach praktyk naruszających zbiorowe prawa pacjentów</w:t>
      </w:r>
    </w:p>
    <w:p w14:paraId="4264E566" w14:textId="513D92B7" w:rsidR="009C7E6C" w:rsidRDefault="009C7E6C" w:rsidP="00E15072">
      <w:pPr>
        <w:rPr>
          <w:rFonts w:eastAsia="Lato" w:cs="Lato"/>
          <w:lang w:eastAsia="pl-PL"/>
        </w:rPr>
      </w:pPr>
      <w:bookmarkStart w:id="135" w:name="_Hlk106281454"/>
      <w:r w:rsidRPr="00BB716F">
        <w:rPr>
          <w:rFonts w:eastAsia="Lato" w:cs="Lato"/>
          <w:lang w:eastAsia="pl-PL"/>
        </w:rPr>
        <w:t xml:space="preserve">W 2021 r. Rzecznik wszczął 12 postępowań w sprawach </w:t>
      </w:r>
      <w:r w:rsidR="006B4B25" w:rsidRPr="00BB716F">
        <w:rPr>
          <w:rFonts w:eastAsia="Lato" w:cs="Lato"/>
          <w:lang w:eastAsia="pl-PL"/>
        </w:rPr>
        <w:t xml:space="preserve">praktyk </w:t>
      </w:r>
      <w:r w:rsidRPr="00BB716F">
        <w:rPr>
          <w:rFonts w:eastAsia="Lato" w:cs="Lato"/>
          <w:lang w:eastAsia="pl-PL"/>
        </w:rPr>
        <w:t>naruszających zbiorowe prawa pacjentów do poszanowania życia prywatnego i rodzinnego.</w:t>
      </w:r>
    </w:p>
    <w:p w14:paraId="42324A66" w14:textId="77777777" w:rsidR="00A0636A" w:rsidRPr="00BB716F" w:rsidRDefault="00A0636A" w:rsidP="00E15072">
      <w:pPr>
        <w:rPr>
          <w:rFonts w:eastAsia="Lato" w:cs="Lato"/>
          <w:lang w:eastAsia="pl-PL"/>
        </w:rPr>
      </w:pPr>
    </w:p>
    <w:bookmarkEnd w:id="135"/>
    <w:p w14:paraId="33C1650E" w14:textId="00351675" w:rsidR="009C7E6C" w:rsidRPr="00B70AC3" w:rsidRDefault="009C7E6C">
      <w:pPr>
        <w:pStyle w:val="Nagwek4"/>
        <w:numPr>
          <w:ilvl w:val="2"/>
          <w:numId w:val="44"/>
        </w:numPr>
        <w:rPr>
          <w:rFonts w:eastAsia="Lato"/>
          <w:color w:val="1F3864" w:themeColor="accent5" w:themeShade="80"/>
          <w:lang w:eastAsia="pl-PL"/>
        </w:rPr>
      </w:pPr>
      <w:r w:rsidRPr="00B70AC3">
        <w:rPr>
          <w:rFonts w:eastAsia="Lato"/>
          <w:color w:val="1F3864" w:themeColor="accent5" w:themeShade="80"/>
          <w:lang w:eastAsia="pl-PL"/>
        </w:rPr>
        <w:t xml:space="preserve">Wnioski i skargi rozpatrzone przez Departament </w:t>
      </w:r>
      <w:r w:rsidR="00C27DCD" w:rsidRPr="00B70AC3">
        <w:rPr>
          <w:rFonts w:eastAsia="Lato"/>
          <w:color w:val="1F3864" w:themeColor="accent5" w:themeShade="80"/>
          <w:lang w:eastAsia="pl-PL"/>
        </w:rPr>
        <w:t xml:space="preserve">do spraw </w:t>
      </w:r>
      <w:r w:rsidRPr="00B70AC3">
        <w:rPr>
          <w:rFonts w:eastAsia="Lato"/>
          <w:color w:val="1F3864" w:themeColor="accent5" w:themeShade="80"/>
          <w:lang w:eastAsia="pl-PL"/>
        </w:rPr>
        <w:t>Zdrowia Psychicznego</w:t>
      </w:r>
    </w:p>
    <w:p w14:paraId="1D4E8C40" w14:textId="5B17B3AD" w:rsidR="009C7E6C" w:rsidRPr="00BB716F" w:rsidRDefault="009C7E6C" w:rsidP="00C83A95">
      <w:pPr>
        <w:rPr>
          <w:rFonts w:eastAsia="Lato"/>
          <w:lang w:eastAsia="pl-PL"/>
        </w:rPr>
      </w:pPr>
      <w:r w:rsidRPr="00BB716F">
        <w:rPr>
          <w:lang w:eastAsia="pl-PL"/>
        </w:rPr>
        <w:t xml:space="preserve">Departament Zdrowia Psychicznego rozpatrzył 27 wniosków dotyczących prawa </w:t>
      </w:r>
      <w:r w:rsidR="00C5557D">
        <w:rPr>
          <w:lang w:eastAsia="pl-PL"/>
        </w:rPr>
        <w:br/>
      </w:r>
      <w:r w:rsidRPr="00BB716F">
        <w:rPr>
          <w:lang w:eastAsia="pl-PL"/>
        </w:rPr>
        <w:t>do</w:t>
      </w:r>
      <w:r w:rsidRPr="00BB716F">
        <w:t xml:space="preserve"> </w:t>
      </w:r>
      <w:r w:rsidRPr="00BB716F">
        <w:rPr>
          <w:lang w:eastAsia="pl-PL"/>
        </w:rPr>
        <w:t>poszanowania życia prywatnego i rodzinnego</w:t>
      </w:r>
      <w:r w:rsidR="00A0636A">
        <w:rPr>
          <w:lang w:eastAsia="pl-PL"/>
        </w:rPr>
        <w:t xml:space="preserve"> </w:t>
      </w:r>
      <w:r w:rsidR="00A0636A" w:rsidRPr="00BB716F">
        <w:rPr>
          <w:lang w:eastAsia="pl-PL"/>
        </w:rPr>
        <w:t>w 2021 r</w:t>
      </w:r>
      <w:r w:rsidRPr="00BB716F">
        <w:rPr>
          <w:lang w:eastAsia="pl-PL"/>
        </w:rPr>
        <w:t>. Rozpatrzono również 33 skarg dotyczących wskazanego prawa pacjenta, co stanowi prawie 10% wszystkich skarg. 3 skargi okazały się zasadne.</w:t>
      </w:r>
    </w:p>
    <w:p w14:paraId="3FDEB1AE" w14:textId="77777777" w:rsidR="00E33A2A" w:rsidRPr="00BB716F" w:rsidRDefault="00E33A2A" w:rsidP="002E38C4">
      <w:pPr>
        <w:rPr>
          <w:lang w:eastAsia="pl-PL"/>
        </w:rPr>
      </w:pPr>
    </w:p>
    <w:p w14:paraId="696735A2" w14:textId="0F9C5B01" w:rsidR="009C7E6C" w:rsidRPr="00B70AC3" w:rsidRDefault="009C7E6C">
      <w:pPr>
        <w:pStyle w:val="Nagwek3"/>
        <w:numPr>
          <w:ilvl w:val="1"/>
          <w:numId w:val="44"/>
        </w:numPr>
        <w:ind w:left="709" w:hanging="709"/>
        <w:rPr>
          <w:rFonts w:eastAsia="Lato"/>
          <w:color w:val="1F3864" w:themeColor="accent5" w:themeShade="80"/>
          <w:lang w:eastAsia="pl-PL"/>
        </w:rPr>
      </w:pPr>
      <w:bookmarkStart w:id="136" w:name="_Toc106378139"/>
      <w:bookmarkStart w:id="137" w:name="_Toc108164147"/>
      <w:bookmarkStart w:id="138" w:name="_Toc109822368"/>
      <w:r w:rsidRPr="00B70AC3">
        <w:rPr>
          <w:rFonts w:eastAsia="Lato"/>
          <w:color w:val="1F3864" w:themeColor="accent5" w:themeShade="80"/>
          <w:lang w:eastAsia="pl-PL"/>
        </w:rPr>
        <w:lastRenderedPageBreak/>
        <w:t>Prawo do zgłaszania sprzeciwu wobec opinii albo orzeczenia lekarza</w:t>
      </w:r>
      <w:bookmarkEnd w:id="136"/>
      <w:bookmarkEnd w:id="137"/>
      <w:bookmarkEnd w:id="138"/>
      <w:r w:rsidRPr="00B70AC3">
        <w:rPr>
          <w:rFonts w:eastAsia="Lato"/>
          <w:color w:val="1F3864" w:themeColor="accent5" w:themeShade="80"/>
          <w:lang w:eastAsia="pl-PL"/>
        </w:rPr>
        <w:t xml:space="preserve"> </w:t>
      </w:r>
    </w:p>
    <w:p w14:paraId="37818582" w14:textId="3F0E357E" w:rsidR="009C7E6C" w:rsidRPr="00BB716F" w:rsidRDefault="009C7E6C" w:rsidP="00E15072">
      <w:pPr>
        <w:rPr>
          <w:rFonts w:eastAsia="Lato" w:cs="Lato"/>
          <w:lang w:eastAsia="pl-PL"/>
        </w:rPr>
      </w:pPr>
      <w:r w:rsidRPr="00BB716F">
        <w:rPr>
          <w:rFonts w:eastAsia="Lato" w:cs="Lato"/>
          <w:lang w:eastAsia="pl-PL"/>
        </w:rPr>
        <w:t xml:space="preserve">Prawo pacjenta lub jego przedstawiciela ustawowego do zgłoszenia sprzeciwu jest narzędziem gwarantującym możliwość zakwestionowania treści opinii lub orzeczenia lekarza, z którymi </w:t>
      </w:r>
      <w:r w:rsidR="00273A18" w:rsidRPr="00BB716F">
        <w:rPr>
          <w:rFonts w:eastAsia="Lato" w:cs="Lato"/>
          <w:lang w:eastAsia="pl-PL"/>
        </w:rPr>
        <w:t xml:space="preserve">osoby te </w:t>
      </w:r>
      <w:r w:rsidRPr="00BB716F">
        <w:rPr>
          <w:rFonts w:eastAsia="Lato" w:cs="Lato"/>
          <w:lang w:eastAsia="pl-PL"/>
        </w:rPr>
        <w:t>się nie zgadza</w:t>
      </w:r>
      <w:r w:rsidR="00273A18" w:rsidRPr="00BB716F">
        <w:rPr>
          <w:rFonts w:eastAsia="Lato" w:cs="Lato"/>
          <w:lang w:eastAsia="pl-PL"/>
        </w:rPr>
        <w:t>ją</w:t>
      </w:r>
      <w:r w:rsidRPr="00BB716F">
        <w:rPr>
          <w:rFonts w:eastAsia="Lato" w:cs="Lato"/>
          <w:lang w:eastAsia="pl-PL"/>
        </w:rPr>
        <w:t xml:space="preserve">, </w:t>
      </w:r>
      <w:r w:rsidR="00163C6C">
        <w:rPr>
          <w:rFonts w:eastAsia="Lato" w:cs="Lato"/>
          <w:lang w:eastAsia="pl-PL"/>
        </w:rPr>
        <w:t>mających</w:t>
      </w:r>
      <w:r w:rsidRPr="00BB716F">
        <w:rPr>
          <w:rFonts w:eastAsia="Lato" w:cs="Lato"/>
          <w:lang w:eastAsia="pl-PL"/>
        </w:rPr>
        <w:t xml:space="preserve"> wpływ na prawa lub obowiązki pacjenta wynikające z</w:t>
      </w:r>
      <w:r w:rsidR="00B70AC3">
        <w:rPr>
          <w:rFonts w:eastAsia="Lato" w:cs="Lato"/>
          <w:lang w:eastAsia="pl-PL"/>
        </w:rPr>
        <w:t> </w:t>
      </w:r>
      <w:r w:rsidRPr="00BB716F">
        <w:rPr>
          <w:rFonts w:eastAsia="Lato" w:cs="Lato"/>
          <w:lang w:eastAsia="pl-PL"/>
        </w:rPr>
        <w:t>przepisów prawa</w:t>
      </w:r>
      <w:r w:rsidR="00D34956">
        <w:rPr>
          <w:rStyle w:val="Odwoanieprzypisudolnego"/>
          <w:rFonts w:eastAsia="Lato" w:cs="Lato"/>
          <w:lang w:eastAsia="pl-PL"/>
        </w:rPr>
        <w:footnoteReference w:id="86"/>
      </w:r>
      <w:r w:rsidR="00A91AFE">
        <w:rPr>
          <w:rFonts w:eastAsia="Lato" w:cs="Lato"/>
          <w:vertAlign w:val="superscript"/>
          <w:lang w:eastAsia="pl-PL"/>
        </w:rPr>
        <w:t>)</w:t>
      </w:r>
      <w:r w:rsidRPr="00BB716F">
        <w:rPr>
          <w:rFonts w:eastAsia="Lato" w:cs="Lato"/>
          <w:lang w:eastAsia="pl-PL"/>
        </w:rPr>
        <w:t>. Sprzeciw ten wnosi się do Komisji Lekarskiej działającej przy Rzeczniku, w terminie 30 dni od dnia wydania opinii albo orzeczenia przez lekarza orzekającego o stanie zdrowia pacjenta. Sprzeciw wymaga uzasadnienia, w tym również wskazania przepisu prawa, z którego wynika prawo lub obowiązek</w:t>
      </w:r>
      <w:r w:rsidR="002B111A" w:rsidRPr="00BB716F">
        <w:rPr>
          <w:rFonts w:eastAsia="Lato" w:cs="Lato"/>
          <w:lang w:eastAsia="pl-PL"/>
        </w:rPr>
        <w:t>. W</w:t>
      </w:r>
      <w:r w:rsidRPr="00BB716F">
        <w:rPr>
          <w:rFonts w:eastAsia="Lato" w:cs="Lato"/>
          <w:lang w:eastAsia="pl-PL"/>
        </w:rPr>
        <w:t xml:space="preserve"> przypadku niespełnienia tych warunków, sprzeciw jest zwracany osobie, która go wniosła.</w:t>
      </w:r>
    </w:p>
    <w:p w14:paraId="7EEB9727" w14:textId="42225754" w:rsidR="009C7E6C" w:rsidRPr="00BB716F" w:rsidRDefault="009C7E6C" w:rsidP="00E15072">
      <w:pPr>
        <w:rPr>
          <w:rFonts w:eastAsia="Lato" w:cs="Lato"/>
          <w:lang w:eastAsia="pl-PL"/>
        </w:rPr>
      </w:pPr>
      <w:r w:rsidRPr="00BB716F">
        <w:rPr>
          <w:rFonts w:eastAsia="Lato" w:cs="Lato"/>
          <w:lang w:eastAsia="pl-PL"/>
        </w:rPr>
        <w:t xml:space="preserve">W 2021 r. do Rzecznika wpłynęło 26 sprzeciwów, z czego </w:t>
      </w:r>
      <w:r w:rsidR="002B111A" w:rsidRPr="00BB716F">
        <w:rPr>
          <w:rFonts w:eastAsia="Lato" w:cs="Lato"/>
          <w:lang w:eastAsia="pl-PL"/>
        </w:rPr>
        <w:t>18</w:t>
      </w:r>
      <w:r w:rsidRPr="00BB716F">
        <w:rPr>
          <w:rFonts w:eastAsia="Lato" w:cs="Lato"/>
          <w:lang w:eastAsia="pl-PL"/>
        </w:rPr>
        <w:t xml:space="preserve"> nie spełniało wymogów ustawowych. Komisja Lekarska została w 2021 r. powołana przez Rzecznika ośmiokrotnie. </w:t>
      </w:r>
      <w:r w:rsidR="002B111A" w:rsidRPr="00BB716F">
        <w:rPr>
          <w:rFonts w:eastAsia="Lato" w:cs="Lato"/>
          <w:lang w:eastAsia="pl-PL"/>
        </w:rPr>
        <w:t>7</w:t>
      </w:r>
      <w:r w:rsidR="00B70AC3">
        <w:rPr>
          <w:rFonts w:eastAsia="Lato" w:cs="Lato"/>
          <w:lang w:eastAsia="pl-PL"/>
        </w:rPr>
        <w:t> </w:t>
      </w:r>
      <w:r w:rsidRPr="00BB716F">
        <w:rPr>
          <w:rFonts w:eastAsia="Lato" w:cs="Lato"/>
          <w:lang w:eastAsia="pl-PL"/>
        </w:rPr>
        <w:t>z</w:t>
      </w:r>
      <w:r w:rsidR="00B70AC3">
        <w:rPr>
          <w:rFonts w:eastAsia="Lato" w:cs="Lato"/>
          <w:lang w:eastAsia="pl-PL"/>
        </w:rPr>
        <w:t> </w:t>
      </w:r>
      <w:r w:rsidRPr="00BB716F">
        <w:rPr>
          <w:rFonts w:eastAsia="Lato" w:cs="Lato"/>
          <w:lang w:eastAsia="pl-PL"/>
        </w:rPr>
        <w:t>rozpatrywanych przez Komisję Lekarską sprzeciwów dotyczyło opinii lekarza medycyny w</w:t>
      </w:r>
      <w:r w:rsidR="00B70AC3">
        <w:rPr>
          <w:rFonts w:eastAsia="Lato" w:cs="Lato"/>
          <w:lang w:eastAsia="pl-PL"/>
        </w:rPr>
        <w:t> </w:t>
      </w:r>
      <w:r w:rsidRPr="00BB716F">
        <w:rPr>
          <w:rFonts w:eastAsia="Lato" w:cs="Lato"/>
          <w:lang w:eastAsia="pl-PL"/>
        </w:rPr>
        <w:t xml:space="preserve">przedmiocie stwierdzenia przeciwskazań do przeprowadzenia obowiązkowych szczepień ochronnych. Jeden dotyczył orzeczenia lekarza w przedmiocie stanu zdrowia i dalszego leczenia małoletniego pacjenta. </w:t>
      </w:r>
    </w:p>
    <w:p w14:paraId="79672D0D" w14:textId="6CE5645E" w:rsidR="009C7E6C" w:rsidRDefault="009C7E6C" w:rsidP="00E15072">
      <w:pPr>
        <w:rPr>
          <w:rFonts w:eastAsia="Lato" w:cs="Lato"/>
          <w:lang w:eastAsia="pl-PL"/>
        </w:rPr>
      </w:pPr>
      <w:r w:rsidRPr="00BB716F">
        <w:rPr>
          <w:rFonts w:eastAsia="Lato" w:cs="Lato"/>
          <w:lang w:eastAsia="pl-PL"/>
        </w:rPr>
        <w:t>Żaden ze sprzeciwów wniesionych w 2021 r. nie został uznany za zasadny. Dwukrotnie, mimo iż sprzeciwy zostały uznane za bezzasadne i pozostawały poza zakresem kompetencji Rzecznika, zostały przekazane sygnały do instytucji, które mogłyby objąć pacjentów opieką w</w:t>
      </w:r>
      <w:r w:rsidR="00B70AC3">
        <w:rPr>
          <w:rFonts w:eastAsia="Lato" w:cs="Lato"/>
          <w:lang w:eastAsia="pl-PL"/>
        </w:rPr>
        <w:t> </w:t>
      </w:r>
      <w:r w:rsidRPr="00BB716F">
        <w:rPr>
          <w:rFonts w:eastAsia="Lato" w:cs="Lato"/>
          <w:lang w:eastAsia="pl-PL"/>
        </w:rPr>
        <w:t>ramach przysługujących im uprawnień. 7 sprzec</w:t>
      </w:r>
      <w:r w:rsidR="00E33A2A" w:rsidRPr="00BB716F">
        <w:rPr>
          <w:rFonts w:eastAsia="Lato" w:cs="Lato"/>
          <w:lang w:eastAsia="pl-PL"/>
        </w:rPr>
        <w:t>iwów dotyczyło POZ, 1 zaś AOS</w:t>
      </w:r>
      <w:r w:rsidRPr="00BB716F">
        <w:rPr>
          <w:rStyle w:val="Odwoanieprzypisudolnego"/>
          <w:rFonts w:eastAsia="Times New Roman" w:cs="Times New Roman"/>
          <w:b/>
          <w:lang w:eastAsia="pl-PL"/>
        </w:rPr>
        <w:footnoteReference w:id="87"/>
      </w:r>
      <w:r w:rsidR="00A91AFE">
        <w:rPr>
          <w:rFonts w:eastAsia="Lato" w:cs="Lato"/>
          <w:vertAlign w:val="superscript"/>
          <w:lang w:eastAsia="pl-PL"/>
        </w:rPr>
        <w:t>)</w:t>
      </w:r>
      <w:r w:rsidR="004120A7" w:rsidRPr="00BB716F">
        <w:rPr>
          <w:rFonts w:eastAsia="Lato" w:cs="Lato"/>
          <w:lang w:eastAsia="pl-PL"/>
        </w:rPr>
        <w:t>.</w:t>
      </w:r>
    </w:p>
    <w:p w14:paraId="39EB0CBF" w14:textId="77777777" w:rsidR="0089472F" w:rsidRDefault="0089472F" w:rsidP="00E15072">
      <w:pPr>
        <w:rPr>
          <w:rFonts w:eastAsia="Lato" w:cs="Lato"/>
          <w:lang w:eastAsia="pl-PL"/>
        </w:rPr>
      </w:pPr>
    </w:p>
    <w:p w14:paraId="06384975" w14:textId="573620AE" w:rsidR="009C7E6C" w:rsidRPr="00B70AC3" w:rsidRDefault="009C7E6C">
      <w:pPr>
        <w:pStyle w:val="Nagwek3"/>
        <w:numPr>
          <w:ilvl w:val="1"/>
          <w:numId w:val="44"/>
        </w:numPr>
        <w:ind w:left="709" w:hanging="709"/>
        <w:rPr>
          <w:rFonts w:eastAsia="Lato"/>
          <w:b w:val="0"/>
          <w:color w:val="1F3864" w:themeColor="accent5" w:themeShade="80"/>
          <w:lang w:eastAsia="pl-PL"/>
        </w:rPr>
      </w:pPr>
      <w:bookmarkStart w:id="139" w:name="_Toc106378140"/>
      <w:bookmarkStart w:id="140" w:name="_Toc108164148"/>
      <w:bookmarkStart w:id="141" w:name="_Toc109822369"/>
      <w:r w:rsidRPr="00B70AC3">
        <w:rPr>
          <w:rFonts w:eastAsia="Lato"/>
          <w:color w:val="1F3864" w:themeColor="accent5" w:themeShade="80"/>
          <w:lang w:eastAsia="pl-PL"/>
        </w:rPr>
        <w:t>Prawo do zgłaszania niepożądanych działań produktów leczniczych</w:t>
      </w:r>
      <w:bookmarkEnd w:id="139"/>
      <w:bookmarkEnd w:id="140"/>
      <w:bookmarkEnd w:id="141"/>
    </w:p>
    <w:p w14:paraId="7240F01D" w14:textId="527D2901" w:rsidR="00623335" w:rsidRPr="00BB716F" w:rsidRDefault="009C7E6C" w:rsidP="00E15072">
      <w:pPr>
        <w:rPr>
          <w:rFonts w:eastAsia="Lato" w:cs="Lato"/>
          <w:lang w:eastAsia="pl-PL"/>
        </w:rPr>
      </w:pPr>
      <w:r w:rsidRPr="00BB716F">
        <w:rPr>
          <w:rFonts w:eastAsia="Lato" w:cs="Lato"/>
          <w:lang w:eastAsia="pl-PL"/>
        </w:rPr>
        <w:t xml:space="preserve">Pacjent ma prawo zgłosić każde niekorzystne i niezamierzone działanie produktu leczniczego osobie wykonującej zawód medyczny, Prezesowi Urzędu Rejestracji Produktów Leczniczych, Wyrobów Medycznych i Produktów Biobójczych bądź podmiotowi odpowiedzialnemu </w:t>
      </w:r>
      <w:r w:rsidR="00C5557D">
        <w:rPr>
          <w:rFonts w:eastAsia="Lato" w:cs="Lato"/>
          <w:lang w:eastAsia="pl-PL"/>
        </w:rPr>
        <w:br/>
      </w:r>
      <w:r w:rsidRPr="00BB716F">
        <w:rPr>
          <w:rFonts w:eastAsia="Lato" w:cs="Lato"/>
          <w:lang w:eastAsia="pl-PL"/>
        </w:rPr>
        <w:t>za wprowadzenie leku na rynek</w:t>
      </w:r>
      <w:r w:rsidR="003943B1" w:rsidRPr="00BB716F">
        <w:rPr>
          <w:rStyle w:val="Odwoanieprzypisudolnego"/>
          <w:rFonts w:eastAsia="Lato" w:cs="Lato"/>
          <w:lang w:eastAsia="pl-PL"/>
        </w:rPr>
        <w:footnoteReference w:id="88"/>
      </w:r>
      <w:r w:rsidR="00A91AFE">
        <w:rPr>
          <w:rFonts w:eastAsia="Lato" w:cs="Lato"/>
          <w:vertAlign w:val="superscript"/>
          <w:lang w:eastAsia="pl-PL"/>
        </w:rPr>
        <w:t>)</w:t>
      </w:r>
      <w:r w:rsidR="003943B1" w:rsidRPr="00BB716F">
        <w:rPr>
          <w:rFonts w:eastAsia="Lato" w:cs="Lato"/>
          <w:lang w:eastAsia="pl-PL"/>
        </w:rPr>
        <w:t>.</w:t>
      </w:r>
      <w:r w:rsidR="00EE7625" w:rsidRPr="00BB716F">
        <w:rPr>
          <w:rFonts w:eastAsia="Lato" w:cs="Lato"/>
          <w:lang w:eastAsia="pl-PL"/>
        </w:rPr>
        <w:t xml:space="preserve"> </w:t>
      </w:r>
      <w:r w:rsidR="009E51BC" w:rsidRPr="00BB716F">
        <w:rPr>
          <w:rFonts w:eastAsia="Lato" w:cs="Lato"/>
          <w:lang w:eastAsia="pl-PL"/>
        </w:rPr>
        <w:t xml:space="preserve">Osoba wykonująca zawód medyczny ma obowiązek odpowiednio przekazać takie zgłoszenie dalej. </w:t>
      </w:r>
      <w:r w:rsidR="005F111D">
        <w:rPr>
          <w:rFonts w:eastAsia="Lato" w:cs="Lato"/>
          <w:lang w:eastAsia="pl-PL"/>
        </w:rPr>
        <w:t>Rzecznik</w:t>
      </w:r>
      <w:r w:rsidRPr="00BB716F">
        <w:rPr>
          <w:rFonts w:eastAsia="Lato" w:cs="Lato"/>
          <w:lang w:eastAsia="pl-PL"/>
        </w:rPr>
        <w:t xml:space="preserve"> nie prowadził żadnych postępowań związanych z prawem pacjenta do zgłaszania niepożądanych działań produktów leczniczych</w:t>
      </w:r>
      <w:r w:rsidRPr="00BB716F">
        <w:rPr>
          <w:rStyle w:val="Odwoanieprzypisudolnego"/>
          <w:rFonts w:eastAsia="Times New Roman" w:cs="Times New Roman"/>
          <w:lang w:eastAsia="pl-PL"/>
        </w:rPr>
        <w:footnoteReference w:id="89"/>
      </w:r>
      <w:r w:rsidR="00A91AFE">
        <w:rPr>
          <w:rFonts w:eastAsia="Lato" w:cs="Lato"/>
          <w:vertAlign w:val="superscript"/>
          <w:lang w:eastAsia="pl-PL"/>
        </w:rPr>
        <w:t>)</w:t>
      </w:r>
      <w:r w:rsidR="00405900" w:rsidRPr="00BB716F">
        <w:rPr>
          <w:rFonts w:eastAsia="Lato" w:cs="Lato"/>
          <w:lang w:eastAsia="pl-PL"/>
        </w:rPr>
        <w:t>.</w:t>
      </w:r>
    </w:p>
    <w:p w14:paraId="57DB3C4E" w14:textId="77DB5C94" w:rsidR="009C7E6C" w:rsidRPr="00BB716F" w:rsidRDefault="009C7E6C" w:rsidP="00E15072">
      <w:pPr>
        <w:rPr>
          <w:rFonts w:eastAsia="Lato" w:cs="Lato"/>
          <w:lang w:eastAsia="pl-PL"/>
        </w:rPr>
      </w:pPr>
      <w:r w:rsidRPr="00BB716F">
        <w:rPr>
          <w:rFonts w:eastAsia="Lato" w:cs="Lato"/>
          <w:lang w:eastAsia="pl-PL"/>
        </w:rPr>
        <w:t xml:space="preserve">W tym zakresie Rzecznik pozyskał dane </w:t>
      </w:r>
      <w:bookmarkStart w:id="142" w:name="_Hlk106282901"/>
      <w:r w:rsidRPr="00BB716F">
        <w:rPr>
          <w:rFonts w:eastAsia="Lato" w:cs="Lato"/>
          <w:lang w:eastAsia="pl-PL"/>
        </w:rPr>
        <w:t>od Prezesa Urzędu Rejestracji Produktów Leczniczych, Wyrobów Medycznych i Produktów Biobójczych</w:t>
      </w:r>
      <w:bookmarkEnd w:id="142"/>
      <w:r w:rsidRPr="00BB716F">
        <w:rPr>
          <w:rFonts w:eastAsia="Lato" w:cs="Lato"/>
          <w:lang w:eastAsia="pl-PL"/>
        </w:rPr>
        <w:t>. Jak zostało wskazane, w roku 2021 do Urzędu wpłynęło:</w:t>
      </w:r>
    </w:p>
    <w:p w14:paraId="10A55C53" w14:textId="2F86EDDB" w:rsidR="009C7E6C" w:rsidRPr="00BB716F" w:rsidRDefault="009C7E6C">
      <w:pPr>
        <w:numPr>
          <w:ilvl w:val="0"/>
          <w:numId w:val="53"/>
        </w:numPr>
        <w:rPr>
          <w:rFonts w:eastAsia="Lato" w:cs="Lato"/>
          <w:lang w:eastAsia="pl-PL"/>
        </w:rPr>
      </w:pPr>
      <w:r w:rsidRPr="00BB716F">
        <w:rPr>
          <w:rFonts w:eastAsia="Lato" w:cs="Lato"/>
          <w:lang w:eastAsia="pl-PL"/>
        </w:rPr>
        <w:t xml:space="preserve">13 306 zgłoszeń pojedynczych przypadków działań niepożądanych pochodzących </w:t>
      </w:r>
      <w:r w:rsidR="00C5557D">
        <w:rPr>
          <w:rFonts w:eastAsia="Lato" w:cs="Lato"/>
          <w:lang w:eastAsia="pl-PL"/>
        </w:rPr>
        <w:br/>
      </w:r>
      <w:r w:rsidRPr="00BB716F">
        <w:rPr>
          <w:rFonts w:eastAsia="Lato" w:cs="Lato"/>
          <w:lang w:eastAsia="pl-PL"/>
        </w:rPr>
        <w:t xml:space="preserve">od pacjentów, ich przedstawicieli ustawowych lub opiekunów faktycznych </w:t>
      </w:r>
      <w:r w:rsidR="00C5557D">
        <w:rPr>
          <w:rFonts w:eastAsia="Lato" w:cs="Lato"/>
          <w:lang w:eastAsia="pl-PL"/>
        </w:rPr>
        <w:br/>
      </w:r>
      <w:r w:rsidRPr="00BB716F">
        <w:rPr>
          <w:rFonts w:eastAsia="Lato" w:cs="Lato"/>
          <w:lang w:eastAsia="pl-PL"/>
        </w:rPr>
        <w:lastRenderedPageBreak/>
        <w:t xml:space="preserve">(dla porównania w 2020 r. Urząd odnotował 1622 zgłoszenia, co stanowi wzrost </w:t>
      </w:r>
      <w:r w:rsidR="00C5557D">
        <w:rPr>
          <w:rFonts w:eastAsia="Lato" w:cs="Lato"/>
          <w:lang w:eastAsia="pl-PL"/>
        </w:rPr>
        <w:br/>
      </w:r>
      <w:r w:rsidRPr="00BB716F">
        <w:rPr>
          <w:rFonts w:eastAsia="Lato" w:cs="Lato"/>
          <w:lang w:eastAsia="pl-PL"/>
        </w:rPr>
        <w:t>o 720</w:t>
      </w:r>
      <w:r w:rsidRPr="00D407A6">
        <w:rPr>
          <w:rFonts w:eastAsia="Lato" w:cs="Lato"/>
          <w:lang w:eastAsia="pl-PL"/>
        </w:rPr>
        <w:t>%);</w:t>
      </w:r>
    </w:p>
    <w:p w14:paraId="32D3836A" w14:textId="665FA97F" w:rsidR="009C7E6C" w:rsidRPr="00BB716F" w:rsidRDefault="009C7E6C">
      <w:pPr>
        <w:numPr>
          <w:ilvl w:val="0"/>
          <w:numId w:val="53"/>
        </w:numPr>
        <w:rPr>
          <w:rFonts w:eastAsia="Lato" w:cs="Lato"/>
          <w:lang w:eastAsia="pl-PL"/>
        </w:rPr>
      </w:pPr>
      <w:r w:rsidRPr="00BB716F">
        <w:rPr>
          <w:rFonts w:eastAsia="Lato" w:cs="Lato"/>
          <w:lang w:eastAsia="pl-PL"/>
        </w:rPr>
        <w:t xml:space="preserve">6 350 zgłoszeń pojedynczych przypadków działań niepożądanych pochodzących </w:t>
      </w:r>
      <w:r w:rsidR="00C5557D">
        <w:rPr>
          <w:rFonts w:eastAsia="Lato" w:cs="Lato"/>
          <w:lang w:eastAsia="pl-PL"/>
        </w:rPr>
        <w:br/>
      </w:r>
      <w:r w:rsidRPr="00BB716F">
        <w:rPr>
          <w:rFonts w:eastAsia="Lato" w:cs="Lato"/>
          <w:lang w:eastAsia="pl-PL"/>
        </w:rPr>
        <w:t>od przedstawicieli zawodów medycznych (dla porównania w 2020 r. Urząd odnotował 4</w:t>
      </w:r>
      <w:r w:rsidR="00B70AC3">
        <w:rPr>
          <w:rFonts w:eastAsia="Lato" w:cs="Lato"/>
          <w:lang w:eastAsia="pl-PL"/>
        </w:rPr>
        <w:t> </w:t>
      </w:r>
      <w:r w:rsidRPr="00BB716F">
        <w:rPr>
          <w:rFonts w:eastAsia="Lato" w:cs="Lato"/>
          <w:lang w:eastAsia="pl-PL"/>
        </w:rPr>
        <w:t>569 zgłoszenia, co stanowi wzrost o 39%);</w:t>
      </w:r>
    </w:p>
    <w:p w14:paraId="77655A3D" w14:textId="705F443D" w:rsidR="009C7E6C" w:rsidRPr="00BB716F" w:rsidRDefault="009C7E6C">
      <w:pPr>
        <w:numPr>
          <w:ilvl w:val="0"/>
          <w:numId w:val="53"/>
        </w:numPr>
        <w:rPr>
          <w:rFonts w:eastAsia="Lato" w:cs="Lato"/>
          <w:lang w:eastAsia="pl-PL"/>
        </w:rPr>
      </w:pPr>
      <w:r w:rsidRPr="00BB716F">
        <w:rPr>
          <w:rFonts w:eastAsia="Lato" w:cs="Lato"/>
          <w:lang w:eastAsia="pl-PL"/>
        </w:rPr>
        <w:t xml:space="preserve">20 338 kopii zgłoszeń niepożądanych odczynów poszczepiennych nadesłanych zgodnie z zapisem art. </w:t>
      </w:r>
      <w:r w:rsidRPr="00D407A6">
        <w:rPr>
          <w:rFonts w:eastAsia="Lato" w:cs="Lato"/>
          <w:lang w:eastAsia="pl-PL"/>
        </w:rPr>
        <w:t>36c</w:t>
      </w:r>
      <w:r w:rsidRPr="00BB716F">
        <w:rPr>
          <w:rFonts w:eastAsia="Lato" w:cs="Lato"/>
          <w:lang w:eastAsia="pl-PL"/>
        </w:rPr>
        <w:t xml:space="preserve"> ust. 1 ustawy z dnia 6 września 2001 r. Prawo farmaceutyczne (dla porównania w 2020 r. Urząd odnotował 2</w:t>
      </w:r>
      <w:r w:rsidR="002B111A" w:rsidRPr="00BB716F">
        <w:rPr>
          <w:rFonts w:eastAsia="Lato" w:cs="Lato"/>
          <w:lang w:eastAsia="pl-PL"/>
        </w:rPr>
        <w:t xml:space="preserve"> </w:t>
      </w:r>
      <w:r w:rsidRPr="00BB716F">
        <w:rPr>
          <w:rFonts w:eastAsia="Lato" w:cs="Lato"/>
          <w:lang w:eastAsia="pl-PL"/>
        </w:rPr>
        <w:t>666 kopii zgłoszeń, co stanowi wzrost o</w:t>
      </w:r>
      <w:r w:rsidR="00EA42BF">
        <w:rPr>
          <w:rFonts w:eastAsia="Lato" w:cs="Lato"/>
          <w:lang w:eastAsia="pl-PL"/>
        </w:rPr>
        <w:t xml:space="preserve"> </w:t>
      </w:r>
      <w:r w:rsidRPr="00BB716F">
        <w:rPr>
          <w:rFonts w:eastAsia="Lato" w:cs="Lato"/>
          <w:lang w:eastAsia="pl-PL"/>
        </w:rPr>
        <w:t>663</w:t>
      </w:r>
      <w:r w:rsidRPr="00D407A6">
        <w:rPr>
          <w:rFonts w:eastAsia="Lato" w:cs="Lato"/>
          <w:lang w:eastAsia="pl-PL"/>
        </w:rPr>
        <w:t>%);</w:t>
      </w:r>
    </w:p>
    <w:p w14:paraId="0643C31C" w14:textId="25F79CF8" w:rsidR="009C7E6C" w:rsidRPr="00BB716F" w:rsidRDefault="009C7E6C">
      <w:pPr>
        <w:numPr>
          <w:ilvl w:val="0"/>
          <w:numId w:val="53"/>
        </w:numPr>
        <w:rPr>
          <w:rFonts w:eastAsia="Lato" w:cs="Lato"/>
          <w:lang w:eastAsia="pl-PL"/>
        </w:rPr>
      </w:pPr>
      <w:r w:rsidRPr="00BB716F">
        <w:rPr>
          <w:rFonts w:eastAsia="Lato" w:cs="Lato"/>
          <w:lang w:eastAsia="pl-PL"/>
        </w:rPr>
        <w:t xml:space="preserve">16 960 raportów niepożądanych działań produktów leczniczych zostało zebranych przez podmioty odpowiedzialne i przekazane bezpośrednio do bazy EudraVigilance stanowiącej europejską bazę działań niepożądanych produktów leczniczych </w:t>
      </w:r>
      <w:r w:rsidR="00C5557D">
        <w:rPr>
          <w:rFonts w:eastAsia="Lato" w:cs="Lato"/>
          <w:lang w:eastAsia="pl-PL"/>
        </w:rPr>
        <w:br/>
      </w:r>
      <w:r w:rsidRPr="00BB716F">
        <w:rPr>
          <w:rFonts w:eastAsia="Lato" w:cs="Lato"/>
          <w:lang w:eastAsia="pl-PL"/>
        </w:rPr>
        <w:t>(dla porównania w 2020 r. Urząd odnotował 9</w:t>
      </w:r>
      <w:r w:rsidR="002B111A" w:rsidRPr="00BB716F">
        <w:rPr>
          <w:rFonts w:eastAsia="Lato" w:cs="Lato"/>
          <w:lang w:eastAsia="pl-PL"/>
        </w:rPr>
        <w:t xml:space="preserve"> </w:t>
      </w:r>
      <w:r w:rsidRPr="00BB716F">
        <w:rPr>
          <w:rFonts w:eastAsia="Lato" w:cs="Lato"/>
          <w:lang w:eastAsia="pl-PL"/>
        </w:rPr>
        <w:t xml:space="preserve">571 zgłoszenia, co stanowi wzrost </w:t>
      </w:r>
      <w:r w:rsidR="00C5557D">
        <w:rPr>
          <w:rFonts w:eastAsia="Lato" w:cs="Lato"/>
          <w:lang w:eastAsia="pl-PL"/>
        </w:rPr>
        <w:br/>
      </w:r>
      <w:r w:rsidRPr="00BB716F">
        <w:rPr>
          <w:rFonts w:eastAsia="Lato" w:cs="Lato"/>
          <w:lang w:eastAsia="pl-PL"/>
        </w:rPr>
        <w:t>o 77%).</w:t>
      </w:r>
    </w:p>
    <w:p w14:paraId="70A0C0D7" w14:textId="05D51054" w:rsidR="009C7E6C" w:rsidRDefault="009C7E6C" w:rsidP="00E15072">
      <w:pPr>
        <w:rPr>
          <w:rFonts w:eastAsia="Lato" w:cs="Lato"/>
          <w:lang w:eastAsia="pl-PL"/>
        </w:rPr>
      </w:pPr>
      <w:bookmarkStart w:id="143" w:name="_Hlk106282831"/>
      <w:r w:rsidRPr="00BB716F">
        <w:rPr>
          <w:rFonts w:eastAsia="Lato" w:cs="Lato"/>
          <w:lang w:eastAsia="pl-PL"/>
        </w:rPr>
        <w:t>Dane otrzymane od Urzędu wskazują, że nastąpił znaczny wzrost liczby zgłoszeń pochodzących od pacjentów w omawianym zakresie w porównaniu do roku 2020. Spowodowane jest to przeprowadzeniem akcji szczepień ochronnych przeciwko COVID-19.</w:t>
      </w:r>
      <w:bookmarkEnd w:id="143"/>
      <w:r w:rsidRPr="00BB716F">
        <w:rPr>
          <w:rFonts w:eastAsia="Lato" w:cs="Lato"/>
          <w:lang w:eastAsia="pl-PL"/>
        </w:rPr>
        <w:t xml:space="preserve"> Można również przypuszczać, że większa ilość zgłoszeń wynika z faktu poprawy świadomości pacjentów związanej z bezpieczeństwem szczepień, do czego przyczyniła się akcja promocyjna wspomnianych szczepień przeciwko COVID-19. Wzrost liczby zgłoszeń dotyczy również przekazywanych informacji przez przedstawicieli zawodów medycznych, jednak nie jest on tak zauważalny jak w przypadku pacjentów. </w:t>
      </w:r>
    </w:p>
    <w:p w14:paraId="6556317D" w14:textId="77777777" w:rsidR="00A0636A" w:rsidRPr="00BB716F" w:rsidRDefault="00A0636A" w:rsidP="00E15072">
      <w:pPr>
        <w:rPr>
          <w:rFonts w:eastAsia="Lato" w:cs="Lato"/>
          <w:lang w:eastAsia="pl-PL"/>
        </w:rPr>
      </w:pPr>
    </w:p>
    <w:p w14:paraId="6212F6BC" w14:textId="61A97A31" w:rsidR="009C7E6C" w:rsidRPr="00B70AC3" w:rsidRDefault="009C7E6C">
      <w:pPr>
        <w:pStyle w:val="Nagwek3"/>
        <w:numPr>
          <w:ilvl w:val="1"/>
          <w:numId w:val="44"/>
        </w:numPr>
        <w:ind w:left="709" w:hanging="709"/>
        <w:rPr>
          <w:rFonts w:eastAsia="Lato"/>
          <w:b w:val="0"/>
          <w:color w:val="1F3864" w:themeColor="accent5" w:themeShade="80"/>
          <w:lang w:eastAsia="pl-PL"/>
        </w:rPr>
      </w:pPr>
      <w:bookmarkStart w:id="144" w:name="_Toc106378141"/>
      <w:bookmarkStart w:id="145" w:name="_Toc108164149"/>
      <w:bookmarkStart w:id="146" w:name="_Toc109822370"/>
      <w:r w:rsidRPr="00B70AC3">
        <w:rPr>
          <w:rFonts w:eastAsia="Lato"/>
          <w:color w:val="1F3864" w:themeColor="accent5" w:themeShade="80"/>
          <w:lang w:eastAsia="pl-PL"/>
        </w:rPr>
        <w:t xml:space="preserve">Prawo </w:t>
      </w:r>
      <w:r w:rsidR="002317E2" w:rsidRPr="00B70AC3">
        <w:rPr>
          <w:rFonts w:eastAsia="Lato"/>
          <w:color w:val="1F3864" w:themeColor="accent5" w:themeShade="80"/>
          <w:lang w:eastAsia="pl-PL"/>
        </w:rPr>
        <w:t xml:space="preserve">pacjenta </w:t>
      </w:r>
      <w:r w:rsidRPr="00B70AC3">
        <w:rPr>
          <w:rFonts w:eastAsia="Lato"/>
          <w:color w:val="1F3864" w:themeColor="accent5" w:themeShade="80"/>
          <w:lang w:eastAsia="pl-PL"/>
        </w:rPr>
        <w:t>do tajemnicy informacji z nim związanych</w:t>
      </w:r>
      <w:bookmarkEnd w:id="144"/>
      <w:bookmarkEnd w:id="145"/>
      <w:bookmarkEnd w:id="146"/>
    </w:p>
    <w:p w14:paraId="0C90633D" w14:textId="1135C71C" w:rsidR="009C7E6C" w:rsidRDefault="009C7E6C" w:rsidP="00E15072">
      <w:pPr>
        <w:rPr>
          <w:rFonts w:eastAsia="Lato" w:cs="Lato"/>
          <w:lang w:eastAsia="pl-PL"/>
        </w:rPr>
      </w:pPr>
      <w:r w:rsidRPr="00BB716F">
        <w:rPr>
          <w:rFonts w:eastAsia="Lato" w:cs="Lato"/>
          <w:lang w:eastAsia="pl-PL"/>
        </w:rPr>
        <w:t>Osoby wykonujące zawód medyczny mają obowiązek zachować w tajemnicy wszelkie informacje związane z pacjentem, które uzyskały w związku z wykonywaniem zawodu. Pacjent może jednak wyrazić zgodę na ujawnienie takich informacji. Bez zgody, lekarz lub inna osoba wykonująca zawód medyczny, mogą ujawnić informacje tylko w określonych przez ustawę przypadkach np. gdy zachodzi potrzeba przekazania niezbędnych informacji związanych z</w:t>
      </w:r>
      <w:r w:rsidR="00B70AC3">
        <w:rPr>
          <w:rFonts w:eastAsia="Lato" w:cs="Lato"/>
          <w:lang w:eastAsia="pl-PL"/>
        </w:rPr>
        <w:t> </w:t>
      </w:r>
      <w:r w:rsidRPr="00BB716F">
        <w:rPr>
          <w:rFonts w:eastAsia="Lato" w:cs="Lato"/>
          <w:lang w:eastAsia="pl-PL"/>
        </w:rPr>
        <w:t>udzielaniem świadczeń zdrowotnych innym osobom wykonującym zawód medyczny, uczestniczącym w udzielaniu tych świadczeń lub gdy zachowanie tajemnicy może stanowić niebezpieczeństwo dla życia lub zdrowia pacjenta lub innej osoby. Osoby wykonujące zawód medyczny są związane tajemnicą również po śmierci pacjenta</w:t>
      </w:r>
      <w:r w:rsidRPr="00BB716F">
        <w:rPr>
          <w:rStyle w:val="Odwoanieprzypisudolnego"/>
          <w:rFonts w:eastAsia="Lato" w:cs="Lato"/>
          <w:lang w:eastAsia="pl-PL"/>
        </w:rPr>
        <w:footnoteReference w:id="90"/>
      </w:r>
      <w:r w:rsidR="00A91AFE">
        <w:rPr>
          <w:rFonts w:eastAsia="Lato" w:cs="Lato"/>
          <w:vertAlign w:val="superscript"/>
          <w:lang w:eastAsia="pl-PL"/>
        </w:rPr>
        <w:t>)</w:t>
      </w:r>
      <w:r w:rsidR="00330FB7" w:rsidRPr="00BB716F">
        <w:rPr>
          <w:rFonts w:eastAsia="Lato" w:cs="Lato"/>
          <w:lang w:eastAsia="pl-PL"/>
        </w:rPr>
        <w:t>.</w:t>
      </w:r>
      <w:r w:rsidRPr="00BB716F">
        <w:rPr>
          <w:rFonts w:eastAsia="Lato" w:cs="Lato"/>
          <w:lang w:eastAsia="pl-PL"/>
        </w:rPr>
        <w:t xml:space="preserve"> </w:t>
      </w:r>
    </w:p>
    <w:p w14:paraId="507846DD" w14:textId="77777777" w:rsidR="00A0636A" w:rsidRPr="00BB716F" w:rsidRDefault="00A0636A" w:rsidP="00E15072">
      <w:pPr>
        <w:rPr>
          <w:rFonts w:eastAsia="Lato" w:cs="Lato"/>
          <w:lang w:eastAsia="pl-PL"/>
        </w:rPr>
      </w:pPr>
    </w:p>
    <w:p w14:paraId="053EBECC" w14:textId="67DBB410" w:rsidR="00E33A2A" w:rsidRPr="00B70AC3" w:rsidRDefault="00C70266">
      <w:pPr>
        <w:pStyle w:val="Nagwek4"/>
        <w:numPr>
          <w:ilvl w:val="2"/>
          <w:numId w:val="44"/>
        </w:numPr>
        <w:rPr>
          <w:rFonts w:eastAsia="Lato"/>
          <w:color w:val="1F3864" w:themeColor="accent5" w:themeShade="80"/>
          <w:lang w:eastAsia="pl-PL"/>
        </w:rPr>
      </w:pPr>
      <w:r>
        <w:rPr>
          <w:color w:val="1F3864" w:themeColor="accent5" w:themeShade="80"/>
        </w:rPr>
        <w:t>Sprawy</w:t>
      </w:r>
      <w:r w:rsidR="00E33A2A" w:rsidRPr="00B70AC3">
        <w:rPr>
          <w:rFonts w:eastAsia="Lato"/>
          <w:color w:val="1F3864" w:themeColor="accent5" w:themeShade="80"/>
          <w:lang w:eastAsia="pl-PL"/>
        </w:rPr>
        <w:t xml:space="preserve"> kierowane do Rzecznika dotyczące prawa do tajemnicy informacji z nim związanych</w:t>
      </w:r>
    </w:p>
    <w:p w14:paraId="0221774D" w14:textId="5986BEDF" w:rsidR="00F05BB7" w:rsidRDefault="009C7E6C" w:rsidP="00E15072">
      <w:pPr>
        <w:rPr>
          <w:rFonts w:eastAsia="Lato" w:cs="Lato"/>
          <w:lang w:eastAsia="pl-PL"/>
        </w:rPr>
      </w:pPr>
      <w:bookmarkStart w:id="147" w:name="_Hlk106284807"/>
      <w:r w:rsidRPr="00BB716F">
        <w:rPr>
          <w:rFonts w:eastAsia="Lato" w:cs="Lato"/>
          <w:lang w:eastAsia="pl-PL"/>
        </w:rPr>
        <w:t>W sprawie wskazanego prawa wpłynęł</w:t>
      </w:r>
      <w:r w:rsidR="002844A0" w:rsidRPr="00BB716F">
        <w:rPr>
          <w:rFonts w:eastAsia="Lato" w:cs="Lato"/>
          <w:lang w:eastAsia="pl-PL"/>
        </w:rPr>
        <w:t>y</w:t>
      </w:r>
      <w:r w:rsidRPr="00BB716F">
        <w:rPr>
          <w:rFonts w:eastAsia="Lato" w:cs="Lato"/>
          <w:lang w:eastAsia="pl-PL"/>
        </w:rPr>
        <w:t xml:space="preserve"> 332 zgłoszenia, wnioski i sygnały</w:t>
      </w:r>
      <w:bookmarkEnd w:id="147"/>
      <w:r w:rsidRPr="00BB716F">
        <w:rPr>
          <w:rFonts w:eastAsia="Lato" w:cs="Lato"/>
          <w:lang w:eastAsia="pl-PL"/>
        </w:rPr>
        <w:t>.</w:t>
      </w:r>
    </w:p>
    <w:tbl>
      <w:tblPr>
        <w:tblStyle w:val="Tabelasiatki4akcent1"/>
        <w:tblW w:w="0" w:type="auto"/>
        <w:tblLook w:val="04A0" w:firstRow="1" w:lastRow="0" w:firstColumn="1" w:lastColumn="0" w:noHBand="0" w:noVBand="1"/>
      </w:tblPr>
      <w:tblGrid>
        <w:gridCol w:w="9062"/>
      </w:tblGrid>
      <w:tr w:rsidR="00881D71" w:rsidRPr="00BB716F" w14:paraId="772BEE54" w14:textId="77777777" w:rsidTr="00881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BB6840A" w14:textId="77777777" w:rsidR="00B70AC3" w:rsidRDefault="00B70AC3" w:rsidP="00A316A0">
            <w:pPr>
              <w:rPr>
                <w:rFonts w:eastAsia="Lato" w:cs="Lato"/>
                <w:b w:val="0"/>
                <w:bCs w:val="0"/>
                <w:lang w:eastAsia="pl-PL"/>
              </w:rPr>
            </w:pPr>
          </w:p>
          <w:p w14:paraId="36A8720B" w14:textId="6B19240B" w:rsidR="00881D71" w:rsidRPr="00BB716F" w:rsidRDefault="00881D71" w:rsidP="00A316A0">
            <w:pPr>
              <w:rPr>
                <w:rFonts w:eastAsia="Lato" w:cs="Lato"/>
                <w:lang w:eastAsia="pl-PL"/>
              </w:rPr>
            </w:pPr>
            <w:r w:rsidRPr="00BB716F">
              <w:rPr>
                <w:rFonts w:eastAsia="Lato" w:cs="Lato"/>
                <w:lang w:eastAsia="pl-PL"/>
              </w:rPr>
              <w:t>P</w:t>
            </w:r>
            <w:r w:rsidR="00487FE5">
              <w:rPr>
                <w:rFonts w:eastAsia="Lato" w:cs="Lato"/>
                <w:lang w:eastAsia="pl-PL"/>
              </w:rPr>
              <w:t>rzykładowe zgłoszenia pacjentów</w:t>
            </w:r>
          </w:p>
        </w:tc>
      </w:tr>
      <w:tr w:rsidR="00881D71" w:rsidRPr="00B70AC3" w14:paraId="501CF57C" w14:textId="77777777" w:rsidTr="00881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B6300A7" w14:textId="262430D3" w:rsidR="00881D71" w:rsidRPr="00B70AC3" w:rsidRDefault="00881D71">
            <w:pPr>
              <w:pStyle w:val="Akapitzlist"/>
              <w:numPr>
                <w:ilvl w:val="0"/>
                <w:numId w:val="54"/>
              </w:numPr>
              <w:rPr>
                <w:rFonts w:eastAsia="Lato" w:cs="Lato"/>
                <w:b w:val="0"/>
                <w:bCs w:val="0"/>
                <w:lang w:eastAsia="pl-PL"/>
              </w:rPr>
            </w:pPr>
            <w:r w:rsidRPr="00B70AC3">
              <w:rPr>
                <w:rFonts w:eastAsia="Lato" w:cs="Lato"/>
                <w:b w:val="0"/>
                <w:bCs w:val="0"/>
                <w:lang w:eastAsia="pl-PL"/>
              </w:rPr>
              <w:t xml:space="preserve"> </w:t>
            </w:r>
            <w:bookmarkStart w:id="148" w:name="_Hlk106284782"/>
            <w:r w:rsidR="002B111A" w:rsidRPr="00B70AC3">
              <w:rPr>
                <w:rFonts w:eastAsia="Lato" w:cs="Lato"/>
                <w:b w:val="0"/>
                <w:bCs w:val="0"/>
                <w:lang w:eastAsia="pl-PL"/>
              </w:rPr>
              <w:t>u</w:t>
            </w:r>
            <w:r w:rsidRPr="00B70AC3">
              <w:rPr>
                <w:rFonts w:eastAsia="Lato" w:cs="Lato"/>
                <w:b w:val="0"/>
                <w:bCs w:val="0"/>
                <w:lang w:eastAsia="pl-PL"/>
              </w:rPr>
              <w:t>dostępnienie informacji osobom postronnym o zakażeniu wirusem HIV</w:t>
            </w:r>
            <w:r w:rsidR="002B111A" w:rsidRPr="00B70AC3">
              <w:rPr>
                <w:rFonts w:eastAsia="Lato" w:cs="Lato"/>
                <w:b w:val="0"/>
                <w:bCs w:val="0"/>
                <w:lang w:eastAsia="pl-PL"/>
              </w:rPr>
              <w:t>,</w:t>
            </w:r>
          </w:p>
        </w:tc>
      </w:tr>
      <w:tr w:rsidR="00881D71" w:rsidRPr="00B70AC3" w14:paraId="36457E34" w14:textId="77777777" w:rsidTr="00881D71">
        <w:tc>
          <w:tcPr>
            <w:cnfStyle w:val="001000000000" w:firstRow="0" w:lastRow="0" w:firstColumn="1" w:lastColumn="0" w:oddVBand="0" w:evenVBand="0" w:oddHBand="0" w:evenHBand="0" w:firstRowFirstColumn="0" w:firstRowLastColumn="0" w:lastRowFirstColumn="0" w:lastRowLastColumn="0"/>
            <w:tcW w:w="9062" w:type="dxa"/>
          </w:tcPr>
          <w:p w14:paraId="020288C4" w14:textId="05A9AE22" w:rsidR="00881D71" w:rsidRPr="00B70AC3" w:rsidRDefault="002B111A">
            <w:pPr>
              <w:pStyle w:val="Akapitzlist"/>
              <w:numPr>
                <w:ilvl w:val="0"/>
                <w:numId w:val="54"/>
              </w:numPr>
              <w:rPr>
                <w:rFonts w:eastAsia="Lato" w:cs="Lato"/>
                <w:b w:val="0"/>
                <w:bCs w:val="0"/>
                <w:lang w:eastAsia="pl-PL"/>
              </w:rPr>
            </w:pPr>
            <w:r w:rsidRPr="00B70AC3">
              <w:rPr>
                <w:rFonts w:eastAsia="Lato" w:cs="Lato"/>
                <w:b w:val="0"/>
                <w:bCs w:val="0"/>
                <w:lang w:eastAsia="pl-PL"/>
              </w:rPr>
              <w:t>u</w:t>
            </w:r>
            <w:r w:rsidR="00881D71" w:rsidRPr="00B70AC3">
              <w:rPr>
                <w:rFonts w:eastAsia="Lato" w:cs="Lato"/>
                <w:b w:val="0"/>
                <w:bCs w:val="0"/>
                <w:lang w:eastAsia="pl-PL"/>
              </w:rPr>
              <w:t>dostępnienie dokumentacji medycznej osobie nieupoważnionej do jej otrzymania</w:t>
            </w:r>
            <w:r w:rsidRPr="00B70AC3">
              <w:rPr>
                <w:rFonts w:eastAsia="Lato" w:cs="Lato"/>
                <w:b w:val="0"/>
                <w:bCs w:val="0"/>
                <w:lang w:eastAsia="pl-PL"/>
              </w:rPr>
              <w:t>,</w:t>
            </w:r>
          </w:p>
        </w:tc>
      </w:tr>
      <w:tr w:rsidR="00881D71" w:rsidRPr="00B70AC3" w14:paraId="6AB3DD5A" w14:textId="77777777" w:rsidTr="00881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30750CF" w14:textId="794B8E13" w:rsidR="00881D71" w:rsidRPr="00B70AC3" w:rsidRDefault="002B111A">
            <w:pPr>
              <w:pStyle w:val="Akapitzlist"/>
              <w:numPr>
                <w:ilvl w:val="0"/>
                <w:numId w:val="54"/>
              </w:numPr>
              <w:rPr>
                <w:rFonts w:eastAsia="Lato" w:cs="Lato"/>
                <w:b w:val="0"/>
                <w:bCs w:val="0"/>
                <w:lang w:eastAsia="pl-PL"/>
              </w:rPr>
            </w:pPr>
            <w:r w:rsidRPr="00B70AC3">
              <w:rPr>
                <w:rFonts w:eastAsia="Lato" w:cs="Lato"/>
                <w:b w:val="0"/>
                <w:bCs w:val="0"/>
                <w:lang w:eastAsia="pl-PL"/>
              </w:rPr>
              <w:t>u</w:t>
            </w:r>
            <w:r w:rsidR="00881D71" w:rsidRPr="00B70AC3">
              <w:rPr>
                <w:rFonts w:eastAsia="Lato" w:cs="Lato"/>
                <w:b w:val="0"/>
                <w:bCs w:val="0"/>
                <w:lang w:eastAsia="pl-PL"/>
              </w:rPr>
              <w:t>jawnienie danych dotyczących pacjentki jej pracodawcy</w:t>
            </w:r>
            <w:r w:rsidRPr="00B70AC3">
              <w:rPr>
                <w:rFonts w:eastAsia="Lato" w:cs="Lato"/>
                <w:b w:val="0"/>
                <w:bCs w:val="0"/>
                <w:lang w:eastAsia="pl-PL"/>
              </w:rPr>
              <w:t>.</w:t>
            </w:r>
          </w:p>
        </w:tc>
      </w:tr>
      <w:bookmarkEnd w:id="148"/>
    </w:tbl>
    <w:p w14:paraId="69BAD04D" w14:textId="77777777" w:rsidR="002D4C14" w:rsidRPr="00BB716F" w:rsidRDefault="002D4C14" w:rsidP="002D4C14">
      <w:pPr>
        <w:pStyle w:val="Nagwek4"/>
        <w:ind w:left="720"/>
        <w:rPr>
          <w:rFonts w:eastAsia="Lato"/>
          <w:b/>
          <w:i w:val="0"/>
          <w:lang w:eastAsia="pl-PL"/>
        </w:rPr>
      </w:pPr>
    </w:p>
    <w:p w14:paraId="41989E39" w14:textId="7F13BD8E" w:rsidR="00E33A2A" w:rsidRPr="00B70AC3" w:rsidRDefault="00E33A2A">
      <w:pPr>
        <w:pStyle w:val="Nagwek4"/>
        <w:numPr>
          <w:ilvl w:val="2"/>
          <w:numId w:val="44"/>
        </w:numPr>
        <w:rPr>
          <w:rFonts w:eastAsia="Lato"/>
          <w:color w:val="1F3864" w:themeColor="accent5" w:themeShade="80"/>
          <w:lang w:eastAsia="pl-PL"/>
        </w:rPr>
      </w:pPr>
      <w:r w:rsidRPr="00B70AC3">
        <w:rPr>
          <w:color w:val="1F3864" w:themeColor="accent5" w:themeShade="80"/>
        </w:rPr>
        <w:t>Postępowania</w:t>
      </w:r>
      <w:r w:rsidRPr="00B70AC3">
        <w:rPr>
          <w:rFonts w:eastAsia="Lato"/>
          <w:color w:val="1F3864" w:themeColor="accent5" w:themeShade="80"/>
          <w:lang w:eastAsia="pl-PL"/>
        </w:rPr>
        <w:t xml:space="preserve"> wyjaśniające </w:t>
      </w:r>
      <w:r w:rsidR="00F05BB7" w:rsidRPr="00B70AC3">
        <w:rPr>
          <w:rFonts w:eastAsia="Lato"/>
          <w:color w:val="1F3864" w:themeColor="accent5" w:themeShade="80"/>
          <w:lang w:eastAsia="pl-PL"/>
        </w:rPr>
        <w:t>w sprawach indywidualnych</w:t>
      </w:r>
      <w:r w:rsidR="009B041B" w:rsidRPr="00B70AC3">
        <w:rPr>
          <w:rFonts w:eastAsia="Lato"/>
          <w:color w:val="1F3864" w:themeColor="accent5" w:themeShade="80"/>
          <w:lang w:eastAsia="pl-PL"/>
        </w:rPr>
        <w:t xml:space="preserve">, </w:t>
      </w:r>
      <w:r w:rsidR="00F05BB7" w:rsidRPr="00B70AC3">
        <w:rPr>
          <w:rFonts w:eastAsia="Lato"/>
          <w:color w:val="1F3864" w:themeColor="accent5" w:themeShade="80"/>
          <w:lang w:eastAsia="pl-PL"/>
        </w:rPr>
        <w:t>zakończone</w:t>
      </w:r>
      <w:r w:rsidRPr="00B70AC3">
        <w:rPr>
          <w:rFonts w:eastAsia="Lato"/>
          <w:color w:val="1F3864" w:themeColor="accent5" w:themeShade="80"/>
          <w:lang w:eastAsia="pl-PL"/>
        </w:rPr>
        <w:t xml:space="preserve"> przez Rzecznika</w:t>
      </w:r>
      <w:r w:rsidR="009B041B" w:rsidRPr="00B70AC3">
        <w:rPr>
          <w:rFonts w:eastAsia="Lato"/>
          <w:color w:val="1F3864" w:themeColor="accent5" w:themeShade="80"/>
          <w:lang w:eastAsia="pl-PL"/>
        </w:rPr>
        <w:t>,</w:t>
      </w:r>
      <w:r w:rsidRPr="00B70AC3">
        <w:rPr>
          <w:rFonts w:eastAsia="Lato"/>
          <w:color w:val="1F3864" w:themeColor="accent5" w:themeShade="80"/>
          <w:lang w:eastAsia="pl-PL"/>
        </w:rPr>
        <w:t xml:space="preserve"> dotyczące prawa do informacji z nim związanych</w:t>
      </w:r>
    </w:p>
    <w:p w14:paraId="6AEB1121" w14:textId="7297AE24" w:rsidR="00E33A2A" w:rsidRPr="00BB716F" w:rsidRDefault="00E33A2A" w:rsidP="00E15072">
      <w:pPr>
        <w:rPr>
          <w:rFonts w:eastAsia="Lato" w:cs="Lato"/>
          <w:lang w:eastAsia="pl-PL"/>
        </w:rPr>
      </w:pPr>
      <w:r w:rsidRPr="00BB716F">
        <w:rPr>
          <w:rFonts w:eastAsia="Lato" w:cs="Lato"/>
          <w:lang w:eastAsia="pl-PL"/>
        </w:rPr>
        <w:t xml:space="preserve">W 2021 r. </w:t>
      </w:r>
      <w:bookmarkStart w:id="149" w:name="_Hlk106284914"/>
      <w:r w:rsidR="005F111D">
        <w:rPr>
          <w:rFonts w:eastAsia="Lato" w:cs="Lato"/>
          <w:lang w:eastAsia="pl-PL"/>
        </w:rPr>
        <w:t>Rzecznik</w:t>
      </w:r>
      <w:r w:rsidRPr="00BB716F">
        <w:rPr>
          <w:rFonts w:eastAsia="Lato" w:cs="Lato"/>
          <w:lang w:eastAsia="pl-PL"/>
        </w:rPr>
        <w:t xml:space="preserve"> stwierdził naruszenie prawa do tajemnicy informacji w</w:t>
      </w:r>
      <w:r w:rsidR="00B70AC3">
        <w:rPr>
          <w:rFonts w:eastAsia="Lato" w:cs="Lato"/>
          <w:lang w:eastAsia="pl-PL"/>
        </w:rPr>
        <w:t> </w:t>
      </w:r>
      <w:r w:rsidRPr="00BB716F">
        <w:rPr>
          <w:rFonts w:eastAsia="Lato" w:cs="Lato"/>
          <w:lang w:eastAsia="pl-PL"/>
        </w:rPr>
        <w:t>8</w:t>
      </w:r>
      <w:r w:rsidR="00B70AC3">
        <w:rPr>
          <w:rFonts w:eastAsia="Lato" w:cs="Lato"/>
          <w:lang w:eastAsia="pl-PL"/>
        </w:rPr>
        <w:t> </w:t>
      </w:r>
      <w:r w:rsidRPr="00BB716F">
        <w:rPr>
          <w:rFonts w:eastAsia="Lato" w:cs="Lato"/>
          <w:lang w:eastAsia="pl-PL"/>
        </w:rPr>
        <w:t>zakończonych postepowaniach wyjaśniających</w:t>
      </w:r>
      <w:r w:rsidR="00413DE9" w:rsidRPr="00BB716F">
        <w:rPr>
          <w:rFonts w:eastAsia="Lato" w:cs="Lato"/>
          <w:lang w:eastAsia="pl-PL"/>
        </w:rPr>
        <w:t>.</w:t>
      </w:r>
      <w:bookmarkEnd w:id="149"/>
    </w:p>
    <w:p w14:paraId="2C214FDF" w14:textId="335BFE5A" w:rsidR="00413DE9" w:rsidRDefault="00413DE9" w:rsidP="00E15072">
      <w:pPr>
        <w:rPr>
          <w:rFonts w:eastAsia="Lato" w:cs="Lato"/>
          <w:lang w:eastAsia="pl-PL"/>
        </w:rPr>
      </w:pPr>
      <w:bookmarkStart w:id="150" w:name="_Hlk106284958"/>
      <w:r w:rsidRPr="00BB716F">
        <w:rPr>
          <w:rFonts w:eastAsia="Lato" w:cs="Lato"/>
          <w:lang w:eastAsia="pl-PL"/>
        </w:rPr>
        <w:t>Stwierdzone naruszenia prawa pacjenta do tajemnicy dotyczyły sytuacji, w których lekarz przekazał informacje medyczne o pacjencie osobom nieupoważnionym – pracodawcy pacjenta oraz rodzinie. Rzecznik stwierdził także, że w jednym z postępowań doszło do naruszenia prawa pacjenta do tajemnicy bowiem podmiot leczniczy umieścił informację o pacjencie w dyżurce pielęgniarek</w:t>
      </w:r>
      <w:r w:rsidR="001A532F" w:rsidRPr="00BB716F">
        <w:rPr>
          <w:rFonts w:eastAsia="Lato" w:cs="Lato"/>
          <w:lang w:eastAsia="pl-PL"/>
        </w:rPr>
        <w:t>,</w:t>
      </w:r>
      <w:r w:rsidRPr="00BB716F">
        <w:rPr>
          <w:rFonts w:eastAsia="Lato" w:cs="Lato"/>
          <w:lang w:eastAsia="pl-PL"/>
        </w:rPr>
        <w:t xml:space="preserve"> do której był swobodny dostęp.</w:t>
      </w:r>
      <w:bookmarkEnd w:id="150"/>
    </w:p>
    <w:p w14:paraId="6B398FA5" w14:textId="77777777" w:rsidR="00A0636A" w:rsidRPr="00BB716F" w:rsidRDefault="00A0636A" w:rsidP="00E15072">
      <w:pPr>
        <w:rPr>
          <w:rFonts w:eastAsia="Lato" w:cs="Lato"/>
          <w:lang w:eastAsia="pl-PL"/>
        </w:rPr>
      </w:pPr>
    </w:p>
    <w:p w14:paraId="3B5FCC53" w14:textId="5B84DF2A" w:rsidR="00E33A2A" w:rsidRPr="00B70AC3" w:rsidRDefault="00E33A2A">
      <w:pPr>
        <w:pStyle w:val="Nagwek4"/>
        <w:numPr>
          <w:ilvl w:val="2"/>
          <w:numId w:val="44"/>
        </w:numPr>
        <w:rPr>
          <w:color w:val="1F3864" w:themeColor="accent5" w:themeShade="80"/>
        </w:rPr>
      </w:pPr>
      <w:r w:rsidRPr="00B70AC3">
        <w:rPr>
          <w:rStyle w:val="Nagwek4Znak"/>
          <w:i/>
          <w:iCs/>
          <w:color w:val="1F3864" w:themeColor="accent5" w:themeShade="80"/>
        </w:rPr>
        <w:t xml:space="preserve">Wnioski i skargi rozpatrzone przez Departament </w:t>
      </w:r>
      <w:r w:rsidR="008469A0" w:rsidRPr="00B70AC3">
        <w:rPr>
          <w:rStyle w:val="Nagwek4Znak"/>
          <w:i/>
          <w:iCs/>
          <w:color w:val="1F3864" w:themeColor="accent5" w:themeShade="80"/>
        </w:rPr>
        <w:t xml:space="preserve">do spraw </w:t>
      </w:r>
      <w:r w:rsidRPr="00B70AC3">
        <w:rPr>
          <w:rStyle w:val="Nagwek4Znak"/>
          <w:i/>
          <w:iCs/>
          <w:color w:val="1F3864" w:themeColor="accent5" w:themeShade="80"/>
        </w:rPr>
        <w:t>Zdrowia Psychicznego</w:t>
      </w:r>
    </w:p>
    <w:p w14:paraId="06F10CAC" w14:textId="13723297" w:rsidR="009C7E6C" w:rsidRDefault="009C7E6C" w:rsidP="00E15072">
      <w:pPr>
        <w:rPr>
          <w:rFonts w:eastAsia="Lato" w:cs="Lato"/>
          <w:lang w:eastAsia="pl-PL"/>
        </w:rPr>
      </w:pPr>
      <w:r w:rsidRPr="00BB716F">
        <w:rPr>
          <w:rFonts w:eastAsia="Lato" w:cs="Lato"/>
          <w:lang w:eastAsia="pl-PL"/>
        </w:rPr>
        <w:t xml:space="preserve">Departament </w:t>
      </w:r>
      <w:r w:rsidR="008469A0" w:rsidRPr="00BB716F">
        <w:rPr>
          <w:rFonts w:eastAsia="Lato" w:cs="Lato"/>
          <w:lang w:eastAsia="pl-PL"/>
        </w:rPr>
        <w:t>do spraw</w:t>
      </w:r>
      <w:r w:rsidRPr="00BB716F">
        <w:rPr>
          <w:rFonts w:eastAsia="Lato" w:cs="Lato"/>
          <w:lang w:eastAsia="pl-PL"/>
        </w:rPr>
        <w:t xml:space="preserve"> Zdrowia Psychicznego rozpatrzył w 2021 r. 10 wniosków dotyczących prawa do tajemnicy informacji. Rozpatrzono również 3 skargi dotyczące wskazanego prawa pacjenta. </w:t>
      </w:r>
    </w:p>
    <w:p w14:paraId="1F0B86A7" w14:textId="77777777" w:rsidR="00A0636A" w:rsidRPr="00BB716F" w:rsidRDefault="00A0636A" w:rsidP="00E15072">
      <w:pPr>
        <w:rPr>
          <w:rFonts w:eastAsia="Lato" w:cs="Lato"/>
          <w:lang w:eastAsia="pl-PL"/>
        </w:rPr>
      </w:pPr>
    </w:p>
    <w:p w14:paraId="08D60BD9" w14:textId="550F3B1D" w:rsidR="009C7E6C" w:rsidRPr="00B70AC3" w:rsidRDefault="009C7E6C">
      <w:pPr>
        <w:pStyle w:val="Nagwek3"/>
        <w:numPr>
          <w:ilvl w:val="1"/>
          <w:numId w:val="44"/>
        </w:numPr>
        <w:ind w:left="709" w:hanging="709"/>
        <w:rPr>
          <w:rFonts w:eastAsia="Lato"/>
          <w:b w:val="0"/>
          <w:color w:val="1F3864" w:themeColor="accent5" w:themeShade="80"/>
          <w:lang w:eastAsia="pl-PL"/>
        </w:rPr>
      </w:pPr>
      <w:bookmarkStart w:id="151" w:name="_Toc106378142"/>
      <w:bookmarkStart w:id="152" w:name="_Toc108164150"/>
      <w:bookmarkStart w:id="153" w:name="_Toc109822371"/>
      <w:r w:rsidRPr="00B70AC3">
        <w:rPr>
          <w:color w:val="1F3864" w:themeColor="accent5" w:themeShade="80"/>
        </w:rPr>
        <w:t>Prawo</w:t>
      </w:r>
      <w:r w:rsidRPr="00B70AC3">
        <w:rPr>
          <w:rFonts w:eastAsia="Lato"/>
          <w:color w:val="1F3864" w:themeColor="accent5" w:themeShade="80"/>
          <w:lang w:eastAsia="pl-PL"/>
        </w:rPr>
        <w:t xml:space="preserve"> pacjenta do opieki duszpasterskiej</w:t>
      </w:r>
      <w:bookmarkEnd w:id="151"/>
      <w:bookmarkEnd w:id="152"/>
      <w:bookmarkEnd w:id="153"/>
    </w:p>
    <w:p w14:paraId="16913A88" w14:textId="0617D2B8" w:rsidR="009C7E6C" w:rsidRDefault="009C7E6C" w:rsidP="00E15072">
      <w:pPr>
        <w:rPr>
          <w:rFonts w:eastAsia="Lato" w:cs="Lato"/>
          <w:lang w:eastAsia="pl-PL"/>
        </w:rPr>
      </w:pPr>
      <w:r w:rsidRPr="00BB716F">
        <w:rPr>
          <w:rFonts w:eastAsia="Lato" w:cs="Lato"/>
          <w:lang w:eastAsia="pl-PL"/>
        </w:rPr>
        <w:t xml:space="preserve">Przebywając w szpitalu lub w innym podmiocie udzielającym stacjonarnych i całodobowych świadczeń zdrowotnych (tj. zakładzie pielęgnacyjno-opiekuńczym, opiekuńczo-leczniczym lub rehabilitacji leczniczej czy hospicjum) pacjent ma prawo do </w:t>
      </w:r>
      <w:r w:rsidR="007A4B38" w:rsidRPr="00BB716F">
        <w:rPr>
          <w:rFonts w:eastAsia="Lato" w:cs="Lato"/>
          <w:lang w:eastAsia="pl-PL"/>
        </w:rPr>
        <w:t xml:space="preserve">bezpłatnej </w:t>
      </w:r>
      <w:r w:rsidRPr="00BB716F">
        <w:rPr>
          <w:rFonts w:eastAsia="Lato" w:cs="Lato"/>
          <w:lang w:eastAsia="pl-PL"/>
        </w:rPr>
        <w:t>opieki duszpasterskiej</w:t>
      </w:r>
      <w:r w:rsidR="00C70266">
        <w:rPr>
          <w:rStyle w:val="Odwoanieprzypisudolnego"/>
          <w:rFonts w:eastAsia="Lato" w:cs="Lato"/>
          <w:lang w:eastAsia="pl-PL"/>
        </w:rPr>
        <w:footnoteReference w:id="91"/>
      </w:r>
      <w:r w:rsidR="00A91AFE">
        <w:rPr>
          <w:rFonts w:eastAsia="Lato" w:cs="Lato"/>
          <w:vertAlign w:val="superscript"/>
          <w:lang w:eastAsia="pl-PL"/>
        </w:rPr>
        <w:t>)</w:t>
      </w:r>
      <w:r w:rsidRPr="00BB716F">
        <w:rPr>
          <w:rFonts w:eastAsia="Lato" w:cs="Lato"/>
          <w:lang w:eastAsia="pl-PL"/>
        </w:rPr>
        <w:t>. W sytuacji pogorszenia się stanu zdrowia lub zagrożenia życia wskazane podmioty lecznicze mają obowiązek umożliwić pacjentowi kontakt z duchownym jego wyznania.</w:t>
      </w:r>
    </w:p>
    <w:p w14:paraId="6A982098" w14:textId="77777777" w:rsidR="00A0636A" w:rsidRPr="00BB716F" w:rsidRDefault="00A0636A" w:rsidP="00E15072">
      <w:pPr>
        <w:rPr>
          <w:rFonts w:eastAsia="Lato" w:cs="Lato"/>
          <w:lang w:eastAsia="pl-PL"/>
        </w:rPr>
      </w:pPr>
    </w:p>
    <w:p w14:paraId="73B70C7E" w14:textId="6C2F2743" w:rsidR="00E33A2A" w:rsidRPr="00B70AC3" w:rsidRDefault="00C70266">
      <w:pPr>
        <w:pStyle w:val="Nagwek4"/>
        <w:numPr>
          <w:ilvl w:val="2"/>
          <w:numId w:val="44"/>
        </w:numPr>
        <w:rPr>
          <w:color w:val="1F3864" w:themeColor="accent5" w:themeShade="80"/>
        </w:rPr>
      </w:pPr>
      <w:r>
        <w:rPr>
          <w:color w:val="1F3864" w:themeColor="accent5" w:themeShade="80"/>
        </w:rPr>
        <w:t>Sprawy</w:t>
      </w:r>
      <w:r w:rsidR="00E33A2A" w:rsidRPr="00B70AC3">
        <w:rPr>
          <w:color w:val="1F3864" w:themeColor="accent5" w:themeShade="80"/>
        </w:rPr>
        <w:t xml:space="preserve"> kierowane do Rzecznika dotyczące prawa do opieki duszpasterskiej</w:t>
      </w:r>
    </w:p>
    <w:p w14:paraId="22A1B372" w14:textId="36BE1D5D" w:rsidR="00F05BB7" w:rsidRPr="00BB716F" w:rsidRDefault="009C7E6C" w:rsidP="00E15072">
      <w:pPr>
        <w:rPr>
          <w:rFonts w:eastAsia="Lato" w:cs="Lato"/>
          <w:lang w:eastAsia="pl-PL"/>
        </w:rPr>
      </w:pPr>
      <w:r w:rsidRPr="00BB716F">
        <w:rPr>
          <w:rFonts w:eastAsia="Lato" w:cs="Lato"/>
          <w:lang w:eastAsia="pl-PL"/>
        </w:rPr>
        <w:t xml:space="preserve">W 2021 r. Rzecznik </w:t>
      </w:r>
      <w:r w:rsidR="00E33A2A" w:rsidRPr="00BB716F">
        <w:rPr>
          <w:rFonts w:eastAsia="Lato" w:cs="Lato"/>
          <w:lang w:eastAsia="pl-PL"/>
        </w:rPr>
        <w:t xml:space="preserve">odnotował </w:t>
      </w:r>
      <w:r w:rsidRPr="00BB716F">
        <w:rPr>
          <w:rFonts w:eastAsia="Lato" w:cs="Lato"/>
          <w:lang w:eastAsia="pl-PL"/>
        </w:rPr>
        <w:t>85 zgłoszeń i wniosków pacjentów dotyczących wskazanego prawa.</w:t>
      </w:r>
      <w:r w:rsidR="00881D71" w:rsidRPr="00BB716F">
        <w:rPr>
          <w:rFonts w:eastAsia="Lato" w:cs="Lato"/>
          <w:lang w:eastAsia="pl-PL"/>
        </w:rPr>
        <w:t xml:space="preserve"> </w:t>
      </w:r>
    </w:p>
    <w:tbl>
      <w:tblPr>
        <w:tblStyle w:val="Tabelasiatki4akcent1"/>
        <w:tblW w:w="0" w:type="auto"/>
        <w:tblLook w:val="04A0" w:firstRow="1" w:lastRow="0" w:firstColumn="1" w:lastColumn="0" w:noHBand="0" w:noVBand="1"/>
      </w:tblPr>
      <w:tblGrid>
        <w:gridCol w:w="9062"/>
      </w:tblGrid>
      <w:tr w:rsidR="00881D71" w:rsidRPr="00BB716F" w14:paraId="0F0E745D" w14:textId="77777777" w:rsidTr="00881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F0ADEB3" w14:textId="62850AC7" w:rsidR="00881D71" w:rsidRPr="00BB716F" w:rsidRDefault="00881D71" w:rsidP="00A316A0">
            <w:pPr>
              <w:rPr>
                <w:rFonts w:eastAsia="Lato" w:cs="Lato"/>
                <w:lang w:eastAsia="pl-PL"/>
              </w:rPr>
            </w:pPr>
            <w:r w:rsidRPr="00BB716F">
              <w:rPr>
                <w:rFonts w:eastAsia="Lato" w:cs="Lato"/>
                <w:lang w:eastAsia="pl-PL"/>
              </w:rPr>
              <w:t>P</w:t>
            </w:r>
            <w:r w:rsidR="007A6164">
              <w:rPr>
                <w:rFonts w:eastAsia="Lato" w:cs="Lato"/>
                <w:lang w:eastAsia="pl-PL"/>
              </w:rPr>
              <w:t>rzykładowe zgłoszenia pacjentów</w:t>
            </w:r>
          </w:p>
        </w:tc>
      </w:tr>
      <w:tr w:rsidR="00881D71" w:rsidRPr="00B70AC3" w14:paraId="71DC280B" w14:textId="77777777" w:rsidTr="00881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892C6AA" w14:textId="12D797F9" w:rsidR="00881D71" w:rsidRPr="00B70AC3" w:rsidRDefault="00FE6F68">
            <w:pPr>
              <w:pStyle w:val="Akapitzlist"/>
              <w:numPr>
                <w:ilvl w:val="0"/>
                <w:numId w:val="55"/>
              </w:numPr>
              <w:rPr>
                <w:rFonts w:eastAsia="Lato" w:cs="Lato"/>
                <w:b w:val="0"/>
                <w:bCs w:val="0"/>
                <w:lang w:eastAsia="pl-PL"/>
              </w:rPr>
            </w:pPr>
            <w:r w:rsidRPr="00B70AC3">
              <w:rPr>
                <w:rFonts w:eastAsia="Lato" w:cs="Lato"/>
                <w:b w:val="0"/>
                <w:bCs w:val="0"/>
                <w:lang w:eastAsia="pl-PL"/>
              </w:rPr>
              <w:t>w</w:t>
            </w:r>
            <w:r w:rsidR="00881D71" w:rsidRPr="00B70AC3">
              <w:rPr>
                <w:rFonts w:eastAsia="Lato" w:cs="Lato"/>
                <w:b w:val="0"/>
                <w:bCs w:val="0"/>
                <w:lang w:eastAsia="pl-PL"/>
              </w:rPr>
              <w:t>ieszanie symboli religijnych w salach</w:t>
            </w:r>
            <w:r w:rsidRPr="00B70AC3">
              <w:rPr>
                <w:rFonts w:eastAsia="Lato" w:cs="Lato"/>
                <w:b w:val="0"/>
                <w:bCs w:val="0"/>
                <w:lang w:eastAsia="pl-PL"/>
              </w:rPr>
              <w:t>,</w:t>
            </w:r>
          </w:p>
        </w:tc>
      </w:tr>
      <w:tr w:rsidR="00881D71" w:rsidRPr="00B70AC3" w14:paraId="2531F4AC" w14:textId="77777777" w:rsidTr="00881D71">
        <w:tc>
          <w:tcPr>
            <w:cnfStyle w:val="001000000000" w:firstRow="0" w:lastRow="0" w:firstColumn="1" w:lastColumn="0" w:oddVBand="0" w:evenVBand="0" w:oddHBand="0" w:evenHBand="0" w:firstRowFirstColumn="0" w:firstRowLastColumn="0" w:lastRowFirstColumn="0" w:lastRowLastColumn="0"/>
            <w:tcW w:w="9062" w:type="dxa"/>
          </w:tcPr>
          <w:p w14:paraId="7B311650" w14:textId="0B754DED" w:rsidR="00881D71" w:rsidRPr="00B70AC3" w:rsidRDefault="00FE6F68">
            <w:pPr>
              <w:pStyle w:val="Akapitzlist"/>
              <w:numPr>
                <w:ilvl w:val="0"/>
                <w:numId w:val="55"/>
              </w:numPr>
              <w:rPr>
                <w:rFonts w:eastAsia="Lato" w:cs="Lato"/>
                <w:b w:val="0"/>
                <w:bCs w:val="0"/>
                <w:lang w:eastAsia="pl-PL"/>
              </w:rPr>
            </w:pPr>
            <w:r w:rsidRPr="00B70AC3">
              <w:rPr>
                <w:rFonts w:eastAsia="Lato" w:cs="Lato"/>
                <w:b w:val="0"/>
                <w:bCs w:val="0"/>
                <w:lang w:eastAsia="pl-PL"/>
              </w:rPr>
              <w:t>u</w:t>
            </w:r>
            <w:r w:rsidR="00881D71" w:rsidRPr="00B70AC3">
              <w:rPr>
                <w:rFonts w:eastAsia="Lato" w:cs="Lato"/>
                <w:b w:val="0"/>
                <w:bCs w:val="0"/>
                <w:lang w:eastAsia="pl-PL"/>
              </w:rPr>
              <w:t>możliwienia kontaktu z duchownym podczas pobytu w szpitalu</w:t>
            </w:r>
            <w:r w:rsidRPr="00B70AC3">
              <w:rPr>
                <w:rFonts w:eastAsia="Lato" w:cs="Lato"/>
                <w:b w:val="0"/>
                <w:bCs w:val="0"/>
                <w:lang w:eastAsia="pl-PL"/>
              </w:rPr>
              <w:t>,</w:t>
            </w:r>
          </w:p>
        </w:tc>
      </w:tr>
      <w:tr w:rsidR="00881D71" w:rsidRPr="00B70AC3" w14:paraId="541E82C2" w14:textId="77777777" w:rsidTr="00881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8843CD6" w14:textId="0790508B" w:rsidR="00881D71" w:rsidRPr="00B70AC3" w:rsidRDefault="00FE6F68">
            <w:pPr>
              <w:pStyle w:val="Akapitzlist"/>
              <w:numPr>
                <w:ilvl w:val="0"/>
                <w:numId w:val="55"/>
              </w:numPr>
              <w:rPr>
                <w:rFonts w:eastAsia="Lato" w:cs="Lato"/>
                <w:b w:val="0"/>
                <w:bCs w:val="0"/>
                <w:lang w:eastAsia="pl-PL"/>
              </w:rPr>
            </w:pPr>
            <w:r w:rsidRPr="00B70AC3">
              <w:rPr>
                <w:rFonts w:eastAsia="Lato" w:cs="Lato"/>
                <w:b w:val="0"/>
                <w:bCs w:val="0"/>
                <w:lang w:eastAsia="pl-PL"/>
              </w:rPr>
              <w:t>z</w:t>
            </w:r>
            <w:r w:rsidR="00881D71" w:rsidRPr="00B70AC3">
              <w:rPr>
                <w:rFonts w:eastAsia="Lato" w:cs="Lato"/>
                <w:b w:val="0"/>
                <w:bCs w:val="0"/>
                <w:lang w:eastAsia="pl-PL"/>
              </w:rPr>
              <w:t xml:space="preserve">achowania reżimu sanitarnego przez duchownego związanego z </w:t>
            </w:r>
            <w:r w:rsidRPr="00B70AC3">
              <w:rPr>
                <w:rFonts w:eastAsia="Lato" w:cs="Lato"/>
                <w:b w:val="0"/>
                <w:bCs w:val="0"/>
                <w:lang w:eastAsia="pl-PL"/>
              </w:rPr>
              <w:t>COVID</w:t>
            </w:r>
            <w:r w:rsidR="00881D71" w:rsidRPr="00B70AC3">
              <w:rPr>
                <w:rFonts w:eastAsia="Lato" w:cs="Lato"/>
                <w:b w:val="0"/>
                <w:bCs w:val="0"/>
                <w:lang w:eastAsia="pl-PL"/>
              </w:rPr>
              <w:t>-19</w:t>
            </w:r>
            <w:r w:rsidRPr="00B70AC3">
              <w:rPr>
                <w:rFonts w:eastAsia="Lato" w:cs="Lato"/>
                <w:b w:val="0"/>
                <w:bCs w:val="0"/>
                <w:lang w:eastAsia="pl-PL"/>
              </w:rPr>
              <w:t>.</w:t>
            </w:r>
          </w:p>
        </w:tc>
      </w:tr>
    </w:tbl>
    <w:p w14:paraId="2C8572FD" w14:textId="77777777" w:rsidR="007C56B6" w:rsidRPr="00BB716F" w:rsidRDefault="007C56B6" w:rsidP="00E15072">
      <w:pPr>
        <w:rPr>
          <w:rFonts w:eastAsia="Lato" w:cs="Lato"/>
          <w:lang w:eastAsia="pl-PL"/>
        </w:rPr>
      </w:pPr>
    </w:p>
    <w:p w14:paraId="4259439A" w14:textId="3DAC972F" w:rsidR="00E33A2A" w:rsidRPr="00EF27C2" w:rsidRDefault="00E33A2A">
      <w:pPr>
        <w:pStyle w:val="Nagwek4"/>
        <w:numPr>
          <w:ilvl w:val="2"/>
          <w:numId w:val="44"/>
        </w:numPr>
        <w:rPr>
          <w:color w:val="1F3864" w:themeColor="accent5" w:themeShade="80"/>
        </w:rPr>
      </w:pPr>
      <w:r w:rsidRPr="00EF27C2">
        <w:rPr>
          <w:rStyle w:val="Nagwek4Znak"/>
          <w:i/>
          <w:iCs/>
          <w:color w:val="1F3864" w:themeColor="accent5" w:themeShade="80"/>
        </w:rPr>
        <w:t>Wnioski i skargi rozpatrzone przez Departament Zdrowia Psychicznego</w:t>
      </w:r>
    </w:p>
    <w:p w14:paraId="18731634" w14:textId="2130C34A" w:rsidR="009C7E6C" w:rsidRDefault="009C7E6C" w:rsidP="00E15072">
      <w:pPr>
        <w:rPr>
          <w:rFonts w:eastAsia="Lato" w:cs="Lato"/>
          <w:lang w:eastAsia="pl-PL"/>
        </w:rPr>
      </w:pPr>
      <w:r w:rsidRPr="00BB716F">
        <w:rPr>
          <w:rFonts w:eastAsia="Lato" w:cs="Lato"/>
          <w:lang w:eastAsia="pl-PL"/>
        </w:rPr>
        <w:t xml:space="preserve">Departament Zdrowia Psychicznego rozpatrzył w 2021 r. 1 wniosek dotyczący prawa </w:t>
      </w:r>
      <w:r w:rsidR="00BB72FB" w:rsidRPr="00BB716F">
        <w:rPr>
          <w:rFonts w:eastAsia="Lato" w:cs="Lato"/>
          <w:lang w:eastAsia="pl-PL"/>
        </w:rPr>
        <w:t>do opieki duszpasterskiej</w:t>
      </w:r>
      <w:r w:rsidRPr="00BB716F">
        <w:rPr>
          <w:rFonts w:eastAsia="Lato" w:cs="Lato"/>
          <w:lang w:eastAsia="pl-PL"/>
        </w:rPr>
        <w:t xml:space="preserve">. Rozpatrzono również 4 skargi dotyczące wskazanego prawa pacjenta. </w:t>
      </w:r>
    </w:p>
    <w:p w14:paraId="66C09FDC" w14:textId="77777777" w:rsidR="00A0636A" w:rsidRPr="00BB716F" w:rsidRDefault="00A0636A" w:rsidP="00E15072">
      <w:pPr>
        <w:rPr>
          <w:rFonts w:eastAsia="Lato" w:cs="Lato"/>
          <w:lang w:eastAsia="pl-PL"/>
        </w:rPr>
      </w:pPr>
    </w:p>
    <w:p w14:paraId="122780DD" w14:textId="64F0D839" w:rsidR="009C7E6C" w:rsidRPr="00EF27C2" w:rsidRDefault="009C7E6C">
      <w:pPr>
        <w:pStyle w:val="Nagwek3"/>
        <w:numPr>
          <w:ilvl w:val="1"/>
          <w:numId w:val="44"/>
        </w:numPr>
        <w:rPr>
          <w:rFonts w:eastAsia="Lato"/>
          <w:b w:val="0"/>
          <w:color w:val="1F3864" w:themeColor="accent5" w:themeShade="80"/>
          <w:lang w:eastAsia="pl-PL"/>
        </w:rPr>
      </w:pPr>
      <w:bookmarkStart w:id="154" w:name="_Toc106378143"/>
      <w:bookmarkStart w:id="155" w:name="_Toc108164151"/>
      <w:bookmarkStart w:id="156" w:name="_Toc109822372"/>
      <w:r w:rsidRPr="00EF27C2">
        <w:rPr>
          <w:rFonts w:eastAsia="Lato"/>
          <w:color w:val="1F3864" w:themeColor="accent5" w:themeShade="80"/>
          <w:lang w:eastAsia="pl-PL"/>
        </w:rPr>
        <w:t>Prawo do przechowywania rzeczy wartościowych w depozycie</w:t>
      </w:r>
      <w:bookmarkEnd w:id="154"/>
      <w:bookmarkEnd w:id="155"/>
      <w:bookmarkEnd w:id="156"/>
    </w:p>
    <w:p w14:paraId="10876C10" w14:textId="164CD1A3" w:rsidR="009C7E6C" w:rsidRDefault="009C7E6C" w:rsidP="00E15072">
      <w:pPr>
        <w:rPr>
          <w:rFonts w:eastAsia="Lato" w:cs="Lato"/>
          <w:lang w:eastAsia="pl-PL"/>
        </w:rPr>
      </w:pPr>
      <w:r w:rsidRPr="00BB716F">
        <w:rPr>
          <w:rFonts w:eastAsia="Lato" w:cs="Lato"/>
          <w:lang w:eastAsia="pl-PL"/>
        </w:rPr>
        <w:t>Przebywając w szpitalu lub w innym podmiocie udzielającym stacjonarnych i całodobowych świadczeń zdrowotnych ma prawo do przechowywania rzeczy wartościowych w depozycie</w:t>
      </w:r>
      <w:r w:rsidR="00D34956">
        <w:rPr>
          <w:rStyle w:val="Odwoanieprzypisudolnego"/>
          <w:rFonts w:eastAsia="Lato" w:cs="Lato"/>
          <w:lang w:eastAsia="pl-PL"/>
        </w:rPr>
        <w:footnoteReference w:id="92"/>
      </w:r>
      <w:r w:rsidR="00A91AFE">
        <w:rPr>
          <w:rFonts w:eastAsia="Lato" w:cs="Lato"/>
          <w:vertAlign w:val="superscript"/>
          <w:lang w:eastAsia="pl-PL"/>
        </w:rPr>
        <w:t>)</w:t>
      </w:r>
      <w:r w:rsidRPr="00BB716F">
        <w:rPr>
          <w:rFonts w:eastAsia="Lato" w:cs="Lato"/>
          <w:lang w:eastAsia="pl-PL"/>
        </w:rPr>
        <w:t>.</w:t>
      </w:r>
    </w:p>
    <w:p w14:paraId="0DA2E7CD" w14:textId="77777777" w:rsidR="00A0636A" w:rsidRPr="00BB716F" w:rsidRDefault="00A0636A" w:rsidP="00E15072">
      <w:pPr>
        <w:rPr>
          <w:rFonts w:eastAsia="Lato" w:cs="Lato"/>
          <w:lang w:eastAsia="pl-PL"/>
        </w:rPr>
      </w:pPr>
    </w:p>
    <w:p w14:paraId="023A7846" w14:textId="36403917" w:rsidR="00E33A2A" w:rsidRPr="00EF27C2" w:rsidRDefault="00385504">
      <w:pPr>
        <w:pStyle w:val="Nagwek4"/>
        <w:numPr>
          <w:ilvl w:val="2"/>
          <w:numId w:val="44"/>
        </w:numPr>
        <w:rPr>
          <w:rFonts w:eastAsia="Lato"/>
          <w:color w:val="1F3864" w:themeColor="accent5" w:themeShade="80"/>
          <w:lang w:eastAsia="pl-PL"/>
        </w:rPr>
      </w:pPr>
      <w:r>
        <w:rPr>
          <w:rFonts w:eastAsia="Lato"/>
          <w:color w:val="1F3864" w:themeColor="accent5" w:themeShade="80"/>
          <w:lang w:eastAsia="pl-PL"/>
        </w:rPr>
        <w:t>Sprawy</w:t>
      </w:r>
      <w:r w:rsidR="00E33A2A" w:rsidRPr="00EF27C2">
        <w:rPr>
          <w:rFonts w:eastAsia="Lato"/>
          <w:color w:val="1F3864" w:themeColor="accent5" w:themeShade="80"/>
          <w:lang w:eastAsia="pl-PL"/>
        </w:rPr>
        <w:t xml:space="preserve"> kierowane do Rzecznika dotyczące prawa do</w:t>
      </w:r>
      <w:r w:rsidR="00EF27C2">
        <w:rPr>
          <w:rFonts w:eastAsia="Lato"/>
          <w:color w:val="1F3864" w:themeColor="accent5" w:themeShade="80"/>
          <w:lang w:eastAsia="pl-PL"/>
        </w:rPr>
        <w:t> </w:t>
      </w:r>
      <w:r w:rsidR="00E33A2A" w:rsidRPr="00EF27C2">
        <w:rPr>
          <w:rFonts w:eastAsia="Lato"/>
          <w:color w:val="1F3864" w:themeColor="accent5" w:themeShade="80"/>
          <w:lang w:eastAsia="pl-PL"/>
        </w:rPr>
        <w:t>przechowywania rzeczy wartościowych w depozycie</w:t>
      </w:r>
    </w:p>
    <w:p w14:paraId="53B68670" w14:textId="09B14393" w:rsidR="00E33A2A" w:rsidRDefault="001118E3" w:rsidP="00E15072">
      <w:pPr>
        <w:rPr>
          <w:rFonts w:eastAsia="Lato" w:cs="Lato"/>
          <w:lang w:eastAsia="pl-PL"/>
        </w:rPr>
      </w:pPr>
      <w:bookmarkStart w:id="157" w:name="_Hlk106285968"/>
      <w:r w:rsidRPr="00BB716F">
        <w:rPr>
          <w:rFonts w:eastAsia="Lato" w:cs="Lato"/>
          <w:lang w:eastAsia="pl-PL"/>
        </w:rPr>
        <w:t xml:space="preserve">Wpłynęły </w:t>
      </w:r>
      <w:r w:rsidR="00E33A2A" w:rsidRPr="00BB716F">
        <w:rPr>
          <w:rFonts w:eastAsia="Lato" w:cs="Lato"/>
          <w:lang w:eastAsia="pl-PL"/>
        </w:rPr>
        <w:t xml:space="preserve">również 393 </w:t>
      </w:r>
      <w:r w:rsidR="00A42293" w:rsidRPr="00BB716F">
        <w:rPr>
          <w:rFonts w:eastAsia="Lato" w:cs="Lato"/>
          <w:lang w:eastAsia="pl-PL"/>
        </w:rPr>
        <w:t xml:space="preserve">zgłoszenia </w:t>
      </w:r>
      <w:r w:rsidR="00E33A2A" w:rsidRPr="00BB716F">
        <w:rPr>
          <w:rFonts w:eastAsia="Lato" w:cs="Lato"/>
          <w:lang w:eastAsia="pl-PL"/>
        </w:rPr>
        <w:t xml:space="preserve">i </w:t>
      </w:r>
      <w:r w:rsidR="00A42293" w:rsidRPr="00BB716F">
        <w:rPr>
          <w:rFonts w:eastAsia="Lato" w:cs="Lato"/>
          <w:lang w:eastAsia="pl-PL"/>
        </w:rPr>
        <w:t xml:space="preserve">wnioski </w:t>
      </w:r>
      <w:r w:rsidR="00E33A2A" w:rsidRPr="00BB716F">
        <w:rPr>
          <w:rFonts w:eastAsia="Lato" w:cs="Lato"/>
          <w:lang w:eastAsia="pl-PL"/>
        </w:rPr>
        <w:t>od pacjentów dotyczących wskazanego prawa.</w:t>
      </w:r>
      <w:bookmarkEnd w:id="157"/>
    </w:p>
    <w:p w14:paraId="707A0C41" w14:textId="77777777" w:rsidR="00A0636A" w:rsidRPr="00BB716F" w:rsidRDefault="00A0636A" w:rsidP="00E15072">
      <w:pPr>
        <w:rPr>
          <w:rFonts w:eastAsia="Lato" w:cs="Lato"/>
          <w:lang w:eastAsia="pl-PL"/>
        </w:rPr>
      </w:pPr>
    </w:p>
    <w:p w14:paraId="0B2ECA92" w14:textId="0C8C9EB5" w:rsidR="00E33A2A" w:rsidRPr="00EF27C2" w:rsidRDefault="00E33A2A">
      <w:pPr>
        <w:pStyle w:val="Nagwek4"/>
        <w:numPr>
          <w:ilvl w:val="2"/>
          <w:numId w:val="44"/>
        </w:numPr>
        <w:rPr>
          <w:rFonts w:eastAsia="Lato"/>
          <w:color w:val="1F3864" w:themeColor="accent5" w:themeShade="80"/>
          <w:lang w:eastAsia="pl-PL"/>
        </w:rPr>
      </w:pPr>
      <w:r w:rsidRPr="00EF27C2">
        <w:rPr>
          <w:rFonts w:eastAsia="Lato"/>
          <w:color w:val="1F3864" w:themeColor="accent5" w:themeShade="80"/>
          <w:lang w:eastAsia="pl-PL"/>
        </w:rPr>
        <w:t xml:space="preserve">Postępowania wyjaśniające </w:t>
      </w:r>
      <w:r w:rsidR="00F05BB7" w:rsidRPr="00EF27C2">
        <w:rPr>
          <w:rFonts w:eastAsia="Lato"/>
          <w:color w:val="1F3864" w:themeColor="accent5" w:themeShade="80"/>
          <w:lang w:eastAsia="pl-PL"/>
        </w:rPr>
        <w:t>w sprawach indywidualnych zakończone</w:t>
      </w:r>
      <w:r w:rsidRPr="00EF27C2">
        <w:rPr>
          <w:rFonts w:eastAsia="Lato"/>
          <w:color w:val="1F3864" w:themeColor="accent5" w:themeShade="80"/>
          <w:lang w:eastAsia="pl-PL"/>
        </w:rPr>
        <w:t xml:space="preserve"> przez Rzecznika dotyczące prawa do przechowywania rzeczy wartościowych w depozycie</w:t>
      </w:r>
    </w:p>
    <w:p w14:paraId="2339F32E" w14:textId="39671034" w:rsidR="00E33A2A" w:rsidRDefault="009C7E6C" w:rsidP="00E15072">
      <w:pPr>
        <w:rPr>
          <w:rFonts w:eastAsia="Lato" w:cs="Lato"/>
          <w:lang w:eastAsia="pl-PL"/>
        </w:rPr>
      </w:pPr>
      <w:bookmarkStart w:id="158" w:name="_Hlk106286099"/>
      <w:r w:rsidRPr="00BB716F">
        <w:rPr>
          <w:rFonts w:eastAsia="Lato" w:cs="Lato"/>
          <w:lang w:eastAsia="pl-PL"/>
        </w:rPr>
        <w:t>W 2021 r. Rzecznik stwierdził naruszenie prawa do przechowywania rzeczy wartościowych w</w:t>
      </w:r>
      <w:r w:rsidR="00EF27C2">
        <w:rPr>
          <w:rFonts w:eastAsia="Lato" w:cs="Lato"/>
          <w:lang w:eastAsia="pl-PL"/>
        </w:rPr>
        <w:t> </w:t>
      </w:r>
      <w:r w:rsidRPr="00BB716F">
        <w:rPr>
          <w:rFonts w:eastAsia="Lato" w:cs="Lato"/>
          <w:lang w:eastAsia="pl-PL"/>
        </w:rPr>
        <w:t xml:space="preserve">depozycie w 8 postępowaniach wyjaśniających. </w:t>
      </w:r>
    </w:p>
    <w:p w14:paraId="52F5BF9B" w14:textId="77777777" w:rsidR="00A0636A" w:rsidRPr="00BB716F" w:rsidRDefault="00A0636A" w:rsidP="00E15072">
      <w:pPr>
        <w:rPr>
          <w:rFonts w:eastAsia="Lato" w:cs="Lato"/>
          <w:lang w:eastAsia="pl-PL"/>
        </w:rPr>
      </w:pPr>
    </w:p>
    <w:bookmarkEnd w:id="158"/>
    <w:p w14:paraId="0638B5D4" w14:textId="7D8AFCC2" w:rsidR="00E33A2A" w:rsidRPr="00EF27C2" w:rsidRDefault="00E33A2A">
      <w:pPr>
        <w:pStyle w:val="Nagwek4"/>
        <w:numPr>
          <w:ilvl w:val="2"/>
          <w:numId w:val="44"/>
        </w:numPr>
        <w:rPr>
          <w:color w:val="1F3864" w:themeColor="accent5" w:themeShade="80"/>
        </w:rPr>
      </w:pPr>
      <w:r w:rsidRPr="00EF27C2">
        <w:rPr>
          <w:rStyle w:val="Nagwek4Znak"/>
          <w:i/>
          <w:iCs/>
          <w:color w:val="1F3864" w:themeColor="accent5" w:themeShade="80"/>
        </w:rPr>
        <w:t xml:space="preserve">Wnioski i skargi rozpatrzone przez Departament </w:t>
      </w:r>
      <w:r w:rsidR="0057637C" w:rsidRPr="00EF27C2">
        <w:rPr>
          <w:rStyle w:val="Nagwek4Znak"/>
          <w:i/>
          <w:iCs/>
          <w:color w:val="1F3864" w:themeColor="accent5" w:themeShade="80"/>
        </w:rPr>
        <w:t>do spraw</w:t>
      </w:r>
      <w:r w:rsidRPr="00EF27C2">
        <w:rPr>
          <w:rStyle w:val="Nagwek4Znak"/>
          <w:i/>
          <w:iCs/>
          <w:color w:val="1F3864" w:themeColor="accent5" w:themeShade="80"/>
        </w:rPr>
        <w:t xml:space="preserve"> Zdrowia Psychicznego</w:t>
      </w:r>
    </w:p>
    <w:p w14:paraId="3978E59A" w14:textId="77777777" w:rsidR="009C7E6C" w:rsidRPr="00BB716F" w:rsidRDefault="009C7E6C" w:rsidP="00E15072">
      <w:pPr>
        <w:rPr>
          <w:rFonts w:eastAsia="Lato" w:cs="Lato"/>
          <w:lang w:eastAsia="pl-PL"/>
        </w:rPr>
      </w:pPr>
      <w:r w:rsidRPr="00BB716F">
        <w:rPr>
          <w:rFonts w:eastAsia="Lato" w:cs="Lato"/>
          <w:lang w:eastAsia="pl-PL"/>
        </w:rPr>
        <w:t xml:space="preserve">Departament </w:t>
      </w:r>
      <w:r w:rsidR="00541798" w:rsidRPr="00BB716F">
        <w:rPr>
          <w:rFonts w:eastAsia="Lato" w:cs="Lato"/>
          <w:lang w:eastAsia="pl-PL"/>
        </w:rPr>
        <w:t xml:space="preserve">do spraw </w:t>
      </w:r>
      <w:r w:rsidRPr="00BB716F">
        <w:rPr>
          <w:rFonts w:eastAsia="Lato" w:cs="Lato"/>
          <w:lang w:eastAsia="pl-PL"/>
        </w:rPr>
        <w:t>Zdrowia Psychicznego rozpatrzył w 2021 r. 9 skarg dotyczących prawa do przechowywania rzeczy wartościowych w depozycie.</w:t>
      </w:r>
    </w:p>
    <w:p w14:paraId="2E2090ED" w14:textId="65053350" w:rsidR="00764C24" w:rsidRPr="00BB716F" w:rsidRDefault="009C7E6C" w:rsidP="00E15072">
      <w:pPr>
        <w:rPr>
          <w:rFonts w:eastAsia="Lato" w:cs="Lato"/>
          <w:lang w:eastAsia="pl-PL"/>
        </w:rPr>
      </w:pPr>
      <w:r w:rsidRPr="00BB716F">
        <w:rPr>
          <w:rFonts w:eastAsia="Lato" w:cs="Lato"/>
          <w:lang w:eastAsia="pl-PL"/>
        </w:rPr>
        <w:t xml:space="preserve">Stwierdzone naruszenia prawa do przechowywania rzeczy wartościowych w depozycie </w:t>
      </w:r>
      <w:r w:rsidR="00C5557D">
        <w:rPr>
          <w:rFonts w:eastAsia="Lato" w:cs="Lato"/>
          <w:lang w:eastAsia="pl-PL"/>
        </w:rPr>
        <w:br/>
      </w:r>
      <w:r w:rsidRPr="00BB716F">
        <w:rPr>
          <w:rFonts w:eastAsia="Lato" w:cs="Lato"/>
          <w:lang w:eastAsia="pl-PL"/>
        </w:rPr>
        <w:t>w zakończonych postępowaniach wyjaśniających dotyczyły m.in. zaginięcia</w:t>
      </w:r>
      <w:r w:rsidRPr="00D407A6">
        <w:rPr>
          <w:rFonts w:eastAsia="Lato" w:cs="Lato"/>
          <w:lang w:eastAsia="pl-PL"/>
        </w:rPr>
        <w:t xml:space="preserve"> </w:t>
      </w:r>
      <w:r w:rsidR="0008500A" w:rsidRPr="00D407A6">
        <w:rPr>
          <w:rFonts w:eastAsia="Lato" w:cs="Lato"/>
          <w:lang w:eastAsia="pl-PL"/>
        </w:rPr>
        <w:t>w szpitalu</w:t>
      </w:r>
      <w:r w:rsidRPr="00BB716F">
        <w:rPr>
          <w:rFonts w:eastAsia="Lato" w:cs="Lato"/>
          <w:lang w:eastAsia="pl-PL"/>
        </w:rPr>
        <w:t xml:space="preserve"> rzeczy zmarłego pacjenta, zaginięcie depozytu, </w:t>
      </w:r>
      <w:r w:rsidR="0008500A" w:rsidRPr="00D407A6">
        <w:rPr>
          <w:rFonts w:eastAsia="Lato" w:cs="Lato"/>
          <w:lang w:eastAsia="pl-PL"/>
        </w:rPr>
        <w:t xml:space="preserve">pomimo pogorszenia stanu zdrowia pacjenta </w:t>
      </w:r>
      <w:r w:rsidRPr="00BB716F">
        <w:rPr>
          <w:rFonts w:eastAsia="Lato" w:cs="Lato"/>
          <w:lang w:eastAsia="pl-PL"/>
        </w:rPr>
        <w:t>niezłożenia rzeczy wartościowych do depozytu i wynikająca z tego kradzież.</w:t>
      </w:r>
    </w:p>
    <w:p w14:paraId="70701BC9" w14:textId="53FF4BF1" w:rsidR="00623335" w:rsidRPr="00BB716F" w:rsidRDefault="00673662" w:rsidP="00673662">
      <w:pPr>
        <w:rPr>
          <w:rFonts w:eastAsia="Lato" w:cs="Lato"/>
          <w:lang w:eastAsia="pl-PL"/>
        </w:rPr>
      </w:pPr>
      <w:r w:rsidRPr="00BB716F">
        <w:rPr>
          <w:rFonts w:eastAsia="Lato" w:cs="Lato"/>
          <w:lang w:eastAsia="pl-PL"/>
        </w:rPr>
        <w:br w:type="page"/>
      </w:r>
    </w:p>
    <w:p w14:paraId="50A5F3B4" w14:textId="59DCEF08" w:rsidR="000A3A75" w:rsidRPr="00EF27C2" w:rsidRDefault="7A27EE3F">
      <w:pPr>
        <w:pStyle w:val="Nagwek1"/>
        <w:numPr>
          <w:ilvl w:val="0"/>
          <w:numId w:val="67"/>
        </w:numPr>
        <w:rPr>
          <w:color w:val="1F3864" w:themeColor="accent5" w:themeShade="80"/>
        </w:rPr>
      </w:pPr>
      <w:bookmarkStart w:id="159" w:name="_Toc104572315"/>
      <w:bookmarkStart w:id="160" w:name="_Toc104572442"/>
      <w:bookmarkStart w:id="161" w:name="_Toc104882195"/>
      <w:bookmarkStart w:id="162" w:name="_Toc104572316"/>
      <w:bookmarkStart w:id="163" w:name="_Toc104572443"/>
      <w:bookmarkStart w:id="164" w:name="_Toc104882196"/>
      <w:bookmarkStart w:id="165" w:name="_Toc104572317"/>
      <w:bookmarkStart w:id="166" w:name="_Toc104572444"/>
      <w:bookmarkStart w:id="167" w:name="_Toc104882197"/>
      <w:bookmarkStart w:id="168" w:name="_Toc104572319"/>
      <w:bookmarkStart w:id="169" w:name="_Toc104572446"/>
      <w:bookmarkStart w:id="170" w:name="_Toc104882199"/>
      <w:bookmarkStart w:id="171" w:name="_Toc104572320"/>
      <w:bookmarkStart w:id="172" w:name="_Toc104572447"/>
      <w:bookmarkStart w:id="173" w:name="_Toc104882200"/>
      <w:bookmarkStart w:id="174" w:name="_Toc104572321"/>
      <w:bookmarkStart w:id="175" w:name="_Toc104572448"/>
      <w:bookmarkStart w:id="176" w:name="_Toc104882201"/>
      <w:bookmarkStart w:id="177" w:name="_Toc104572322"/>
      <w:bookmarkStart w:id="178" w:name="_Toc104572449"/>
      <w:bookmarkStart w:id="179" w:name="_Toc104882202"/>
      <w:bookmarkStart w:id="180" w:name="_Toc104572323"/>
      <w:bookmarkStart w:id="181" w:name="_Toc104572450"/>
      <w:bookmarkStart w:id="182" w:name="_Toc104882203"/>
      <w:bookmarkStart w:id="183" w:name="_Toc104572324"/>
      <w:bookmarkStart w:id="184" w:name="_Toc104572451"/>
      <w:bookmarkStart w:id="185" w:name="_Toc104882204"/>
      <w:bookmarkStart w:id="186" w:name="_Toc104572325"/>
      <w:bookmarkStart w:id="187" w:name="_Toc104572452"/>
      <w:bookmarkStart w:id="188" w:name="_Toc104882205"/>
      <w:bookmarkStart w:id="189" w:name="_Toc104572326"/>
      <w:bookmarkStart w:id="190" w:name="_Toc104572453"/>
      <w:bookmarkStart w:id="191" w:name="_Toc104882206"/>
      <w:bookmarkStart w:id="192" w:name="_Toc104572327"/>
      <w:bookmarkStart w:id="193" w:name="_Toc104572454"/>
      <w:bookmarkStart w:id="194" w:name="_Toc104882207"/>
      <w:bookmarkStart w:id="195" w:name="_Toc104572328"/>
      <w:bookmarkStart w:id="196" w:name="_Toc104572455"/>
      <w:bookmarkStart w:id="197" w:name="_Toc104882208"/>
      <w:bookmarkStart w:id="198" w:name="_Toc104572329"/>
      <w:bookmarkStart w:id="199" w:name="_Toc104572456"/>
      <w:bookmarkStart w:id="200" w:name="_Toc104882209"/>
      <w:bookmarkStart w:id="201" w:name="_Toc104572330"/>
      <w:bookmarkStart w:id="202" w:name="_Toc104572457"/>
      <w:bookmarkStart w:id="203" w:name="_Toc104882210"/>
      <w:bookmarkStart w:id="204" w:name="_Toc104572331"/>
      <w:bookmarkStart w:id="205" w:name="_Toc104572458"/>
      <w:bookmarkStart w:id="206" w:name="_Toc104882211"/>
      <w:bookmarkStart w:id="207" w:name="_Toc104572332"/>
      <w:bookmarkStart w:id="208" w:name="_Toc104572459"/>
      <w:bookmarkStart w:id="209" w:name="_Toc104882212"/>
      <w:bookmarkStart w:id="210" w:name="_Toc104572333"/>
      <w:bookmarkStart w:id="211" w:name="_Toc104572460"/>
      <w:bookmarkStart w:id="212" w:name="_Toc104882213"/>
      <w:bookmarkStart w:id="213" w:name="_Toc104572334"/>
      <w:bookmarkStart w:id="214" w:name="_Toc104572461"/>
      <w:bookmarkStart w:id="215" w:name="_Toc104882214"/>
      <w:bookmarkStart w:id="216" w:name="_Toc104572335"/>
      <w:bookmarkStart w:id="217" w:name="_Toc104572462"/>
      <w:bookmarkStart w:id="218" w:name="_Toc104882215"/>
      <w:bookmarkStart w:id="219" w:name="_Toc104572336"/>
      <w:bookmarkStart w:id="220" w:name="_Toc104572463"/>
      <w:bookmarkStart w:id="221" w:name="_Toc104882216"/>
      <w:bookmarkStart w:id="222" w:name="_Toc104572337"/>
      <w:bookmarkStart w:id="223" w:name="_Toc104572464"/>
      <w:bookmarkStart w:id="224" w:name="_Toc104882217"/>
      <w:bookmarkStart w:id="225" w:name="_Toc104572338"/>
      <w:bookmarkStart w:id="226" w:name="_Toc104572465"/>
      <w:bookmarkStart w:id="227" w:name="_Toc104882218"/>
      <w:bookmarkStart w:id="228" w:name="_Toc104572339"/>
      <w:bookmarkStart w:id="229" w:name="_Toc104572466"/>
      <w:bookmarkStart w:id="230" w:name="_Toc104882219"/>
      <w:bookmarkStart w:id="231" w:name="_Toc104572340"/>
      <w:bookmarkStart w:id="232" w:name="_Toc104572467"/>
      <w:bookmarkStart w:id="233" w:name="_Toc104882220"/>
      <w:bookmarkStart w:id="234" w:name="_Toc104572341"/>
      <w:bookmarkStart w:id="235" w:name="_Toc104572468"/>
      <w:bookmarkStart w:id="236" w:name="_Toc104882221"/>
      <w:bookmarkStart w:id="237" w:name="_Toc104572342"/>
      <w:bookmarkStart w:id="238" w:name="_Toc104572469"/>
      <w:bookmarkStart w:id="239" w:name="_Toc104882222"/>
      <w:bookmarkStart w:id="240" w:name="_Toc104572343"/>
      <w:bookmarkStart w:id="241" w:name="_Toc104572470"/>
      <w:bookmarkStart w:id="242" w:name="_Toc104882223"/>
      <w:bookmarkStart w:id="243" w:name="_Toc104572344"/>
      <w:bookmarkStart w:id="244" w:name="_Toc104572471"/>
      <w:bookmarkStart w:id="245" w:name="_Toc104882224"/>
      <w:bookmarkStart w:id="246" w:name="_Toc104572345"/>
      <w:bookmarkStart w:id="247" w:name="_Toc104572472"/>
      <w:bookmarkStart w:id="248" w:name="_Toc104882225"/>
      <w:bookmarkStart w:id="249" w:name="_Toc104572346"/>
      <w:bookmarkStart w:id="250" w:name="_Toc104572473"/>
      <w:bookmarkStart w:id="251" w:name="_Toc104882226"/>
      <w:bookmarkStart w:id="252" w:name="_Toc104572347"/>
      <w:bookmarkStart w:id="253" w:name="_Toc104572474"/>
      <w:bookmarkStart w:id="254" w:name="_Toc104882227"/>
      <w:bookmarkStart w:id="255" w:name="_Toc104572348"/>
      <w:bookmarkStart w:id="256" w:name="_Toc104572475"/>
      <w:bookmarkStart w:id="257" w:name="_Toc104882228"/>
      <w:bookmarkStart w:id="258" w:name="_Toc104572349"/>
      <w:bookmarkStart w:id="259" w:name="_Toc104572476"/>
      <w:bookmarkStart w:id="260" w:name="_Toc104882229"/>
      <w:bookmarkStart w:id="261" w:name="_Toc104572350"/>
      <w:bookmarkStart w:id="262" w:name="_Toc104572477"/>
      <w:bookmarkStart w:id="263" w:name="_Toc104882230"/>
      <w:bookmarkStart w:id="264" w:name="_Toc104572351"/>
      <w:bookmarkStart w:id="265" w:name="_Toc104572478"/>
      <w:bookmarkStart w:id="266" w:name="_Toc104882231"/>
      <w:bookmarkStart w:id="267" w:name="_Toc104572352"/>
      <w:bookmarkStart w:id="268" w:name="_Toc104572479"/>
      <w:bookmarkStart w:id="269" w:name="_Toc104882232"/>
      <w:bookmarkStart w:id="270" w:name="_Toc104572353"/>
      <w:bookmarkStart w:id="271" w:name="_Toc104572480"/>
      <w:bookmarkStart w:id="272" w:name="_Toc104882233"/>
      <w:bookmarkStart w:id="273" w:name="_Toc104572354"/>
      <w:bookmarkStart w:id="274" w:name="_Toc104572481"/>
      <w:bookmarkStart w:id="275" w:name="_Toc104882234"/>
      <w:bookmarkStart w:id="276" w:name="_Toc104572355"/>
      <w:bookmarkStart w:id="277" w:name="_Toc104572482"/>
      <w:bookmarkStart w:id="278" w:name="_Toc104882235"/>
      <w:bookmarkStart w:id="279" w:name="_Toc104572356"/>
      <w:bookmarkStart w:id="280" w:name="_Toc104572483"/>
      <w:bookmarkStart w:id="281" w:name="_Toc104882236"/>
      <w:bookmarkStart w:id="282" w:name="_Toc104572357"/>
      <w:bookmarkStart w:id="283" w:name="_Toc104572484"/>
      <w:bookmarkStart w:id="284" w:name="_Toc104882237"/>
      <w:bookmarkStart w:id="285" w:name="_Toc104572358"/>
      <w:bookmarkStart w:id="286" w:name="_Toc104572485"/>
      <w:bookmarkStart w:id="287" w:name="_Toc104882238"/>
      <w:bookmarkStart w:id="288" w:name="_Toc104572359"/>
      <w:bookmarkStart w:id="289" w:name="_Toc104572486"/>
      <w:bookmarkStart w:id="290" w:name="_Toc104882239"/>
      <w:bookmarkStart w:id="291" w:name="_Toc104572360"/>
      <w:bookmarkStart w:id="292" w:name="_Toc104572487"/>
      <w:bookmarkStart w:id="293" w:name="_Toc104882240"/>
      <w:bookmarkStart w:id="294" w:name="_Toc104572361"/>
      <w:bookmarkStart w:id="295" w:name="_Toc104572488"/>
      <w:bookmarkStart w:id="296" w:name="_Toc104882241"/>
      <w:bookmarkStart w:id="297" w:name="_Toc104572362"/>
      <w:bookmarkStart w:id="298" w:name="_Toc104572489"/>
      <w:bookmarkStart w:id="299" w:name="_Toc104882242"/>
      <w:bookmarkStart w:id="300" w:name="_Toc104572363"/>
      <w:bookmarkStart w:id="301" w:name="_Toc104572490"/>
      <w:bookmarkStart w:id="302" w:name="_Toc104882243"/>
      <w:bookmarkStart w:id="303" w:name="_Toc104572364"/>
      <w:bookmarkStart w:id="304" w:name="_Toc104572491"/>
      <w:bookmarkStart w:id="305" w:name="_Toc104882244"/>
      <w:bookmarkStart w:id="306" w:name="_Toc104572365"/>
      <w:bookmarkStart w:id="307" w:name="_Toc104572492"/>
      <w:bookmarkStart w:id="308" w:name="_Toc104882245"/>
      <w:bookmarkStart w:id="309" w:name="_Toc104572366"/>
      <w:bookmarkStart w:id="310" w:name="_Toc104572493"/>
      <w:bookmarkStart w:id="311" w:name="_Toc104882246"/>
      <w:bookmarkStart w:id="312" w:name="_Toc104572367"/>
      <w:bookmarkStart w:id="313" w:name="_Toc104572494"/>
      <w:bookmarkStart w:id="314" w:name="_Toc104882247"/>
      <w:bookmarkStart w:id="315" w:name="_Toc104572368"/>
      <w:bookmarkStart w:id="316" w:name="_Toc104572495"/>
      <w:bookmarkStart w:id="317" w:name="_Toc104882248"/>
      <w:bookmarkStart w:id="318" w:name="_Toc104572369"/>
      <w:bookmarkStart w:id="319" w:name="_Toc104572496"/>
      <w:bookmarkStart w:id="320" w:name="_Toc104882249"/>
      <w:bookmarkStart w:id="321" w:name="_Toc104572370"/>
      <w:bookmarkStart w:id="322" w:name="_Toc104572497"/>
      <w:bookmarkStart w:id="323" w:name="_Toc104882250"/>
      <w:bookmarkStart w:id="324" w:name="_Toc104572371"/>
      <w:bookmarkStart w:id="325" w:name="_Toc104572498"/>
      <w:bookmarkStart w:id="326" w:name="_Toc104882251"/>
      <w:bookmarkStart w:id="327" w:name="_Toc104572372"/>
      <w:bookmarkStart w:id="328" w:name="_Toc104572499"/>
      <w:bookmarkStart w:id="329" w:name="_Toc104882252"/>
      <w:bookmarkStart w:id="330" w:name="_Toc104572373"/>
      <w:bookmarkStart w:id="331" w:name="_Toc104572500"/>
      <w:bookmarkStart w:id="332" w:name="_Toc104882253"/>
      <w:bookmarkStart w:id="333" w:name="_Toc104572374"/>
      <w:bookmarkStart w:id="334" w:name="_Toc104572501"/>
      <w:bookmarkStart w:id="335" w:name="_Toc104882254"/>
      <w:bookmarkStart w:id="336" w:name="_Toc104572375"/>
      <w:bookmarkStart w:id="337" w:name="_Toc104572502"/>
      <w:bookmarkStart w:id="338" w:name="_Toc104882255"/>
      <w:bookmarkStart w:id="339" w:name="_Toc104572376"/>
      <w:bookmarkStart w:id="340" w:name="_Toc104572503"/>
      <w:bookmarkStart w:id="341" w:name="_Toc104882256"/>
      <w:bookmarkStart w:id="342" w:name="_Toc104572377"/>
      <w:bookmarkStart w:id="343" w:name="_Toc104572504"/>
      <w:bookmarkStart w:id="344" w:name="_Toc104882257"/>
      <w:bookmarkStart w:id="345" w:name="_Toc104572378"/>
      <w:bookmarkStart w:id="346" w:name="_Toc104572505"/>
      <w:bookmarkStart w:id="347" w:name="_Toc104882258"/>
      <w:bookmarkStart w:id="348" w:name="_Toc104572379"/>
      <w:bookmarkStart w:id="349" w:name="_Toc104572506"/>
      <w:bookmarkStart w:id="350" w:name="_Toc104882259"/>
      <w:bookmarkStart w:id="351" w:name="_Toc104572380"/>
      <w:bookmarkStart w:id="352" w:name="_Toc104572507"/>
      <w:bookmarkStart w:id="353" w:name="_Toc104882260"/>
      <w:bookmarkStart w:id="354" w:name="_Toc104572381"/>
      <w:bookmarkStart w:id="355" w:name="_Toc104572508"/>
      <w:bookmarkStart w:id="356" w:name="_Toc104882261"/>
      <w:bookmarkStart w:id="357" w:name="_Toc104572382"/>
      <w:bookmarkStart w:id="358" w:name="_Toc104572509"/>
      <w:bookmarkStart w:id="359" w:name="_Toc104882262"/>
      <w:bookmarkStart w:id="360" w:name="_Toc104572383"/>
      <w:bookmarkStart w:id="361" w:name="_Toc104572510"/>
      <w:bookmarkStart w:id="362" w:name="_Toc104882263"/>
      <w:bookmarkStart w:id="363" w:name="_Toc104572384"/>
      <w:bookmarkStart w:id="364" w:name="_Toc104572511"/>
      <w:bookmarkStart w:id="365" w:name="_Toc104882264"/>
      <w:bookmarkStart w:id="366" w:name="_Toc104572385"/>
      <w:bookmarkStart w:id="367" w:name="_Toc104572512"/>
      <w:bookmarkStart w:id="368" w:name="_Toc104882265"/>
      <w:bookmarkStart w:id="369" w:name="_Toc104572386"/>
      <w:bookmarkStart w:id="370" w:name="_Toc104572513"/>
      <w:bookmarkStart w:id="371" w:name="_Toc104882266"/>
      <w:bookmarkStart w:id="372" w:name="_Toc104572387"/>
      <w:bookmarkStart w:id="373" w:name="_Toc104572514"/>
      <w:bookmarkStart w:id="374" w:name="_Toc104882267"/>
      <w:bookmarkStart w:id="375" w:name="_Toc104572388"/>
      <w:bookmarkStart w:id="376" w:name="_Toc104572515"/>
      <w:bookmarkStart w:id="377" w:name="_Toc104882268"/>
      <w:bookmarkStart w:id="378" w:name="_Toc104572389"/>
      <w:bookmarkStart w:id="379" w:name="_Toc104572516"/>
      <w:bookmarkStart w:id="380" w:name="_Toc104882269"/>
      <w:bookmarkStart w:id="381" w:name="_Toc104572390"/>
      <w:bookmarkStart w:id="382" w:name="_Toc104572517"/>
      <w:bookmarkStart w:id="383" w:name="_Toc104882270"/>
      <w:bookmarkStart w:id="384" w:name="_Toc104572391"/>
      <w:bookmarkStart w:id="385" w:name="_Toc104572518"/>
      <w:bookmarkStart w:id="386" w:name="_Toc104882271"/>
      <w:bookmarkStart w:id="387" w:name="_Toc104044838"/>
      <w:bookmarkStart w:id="388" w:name="_Toc106378144"/>
      <w:bookmarkStart w:id="389" w:name="_Toc108164152"/>
      <w:bookmarkStart w:id="390" w:name="_Toc10982237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EF27C2">
        <w:rPr>
          <w:color w:val="1F3864" w:themeColor="accent5" w:themeShade="80"/>
        </w:rPr>
        <w:lastRenderedPageBreak/>
        <w:t>Działania systemowe w 2021 r.</w:t>
      </w:r>
      <w:bookmarkEnd w:id="387"/>
      <w:bookmarkEnd w:id="388"/>
      <w:bookmarkEnd w:id="389"/>
      <w:bookmarkEnd w:id="390"/>
    </w:p>
    <w:p w14:paraId="3FDDDDCE" w14:textId="77777777" w:rsidR="00C16F7A" w:rsidRPr="00BB716F" w:rsidRDefault="00C16F7A" w:rsidP="00E15072">
      <w:pPr>
        <w:rPr>
          <w:rFonts w:eastAsia="Lato" w:cs="Lato"/>
        </w:rPr>
      </w:pPr>
    </w:p>
    <w:p w14:paraId="4139E42F" w14:textId="58DB00F8" w:rsidR="000A3A75" w:rsidRPr="00BB716F" w:rsidRDefault="00B02E54" w:rsidP="00E15072">
      <w:pPr>
        <w:rPr>
          <w:rFonts w:eastAsia="Lato" w:cs="Lato"/>
        </w:rPr>
      </w:pPr>
      <w:r w:rsidRPr="0053366F">
        <w:rPr>
          <w:rFonts w:eastAsia="Lato" w:cs="Lato"/>
        </w:rPr>
        <w:t xml:space="preserve">Rok </w:t>
      </w:r>
      <w:r w:rsidR="7A27EE3F" w:rsidRPr="00BB716F">
        <w:rPr>
          <w:rFonts w:eastAsia="Lato" w:cs="Lato"/>
        </w:rPr>
        <w:t>2021</w:t>
      </w:r>
      <w:r w:rsidR="002F1F9E" w:rsidRPr="0053366F">
        <w:rPr>
          <w:rFonts w:eastAsia="Lato" w:cs="Lato"/>
        </w:rPr>
        <w:t>.</w:t>
      </w:r>
      <w:r w:rsidRPr="0053366F">
        <w:rPr>
          <w:rFonts w:eastAsia="Lato" w:cs="Lato"/>
        </w:rPr>
        <w:t>,</w:t>
      </w:r>
      <w:r w:rsidR="003D3457" w:rsidRPr="00BB716F">
        <w:rPr>
          <w:rFonts w:eastAsia="Lato" w:cs="Lato"/>
        </w:rPr>
        <w:t xml:space="preserve"> </w:t>
      </w:r>
      <w:r w:rsidR="7A27EE3F" w:rsidRPr="00BB716F">
        <w:rPr>
          <w:rFonts w:eastAsia="Lato" w:cs="Lato"/>
        </w:rPr>
        <w:t>podobnie jak 2020</w:t>
      </w:r>
      <w:r w:rsidR="002F1F9E" w:rsidRPr="0053366F">
        <w:rPr>
          <w:rFonts w:eastAsia="Lato" w:cs="Lato"/>
        </w:rPr>
        <w:t>.</w:t>
      </w:r>
      <w:r w:rsidRPr="0053366F">
        <w:rPr>
          <w:rFonts w:eastAsia="Lato" w:cs="Lato"/>
        </w:rPr>
        <w:t>,</w:t>
      </w:r>
      <w:r w:rsidR="003D3457" w:rsidRPr="0053366F">
        <w:rPr>
          <w:rFonts w:eastAsia="Lato" w:cs="Lato"/>
        </w:rPr>
        <w:t xml:space="preserve"> </w:t>
      </w:r>
      <w:r w:rsidRPr="0053366F">
        <w:rPr>
          <w:rFonts w:eastAsia="Lato" w:cs="Lato"/>
        </w:rPr>
        <w:t>upłynął</w:t>
      </w:r>
      <w:r w:rsidR="7A27EE3F" w:rsidRPr="00BB716F">
        <w:rPr>
          <w:rFonts w:eastAsia="Lato" w:cs="Lato"/>
        </w:rPr>
        <w:t xml:space="preserve"> pod znakiem epidemii COVID-19. Na </w:t>
      </w:r>
      <w:r w:rsidRPr="0053366F">
        <w:rPr>
          <w:rFonts w:eastAsia="Lato" w:cs="Lato"/>
        </w:rPr>
        <w:t>dotychczasowe</w:t>
      </w:r>
      <w:r w:rsidR="7A27EE3F" w:rsidRPr="00BB716F">
        <w:rPr>
          <w:rFonts w:eastAsia="Lato" w:cs="Lato"/>
        </w:rPr>
        <w:t xml:space="preserve"> problemy w ochronie zdrowia nałożyły się kolejne, związane z rozprzestrzenianiem się wirusa </w:t>
      </w:r>
      <w:r w:rsidR="00C16785">
        <w:rPr>
          <w:rFonts w:eastAsia="Lato" w:cs="Lato"/>
        </w:rPr>
        <w:t>SARS-CoV-2</w:t>
      </w:r>
      <w:r w:rsidR="7A27EE3F" w:rsidRPr="00BB716F">
        <w:rPr>
          <w:rFonts w:eastAsia="Lato" w:cs="Lato"/>
        </w:rPr>
        <w:t xml:space="preserve">. W poprzednim rozdziale została przedstawiona analiza przestrzegania praw pacjenta na terytorium Polski. Zostały zaprezentowane główne problemy i wyzwania związane z poszczególnymi prawami pacjenta. Skupiono się przede wszystkim na kwestiach dotyczących dostępności, jakości i bezpieczeństwa świadczeń zdrowotnych. </w:t>
      </w:r>
    </w:p>
    <w:p w14:paraId="466507BF" w14:textId="33559F12" w:rsidR="000A3A75" w:rsidRPr="00BB716F" w:rsidRDefault="7A27EE3F" w:rsidP="00E15072">
      <w:pPr>
        <w:rPr>
          <w:rFonts w:eastAsia="Lato" w:cs="Lato"/>
        </w:rPr>
      </w:pPr>
      <w:r w:rsidRPr="00BB716F">
        <w:rPr>
          <w:rFonts w:eastAsia="Lato" w:cs="Lato"/>
        </w:rPr>
        <w:t xml:space="preserve">W tej części sprawozdania </w:t>
      </w:r>
      <w:r w:rsidR="00C55BD7" w:rsidRPr="00BB716F">
        <w:rPr>
          <w:rFonts w:eastAsia="Lato" w:cs="Lato"/>
        </w:rPr>
        <w:t>opisane zostaną działania systemowe podjęte przez Rzecznika w</w:t>
      </w:r>
      <w:r w:rsidR="00EF27C2">
        <w:rPr>
          <w:rFonts w:eastAsia="Lato" w:cs="Lato"/>
        </w:rPr>
        <w:t> </w:t>
      </w:r>
      <w:r w:rsidR="00C55BD7" w:rsidRPr="00BB716F">
        <w:rPr>
          <w:rFonts w:eastAsia="Lato" w:cs="Lato"/>
        </w:rPr>
        <w:t xml:space="preserve">reakcji na pojawiające się problemy. </w:t>
      </w:r>
      <w:r w:rsidR="00E65E2B" w:rsidRPr="00BB716F">
        <w:rPr>
          <w:rFonts w:eastAsia="Lato" w:cs="Lato"/>
        </w:rPr>
        <w:t xml:space="preserve">Informacja ta została uzupełniona o działania </w:t>
      </w:r>
      <w:r w:rsidR="001F1F98">
        <w:rPr>
          <w:rFonts w:eastAsia="Lato" w:cs="Lato"/>
        </w:rPr>
        <w:t>NFZ</w:t>
      </w:r>
      <w:r w:rsidR="00C55BD7" w:rsidRPr="00BB716F">
        <w:rPr>
          <w:rFonts w:eastAsia="Lato" w:cs="Lato"/>
        </w:rPr>
        <w:t xml:space="preserve"> i</w:t>
      </w:r>
      <w:r w:rsidR="00EF27C2">
        <w:rPr>
          <w:rFonts w:eastAsia="Lato" w:cs="Lato"/>
        </w:rPr>
        <w:t> </w:t>
      </w:r>
      <w:r w:rsidR="00C55BD7" w:rsidRPr="00BB716F">
        <w:rPr>
          <w:rFonts w:eastAsia="Lato" w:cs="Lato"/>
        </w:rPr>
        <w:t>Ministra Zdrowia</w:t>
      </w:r>
      <w:r w:rsidR="003872A7" w:rsidRPr="00BB716F">
        <w:rPr>
          <w:rFonts w:eastAsia="Lato" w:cs="Lato"/>
        </w:rPr>
        <w:t xml:space="preserve">, które </w:t>
      </w:r>
      <w:r w:rsidR="00406E16" w:rsidRPr="00BB716F">
        <w:rPr>
          <w:rFonts w:eastAsia="Lato" w:cs="Lato"/>
        </w:rPr>
        <w:t>mogły wpłynąć na</w:t>
      </w:r>
      <w:r w:rsidR="003872A7" w:rsidRPr="00BB716F">
        <w:rPr>
          <w:rFonts w:eastAsia="Lato" w:cs="Lato"/>
        </w:rPr>
        <w:t xml:space="preserve"> </w:t>
      </w:r>
      <w:r w:rsidR="003872A7" w:rsidRPr="00E15072">
        <w:rPr>
          <w:rFonts w:eastAsia="Lato" w:cs="Lato"/>
        </w:rPr>
        <w:t>realizacj</w:t>
      </w:r>
      <w:r w:rsidR="00163C6C">
        <w:rPr>
          <w:rFonts w:eastAsia="Lato" w:cs="Lato"/>
        </w:rPr>
        <w:t>ę</w:t>
      </w:r>
      <w:r w:rsidR="003872A7" w:rsidRPr="00BB716F">
        <w:rPr>
          <w:rFonts w:eastAsia="Lato" w:cs="Lato"/>
        </w:rPr>
        <w:t xml:space="preserve"> praw pacjenta</w:t>
      </w:r>
      <w:r w:rsidR="00EA42BF">
        <w:rPr>
          <w:rFonts w:eastAsia="Lato" w:cs="Lato"/>
        </w:rPr>
        <w:t xml:space="preserve"> </w:t>
      </w:r>
      <w:r w:rsidR="00E65E2B" w:rsidRPr="00BB716F">
        <w:rPr>
          <w:rFonts w:eastAsia="Lato" w:cs="Lato"/>
        </w:rPr>
        <w:t>– dane w tym zakresie zostały przekazane Rzecznikowi bezpośrednio przez wskazane instytucje</w:t>
      </w:r>
      <w:r w:rsidR="00FF1C87" w:rsidRPr="00BB716F">
        <w:rPr>
          <w:rStyle w:val="Odwoanieprzypisudolnego"/>
          <w:rFonts w:eastAsia="Lato" w:cs="Lato"/>
        </w:rPr>
        <w:footnoteReference w:id="93"/>
      </w:r>
      <w:r w:rsidR="00A91AFE">
        <w:rPr>
          <w:rFonts w:eastAsia="Lato" w:cs="Lato"/>
          <w:vertAlign w:val="superscript"/>
        </w:rPr>
        <w:t>)</w:t>
      </w:r>
      <w:r w:rsidR="00FF1C87" w:rsidRPr="00BB716F">
        <w:rPr>
          <w:rFonts w:eastAsia="Lato" w:cs="Lato"/>
          <w:vertAlign w:val="superscript"/>
        </w:rPr>
        <w:t>,</w:t>
      </w:r>
      <w:r w:rsidR="00FF1C87" w:rsidRPr="00BB716F">
        <w:rPr>
          <w:rStyle w:val="Odwoanieprzypisudolnego"/>
          <w:rFonts w:eastAsia="Lato" w:cs="Lato"/>
        </w:rPr>
        <w:footnoteReference w:id="94"/>
      </w:r>
      <w:r w:rsidR="00050806" w:rsidRPr="00696287">
        <w:rPr>
          <w:rFonts w:eastAsia="Lato" w:cs="Lato"/>
          <w:vertAlign w:val="superscript"/>
        </w:rPr>
        <w:t>)</w:t>
      </w:r>
      <w:r w:rsidR="00FF1C87" w:rsidRPr="00BB716F">
        <w:rPr>
          <w:rFonts w:eastAsia="Lato" w:cs="Lato"/>
        </w:rPr>
        <w:t xml:space="preserve">. </w:t>
      </w:r>
      <w:r w:rsidR="002C7713" w:rsidRPr="00BB716F">
        <w:rPr>
          <w:rFonts w:eastAsia="Lato" w:cs="Lato"/>
        </w:rPr>
        <w:t>Przedstawione działania</w:t>
      </w:r>
      <w:r w:rsidR="0080365A" w:rsidRPr="00BB716F">
        <w:rPr>
          <w:rFonts w:eastAsia="Lato" w:cs="Lato"/>
        </w:rPr>
        <w:t xml:space="preserve"> zostały </w:t>
      </w:r>
      <w:r w:rsidR="002C7713" w:rsidRPr="00BB716F">
        <w:rPr>
          <w:rFonts w:eastAsia="Lato" w:cs="Lato"/>
        </w:rPr>
        <w:t>wybrane i podzielone według poszczególnych praw pacjenta.</w:t>
      </w:r>
      <w:r w:rsidR="00E65E2B" w:rsidRPr="00BB716F">
        <w:rPr>
          <w:rFonts w:eastAsia="Lato" w:cs="Lato"/>
        </w:rPr>
        <w:t xml:space="preserve"> </w:t>
      </w:r>
      <w:r w:rsidR="00406E16" w:rsidRPr="00BB716F">
        <w:rPr>
          <w:rFonts w:eastAsia="Lato" w:cs="Lato"/>
        </w:rPr>
        <w:t>Z</w:t>
      </w:r>
      <w:r w:rsidRPr="00BB716F">
        <w:rPr>
          <w:rFonts w:eastAsia="Lato" w:cs="Lato"/>
        </w:rPr>
        <w:t xml:space="preserve">akres podejmowanych działań systemowych </w:t>
      </w:r>
      <w:r w:rsidR="002C7713" w:rsidRPr="00BB716F">
        <w:rPr>
          <w:rFonts w:eastAsia="Lato" w:cs="Lato"/>
        </w:rPr>
        <w:t>odpowiadał kompetencjom poszczególnych podmiotów.</w:t>
      </w:r>
    </w:p>
    <w:p w14:paraId="4BFDFD03" w14:textId="28E3D02F" w:rsidR="000A3A75" w:rsidRPr="00BB716F" w:rsidRDefault="7A27EE3F" w:rsidP="00E15072">
      <w:pPr>
        <w:rPr>
          <w:rFonts w:eastAsia="Lato" w:cs="Lato"/>
        </w:rPr>
      </w:pPr>
      <w:r w:rsidRPr="00BB716F">
        <w:rPr>
          <w:rFonts w:eastAsia="Lato" w:cs="Lato"/>
        </w:rPr>
        <w:t xml:space="preserve">Rzecznik w ramach swoich kompetencji może m.in. zwracać się do organów z wystąpieniami systemowymi. Ponadto, może współpracować z podmiotami zewnętrznymi oraz ma prawo powoływać różnych organów doradczych. Rzecznik prowadzi również szereg działań edukacyjnych, informacyjnych i promocyjnych. </w:t>
      </w:r>
      <w:r w:rsidR="37A2A321" w:rsidRPr="00BB716F">
        <w:rPr>
          <w:rFonts w:eastAsia="Lato" w:cs="Lato"/>
        </w:rPr>
        <w:t xml:space="preserve">Minister Zdrowia pełni główną rolę w ustalaniu polityki państwa w zakresie ochrony zdrowia. Odpowiada za jej treść i realizację poprzez kierowanie działem administracji rządowej dotyczącej zdrowia </w:t>
      </w:r>
      <w:r w:rsidR="00D42B6F">
        <w:rPr>
          <w:rFonts w:eastAsia="Lato" w:cs="Lato"/>
        </w:rPr>
        <w:t>–</w:t>
      </w:r>
      <w:r w:rsidR="37A2A321" w:rsidRPr="00BB716F">
        <w:rPr>
          <w:rFonts w:eastAsia="Lato" w:cs="Lato"/>
        </w:rPr>
        <w:t xml:space="preserve"> przygotowuje zmiany przepisów prawnych czy podejmuje decyzje refundacyjne. </w:t>
      </w:r>
      <w:r w:rsidR="001F1F98">
        <w:rPr>
          <w:rFonts w:eastAsia="Lato" w:cs="Lato"/>
        </w:rPr>
        <w:t>NFZ</w:t>
      </w:r>
      <w:r w:rsidR="37A2A321" w:rsidRPr="00BB716F">
        <w:rPr>
          <w:rFonts w:eastAsia="Lato" w:cs="Lato"/>
        </w:rPr>
        <w:t xml:space="preserve"> natomiast zajmuje się głównie zadaniami dotyczącymi </w:t>
      </w:r>
      <w:r w:rsidR="12C0521B" w:rsidRPr="0053366F">
        <w:rPr>
          <w:rFonts w:eastAsia="Lato" w:cs="Lato"/>
        </w:rPr>
        <w:t>finansowani</w:t>
      </w:r>
      <w:r w:rsidR="00B02E54" w:rsidRPr="0053366F">
        <w:rPr>
          <w:rFonts w:eastAsia="Lato" w:cs="Lato"/>
        </w:rPr>
        <w:t>a</w:t>
      </w:r>
      <w:r w:rsidR="12C0521B" w:rsidRPr="00BB716F">
        <w:rPr>
          <w:rFonts w:eastAsia="Lato" w:cs="Lato"/>
        </w:rPr>
        <w:t xml:space="preserve"> świadczeń w systemie powszechnej opieki zdrowotnej. Oprócz tego zadania NFZ dotyczą m.in. promocji zdrowia</w:t>
      </w:r>
      <w:r w:rsidR="00B42363" w:rsidRPr="0053366F">
        <w:rPr>
          <w:rFonts w:eastAsia="Lato" w:cs="Lato"/>
        </w:rPr>
        <w:t xml:space="preserve"> i</w:t>
      </w:r>
      <w:r w:rsidR="12C0521B" w:rsidRPr="00BB716F">
        <w:rPr>
          <w:rFonts w:eastAsia="Lato" w:cs="Lato"/>
        </w:rPr>
        <w:t xml:space="preserve"> realizacji programów zdrowotnych. </w:t>
      </w:r>
    </w:p>
    <w:p w14:paraId="1E94A059" w14:textId="784D19C6" w:rsidR="001A532F" w:rsidRDefault="0080365A" w:rsidP="00E15072">
      <w:pPr>
        <w:spacing w:before="120" w:after="120"/>
        <w:rPr>
          <w:rFonts w:eastAsia="Lato" w:cs="Lato"/>
        </w:rPr>
      </w:pPr>
      <w:r w:rsidRPr="00BB716F">
        <w:rPr>
          <w:rFonts w:eastAsia="Lato" w:cs="Lato"/>
        </w:rPr>
        <w:t>W</w:t>
      </w:r>
      <w:r w:rsidR="001A532F" w:rsidRPr="00BB716F">
        <w:rPr>
          <w:rFonts w:eastAsia="Lato" w:cs="Lato"/>
        </w:rPr>
        <w:t xml:space="preserve"> 2021 r. nastąpiła zmiana podejścia </w:t>
      </w:r>
      <w:r w:rsidR="00B42363" w:rsidRPr="0053366F">
        <w:rPr>
          <w:rFonts w:eastAsia="Lato" w:cs="Lato"/>
        </w:rPr>
        <w:t>do</w:t>
      </w:r>
      <w:r w:rsidR="001A532F" w:rsidRPr="00BB716F">
        <w:rPr>
          <w:rFonts w:eastAsia="Lato" w:cs="Lato"/>
        </w:rPr>
        <w:t xml:space="preserve"> działań systemowych Rzecznika. Postawiono </w:t>
      </w:r>
      <w:r w:rsidR="00084798">
        <w:rPr>
          <w:rFonts w:eastAsia="Lato" w:cs="Lato"/>
        </w:rPr>
        <w:br/>
      </w:r>
      <w:r w:rsidR="001A532F" w:rsidRPr="00BB716F">
        <w:rPr>
          <w:rFonts w:eastAsia="Lato" w:cs="Lato"/>
        </w:rPr>
        <w:t xml:space="preserve">na długofalowe działania </w:t>
      </w:r>
      <w:r w:rsidR="002C7713" w:rsidRPr="00BB716F">
        <w:rPr>
          <w:rFonts w:eastAsia="Lato" w:cs="Lato"/>
        </w:rPr>
        <w:t>wspierające prawidłową realizację praw pacjenta, tak</w:t>
      </w:r>
      <w:r w:rsidR="00B42363" w:rsidRPr="0053366F">
        <w:rPr>
          <w:rFonts w:eastAsia="Lato" w:cs="Lato"/>
        </w:rPr>
        <w:t>,</w:t>
      </w:r>
      <w:r w:rsidR="002C7713" w:rsidRPr="00BB716F">
        <w:rPr>
          <w:rFonts w:eastAsia="Lato" w:cs="Lato"/>
        </w:rPr>
        <w:t xml:space="preserve"> by nie skupiać się wyłącznie na dokonanych </w:t>
      </w:r>
      <w:r w:rsidR="001A532F" w:rsidRPr="00BB716F">
        <w:rPr>
          <w:rFonts w:eastAsia="Lato" w:cs="Lato"/>
        </w:rPr>
        <w:t xml:space="preserve">naruszeniach. </w:t>
      </w:r>
      <w:r w:rsidR="002C7713" w:rsidRPr="00BB716F">
        <w:rPr>
          <w:rFonts w:eastAsia="Lato" w:cs="Lato"/>
        </w:rPr>
        <w:t>Podjęte działania służą</w:t>
      </w:r>
      <w:r w:rsidR="001A532F" w:rsidRPr="00BB716F">
        <w:rPr>
          <w:rFonts w:eastAsia="Lato" w:cs="Lato"/>
        </w:rPr>
        <w:t xml:space="preserve"> popraw</w:t>
      </w:r>
      <w:r w:rsidR="002C7713" w:rsidRPr="00BB716F">
        <w:rPr>
          <w:rFonts w:eastAsia="Lato" w:cs="Lato"/>
        </w:rPr>
        <w:t>ie</w:t>
      </w:r>
      <w:r w:rsidR="001A532F" w:rsidRPr="00BB716F">
        <w:rPr>
          <w:rFonts w:eastAsia="Lato" w:cs="Lato"/>
        </w:rPr>
        <w:t xml:space="preserve"> sytuacji pacjentów</w:t>
      </w:r>
      <w:r w:rsidR="002C7713" w:rsidRPr="00BB716F">
        <w:rPr>
          <w:rFonts w:eastAsia="Lato" w:cs="Lato"/>
        </w:rPr>
        <w:t xml:space="preserve"> i</w:t>
      </w:r>
      <w:r w:rsidR="00EF27C2">
        <w:rPr>
          <w:rFonts w:eastAsia="Lato" w:cs="Lato"/>
        </w:rPr>
        <w:t> </w:t>
      </w:r>
      <w:r w:rsidR="002C7713" w:rsidRPr="00BB716F">
        <w:rPr>
          <w:rFonts w:eastAsia="Lato" w:cs="Lato"/>
        </w:rPr>
        <w:t>z założenia</w:t>
      </w:r>
      <w:r w:rsidR="001A532F" w:rsidRPr="00BB716F">
        <w:rPr>
          <w:rFonts w:eastAsia="Lato" w:cs="Lato"/>
        </w:rPr>
        <w:t xml:space="preserve"> </w:t>
      </w:r>
      <w:r w:rsidR="00B42363" w:rsidRPr="0053366F">
        <w:rPr>
          <w:rFonts w:eastAsia="Lato" w:cs="Lato"/>
        </w:rPr>
        <w:t xml:space="preserve">mają </w:t>
      </w:r>
      <w:r w:rsidR="001A532F" w:rsidRPr="00BB716F">
        <w:rPr>
          <w:rFonts w:eastAsia="Lato" w:cs="Lato"/>
        </w:rPr>
        <w:t>dłuższy horyzont czasowy</w:t>
      </w:r>
      <w:r w:rsidR="0046585A" w:rsidRPr="00BB716F">
        <w:rPr>
          <w:rFonts w:eastAsia="Lato" w:cs="Lato"/>
        </w:rPr>
        <w:t xml:space="preserve">. </w:t>
      </w:r>
      <w:r w:rsidR="001A532F" w:rsidRPr="00BB716F">
        <w:rPr>
          <w:rFonts w:eastAsia="Lato" w:cs="Lato"/>
        </w:rPr>
        <w:t>Pogłębiono również analizę problemów występujących w ochronie zdrowia przy wykorzystaniu zewnętrznych ekspertów</w:t>
      </w:r>
      <w:r w:rsidR="007B3587" w:rsidRPr="00BB716F">
        <w:rPr>
          <w:rFonts w:eastAsia="Lato" w:cs="Lato"/>
        </w:rPr>
        <w:t xml:space="preserve">. </w:t>
      </w:r>
      <w:r w:rsidR="001A532F" w:rsidRPr="00BB716F">
        <w:rPr>
          <w:rFonts w:eastAsia="Lato" w:cs="Lato"/>
        </w:rPr>
        <w:t xml:space="preserve">Wśród podjętych inicjatyw systemowych, część dotyczyła zagadnień związanych z epidemią </w:t>
      </w:r>
      <w:r w:rsidR="00EA42BF">
        <w:rPr>
          <w:rFonts w:eastAsia="Lato" w:cs="Lato"/>
        </w:rPr>
        <w:br/>
      </w:r>
      <w:r w:rsidR="001A532F" w:rsidRPr="00BB716F">
        <w:rPr>
          <w:rFonts w:eastAsia="Lato" w:cs="Lato"/>
        </w:rPr>
        <w:t>COVID-19, w</w:t>
      </w:r>
      <w:r w:rsidR="00EA42BF">
        <w:rPr>
          <w:rFonts w:eastAsia="Lato" w:cs="Lato"/>
        </w:rPr>
        <w:t xml:space="preserve"> </w:t>
      </w:r>
      <w:r w:rsidR="001A532F" w:rsidRPr="00BB716F">
        <w:rPr>
          <w:rFonts w:eastAsia="Lato" w:cs="Lato"/>
        </w:rPr>
        <w:t>tym poruszała</w:t>
      </w:r>
      <w:r w:rsidR="00EA42BF">
        <w:rPr>
          <w:rFonts w:eastAsia="Lato" w:cs="Lato"/>
        </w:rPr>
        <w:t xml:space="preserve"> </w:t>
      </w:r>
      <w:r w:rsidR="001A532F" w:rsidRPr="00BB716F">
        <w:rPr>
          <w:rFonts w:eastAsia="Lato" w:cs="Lato"/>
        </w:rPr>
        <w:t>kwestie szczepień przeciwko</w:t>
      </w:r>
      <w:r w:rsidR="00EA42BF">
        <w:rPr>
          <w:rFonts w:eastAsia="Lato" w:cs="Lato"/>
        </w:rPr>
        <w:t xml:space="preserve"> </w:t>
      </w:r>
      <w:r w:rsidR="001A532F" w:rsidRPr="00BB716F">
        <w:rPr>
          <w:rFonts w:eastAsia="Lato" w:cs="Lato"/>
        </w:rPr>
        <w:t>COVID-19</w:t>
      </w:r>
      <w:r w:rsidR="00EA42BF">
        <w:rPr>
          <w:rFonts w:eastAsia="Lato" w:cs="Lato"/>
        </w:rPr>
        <w:t xml:space="preserve"> </w:t>
      </w:r>
      <w:r w:rsidR="001A532F" w:rsidRPr="00BB716F">
        <w:rPr>
          <w:rFonts w:eastAsia="Lato" w:cs="Lato"/>
        </w:rPr>
        <w:t>czy ograniczonego dostępu do świadczeń zdrowotnych. Rzecznik podjął również szereg innych działań systemowych mających na celu m.in. zwiększenie bezpieczeństwa pacjenta.</w:t>
      </w:r>
    </w:p>
    <w:p w14:paraId="77465BB1" w14:textId="77777777" w:rsidR="00D21A63" w:rsidRPr="00BB716F" w:rsidRDefault="00D21A63" w:rsidP="00E15072">
      <w:pPr>
        <w:spacing w:before="120" w:after="120"/>
        <w:rPr>
          <w:rFonts w:eastAsia="Lato" w:cs="Lato"/>
        </w:rPr>
      </w:pPr>
    </w:p>
    <w:p w14:paraId="4627C5F3" w14:textId="4822A481" w:rsidR="00C16F7A" w:rsidRPr="00EF27C2" w:rsidRDefault="7A27EE3F">
      <w:pPr>
        <w:pStyle w:val="Nagwek2"/>
        <w:numPr>
          <w:ilvl w:val="0"/>
          <w:numId w:val="72"/>
        </w:numPr>
        <w:rPr>
          <w:rFonts w:eastAsia="Lato"/>
          <w:b w:val="0"/>
          <w:color w:val="1F3864" w:themeColor="accent5" w:themeShade="80"/>
        </w:rPr>
      </w:pPr>
      <w:bookmarkStart w:id="391" w:name="_Toc104044839"/>
      <w:bookmarkStart w:id="392" w:name="_Toc106378145"/>
      <w:bookmarkStart w:id="393" w:name="_Toc108164153"/>
      <w:bookmarkStart w:id="394" w:name="_Toc109822374"/>
      <w:r w:rsidRPr="00EF27C2">
        <w:rPr>
          <w:rFonts w:eastAsia="Lato"/>
          <w:color w:val="1F3864" w:themeColor="accent5" w:themeShade="80"/>
        </w:rPr>
        <w:lastRenderedPageBreak/>
        <w:t>Prawo do świadczeń zdrowotnych</w:t>
      </w:r>
      <w:bookmarkEnd w:id="391"/>
      <w:bookmarkEnd w:id="392"/>
      <w:bookmarkEnd w:id="393"/>
      <w:bookmarkEnd w:id="394"/>
    </w:p>
    <w:p w14:paraId="7BCF6146" w14:textId="5DC90062" w:rsidR="000A3A75" w:rsidRDefault="7A27EE3F" w:rsidP="00E15072">
      <w:pPr>
        <w:rPr>
          <w:rFonts w:eastAsia="Lato" w:cs="Lato"/>
        </w:rPr>
      </w:pPr>
      <w:r w:rsidRPr="00BB716F">
        <w:rPr>
          <w:rFonts w:eastAsia="Lato" w:cs="Lato"/>
        </w:rPr>
        <w:t xml:space="preserve">Prawo do świadczeń zdrowotnych i związana z nim dostępność, jakość i bezpieczeństwo, stanowi, jak zostało przedstawione w poprzedniej części sprawozdania, najczęściej </w:t>
      </w:r>
      <w:r w:rsidR="2B0C6E34" w:rsidRPr="00BB716F">
        <w:rPr>
          <w:rFonts w:eastAsia="Lato" w:cs="Lato"/>
        </w:rPr>
        <w:t xml:space="preserve">naruszane </w:t>
      </w:r>
      <w:r w:rsidRPr="00BB716F">
        <w:rPr>
          <w:rFonts w:eastAsia="Lato" w:cs="Lato"/>
        </w:rPr>
        <w:t xml:space="preserve">prawo pacjenta. Analiza problemów wynikających z ograniczeń we wspomnianych tematach, wskazuje na konieczność rozpoczęcia albo kontynuacji szeregu działań mających na celu wzmocnienie ochrony prawa do świadczeń zdrowotnych. W 2021 r. w ramach swoich kompetencji Rzecznik, a także Minister Zdrowia oraz </w:t>
      </w:r>
      <w:r w:rsidR="001F1F98">
        <w:rPr>
          <w:rFonts w:eastAsia="Lato" w:cs="Lato"/>
        </w:rPr>
        <w:t>NFZ</w:t>
      </w:r>
      <w:r w:rsidR="000F618C" w:rsidRPr="00BB716F">
        <w:rPr>
          <w:rFonts w:eastAsia="Lato" w:cs="Lato"/>
        </w:rPr>
        <w:t xml:space="preserve">, </w:t>
      </w:r>
      <w:r w:rsidRPr="00BB716F">
        <w:rPr>
          <w:rFonts w:eastAsia="Lato" w:cs="Lato"/>
        </w:rPr>
        <w:t xml:space="preserve">podejmowali starania związane </w:t>
      </w:r>
      <w:r w:rsidR="00084798">
        <w:rPr>
          <w:rFonts w:eastAsia="Lato" w:cs="Lato"/>
        </w:rPr>
        <w:br/>
      </w:r>
      <w:r w:rsidRPr="00EF27C2">
        <w:t>z</w:t>
      </w:r>
      <w:r w:rsidR="00084798">
        <w:t xml:space="preserve"> </w:t>
      </w:r>
      <w:r w:rsidRPr="00EF27C2">
        <w:t>poprawą</w:t>
      </w:r>
      <w:r w:rsidRPr="00BB716F">
        <w:rPr>
          <w:rFonts w:eastAsia="Lato" w:cs="Lato"/>
        </w:rPr>
        <w:t xml:space="preserve"> dostępu, jakości i bezpieczeństwa świadczeń zdrowotnych. Najważniejsze z nich zostaną omówione poniżej.</w:t>
      </w:r>
    </w:p>
    <w:p w14:paraId="78903E6D" w14:textId="77777777" w:rsidR="00D21A63" w:rsidRPr="00BB716F" w:rsidRDefault="00D21A63" w:rsidP="00E15072">
      <w:pPr>
        <w:rPr>
          <w:rFonts w:eastAsia="Lato" w:cs="Lato"/>
        </w:rPr>
      </w:pPr>
    </w:p>
    <w:p w14:paraId="0C1C5A0D" w14:textId="6F48500E" w:rsidR="7A27EE3F" w:rsidRPr="00EF27C2" w:rsidRDefault="7A27EE3F">
      <w:pPr>
        <w:pStyle w:val="Nagwek3"/>
        <w:numPr>
          <w:ilvl w:val="1"/>
          <w:numId w:val="45"/>
        </w:numPr>
        <w:ind w:left="709" w:hanging="709"/>
        <w:rPr>
          <w:rFonts w:eastAsia="Lato"/>
          <w:b w:val="0"/>
          <w:color w:val="1F3864" w:themeColor="accent5" w:themeShade="80"/>
        </w:rPr>
      </w:pPr>
      <w:bookmarkStart w:id="395" w:name="_Toc106378146"/>
      <w:bookmarkStart w:id="396" w:name="_Toc108164154"/>
      <w:bookmarkStart w:id="397" w:name="_Toc109822375"/>
      <w:r w:rsidRPr="00EF27C2">
        <w:rPr>
          <w:color w:val="1F3864" w:themeColor="accent5" w:themeShade="80"/>
        </w:rPr>
        <w:t>Dostępność</w:t>
      </w:r>
      <w:bookmarkEnd w:id="395"/>
      <w:bookmarkEnd w:id="396"/>
      <w:bookmarkEnd w:id="397"/>
    </w:p>
    <w:p w14:paraId="3A6982AC" w14:textId="47FF48B3" w:rsidR="46F7E7C5" w:rsidRPr="00EF27C2" w:rsidRDefault="37A2A321">
      <w:pPr>
        <w:pStyle w:val="Nagwek4"/>
        <w:numPr>
          <w:ilvl w:val="2"/>
          <w:numId w:val="73"/>
        </w:numPr>
        <w:rPr>
          <w:rFonts w:eastAsiaTheme="minorEastAsia"/>
          <w:color w:val="1F3864" w:themeColor="accent5" w:themeShade="80"/>
        </w:rPr>
      </w:pPr>
      <w:r w:rsidRPr="00EF27C2">
        <w:rPr>
          <w:color w:val="1F3864" w:themeColor="accent5" w:themeShade="80"/>
        </w:rPr>
        <w:t>Rzecznik</w:t>
      </w:r>
      <w:r w:rsidRPr="00EF27C2">
        <w:rPr>
          <w:rFonts w:eastAsia="Lato"/>
          <w:color w:val="1F3864" w:themeColor="accent5" w:themeShade="80"/>
        </w:rPr>
        <w:t xml:space="preserve"> </w:t>
      </w:r>
      <w:r w:rsidRPr="005F111D">
        <w:rPr>
          <w:rStyle w:val="Nagwek4Znak"/>
          <w:i/>
          <w:iCs/>
          <w:color w:val="1F3864" w:themeColor="accent5" w:themeShade="80"/>
        </w:rPr>
        <w:t>Praw</w:t>
      </w:r>
      <w:r w:rsidRPr="00EF27C2">
        <w:rPr>
          <w:rFonts w:eastAsia="Lato"/>
          <w:color w:val="1F3864" w:themeColor="accent5" w:themeShade="80"/>
        </w:rPr>
        <w:t xml:space="preserve"> Pacjenta</w:t>
      </w:r>
    </w:p>
    <w:p w14:paraId="37900A0E" w14:textId="35BCA54F" w:rsidR="00EB00B4" w:rsidRPr="00EF27C2" w:rsidRDefault="00EB00B4" w:rsidP="00D21A63">
      <w:pPr>
        <w:pStyle w:val="Nagwek5"/>
        <w:rPr>
          <w:rFonts w:ascii="Lato" w:eastAsia="Lato" w:hAnsi="Lato"/>
          <w:b/>
          <w:color w:val="1F3864" w:themeColor="accent5" w:themeShade="80"/>
        </w:rPr>
      </w:pPr>
      <w:r w:rsidRPr="00EF27C2">
        <w:rPr>
          <w:rFonts w:ascii="Lato" w:eastAsia="Lato" w:hAnsi="Lato"/>
          <w:b/>
          <w:color w:val="1F3864" w:themeColor="accent5" w:themeShade="80"/>
        </w:rPr>
        <w:t>Wystąpienia systemowe</w:t>
      </w:r>
    </w:p>
    <w:p w14:paraId="50CCE585" w14:textId="03208D57" w:rsidR="00B42363" w:rsidRPr="0053366F" w:rsidRDefault="002F1F9E" w:rsidP="00B42363">
      <w:pPr>
        <w:spacing w:before="120" w:after="120"/>
        <w:rPr>
          <w:rFonts w:eastAsia="Lato" w:cs="Lato"/>
        </w:rPr>
      </w:pPr>
      <w:r w:rsidRPr="0053366F">
        <w:rPr>
          <w:rFonts w:eastAsia="Lato" w:cs="Lato"/>
        </w:rPr>
        <w:t>W</w:t>
      </w:r>
      <w:r w:rsidR="7A27EE3F" w:rsidRPr="00BB716F">
        <w:rPr>
          <w:rFonts w:eastAsia="Lato" w:cs="Lato"/>
        </w:rPr>
        <w:t xml:space="preserve"> ramach swoich kompetencji</w:t>
      </w:r>
      <w:r w:rsidRPr="0053366F">
        <w:rPr>
          <w:rFonts w:eastAsia="Lato" w:cs="Lato"/>
        </w:rPr>
        <w:t>, w 2021 r. Rzecznik</w:t>
      </w:r>
      <w:r w:rsidR="7A27EE3F" w:rsidRPr="0053366F">
        <w:rPr>
          <w:rFonts w:eastAsia="Lato" w:cs="Lato"/>
        </w:rPr>
        <w:t xml:space="preserve"> </w:t>
      </w:r>
      <w:r w:rsidR="7A27EE3F" w:rsidRPr="00BB716F">
        <w:rPr>
          <w:rFonts w:eastAsia="Lato" w:cs="Lato"/>
        </w:rPr>
        <w:t xml:space="preserve">podejmował szereg działań mających </w:t>
      </w:r>
      <w:r w:rsidR="00084798">
        <w:rPr>
          <w:rFonts w:eastAsia="Lato" w:cs="Lato"/>
        </w:rPr>
        <w:br/>
      </w:r>
      <w:r w:rsidR="7A27EE3F" w:rsidRPr="00BB716F">
        <w:rPr>
          <w:rFonts w:eastAsia="Lato" w:cs="Lato"/>
        </w:rPr>
        <w:t>na celu poprawę dostępności do świadczeń zdrowotnych. Na podstawie przepisów występował z</w:t>
      </w:r>
      <w:r w:rsidR="00EF27C2">
        <w:rPr>
          <w:rFonts w:eastAsia="Lato" w:cs="Lato"/>
        </w:rPr>
        <w:t> </w:t>
      </w:r>
      <w:r w:rsidR="7A27EE3F" w:rsidRPr="00BB716F">
        <w:rPr>
          <w:rFonts w:eastAsia="Lato" w:cs="Lato"/>
        </w:rPr>
        <w:t xml:space="preserve">wieloma wystąpieniami systemowymi m.in. do Ministra Zdrowia, NFZ czy urzędów wojewódzkich. </w:t>
      </w:r>
    </w:p>
    <w:p w14:paraId="486743D6" w14:textId="30632AB5" w:rsidR="000A3A75" w:rsidRPr="00BB716F" w:rsidRDefault="7A27EE3F" w:rsidP="00504B1E">
      <w:pPr>
        <w:spacing w:before="120" w:after="120"/>
        <w:rPr>
          <w:rFonts w:eastAsia="Lato" w:cs="Lato"/>
        </w:rPr>
      </w:pPr>
      <w:r w:rsidRPr="00BB716F">
        <w:rPr>
          <w:rFonts w:eastAsia="Lato" w:cs="Lato"/>
        </w:rPr>
        <w:t xml:space="preserve">W związku z trwającą epidemią COVID-19, wiele wystąpień systemowych dotyczyło sytuacji epidemiologicznej i problemów z tym związanych: </w:t>
      </w:r>
    </w:p>
    <w:p w14:paraId="44E59B49" w14:textId="5F87296F" w:rsidR="002F1F9E" w:rsidRPr="00D21A63" w:rsidRDefault="00C36194">
      <w:pPr>
        <w:pStyle w:val="Akapitzlist"/>
        <w:numPr>
          <w:ilvl w:val="0"/>
          <w:numId w:val="8"/>
        </w:numPr>
        <w:spacing w:after="0"/>
        <w:rPr>
          <w:rFonts w:eastAsia="Lato" w:cs="Lato"/>
        </w:rPr>
      </w:pPr>
      <w:r w:rsidRPr="00EB4253">
        <w:rPr>
          <w:rFonts w:eastAsia="Lato" w:cs="Lato"/>
          <w:b/>
          <w:bCs/>
        </w:rPr>
        <w:t>w</w:t>
      </w:r>
      <w:r w:rsidR="7A27EE3F" w:rsidRPr="00EB4253">
        <w:rPr>
          <w:rFonts w:eastAsia="Lato" w:cs="Lato"/>
          <w:b/>
          <w:bCs/>
        </w:rPr>
        <w:t>ystąpienia do M</w:t>
      </w:r>
      <w:r w:rsidR="00725272" w:rsidRPr="00EB4253">
        <w:rPr>
          <w:rFonts w:eastAsia="Lato" w:cs="Lato"/>
          <w:b/>
          <w:bCs/>
        </w:rPr>
        <w:t>inistra Zdrowia</w:t>
      </w:r>
      <w:r w:rsidR="7A27EE3F" w:rsidRPr="00EB4253">
        <w:rPr>
          <w:rFonts w:eastAsia="Lato" w:cs="Lato"/>
          <w:b/>
          <w:bCs/>
        </w:rPr>
        <w:t xml:space="preserve"> </w:t>
      </w:r>
      <w:r w:rsidR="00EB4253" w:rsidRPr="00EB4253">
        <w:rPr>
          <w:rFonts w:eastAsia="Lato" w:cs="Lato"/>
          <w:b/>
          <w:bCs/>
        </w:rPr>
        <w:t xml:space="preserve">w </w:t>
      </w:r>
      <w:r w:rsidR="7A27EE3F" w:rsidRPr="00EB4253">
        <w:rPr>
          <w:rFonts w:eastAsia="Lato" w:cs="Lato"/>
          <w:b/>
          <w:bCs/>
        </w:rPr>
        <w:t>sprawie dostępu pacjentów do szczepień przeciwko COVID-19</w:t>
      </w:r>
      <w:r w:rsidR="7A27EE3F" w:rsidRPr="00D21A63">
        <w:rPr>
          <w:rFonts w:eastAsia="Lato" w:cs="Lato"/>
        </w:rPr>
        <w:t>, w tym dla grup priorytetowych (m.in. osoby z chorobami współistniejącymi, z nowotworami, osoby niepełnosprawne, ich opiekunowie).</w:t>
      </w:r>
    </w:p>
    <w:p w14:paraId="3956CEFD" w14:textId="1CE245F2" w:rsidR="000A3A75" w:rsidRPr="00BB716F" w:rsidRDefault="7A27EE3F" w:rsidP="00504B1E">
      <w:pPr>
        <w:spacing w:before="120" w:after="0"/>
        <w:ind w:left="360" w:firstLine="348"/>
        <w:rPr>
          <w:rFonts w:eastAsia="Lato" w:cs="Lato"/>
          <w:b/>
          <w:bCs/>
        </w:rPr>
      </w:pPr>
      <w:r w:rsidRPr="00BB716F">
        <w:rPr>
          <w:rFonts w:eastAsia="Lato" w:cs="Lato"/>
        </w:rPr>
        <w:t>Przykładowe wystąpienia do Minist</w:t>
      </w:r>
      <w:r w:rsidR="00CC5600">
        <w:rPr>
          <w:rFonts w:eastAsia="Lato" w:cs="Lato"/>
        </w:rPr>
        <w:t>ra</w:t>
      </w:r>
      <w:r w:rsidRPr="00BB716F">
        <w:rPr>
          <w:rFonts w:eastAsia="Lato" w:cs="Lato"/>
        </w:rPr>
        <w:t xml:space="preserve"> Zdrowia dotyczyły: </w:t>
      </w:r>
    </w:p>
    <w:p w14:paraId="524F9AA6" w14:textId="774B08EF" w:rsidR="000A3A75" w:rsidRPr="00BB716F" w:rsidRDefault="7A27EE3F">
      <w:pPr>
        <w:pStyle w:val="Akapitzlist"/>
        <w:numPr>
          <w:ilvl w:val="1"/>
          <w:numId w:val="8"/>
        </w:numPr>
        <w:spacing w:after="0"/>
        <w:rPr>
          <w:rFonts w:eastAsia="Lato" w:cs="Lato"/>
        </w:rPr>
      </w:pPr>
      <w:r w:rsidRPr="00BB716F">
        <w:rPr>
          <w:rFonts w:eastAsia="Lato" w:cs="Lato"/>
        </w:rPr>
        <w:t>realizacji szczepień przez mobilne zespoły szczepień, a także w zakresie realizacji transportu na szczepienia przeciwko COVID-19 do punktów szczepień pacjentów z niepełnosprawnościami, schorowanych czy też nie mogących się poruszać, którzy nie mogą samodzielnie skorzystać ze szczepień,</w:t>
      </w:r>
    </w:p>
    <w:p w14:paraId="52ECAADE" w14:textId="77777777" w:rsidR="000A3A75" w:rsidRPr="00BB716F" w:rsidRDefault="7A27EE3F">
      <w:pPr>
        <w:pStyle w:val="Akapitzlist"/>
        <w:numPr>
          <w:ilvl w:val="1"/>
          <w:numId w:val="8"/>
        </w:numPr>
        <w:rPr>
          <w:rFonts w:eastAsia="Lato" w:cs="Lato"/>
        </w:rPr>
      </w:pPr>
      <w:r w:rsidRPr="00BB716F">
        <w:rPr>
          <w:rFonts w:eastAsia="Lato" w:cs="Lato"/>
        </w:rPr>
        <w:t>możliwości wyboru szczepionki przeciwko COVID-19 dla pacjentów powyżej 65</w:t>
      </w:r>
      <w:r w:rsidR="002F1F9E" w:rsidRPr="0053366F">
        <w:rPr>
          <w:rFonts w:eastAsia="Lato" w:cs="Lato"/>
        </w:rPr>
        <w:t>.</w:t>
      </w:r>
      <w:r w:rsidRPr="00BB716F">
        <w:rPr>
          <w:rFonts w:eastAsia="Lato" w:cs="Lato"/>
        </w:rPr>
        <w:t xml:space="preserve"> roku życia, </w:t>
      </w:r>
    </w:p>
    <w:p w14:paraId="5C63FB4F" w14:textId="74D0C3C3" w:rsidR="000A3A75" w:rsidRPr="00BB716F" w:rsidRDefault="7A27EE3F">
      <w:pPr>
        <w:pStyle w:val="Akapitzlist"/>
        <w:numPr>
          <w:ilvl w:val="1"/>
          <w:numId w:val="8"/>
        </w:numPr>
        <w:rPr>
          <w:rFonts w:eastAsia="Lato" w:cs="Lato"/>
        </w:rPr>
      </w:pPr>
      <w:r w:rsidRPr="00BB716F">
        <w:rPr>
          <w:rFonts w:eastAsia="Lato" w:cs="Lato"/>
        </w:rPr>
        <w:t>szczepionki wektorowej Vaxzevria firmy AstraZenec</w:t>
      </w:r>
      <w:r w:rsidR="005B7CB8" w:rsidRPr="00BB716F">
        <w:rPr>
          <w:rFonts w:eastAsia="Lato" w:cs="Lato"/>
        </w:rPr>
        <w:t>a</w:t>
      </w:r>
      <w:r w:rsidRPr="00BB716F">
        <w:rPr>
          <w:rFonts w:eastAsia="Lato" w:cs="Lato"/>
        </w:rPr>
        <w:t xml:space="preserve"> dla pacjentów </w:t>
      </w:r>
      <w:r w:rsidR="000A3A75" w:rsidRPr="00BB716F">
        <w:br/>
      </w:r>
      <w:r w:rsidRPr="00BB716F">
        <w:rPr>
          <w:rFonts w:eastAsia="Lato" w:cs="Lato"/>
        </w:rPr>
        <w:t xml:space="preserve">z autoimmunologicznymi i zapalnymi chorobami reumatycznymi, </w:t>
      </w:r>
    </w:p>
    <w:p w14:paraId="02ACFECA" w14:textId="77777777" w:rsidR="000A3A75" w:rsidRPr="00BB716F" w:rsidRDefault="7A27EE3F">
      <w:pPr>
        <w:pStyle w:val="Akapitzlist"/>
        <w:numPr>
          <w:ilvl w:val="1"/>
          <w:numId w:val="8"/>
        </w:numPr>
        <w:rPr>
          <w:rFonts w:eastAsia="Lato" w:cs="Lato"/>
        </w:rPr>
      </w:pPr>
      <w:r w:rsidRPr="00BB716F">
        <w:rPr>
          <w:rFonts w:eastAsia="Lato" w:cs="Lato"/>
        </w:rPr>
        <w:t>problemu z dostępnością szczepionki przeciwko COVID-19 firmy Moderna,</w:t>
      </w:r>
    </w:p>
    <w:p w14:paraId="41B72CE0" w14:textId="77777777" w:rsidR="000A3A75" w:rsidRPr="00BB716F" w:rsidRDefault="7A27EE3F">
      <w:pPr>
        <w:pStyle w:val="Akapitzlist"/>
        <w:numPr>
          <w:ilvl w:val="1"/>
          <w:numId w:val="8"/>
        </w:numPr>
        <w:rPr>
          <w:rFonts w:eastAsia="Lato" w:cs="Lato"/>
        </w:rPr>
      </w:pPr>
      <w:r w:rsidRPr="00BB716F">
        <w:rPr>
          <w:rFonts w:eastAsia="Lato" w:cs="Lato"/>
        </w:rPr>
        <w:t>podania drugiej dawki szczepionki w przypadku, gdy pacjent po podaniu pierwszej dawki zachorował na COVID-19,</w:t>
      </w:r>
    </w:p>
    <w:p w14:paraId="2B416EA3" w14:textId="3927E96F" w:rsidR="000A3A75" w:rsidRPr="00BB716F" w:rsidRDefault="7A27EE3F">
      <w:pPr>
        <w:pStyle w:val="Akapitzlist"/>
        <w:numPr>
          <w:ilvl w:val="1"/>
          <w:numId w:val="8"/>
        </w:numPr>
        <w:rPr>
          <w:rFonts w:eastAsia="Lato" w:cs="Lato"/>
        </w:rPr>
      </w:pPr>
      <w:r w:rsidRPr="00BB716F">
        <w:rPr>
          <w:rFonts w:eastAsia="Lato" w:cs="Lato"/>
        </w:rPr>
        <w:t xml:space="preserve">dostępu do szczepień przeciwko COVID-19 dla pacjentów oddziałów sądowych. Jednym z ważniejszych zadań w 2021 r. stała się pomoc w dostępie do szczepień przeciwko COVID-19. Dyrektorzy placówek z oddziałami </w:t>
      </w:r>
      <w:r w:rsidRPr="00BB716F">
        <w:rPr>
          <w:rFonts w:eastAsia="Lato" w:cs="Lato"/>
        </w:rPr>
        <w:lastRenderedPageBreak/>
        <w:t xml:space="preserve">sądowymi zwrócili się do Rzecznika wskazując, że ówczesne zapisy </w:t>
      </w:r>
      <w:r w:rsidR="00FD2016" w:rsidRPr="0053366F">
        <w:rPr>
          <w:rFonts w:eastAsia="Lato" w:cs="Lato"/>
        </w:rPr>
        <w:t xml:space="preserve">do </w:t>
      </w:r>
      <w:r w:rsidRPr="00BB716F">
        <w:rPr>
          <w:rFonts w:eastAsia="Lato" w:cs="Lato"/>
        </w:rPr>
        <w:t>kolejek na szczepienia przysparzają problemów na oddziałach sądowych i powodują, że ryzyko zachorowania się zwiększa. Rzecznik wystąpił w tej sprawie do Minist</w:t>
      </w:r>
      <w:r w:rsidR="00C96314">
        <w:rPr>
          <w:rFonts w:eastAsia="Lato" w:cs="Lato"/>
        </w:rPr>
        <w:t>ra</w:t>
      </w:r>
      <w:r w:rsidRPr="00BB716F">
        <w:rPr>
          <w:rFonts w:eastAsia="Lato" w:cs="Lato"/>
        </w:rPr>
        <w:t xml:space="preserve"> Zdrowia z prośbą o zapewnienie pacjentom oddziałów psychiatrycznych szczepienia w</w:t>
      </w:r>
      <w:r w:rsidR="00EF27C2">
        <w:rPr>
          <w:rFonts w:eastAsia="Lato" w:cs="Lato"/>
        </w:rPr>
        <w:t> </w:t>
      </w:r>
      <w:r w:rsidRPr="00BB716F">
        <w:rPr>
          <w:rFonts w:eastAsia="Lato" w:cs="Lato"/>
        </w:rPr>
        <w:t xml:space="preserve">tym samym czasie, aby pacjent w młodym wieku, przebywający na jednej sali z pacjentem w wieku podeszłym, nie narażał go na niepotrzebne ryzyko, oczekując na swój przedział wiekowy do szczepień. Po naszej interwencji </w:t>
      </w:r>
      <w:r w:rsidR="00725272">
        <w:rPr>
          <w:rFonts w:eastAsia="Lato" w:cs="Lato"/>
        </w:rPr>
        <w:t>Minister Zdrowia</w:t>
      </w:r>
      <w:r w:rsidRPr="00BB716F">
        <w:rPr>
          <w:rFonts w:eastAsia="Lato" w:cs="Lato"/>
        </w:rPr>
        <w:t xml:space="preserve"> wprowadził możliwość zorganizowania szczepień na terenie oddziałów przez mobilne zespoły, dzięki temu wszyscy pacjenci oddziału zostali zaszczepieni w jednym terminie.</w:t>
      </w:r>
    </w:p>
    <w:p w14:paraId="083E24DB" w14:textId="77777777" w:rsidR="000A3A75" w:rsidRPr="00BB716F" w:rsidRDefault="000A3A75" w:rsidP="00E15072">
      <w:pPr>
        <w:pStyle w:val="Akapitzlist"/>
        <w:rPr>
          <w:rFonts w:eastAsia="Lato" w:cs="Lato"/>
        </w:rPr>
      </w:pPr>
    </w:p>
    <w:p w14:paraId="53189D87" w14:textId="64DF7F2C" w:rsidR="000A3A75" w:rsidRPr="00BB716F" w:rsidRDefault="00C36194">
      <w:pPr>
        <w:pStyle w:val="Akapitzlist"/>
        <w:numPr>
          <w:ilvl w:val="0"/>
          <w:numId w:val="8"/>
        </w:numPr>
        <w:rPr>
          <w:rFonts w:eastAsia="Lato" w:cs="Lato"/>
        </w:rPr>
      </w:pPr>
      <w:r w:rsidRPr="0053366F">
        <w:rPr>
          <w:rFonts w:eastAsia="Lato" w:cs="Lato"/>
          <w:b/>
          <w:bCs/>
        </w:rPr>
        <w:t>w</w:t>
      </w:r>
      <w:r w:rsidR="7A27EE3F" w:rsidRPr="0053366F">
        <w:rPr>
          <w:rFonts w:eastAsia="Lato" w:cs="Lato"/>
          <w:b/>
          <w:bCs/>
        </w:rPr>
        <w:t>ystąpienie</w:t>
      </w:r>
      <w:r w:rsidR="7A27EE3F" w:rsidRPr="00BB716F">
        <w:rPr>
          <w:rFonts w:eastAsia="Lato" w:cs="Lato"/>
          <w:b/>
          <w:bCs/>
        </w:rPr>
        <w:t xml:space="preserve"> do Urzędów Wojewódzkich w sprawie dostępu do opieki medycznej mieszkańców domów pomocy</w:t>
      </w:r>
      <w:r w:rsidR="00112BB9" w:rsidRPr="00BB716F">
        <w:rPr>
          <w:rFonts w:eastAsia="Lato" w:cs="Lato"/>
          <w:b/>
          <w:bCs/>
        </w:rPr>
        <w:t xml:space="preserve"> społecznej</w:t>
      </w:r>
      <w:r w:rsidR="00FD2016" w:rsidRPr="0053366F">
        <w:rPr>
          <w:rFonts w:eastAsia="Lato" w:cs="Lato"/>
          <w:b/>
          <w:bCs/>
        </w:rPr>
        <w:t xml:space="preserve"> (DPS)</w:t>
      </w:r>
      <w:r w:rsidR="7A27EE3F" w:rsidRPr="0053366F">
        <w:rPr>
          <w:rFonts w:eastAsia="Lato" w:cs="Lato"/>
          <w:b/>
          <w:bCs/>
        </w:rPr>
        <w:t xml:space="preserve">. </w:t>
      </w:r>
      <w:r w:rsidR="00FD2016" w:rsidRPr="0053366F">
        <w:rPr>
          <w:rFonts w:eastAsia="Lato" w:cs="Lato"/>
        </w:rPr>
        <w:t>Wystąpienie dotyczyło w</w:t>
      </w:r>
      <w:r w:rsidR="00EF27C2">
        <w:rPr>
          <w:rFonts w:eastAsia="Lato" w:cs="Lato"/>
        </w:rPr>
        <w:t> </w:t>
      </w:r>
      <w:r w:rsidR="7A27EE3F" w:rsidRPr="00BB716F">
        <w:rPr>
          <w:rFonts w:eastAsia="Lato" w:cs="Lato"/>
        </w:rPr>
        <w:t>szczególności</w:t>
      </w:r>
      <w:r w:rsidR="7A27EE3F" w:rsidRPr="00BB716F">
        <w:rPr>
          <w:rFonts w:eastAsia="Lato" w:cs="Lato"/>
          <w:b/>
          <w:bCs/>
        </w:rPr>
        <w:t xml:space="preserve"> </w:t>
      </w:r>
      <w:r w:rsidR="7A27EE3F" w:rsidRPr="00BB716F">
        <w:rPr>
          <w:rFonts w:eastAsia="Lato" w:cs="Lato"/>
        </w:rPr>
        <w:t>realizacji szczepień przeciw COVID-19 i możliwości odwiedzin mieszkańców przez rodziny i osoby bliskie. Rzecznik podkreślił, że domy pomocy społecznej mają m.in. za zadanie umożliwić i zorganizować mieszkańcom pomoc w</w:t>
      </w:r>
      <w:r w:rsidR="00EF27C2">
        <w:rPr>
          <w:rFonts w:eastAsia="Lato" w:cs="Lato"/>
        </w:rPr>
        <w:t> </w:t>
      </w:r>
      <w:r w:rsidR="7A27EE3F" w:rsidRPr="00BB716F">
        <w:rPr>
          <w:rFonts w:eastAsia="Lato" w:cs="Lato"/>
        </w:rPr>
        <w:t xml:space="preserve">korzystaniu ze świadczeń zdrowotnych przysługujących im na podstawie odrębnych przepisów. Świadczeniobiorca (w tym także mieszkaniec DPS) ma prawo wyboru świadczeniodawcy udzielającego świadczeń z zakresu podstawowej opieki zdrowotnej (POZ), spośród podmiotów, które zawarły umowę o udzielanie świadczeń z zakresu podstawowej opieki zdrowotnej. </w:t>
      </w:r>
    </w:p>
    <w:p w14:paraId="7260382E" w14:textId="3C86E478" w:rsidR="000A3A75" w:rsidRPr="00BB716F" w:rsidRDefault="7A27EE3F" w:rsidP="00E15072">
      <w:pPr>
        <w:rPr>
          <w:rFonts w:eastAsia="Lato" w:cs="Lato"/>
        </w:rPr>
      </w:pPr>
      <w:r w:rsidRPr="00BB716F">
        <w:rPr>
          <w:rFonts w:eastAsia="Lato" w:cs="Lato"/>
        </w:rPr>
        <w:t>Rzecznik wystosował również wystąpienia systemowe dotyczące innych zagadnień związanych z dostępnością świadczeń zdrowotnych:</w:t>
      </w:r>
    </w:p>
    <w:p w14:paraId="70582B61" w14:textId="6C5562B9" w:rsidR="000A3A75" w:rsidRPr="00BB716F" w:rsidRDefault="008A55A2">
      <w:pPr>
        <w:pStyle w:val="Akapitzlist"/>
        <w:numPr>
          <w:ilvl w:val="0"/>
          <w:numId w:val="9"/>
        </w:numPr>
        <w:rPr>
          <w:rFonts w:eastAsia="Lato" w:cs="Lato"/>
        </w:rPr>
      </w:pPr>
      <w:r w:rsidRPr="00BB716F">
        <w:rPr>
          <w:rFonts w:eastAsia="Lato" w:cs="Lato"/>
          <w:b/>
          <w:bCs/>
        </w:rPr>
        <w:t>w</w:t>
      </w:r>
      <w:r w:rsidR="7A27EE3F" w:rsidRPr="00BB716F">
        <w:rPr>
          <w:rFonts w:eastAsia="Lato" w:cs="Lato"/>
          <w:b/>
          <w:bCs/>
        </w:rPr>
        <w:t>ystąpienie do Agencji Oceny Technologii Medycznych i Taryfikacji w sprawie planowanych zmian taryfikacji świadczeń pielęgnacyjnych i opiekuńczych w ramach opieki długoterminowej dla świadczenia gwarantowanego obejmującego zespoły długoterminowej opieki domowej dla pacjentów wentylowanych mechanicznie nieinwazyjnie.</w:t>
      </w:r>
      <w:r w:rsidR="7A27EE3F" w:rsidRPr="00BB716F">
        <w:rPr>
          <w:rFonts w:eastAsia="Lato" w:cs="Lato"/>
        </w:rPr>
        <w:t xml:space="preserve"> Nadmieniono, że obniżanie wyceny świadczeń może wpłynąć nie tylko na rezygnację przez świadczeniodawców z dalszej aktywności w tym obszarze i </w:t>
      </w:r>
      <w:r w:rsidR="00FD2016" w:rsidRPr="0053366F">
        <w:rPr>
          <w:rFonts w:eastAsia="Lato" w:cs="Lato"/>
        </w:rPr>
        <w:t>na</w:t>
      </w:r>
      <w:r w:rsidR="7A27EE3F" w:rsidRPr="0053366F">
        <w:rPr>
          <w:rFonts w:eastAsia="Lato" w:cs="Lato"/>
        </w:rPr>
        <w:t xml:space="preserve"> </w:t>
      </w:r>
      <w:r w:rsidR="7A27EE3F" w:rsidRPr="00BB716F">
        <w:rPr>
          <w:rFonts w:eastAsia="Lato" w:cs="Lato"/>
        </w:rPr>
        <w:t>konieczność powtórnej hospitalizacji pacjentów, ale może również skutkować spadkiem zainteresowania personelu medycznego do udzielania świadczeń w tym zakresie</w:t>
      </w:r>
      <w:r w:rsidRPr="00BB716F">
        <w:rPr>
          <w:rFonts w:eastAsia="Lato" w:cs="Lato"/>
        </w:rPr>
        <w:t>;</w:t>
      </w:r>
    </w:p>
    <w:p w14:paraId="01850D05" w14:textId="77777777" w:rsidR="000A3A75" w:rsidRPr="00BB716F" w:rsidRDefault="000A3A75" w:rsidP="00E15072">
      <w:pPr>
        <w:pStyle w:val="Akapitzlist"/>
        <w:rPr>
          <w:rFonts w:eastAsia="Lato" w:cs="Lato"/>
        </w:rPr>
      </w:pPr>
    </w:p>
    <w:p w14:paraId="3DAE18F3" w14:textId="17495DA9" w:rsidR="000A3A75" w:rsidRPr="00BB716F" w:rsidRDefault="008A55A2">
      <w:pPr>
        <w:pStyle w:val="Akapitzlist"/>
        <w:numPr>
          <w:ilvl w:val="0"/>
          <w:numId w:val="9"/>
        </w:numPr>
        <w:rPr>
          <w:rFonts w:eastAsia="Lato" w:cs="Lato"/>
        </w:rPr>
      </w:pPr>
      <w:r w:rsidRPr="00BB716F">
        <w:rPr>
          <w:rFonts w:eastAsia="Lato" w:cs="Lato"/>
          <w:b/>
          <w:bCs/>
        </w:rPr>
        <w:t>w</w:t>
      </w:r>
      <w:r w:rsidR="7A27EE3F" w:rsidRPr="00BB716F">
        <w:rPr>
          <w:rFonts w:eastAsia="Lato" w:cs="Lato"/>
          <w:b/>
          <w:bCs/>
        </w:rPr>
        <w:t xml:space="preserve">ystąpienie do </w:t>
      </w:r>
      <w:r w:rsidR="00725272">
        <w:rPr>
          <w:rFonts w:eastAsia="Lato" w:cs="Lato"/>
          <w:b/>
          <w:bCs/>
        </w:rPr>
        <w:t>Ministra Zdrowia</w:t>
      </w:r>
      <w:r w:rsidR="00EB4253">
        <w:rPr>
          <w:rFonts w:eastAsia="Lato" w:cs="Lato"/>
          <w:b/>
          <w:bCs/>
        </w:rPr>
        <w:t xml:space="preserve"> w s</w:t>
      </w:r>
      <w:r w:rsidR="7A27EE3F" w:rsidRPr="00BB716F">
        <w:rPr>
          <w:rFonts w:eastAsia="Lato" w:cs="Lato"/>
          <w:b/>
          <w:bCs/>
        </w:rPr>
        <w:t>prawie możliwości objęcia refundacją jednorazowych igieł do wstrzykiwaczy insulinowych dla osób chorych na cukrzycę.</w:t>
      </w:r>
      <w:r w:rsidRPr="00BB716F">
        <w:rPr>
          <w:rFonts w:eastAsia="Lato" w:cs="Lato"/>
          <w:b/>
          <w:bCs/>
        </w:rPr>
        <w:t xml:space="preserve"> </w:t>
      </w:r>
      <w:r w:rsidR="7A27EE3F" w:rsidRPr="00BB716F">
        <w:rPr>
          <w:rFonts w:eastAsia="Lato" w:cs="Lato"/>
        </w:rPr>
        <w:t xml:space="preserve">W odpowiedzi uzyskano informację, że aktualnie złożone wnioski o objęcie refundacją oceniane są pod względem formalnym, a następnie zostaną przekazane Agencji Oceny Technologii Medycznych i Taryfikacji celem przeprowadzenia analizy weryfikacyjnej oraz przygotowania opinii Rady Przejrzystości i rekomendacji Prezesa. </w:t>
      </w:r>
      <w:r w:rsidR="00FD2016" w:rsidRPr="0053366F">
        <w:rPr>
          <w:rFonts w:eastAsia="Lato" w:cs="Lato"/>
        </w:rPr>
        <w:t>Na</w:t>
      </w:r>
      <w:r w:rsidR="7A27EE3F" w:rsidRPr="00BB716F">
        <w:rPr>
          <w:rFonts w:eastAsia="Lato" w:cs="Lato"/>
        </w:rPr>
        <w:t xml:space="preserve"> dalszym etapie będą prowadzone negocjacje z Komisją Ekonomiczną w zakresie cen i wskazań refundacyjnych. Następnie Minister Zdrowia podejmie decyzję w przedmiotowym zakresie. Dnia 2 lipca 2021 r. Prezes Agencji Oceny Technologii Medycznych i</w:t>
      </w:r>
      <w:r w:rsidR="00EF27C2">
        <w:rPr>
          <w:rFonts w:eastAsia="Lato" w:cs="Lato"/>
        </w:rPr>
        <w:t> </w:t>
      </w:r>
      <w:r w:rsidR="7A27EE3F" w:rsidRPr="00BB716F">
        <w:rPr>
          <w:rFonts w:eastAsia="Lato" w:cs="Lato"/>
        </w:rPr>
        <w:t xml:space="preserve">Taryfikacji wydał rekomendacje 82/2021 w sprawie objęcia refundacją wyrobu medycznego BD Micro-Fine™ Plus, </w:t>
      </w:r>
      <w:r w:rsidR="005B7CB8" w:rsidRPr="00BB716F">
        <w:rPr>
          <w:rFonts w:eastAsia="Lato" w:cs="Lato"/>
        </w:rPr>
        <w:t>i</w:t>
      </w:r>
      <w:r w:rsidR="7A27EE3F" w:rsidRPr="00BB716F">
        <w:rPr>
          <w:rFonts w:eastAsia="Lato" w:cs="Lato"/>
        </w:rPr>
        <w:t xml:space="preserve">gły do pena do iniekcji insuliny oraz GLP1, </w:t>
      </w:r>
      <w:r w:rsidR="00F11E0F">
        <w:rPr>
          <w:rFonts w:eastAsia="Lato" w:cs="Lato"/>
        </w:rPr>
        <w:br/>
      </w:r>
      <w:r w:rsidR="7A27EE3F" w:rsidRPr="00BB716F">
        <w:rPr>
          <w:rFonts w:eastAsia="Lato" w:cs="Lato"/>
        </w:rPr>
        <w:t xml:space="preserve">we wskazaniu: cukrzyca wymagająca podawania insuliny lub agonistów receptora </w:t>
      </w:r>
      <w:r w:rsidR="00F11E0F">
        <w:rPr>
          <w:rFonts w:eastAsia="Lato" w:cs="Lato"/>
        </w:rPr>
        <w:br/>
      </w:r>
      <w:r w:rsidR="7A27EE3F" w:rsidRPr="00BB716F">
        <w:rPr>
          <w:rFonts w:eastAsia="Lato" w:cs="Lato"/>
        </w:rPr>
        <w:t>GLP-1. W maju 2022 r</w:t>
      </w:r>
      <w:r w:rsidR="003A7BA5" w:rsidRPr="00BB716F">
        <w:rPr>
          <w:rFonts w:eastAsia="Lato" w:cs="Lato"/>
        </w:rPr>
        <w:t>.</w:t>
      </w:r>
      <w:r w:rsidR="7A27EE3F" w:rsidRPr="00BB716F">
        <w:rPr>
          <w:rFonts w:eastAsia="Lato" w:cs="Lato"/>
        </w:rPr>
        <w:t xml:space="preserve"> w wykazie refundacyjnym znalazły się kolejne igły do penów </w:t>
      </w:r>
      <w:r w:rsidR="00F11E0F">
        <w:rPr>
          <w:rFonts w:eastAsia="Lato" w:cs="Lato"/>
        </w:rPr>
        <w:br/>
      </w:r>
      <w:r w:rsidR="7A27EE3F" w:rsidRPr="00BB716F">
        <w:rPr>
          <w:rFonts w:eastAsia="Lato" w:cs="Lato"/>
        </w:rPr>
        <w:lastRenderedPageBreak/>
        <w:t xml:space="preserve">z insuliną. Na listę trafiło sześć rodzajów igieł, w tym po raz pierwszy te o długości </w:t>
      </w:r>
      <w:r w:rsidR="00F11E0F">
        <w:rPr>
          <w:rFonts w:eastAsia="Lato" w:cs="Lato"/>
        </w:rPr>
        <w:br/>
      </w:r>
      <w:r w:rsidR="7A27EE3F" w:rsidRPr="00BB716F">
        <w:rPr>
          <w:rFonts w:eastAsia="Lato" w:cs="Lato"/>
        </w:rPr>
        <w:t>4 i 6 mm. Wcześniej na liście były igły 5- i 8-milimetrowe</w:t>
      </w:r>
      <w:r w:rsidRPr="00BB716F">
        <w:rPr>
          <w:rFonts w:eastAsia="Lato" w:cs="Lato"/>
        </w:rPr>
        <w:t>;</w:t>
      </w:r>
    </w:p>
    <w:p w14:paraId="5AFFFD50" w14:textId="77777777" w:rsidR="000A3A75" w:rsidRPr="00BB716F" w:rsidRDefault="000A3A75" w:rsidP="00E15072">
      <w:pPr>
        <w:pStyle w:val="Akapitzlist"/>
        <w:rPr>
          <w:rFonts w:eastAsia="Lato" w:cs="Lato"/>
        </w:rPr>
      </w:pPr>
    </w:p>
    <w:p w14:paraId="29A5DA81" w14:textId="465BEDDA" w:rsidR="000A3A75" w:rsidRPr="00BB716F" w:rsidRDefault="008A55A2">
      <w:pPr>
        <w:pStyle w:val="Akapitzlist"/>
        <w:numPr>
          <w:ilvl w:val="0"/>
          <w:numId w:val="9"/>
        </w:numPr>
        <w:rPr>
          <w:rFonts w:eastAsia="Lato" w:cs="Lato"/>
        </w:rPr>
      </w:pPr>
      <w:r w:rsidRPr="00BB716F">
        <w:rPr>
          <w:rFonts w:eastAsia="Lato" w:cs="Lato"/>
          <w:b/>
          <w:bCs/>
        </w:rPr>
        <w:t>w</w:t>
      </w:r>
      <w:r w:rsidR="7A27EE3F" w:rsidRPr="00BB716F">
        <w:rPr>
          <w:rFonts w:eastAsia="Lato" w:cs="Lato"/>
          <w:b/>
          <w:bCs/>
        </w:rPr>
        <w:t>ystąpienie do Centrum e-Zdrowia w sprawie potrzeby udostępnienia możliwości częściowej realizacji e-recepty w różnych aptekach</w:t>
      </w:r>
      <w:r w:rsidRPr="00BB716F">
        <w:rPr>
          <w:rFonts w:eastAsia="Lato" w:cs="Lato"/>
        </w:rPr>
        <w:t>;</w:t>
      </w:r>
    </w:p>
    <w:p w14:paraId="5ABC44AE" w14:textId="77777777" w:rsidR="000A3A75" w:rsidRPr="00BB716F" w:rsidRDefault="000A3A75" w:rsidP="00E15072">
      <w:pPr>
        <w:pStyle w:val="Akapitzlist"/>
        <w:rPr>
          <w:rFonts w:eastAsia="Lato" w:cs="Lato"/>
        </w:rPr>
      </w:pPr>
    </w:p>
    <w:p w14:paraId="368EAB18" w14:textId="2C7C2152" w:rsidR="000A3A75" w:rsidRPr="00BB716F" w:rsidRDefault="008A55A2">
      <w:pPr>
        <w:pStyle w:val="Akapitzlist"/>
        <w:numPr>
          <w:ilvl w:val="0"/>
          <w:numId w:val="9"/>
        </w:numPr>
        <w:rPr>
          <w:b/>
        </w:rPr>
      </w:pPr>
      <w:r w:rsidRPr="00BB716F">
        <w:rPr>
          <w:rFonts w:eastAsia="Lato" w:cs="Lato"/>
          <w:b/>
          <w:bCs/>
        </w:rPr>
        <w:t>z</w:t>
      </w:r>
      <w:r w:rsidR="7A27EE3F" w:rsidRPr="00BB716F">
        <w:rPr>
          <w:rFonts w:eastAsia="Lato" w:cs="Lato"/>
          <w:b/>
          <w:bCs/>
        </w:rPr>
        <w:t xml:space="preserve">większenie </w:t>
      </w:r>
      <w:r w:rsidR="00C36194" w:rsidRPr="0053366F">
        <w:rPr>
          <w:rFonts w:eastAsia="Lato" w:cs="Lato"/>
          <w:b/>
          <w:bCs/>
        </w:rPr>
        <w:t>liczby</w:t>
      </w:r>
      <w:r w:rsidR="7A27EE3F" w:rsidRPr="0053366F">
        <w:rPr>
          <w:rFonts w:eastAsia="Lato" w:cs="Lato"/>
          <w:b/>
          <w:bCs/>
        </w:rPr>
        <w:t xml:space="preserve"> </w:t>
      </w:r>
      <w:r w:rsidR="7A27EE3F" w:rsidRPr="00BB716F">
        <w:rPr>
          <w:rFonts w:eastAsia="Lato" w:cs="Lato"/>
          <w:b/>
          <w:bCs/>
        </w:rPr>
        <w:t>miejsc na oddziałach psychiatrii sądowej.</w:t>
      </w:r>
      <w:r w:rsidRPr="00BB716F">
        <w:rPr>
          <w:rFonts w:eastAsia="Lato" w:cs="Lato"/>
          <w:b/>
          <w:bCs/>
        </w:rPr>
        <w:t xml:space="preserve"> </w:t>
      </w:r>
      <w:r w:rsidR="001B4DB8" w:rsidRPr="00BB716F">
        <w:rPr>
          <w:rFonts w:eastAsia="Lato" w:cs="Lato"/>
        </w:rPr>
        <w:t xml:space="preserve">Rzecznik </w:t>
      </w:r>
      <w:r w:rsidR="7A27EE3F" w:rsidRPr="00BB716F">
        <w:rPr>
          <w:rFonts w:eastAsia="Lato" w:cs="Lato"/>
        </w:rPr>
        <w:t xml:space="preserve">zwrócił uwagę na zbyt małą liczbę miejsc na oddziałach psychiatrii sądowej i przenoszenie takich pacjentów na oddziały psychiatryczne ogólne. Spostrzeżenia te przekazane zostały </w:t>
      </w:r>
      <w:r w:rsidR="00C96314">
        <w:rPr>
          <w:rFonts w:eastAsia="Lato" w:cs="Lato"/>
        </w:rPr>
        <w:t xml:space="preserve">Ministrowi Sprawiedliwości </w:t>
      </w:r>
      <w:r w:rsidR="7A27EE3F" w:rsidRPr="00BB716F">
        <w:rPr>
          <w:rFonts w:eastAsia="Lato" w:cs="Lato"/>
        </w:rPr>
        <w:t>prosząc o zwiększenie ilości oddziałów przy zakładach karnych oraz aresztach śledczych (w tej chwili oddziały przy zakładach karnych i</w:t>
      </w:r>
      <w:r w:rsidR="00EF27C2">
        <w:rPr>
          <w:rFonts w:eastAsia="Lato" w:cs="Lato"/>
        </w:rPr>
        <w:t> </w:t>
      </w:r>
      <w:r w:rsidR="7A27EE3F" w:rsidRPr="00BB716F">
        <w:rPr>
          <w:rFonts w:eastAsia="Lato" w:cs="Lato"/>
        </w:rPr>
        <w:t>aresztach śledczych znajdują się tylko w kilku miastach w Polsce</w:t>
      </w:r>
      <w:r w:rsidR="00C36194" w:rsidRPr="0053366F">
        <w:rPr>
          <w:rFonts w:eastAsia="Lato" w:cs="Lato"/>
        </w:rPr>
        <w:t xml:space="preserve"> </w:t>
      </w:r>
      <w:r w:rsidR="00D42B6F">
        <w:rPr>
          <w:rFonts w:eastAsia="Lato" w:cs="Lato"/>
        </w:rPr>
        <w:t>–</w:t>
      </w:r>
      <w:r w:rsidR="7A27EE3F" w:rsidRPr="00BB716F">
        <w:rPr>
          <w:rFonts w:eastAsia="Lato" w:cs="Lato"/>
        </w:rPr>
        <w:t xml:space="preserve"> jest to ogromny problem, który należy rozwiązać, aby docelowo przy każdym większym zakładzie karnym i areszcie śledczym znajdował się oddział psychiatryczny). Od Ministra Sprawiedliwości otrzymano informację, że w najbliższym czasie otworzy się 22-łóżkowy oddział przy Zakładzie Karnym w Radomiu. Wystąpiono również do Dyrektora Generalnego Służby Więziennej, aby zwrócił uwagę na problem pacjentów detencyjnych na oddziałach ogólnopsychiatrycznych. Planowane jest powtórzenie apelu w tym zakresie</w:t>
      </w:r>
      <w:r w:rsidRPr="00BB716F">
        <w:rPr>
          <w:rFonts w:eastAsia="Lato" w:cs="Lato"/>
        </w:rPr>
        <w:t>;</w:t>
      </w:r>
    </w:p>
    <w:p w14:paraId="773972F9" w14:textId="10FC3DF2" w:rsidR="007A7297" w:rsidRPr="00BB716F" w:rsidRDefault="007A7297" w:rsidP="00E15072">
      <w:pPr>
        <w:pStyle w:val="Akapitzlist"/>
        <w:rPr>
          <w:rFonts w:eastAsia="Lato" w:cs="Lato"/>
        </w:rPr>
      </w:pPr>
    </w:p>
    <w:p w14:paraId="561DC988" w14:textId="3C89904D" w:rsidR="007A7297" w:rsidRPr="00BB716F" w:rsidRDefault="008A55A2">
      <w:pPr>
        <w:pStyle w:val="Akapitzlist"/>
        <w:numPr>
          <w:ilvl w:val="0"/>
          <w:numId w:val="5"/>
        </w:numPr>
        <w:rPr>
          <w:b/>
        </w:rPr>
      </w:pPr>
      <w:r w:rsidRPr="00BB716F">
        <w:rPr>
          <w:rFonts w:eastAsia="Lato" w:cs="Lato"/>
          <w:b/>
          <w:bCs/>
        </w:rPr>
        <w:t>z</w:t>
      </w:r>
      <w:r w:rsidR="007A7297" w:rsidRPr="00BB716F">
        <w:rPr>
          <w:rFonts w:eastAsia="Lato" w:cs="Lato"/>
          <w:b/>
          <w:bCs/>
        </w:rPr>
        <w:t>apewnienie wielospecjalistycznej pomocy pacjentom oddziałów psychiatrycznych</w:t>
      </w:r>
      <w:r w:rsidRPr="00BB716F">
        <w:rPr>
          <w:rFonts w:eastAsia="Lato" w:cs="Lato"/>
          <w:b/>
          <w:bCs/>
        </w:rPr>
        <w:t xml:space="preserve">. </w:t>
      </w:r>
      <w:r w:rsidR="007A7297" w:rsidRPr="00BB716F">
        <w:rPr>
          <w:rFonts w:eastAsia="Lato" w:cs="Lato"/>
        </w:rPr>
        <w:t xml:space="preserve">Do Rzecznika docierały sygnały o trudnościach, jakie napotykają szpitale psychiatryczne w zapewnieniu wielospecjalistycznej pomocy swoim pacjentom. Osoby </w:t>
      </w:r>
      <w:r w:rsidR="007A7297" w:rsidRPr="00BB716F">
        <w:t xml:space="preserve">z zaburzeniami psychicznymi podlegają stygmatyzacji, która utrudnia, a niekiedy uniemożliwia, uzyskanie niezbędnych świadczeń zdrowotnych. W trosce o pacjentów w kryzysie psychicznym, wymagających jednocześnie leczenia somatycznego, </w:t>
      </w:r>
      <w:r w:rsidR="005F111D">
        <w:t>Rzecznik</w:t>
      </w:r>
      <w:r w:rsidR="007A7297" w:rsidRPr="00BB716F">
        <w:t xml:space="preserve"> zwrócił się z prośbą o rozważenie nałożenia na szpitale wielospecjalistyczne obowiązku współpracy z podmiotami leczniczymi udzielającymi świadczeń opieki zdrowotnej w rodzaju opieka psychiatryczna i leczenie uzależnień w rozporządzeniu Ministra Zdrowia z dnia 22 listopada 2013 r. w sprawie świadczeń gwarantowanych z</w:t>
      </w:r>
      <w:r w:rsidR="00EF27C2">
        <w:t> </w:t>
      </w:r>
      <w:r w:rsidR="007A7297" w:rsidRPr="00BB716F">
        <w:t xml:space="preserve">zakresu leczenia szpitalnego poprzez wprowadzenie zmian prawnych. Z </w:t>
      </w:r>
      <w:r w:rsidR="00725272">
        <w:t xml:space="preserve">otrzymanej </w:t>
      </w:r>
      <w:r w:rsidR="007A7297" w:rsidRPr="00BB716F">
        <w:t>odpowiedzi</w:t>
      </w:r>
      <w:r w:rsidR="00725272">
        <w:t xml:space="preserve"> wynika</w:t>
      </w:r>
      <w:r w:rsidR="007A7297" w:rsidRPr="00BB716F">
        <w:t>, że sprawa wymaga dalszej analizy pod kątem wprowadzenia ewentualnych regulacji w tym obszarze. M</w:t>
      </w:r>
      <w:r w:rsidR="00725272">
        <w:t>inister Zdrowia</w:t>
      </w:r>
      <w:r w:rsidR="007A7297" w:rsidRPr="00BB716F">
        <w:t xml:space="preserve"> zobowiązał się poinformować </w:t>
      </w:r>
      <w:r w:rsidR="00B70B0E">
        <w:t>Rzecznika</w:t>
      </w:r>
      <w:r w:rsidR="007A7297" w:rsidRPr="00BB716F">
        <w:t xml:space="preserve"> o podjęciu prac w tym zakresie.</w:t>
      </w:r>
    </w:p>
    <w:p w14:paraId="56D0ECFD" w14:textId="77777777" w:rsidR="00EB4253" w:rsidRDefault="00EB4253" w:rsidP="002E38C4">
      <w:pPr>
        <w:rPr>
          <w:rFonts w:eastAsia="Lato"/>
          <w:b/>
        </w:rPr>
      </w:pPr>
    </w:p>
    <w:p w14:paraId="3B41D35F" w14:textId="3513E1F9" w:rsidR="003215CF" w:rsidRPr="00BB716F" w:rsidRDefault="007A7297" w:rsidP="002E38C4">
      <w:pPr>
        <w:rPr>
          <w:b/>
        </w:rPr>
      </w:pPr>
      <w:r w:rsidRPr="00BB716F">
        <w:rPr>
          <w:rFonts w:eastAsia="Lato"/>
          <w:b/>
        </w:rPr>
        <w:t>Pozostałe d</w:t>
      </w:r>
      <w:r w:rsidR="003215CF" w:rsidRPr="00BB716F">
        <w:rPr>
          <w:rFonts w:eastAsia="Lato"/>
          <w:b/>
        </w:rPr>
        <w:t>ziałania systemowe dotyczące psychiatrii</w:t>
      </w:r>
    </w:p>
    <w:p w14:paraId="0E4E90FB" w14:textId="40F0A815" w:rsidR="003215CF" w:rsidRPr="00BB716F" w:rsidRDefault="002B685D" w:rsidP="00E15072">
      <w:pPr>
        <w:rPr>
          <w:rFonts w:eastAsia="Lato" w:cs="Lato"/>
        </w:rPr>
      </w:pPr>
      <w:r w:rsidRPr="00BB716F">
        <w:rPr>
          <w:rFonts w:eastAsia="Lato" w:cs="Lato"/>
        </w:rPr>
        <w:t>W 2021 r.</w:t>
      </w:r>
      <w:r w:rsidR="003215CF" w:rsidRPr="00BB716F">
        <w:rPr>
          <w:rFonts w:eastAsia="Lato" w:cs="Lato"/>
        </w:rPr>
        <w:t xml:space="preserve"> Rzecznik </w:t>
      </w:r>
      <w:r w:rsidRPr="00BB716F">
        <w:rPr>
          <w:rFonts w:eastAsia="Lato" w:cs="Lato"/>
        </w:rPr>
        <w:t xml:space="preserve">podejmował </w:t>
      </w:r>
      <w:r w:rsidR="003215CF" w:rsidRPr="00BB716F">
        <w:rPr>
          <w:rFonts w:eastAsia="Lato" w:cs="Lato"/>
        </w:rPr>
        <w:t xml:space="preserve">również </w:t>
      </w:r>
      <w:r w:rsidRPr="00BB716F">
        <w:rPr>
          <w:rFonts w:eastAsia="Lato" w:cs="Lato"/>
        </w:rPr>
        <w:t xml:space="preserve">inicjatywy na rzecz </w:t>
      </w:r>
      <w:r w:rsidR="003215CF" w:rsidRPr="00BB716F">
        <w:rPr>
          <w:rFonts w:eastAsia="Lato" w:cs="Lato"/>
        </w:rPr>
        <w:t xml:space="preserve">psychiatrii dzieci i młodzieży. Rzecznik wziął udział w Szczycie Młodzieżowym z udziałem Prezydenta RP, Ministra Edukacji </w:t>
      </w:r>
      <w:r w:rsidR="003215CF" w:rsidRPr="00EF27C2">
        <w:t>iNauki</w:t>
      </w:r>
      <w:r w:rsidR="003215CF" w:rsidRPr="00BB716F">
        <w:rPr>
          <w:rFonts w:eastAsia="Lato" w:cs="Lato"/>
        </w:rPr>
        <w:t xml:space="preserve"> oraz przedstawicieli organizacji studenckich (23 marca). Spotkanie było poświęcone zdrowiu psychicznemu studentów. Uczestniczył </w:t>
      </w:r>
      <w:r w:rsidR="00E57CC0" w:rsidRPr="00BB716F">
        <w:rPr>
          <w:rFonts w:eastAsia="Lato" w:cs="Lato"/>
        </w:rPr>
        <w:t>również</w:t>
      </w:r>
      <w:r w:rsidR="003215CF" w:rsidRPr="00BB716F">
        <w:rPr>
          <w:rFonts w:eastAsia="Lato" w:cs="Lato"/>
        </w:rPr>
        <w:t xml:space="preserve"> w posiedzeniu Rady ds. Ochrony Zdrowia przy Prezydencie RP, która była poświęcona psychiatrii dzieci i młodzieży (24 marca).</w:t>
      </w:r>
      <w:r w:rsidR="00E57CC0" w:rsidRPr="00BB716F">
        <w:rPr>
          <w:rFonts w:eastAsia="Lato" w:cs="Lato"/>
        </w:rPr>
        <w:t xml:space="preserve"> </w:t>
      </w:r>
      <w:r w:rsidR="000608BF" w:rsidRPr="00BB716F">
        <w:rPr>
          <w:rFonts w:eastAsia="Lato" w:cs="Lato"/>
        </w:rPr>
        <w:t>Natomiast</w:t>
      </w:r>
      <w:r w:rsidR="003215CF" w:rsidRPr="00BB716F">
        <w:rPr>
          <w:rFonts w:eastAsia="Lato" w:cs="Lato"/>
        </w:rPr>
        <w:t xml:space="preserve"> Dyrektor Departamentu ds. Zdrowia Psychicznego uczestniczył w posiedzeniu połączonych zespołów parlamentarnych: Zespołu ds. Dzieci, Zespołu ds. Zdrowia Polaków, Zespołu ds. Zdrowia Psychicznego Dzieci i Młodzieży oraz Zespołu „Brain, mind and pain” działającego przy Parlamencie Europejskim. Debata odbywała się pod hasłem „Ratujmy dzieci </w:t>
      </w:r>
      <w:r w:rsidR="003215CF" w:rsidRPr="00BB716F">
        <w:rPr>
          <w:rFonts w:eastAsia="Lato" w:cs="Lato"/>
        </w:rPr>
        <w:lastRenderedPageBreak/>
        <w:t>w kryzysie psychicznym”. Przedstawiciel Rzecznika mówił m.in. o potrzebie zapewnienia bezpiecznych warunków leczenia najmłodszych pacjentów i pracy opiekującego się nimi personelu.</w:t>
      </w:r>
    </w:p>
    <w:p w14:paraId="51EBF9DE" w14:textId="416C9E2E" w:rsidR="46F7E7C5" w:rsidRPr="00BB716F" w:rsidRDefault="00642C32" w:rsidP="00504B1E">
      <w:pPr>
        <w:rPr>
          <w:rFonts w:eastAsia="Lato" w:cs="Lato"/>
        </w:rPr>
      </w:pPr>
      <w:r w:rsidRPr="00BB716F">
        <w:rPr>
          <w:rFonts w:eastAsia="Lato" w:cs="Lato"/>
        </w:rPr>
        <w:t xml:space="preserve">W ramach działań poświęconym dzieciom i młodzieży, w 2021 r. Rzecznik opublikował </w:t>
      </w:r>
      <w:r w:rsidR="00F11E0F">
        <w:rPr>
          <w:rFonts w:eastAsia="Lato" w:cs="Lato"/>
        </w:rPr>
        <w:br/>
      </w:r>
      <w:r w:rsidRPr="00BB716F">
        <w:rPr>
          <w:rFonts w:eastAsia="Lato" w:cs="Lato"/>
        </w:rPr>
        <w:t xml:space="preserve">na swojej stronie internetowej oraz w mediach społecznościowych poradnik „Z psychiatrią </w:t>
      </w:r>
      <w:r w:rsidR="00F11E0F">
        <w:rPr>
          <w:rFonts w:eastAsia="Lato" w:cs="Lato"/>
        </w:rPr>
        <w:br/>
      </w:r>
      <w:r w:rsidRPr="00BB716F">
        <w:rPr>
          <w:rFonts w:eastAsia="Lato" w:cs="Lato"/>
        </w:rPr>
        <w:t>na Ty!”. W dobie łatwo dostępnych, aczkolwiek nie zawsze rzetelnych informacji, Rzecznik postanowił odpowiedzieć na wpływające sygnały od nastoletnich pacjentów oddziałów psychiatrii i</w:t>
      </w:r>
      <w:r w:rsidR="00EF27C2">
        <w:rPr>
          <w:rFonts w:eastAsia="Lato" w:cs="Lato"/>
        </w:rPr>
        <w:t> </w:t>
      </w:r>
      <w:r w:rsidRPr="00BB716F">
        <w:rPr>
          <w:rFonts w:eastAsia="Lato" w:cs="Lato"/>
        </w:rPr>
        <w:t>stworzyć poradnik dla dzieci i młodzieży, a także rodziców i opiekunów o zdrowiu psychicznym.</w:t>
      </w:r>
      <w:r w:rsidR="00E84A10" w:rsidRPr="00BB716F">
        <w:rPr>
          <w:rFonts w:eastAsia="Lato" w:cs="Lato"/>
        </w:rPr>
        <w:t xml:space="preserve"> Zawarte w nim treści dotyczą praw przysługującym pacjentom, możliwości uzyskania pomocy w kryzysie, ciekawostek dotyczących leków i zagadnień związanych </w:t>
      </w:r>
      <w:r w:rsidR="00F11E0F">
        <w:rPr>
          <w:rFonts w:eastAsia="Lato" w:cs="Lato"/>
        </w:rPr>
        <w:br/>
      </w:r>
      <w:r w:rsidR="00E84A10" w:rsidRPr="00BB716F">
        <w:rPr>
          <w:rFonts w:eastAsia="Lato" w:cs="Lato"/>
        </w:rPr>
        <w:t>ze zdrowiem psychicznym. Zaletą poradnika jest fakt, iż odpowiedzi na pytania przygotowują osoby, które na co dzień pracują z młodymi pacjentami.</w:t>
      </w:r>
    </w:p>
    <w:p w14:paraId="0538B33D" w14:textId="77777777" w:rsidR="00EB4253" w:rsidRDefault="00EB4253" w:rsidP="00504B1E">
      <w:pPr>
        <w:rPr>
          <w:rFonts w:eastAsia="Lato"/>
          <w:b/>
        </w:rPr>
      </w:pPr>
    </w:p>
    <w:p w14:paraId="6FC6A3F5" w14:textId="28209674" w:rsidR="003215CF" w:rsidRPr="00504B1E" w:rsidRDefault="37A2A321" w:rsidP="00504B1E">
      <w:r w:rsidRPr="00BB716F">
        <w:rPr>
          <w:rFonts w:eastAsia="Lato"/>
          <w:b/>
        </w:rPr>
        <w:t>Współpraca z organami doradczymi Rzecznika oraz podmiotami zewnętrznymi</w:t>
      </w:r>
    </w:p>
    <w:p w14:paraId="6A1A68F5" w14:textId="62EF4B17" w:rsidR="46F7E7C5" w:rsidRPr="00BB716F" w:rsidRDefault="46F7E7C5" w:rsidP="00504B1E">
      <w:pPr>
        <w:spacing w:before="120"/>
        <w:rPr>
          <w:rFonts w:eastAsia="Lato" w:cs="Lato"/>
        </w:rPr>
      </w:pPr>
      <w:r w:rsidRPr="00BB716F">
        <w:rPr>
          <w:rFonts w:eastAsia="Lato" w:cs="Lato"/>
        </w:rPr>
        <w:t xml:space="preserve">Przy Rzeczniku Praw Pacjenta funkcjonują trzy rady skupiające organizacje pozarządowe oraz zewnętrznych ekspertów. Należą do nich: Rada Organizacji Pacjentów, Rada Ekspertów oraz Rada Młodych Ekspertów. </w:t>
      </w:r>
    </w:p>
    <w:p w14:paraId="35297295" w14:textId="5F16A1C8" w:rsidR="000A3A75" w:rsidRPr="00BB716F" w:rsidRDefault="002F42CC" w:rsidP="00E15072">
      <w:pPr>
        <w:rPr>
          <w:rFonts w:eastAsia="Lato" w:cs="Lato"/>
        </w:rPr>
      </w:pPr>
      <w:r w:rsidRPr="00BB716F">
        <w:rPr>
          <w:rFonts w:eastAsia="Lato" w:cs="Lato"/>
        </w:rPr>
        <w:t>W ramach Zespołów roboczych Rady Organizacji Pacjentów</w:t>
      </w:r>
      <w:r w:rsidR="00750CF2" w:rsidRPr="0053366F">
        <w:rPr>
          <w:rFonts w:eastAsia="Lato" w:cs="Lato"/>
        </w:rPr>
        <w:t>,</w:t>
      </w:r>
      <w:r w:rsidRPr="00BB716F">
        <w:rPr>
          <w:rFonts w:eastAsia="Lato" w:cs="Lato"/>
        </w:rPr>
        <w:t xml:space="preserve"> w 2021 r. podjęto temat problemów seniorów w zakresie opieki zdrowotnej. Rada Organizacji Pacjentów wystosowała również do Ministra Zdrowia apel o zniesienie limitów przyjęć w ambulatoryjnej opiece specjalistycznej (obecnie nie są już limitowane</w:t>
      </w:r>
      <w:r w:rsidRPr="00D407A6">
        <w:rPr>
          <w:rFonts w:eastAsia="Lato" w:cs="Lato"/>
        </w:rPr>
        <w:t>).</w:t>
      </w:r>
      <w:r w:rsidR="7A27EE3F" w:rsidRPr="00BB716F">
        <w:rPr>
          <w:rFonts w:eastAsia="Lato" w:cs="Lato"/>
        </w:rPr>
        <w:t xml:space="preserve"> Rada</w:t>
      </w:r>
      <w:r w:rsidR="001128F4">
        <w:rPr>
          <w:rFonts w:eastAsia="Lato" w:cs="Lato"/>
        </w:rPr>
        <w:t>,</w:t>
      </w:r>
      <w:r w:rsidR="7A27EE3F" w:rsidRPr="00BB716F">
        <w:rPr>
          <w:rFonts w:eastAsia="Lato" w:cs="Lato"/>
        </w:rPr>
        <w:t xml:space="preserve"> wraz Rzecznikiem</w:t>
      </w:r>
      <w:r w:rsidR="001128F4">
        <w:rPr>
          <w:rFonts w:eastAsia="Lato" w:cs="Lato"/>
        </w:rPr>
        <w:t>,</w:t>
      </w:r>
      <w:r w:rsidR="7A27EE3F" w:rsidRPr="00BB716F">
        <w:rPr>
          <w:rFonts w:eastAsia="Lato" w:cs="Lato"/>
        </w:rPr>
        <w:t xml:space="preserve"> w zakresie dostępności do świadczeń zdrowotnych</w:t>
      </w:r>
      <w:r w:rsidR="00E72892" w:rsidRPr="0053366F">
        <w:rPr>
          <w:rFonts w:eastAsia="Lato" w:cs="Lato"/>
        </w:rPr>
        <w:t>,</w:t>
      </w:r>
      <w:r w:rsidR="7A27EE3F" w:rsidRPr="00BB716F">
        <w:rPr>
          <w:rFonts w:eastAsia="Lato" w:cs="Lato"/>
        </w:rPr>
        <w:t xml:space="preserve"> opiniowała projekt ustawy o Krajowej Sieci Onkologicznej. </w:t>
      </w:r>
    </w:p>
    <w:p w14:paraId="121D7C06" w14:textId="318D6DBE" w:rsidR="000A3A75" w:rsidRPr="00BB716F" w:rsidRDefault="7A27EE3F" w:rsidP="00E15072">
      <w:pPr>
        <w:rPr>
          <w:rFonts w:eastAsia="Lato" w:cs="Lato"/>
        </w:rPr>
      </w:pPr>
      <w:r w:rsidRPr="00BB716F">
        <w:rPr>
          <w:rFonts w:eastAsia="Lato" w:cs="Lato"/>
          <w:b/>
          <w:bCs/>
        </w:rPr>
        <w:t xml:space="preserve">W 2021 </w:t>
      </w:r>
      <w:r w:rsidR="00772A55" w:rsidRPr="00BB716F">
        <w:rPr>
          <w:rFonts w:eastAsia="Lato" w:cs="Lato"/>
          <w:b/>
          <w:bCs/>
        </w:rPr>
        <w:t xml:space="preserve">r. </w:t>
      </w:r>
      <w:r w:rsidRPr="00BB716F">
        <w:rPr>
          <w:rFonts w:eastAsia="Lato" w:cs="Lato"/>
          <w:b/>
          <w:bCs/>
        </w:rPr>
        <w:t>odbyły się 4 spotkania Rady Organizacji Pacjentów poruszające kwestię dostępności do świadczeń zdrowotnych</w:t>
      </w:r>
    </w:p>
    <w:p w14:paraId="38CA4007" w14:textId="7EFD1795" w:rsidR="009F2B6E" w:rsidRPr="00BB716F" w:rsidRDefault="7A27EE3F">
      <w:pPr>
        <w:pStyle w:val="Akapitzlist"/>
        <w:numPr>
          <w:ilvl w:val="0"/>
          <w:numId w:val="42"/>
        </w:numPr>
        <w:rPr>
          <w:rFonts w:eastAsiaTheme="minorEastAsia"/>
        </w:rPr>
      </w:pPr>
      <w:r w:rsidRPr="00BB716F">
        <w:rPr>
          <w:rFonts w:eastAsia="Lato" w:cs="Lato"/>
        </w:rPr>
        <w:t>spotkanie 20 maja 2021 r. dotyczyło omówienia przepisów ustawy z dnia 4 kwietnia 2019 r. o dostępności cyfrowej stron internetowych i aplikacji mobilnych podmiotów publicznych, której celem jest wdrożenie do polskiego porządku prawnego dyrektywy Parlamentu Europejskiego i Rady (UE) 2016/2102 z 26.10.2016 r., która nakazuje zwiększenie dostępności stron internetowych i mobilnych aplikacji organów sektora publicznego w oparciu o wspólne wymogi dostępności. Ustawa wpisuje się także w</w:t>
      </w:r>
      <w:r w:rsidR="00EF27C2">
        <w:rPr>
          <w:rFonts w:eastAsia="Lato" w:cs="Lato"/>
        </w:rPr>
        <w:t> </w:t>
      </w:r>
      <w:r w:rsidRPr="00BB716F">
        <w:rPr>
          <w:rFonts w:eastAsia="Lato" w:cs="Lato"/>
        </w:rPr>
        <w:t>rządowy program Dostępność Plus</w:t>
      </w:r>
      <w:r w:rsidR="00750CF2" w:rsidRPr="0053366F">
        <w:rPr>
          <w:rFonts w:eastAsia="Lato" w:cs="Lato"/>
        </w:rPr>
        <w:t>.</w:t>
      </w:r>
      <w:r w:rsidRPr="00BB716F">
        <w:rPr>
          <w:rFonts w:eastAsia="Lato" w:cs="Lato"/>
        </w:rPr>
        <w:t xml:space="preserve"> Głównym celem dyrektywy 2016/2102 </w:t>
      </w:r>
      <w:r w:rsidR="00F11E0F">
        <w:rPr>
          <w:rFonts w:eastAsia="Lato" w:cs="Lato"/>
        </w:rPr>
        <w:br/>
      </w:r>
      <w:r w:rsidRPr="00BB716F">
        <w:rPr>
          <w:rFonts w:eastAsia="Lato" w:cs="Lato"/>
        </w:rPr>
        <w:t>jest spowodowanie zapewnienia przez państwa członkowskie, by strony internetowe i</w:t>
      </w:r>
      <w:r w:rsidR="00EF27C2">
        <w:rPr>
          <w:rFonts w:eastAsia="Lato" w:cs="Lato"/>
        </w:rPr>
        <w:t> </w:t>
      </w:r>
      <w:r w:rsidRPr="00BB716F">
        <w:rPr>
          <w:rFonts w:eastAsia="Lato" w:cs="Lato"/>
        </w:rPr>
        <w:t>aplikacje mobilne podmiotów publicznych były postrzegalne, funkcjonalne, zrozumiałe i kompatybilne. W tym celu</w:t>
      </w:r>
      <w:r w:rsidR="005D0D73" w:rsidRPr="0053366F">
        <w:rPr>
          <w:rFonts w:eastAsia="Lato" w:cs="Lato"/>
        </w:rPr>
        <w:t>,</w:t>
      </w:r>
      <w:r w:rsidRPr="00BB716F">
        <w:rPr>
          <w:rFonts w:eastAsia="Lato" w:cs="Lato"/>
        </w:rPr>
        <w:t xml:space="preserve"> dyrektywa i ustawa obligują do wdrożenia zasad</w:t>
      </w:r>
      <w:r w:rsidR="005D0D73" w:rsidRPr="0053366F">
        <w:rPr>
          <w:rFonts w:eastAsia="Lato" w:cs="Lato"/>
        </w:rPr>
        <w:t>,</w:t>
      </w:r>
      <w:r w:rsidRPr="00BB716F">
        <w:rPr>
          <w:rFonts w:eastAsia="Lato" w:cs="Lato"/>
        </w:rPr>
        <w:t xml:space="preserve"> dotyczących dostępności informacji prezentowanych drogą elektroniczną dla osób niepełnosprawnych, zwanych „Web Content Accessibility Guidelines (WCAG 2.0)”</w:t>
      </w:r>
      <w:r w:rsidR="008A55A2" w:rsidRPr="00BB716F">
        <w:rPr>
          <w:rFonts w:eastAsia="Lato" w:cs="Lato"/>
        </w:rPr>
        <w:t>;</w:t>
      </w:r>
    </w:p>
    <w:p w14:paraId="0E1DB25D" w14:textId="4E7EBD44" w:rsidR="009F2B6E" w:rsidRPr="00BB716F" w:rsidRDefault="7A27EE3F">
      <w:pPr>
        <w:pStyle w:val="Akapitzlist"/>
        <w:numPr>
          <w:ilvl w:val="0"/>
          <w:numId w:val="42"/>
        </w:numPr>
        <w:rPr>
          <w:rFonts w:eastAsiaTheme="minorEastAsia"/>
        </w:rPr>
      </w:pPr>
      <w:r w:rsidRPr="00BB716F">
        <w:rPr>
          <w:rFonts w:eastAsia="Lato" w:cs="Lato"/>
        </w:rPr>
        <w:t xml:space="preserve">spotkanie 14 lipca 2021 r. dotyczyło omówienia raportu pt.: „Choroby rzadkie </w:t>
      </w:r>
      <w:r w:rsidR="00F11E0F">
        <w:rPr>
          <w:rFonts w:eastAsia="Lato" w:cs="Lato"/>
        </w:rPr>
        <w:br/>
      </w:r>
      <w:r w:rsidRPr="00BB716F">
        <w:rPr>
          <w:rFonts w:eastAsia="Lato" w:cs="Lato"/>
        </w:rPr>
        <w:t xml:space="preserve">– dostępność terapii: przegląd rozwiązań i rekomendacje dla Polski” i obejmowało przegląd i analizę rozwiązań przyjętych w innych państwach europejskich w zakresie </w:t>
      </w:r>
      <w:r w:rsidRPr="00BB716F">
        <w:rPr>
          <w:rFonts w:eastAsia="Lato" w:cs="Lato"/>
        </w:rPr>
        <w:lastRenderedPageBreak/>
        <w:t>finansowania oraz dostępności dla pacjentów terapii chorób sierocych w celu oceny ich funkcjonalności</w:t>
      </w:r>
      <w:r w:rsidR="008A55A2" w:rsidRPr="00BB716F">
        <w:rPr>
          <w:rFonts w:eastAsia="Lato" w:cs="Lato"/>
        </w:rPr>
        <w:t>;</w:t>
      </w:r>
    </w:p>
    <w:p w14:paraId="7AB058A1" w14:textId="6DDBB49B" w:rsidR="009F2B6E" w:rsidRPr="00BB716F" w:rsidRDefault="2607E643">
      <w:pPr>
        <w:pStyle w:val="Akapitzlist"/>
        <w:numPr>
          <w:ilvl w:val="0"/>
          <w:numId w:val="42"/>
        </w:numPr>
        <w:rPr>
          <w:rFonts w:eastAsiaTheme="minorEastAsia"/>
        </w:rPr>
      </w:pPr>
      <w:r w:rsidRPr="00BB716F">
        <w:rPr>
          <w:rFonts w:eastAsia="Lato" w:cs="Lato"/>
        </w:rPr>
        <w:t>s</w:t>
      </w:r>
      <w:r w:rsidR="7A27EE3F" w:rsidRPr="00BB716F">
        <w:rPr>
          <w:rFonts w:eastAsia="Lato" w:cs="Lato"/>
        </w:rPr>
        <w:t xml:space="preserve">potkanie 28 lipca 2021 r. dotyczyło wypracowania wspólnego </w:t>
      </w:r>
      <w:r w:rsidR="7A27EE3F" w:rsidRPr="0053366F">
        <w:rPr>
          <w:rFonts w:eastAsia="Lato" w:cs="Lato"/>
        </w:rPr>
        <w:t>stanowisk</w:t>
      </w:r>
      <w:r w:rsidR="005D0D73" w:rsidRPr="0053366F">
        <w:rPr>
          <w:rFonts w:eastAsia="Lato" w:cs="Lato"/>
        </w:rPr>
        <w:t>a</w:t>
      </w:r>
      <w:r w:rsidR="7A27EE3F" w:rsidRPr="00BB716F">
        <w:rPr>
          <w:rFonts w:eastAsia="Lato" w:cs="Lato"/>
        </w:rPr>
        <w:t xml:space="preserve"> Rady w</w:t>
      </w:r>
      <w:r w:rsidR="00EF27C2">
        <w:rPr>
          <w:rFonts w:eastAsia="Lato" w:cs="Lato"/>
        </w:rPr>
        <w:t> </w:t>
      </w:r>
      <w:r w:rsidR="7A27EE3F" w:rsidRPr="00BB716F">
        <w:rPr>
          <w:rFonts w:eastAsia="Lato" w:cs="Lato"/>
        </w:rPr>
        <w:t>sprawie projektu tzw. ustawy refundacyjnej, które następnie zostało przedstawione podczas spotkania organizacji z Maciejem Miłkowskim</w:t>
      </w:r>
      <w:r w:rsidR="005D0D73" w:rsidRPr="0053366F">
        <w:rPr>
          <w:rFonts w:eastAsia="Lato" w:cs="Lato"/>
        </w:rPr>
        <w:t>,</w:t>
      </w:r>
      <w:r w:rsidR="7A27EE3F" w:rsidRPr="00BB716F">
        <w:rPr>
          <w:rFonts w:eastAsia="Lato" w:cs="Lato"/>
        </w:rPr>
        <w:t xml:space="preserve"> </w:t>
      </w:r>
      <w:r w:rsidR="00F11E0F">
        <w:rPr>
          <w:rFonts w:eastAsia="Lato" w:cs="Lato"/>
        </w:rPr>
        <w:t>p</w:t>
      </w:r>
      <w:r w:rsidR="7A27EE3F" w:rsidRPr="00BB716F">
        <w:rPr>
          <w:rFonts w:eastAsia="Lato" w:cs="Lato"/>
        </w:rPr>
        <w:t xml:space="preserve">odsekretarzem </w:t>
      </w:r>
      <w:r w:rsidR="00F11E0F">
        <w:rPr>
          <w:rFonts w:eastAsia="Lato" w:cs="Lato"/>
        </w:rPr>
        <w:t>s</w:t>
      </w:r>
      <w:r w:rsidR="7A27EE3F" w:rsidRPr="00BB716F">
        <w:rPr>
          <w:rFonts w:eastAsia="Lato" w:cs="Lato"/>
        </w:rPr>
        <w:t xml:space="preserve">tanu </w:t>
      </w:r>
      <w:r w:rsidR="00F11E0F">
        <w:rPr>
          <w:rFonts w:eastAsia="Lato" w:cs="Lato"/>
        </w:rPr>
        <w:br/>
      </w:r>
      <w:r w:rsidR="00941C85">
        <w:rPr>
          <w:rFonts w:eastAsia="Lato" w:cs="Lato"/>
        </w:rPr>
        <w:t xml:space="preserve">w </w:t>
      </w:r>
      <w:r w:rsidR="7A27EE3F" w:rsidRPr="00BB716F">
        <w:rPr>
          <w:rFonts w:eastAsia="Lato" w:cs="Lato"/>
        </w:rPr>
        <w:t>Ministerstw</w:t>
      </w:r>
      <w:r w:rsidR="00941C85">
        <w:rPr>
          <w:rFonts w:eastAsia="Lato" w:cs="Lato"/>
        </w:rPr>
        <w:t>ie</w:t>
      </w:r>
      <w:r w:rsidR="7A27EE3F" w:rsidRPr="00BB716F">
        <w:rPr>
          <w:rFonts w:eastAsia="Lato" w:cs="Lato"/>
        </w:rPr>
        <w:t xml:space="preserve"> Zdrowia</w:t>
      </w:r>
      <w:r w:rsidR="008A55A2" w:rsidRPr="00BB716F">
        <w:rPr>
          <w:rFonts w:eastAsia="Lato" w:cs="Lato"/>
        </w:rPr>
        <w:t>;</w:t>
      </w:r>
    </w:p>
    <w:p w14:paraId="4BE61DB3" w14:textId="0D7211B8" w:rsidR="009F2B6E" w:rsidRPr="00BB716F" w:rsidRDefault="7A27EE3F">
      <w:pPr>
        <w:pStyle w:val="Akapitzlist"/>
        <w:numPr>
          <w:ilvl w:val="0"/>
          <w:numId w:val="42"/>
        </w:numPr>
        <w:rPr>
          <w:rFonts w:eastAsia="Lato" w:cs="Lato"/>
        </w:rPr>
      </w:pPr>
      <w:r w:rsidRPr="00BB716F">
        <w:rPr>
          <w:rFonts w:eastAsia="Lato" w:cs="Lato"/>
        </w:rPr>
        <w:t xml:space="preserve">spotkanie 22 września 2021 r. dotyczyło postulatów i </w:t>
      </w:r>
      <w:bookmarkStart w:id="398" w:name="_Hlk106101024"/>
      <w:r w:rsidRPr="00BB716F">
        <w:rPr>
          <w:rFonts w:eastAsia="Lato" w:cs="Lato"/>
        </w:rPr>
        <w:t>oczekiwań organizacji wobec obecnie funkcjonującego systemu POZ</w:t>
      </w:r>
      <w:r w:rsidR="005D0D73" w:rsidRPr="0053366F">
        <w:rPr>
          <w:rFonts w:eastAsia="Lato" w:cs="Lato"/>
        </w:rPr>
        <w:t>. O</w:t>
      </w:r>
      <w:r w:rsidRPr="0053366F">
        <w:rPr>
          <w:rFonts w:eastAsia="Lato" w:cs="Lato"/>
        </w:rPr>
        <w:t>dbyło</w:t>
      </w:r>
      <w:r w:rsidRPr="00BB716F">
        <w:rPr>
          <w:rFonts w:eastAsia="Lato" w:cs="Lato"/>
        </w:rPr>
        <w:t xml:space="preserve"> się z udziałem </w:t>
      </w:r>
      <w:r w:rsidR="00186935" w:rsidRPr="00BB716F">
        <w:rPr>
          <w:rFonts w:eastAsia="Lato" w:cs="Lato"/>
        </w:rPr>
        <w:t>p</w:t>
      </w:r>
      <w:r w:rsidR="00772A55" w:rsidRPr="00BB716F">
        <w:rPr>
          <w:rFonts w:eastAsia="Lato" w:cs="Lato"/>
        </w:rPr>
        <w:t>rof.</w:t>
      </w:r>
      <w:r w:rsidRPr="00BB716F">
        <w:rPr>
          <w:rFonts w:eastAsia="Lato" w:cs="Lato"/>
        </w:rPr>
        <w:t xml:space="preserve"> Agnieszki Mastalerz-Migas</w:t>
      </w:r>
      <w:bookmarkEnd w:id="398"/>
      <w:r w:rsidRPr="00BB716F">
        <w:rPr>
          <w:rFonts w:eastAsia="Lato" w:cs="Lato"/>
        </w:rPr>
        <w:t>, konsultant</w:t>
      </w:r>
      <w:r w:rsidR="00F11E0F">
        <w:rPr>
          <w:rFonts w:eastAsia="Lato" w:cs="Lato"/>
        </w:rPr>
        <w:t>a</w:t>
      </w:r>
      <w:r w:rsidRPr="00BB716F">
        <w:rPr>
          <w:rFonts w:eastAsia="Lato" w:cs="Lato"/>
        </w:rPr>
        <w:t xml:space="preserve"> krajowe</w:t>
      </w:r>
      <w:r w:rsidR="00F11E0F">
        <w:rPr>
          <w:rFonts w:eastAsia="Lato" w:cs="Lato"/>
        </w:rPr>
        <w:t>go</w:t>
      </w:r>
      <w:r w:rsidRPr="00BB716F">
        <w:rPr>
          <w:rFonts w:eastAsia="Lato" w:cs="Lato"/>
        </w:rPr>
        <w:t xml:space="preserve"> w dziedzinie medycyny rodzinnej, przewodniczącej Zespołu do spraw zmian w Podstawowej Opiece Zdrowotnej (POZ).</w:t>
      </w:r>
      <w:r w:rsidR="001C44E0">
        <w:rPr>
          <w:rFonts w:eastAsia="Lato" w:cs="Lato"/>
        </w:rPr>
        <w:t xml:space="preserve"> </w:t>
      </w:r>
    </w:p>
    <w:p w14:paraId="5B9A1E59" w14:textId="4FE1CFCF" w:rsidR="000A3A75" w:rsidRPr="00BB716F" w:rsidRDefault="00D53324" w:rsidP="00E15072">
      <w:pPr>
        <w:rPr>
          <w:rFonts w:eastAsia="Lato" w:cs="Lato"/>
        </w:rPr>
      </w:pPr>
      <w:r w:rsidRPr="00BB716F">
        <w:rPr>
          <w:rFonts w:eastAsia="Lato" w:cs="Lato"/>
        </w:rPr>
        <w:t xml:space="preserve">Głównym zadaniem działającej </w:t>
      </w:r>
      <w:r w:rsidR="7A27EE3F" w:rsidRPr="00BB716F">
        <w:rPr>
          <w:rFonts w:eastAsia="Lato" w:cs="Lato"/>
        </w:rPr>
        <w:t xml:space="preserve">przy Rzeczniku </w:t>
      </w:r>
      <w:r w:rsidRPr="00BB716F">
        <w:rPr>
          <w:rFonts w:eastAsia="Lato" w:cs="Lato"/>
          <w:b/>
          <w:bCs/>
        </w:rPr>
        <w:t>Rady Młodych Ekspertów</w:t>
      </w:r>
      <w:r w:rsidRPr="00BB716F">
        <w:rPr>
          <w:rFonts w:eastAsia="Lato" w:cs="Lato"/>
        </w:rPr>
        <w:t xml:space="preserve"> jest wsparcie merytoryczne, sygnalizowanie problemów oraz przedkładanie</w:t>
      </w:r>
      <w:r w:rsidR="7A27EE3F" w:rsidRPr="00BB716F">
        <w:rPr>
          <w:rFonts w:eastAsia="Lato" w:cs="Lato"/>
        </w:rPr>
        <w:t xml:space="preserve"> propozycji </w:t>
      </w:r>
      <w:r w:rsidRPr="00BB716F">
        <w:rPr>
          <w:rFonts w:eastAsia="Lato" w:cs="Lato"/>
        </w:rPr>
        <w:t xml:space="preserve">ich rozwiązań. </w:t>
      </w:r>
      <w:r w:rsidR="7A27EE3F" w:rsidRPr="00BB716F">
        <w:rPr>
          <w:rFonts w:eastAsia="Lato" w:cs="Lato"/>
        </w:rPr>
        <w:t>W</w:t>
      </w:r>
      <w:r w:rsidR="00EF27C2">
        <w:rPr>
          <w:rFonts w:eastAsia="Lato" w:cs="Lato"/>
        </w:rPr>
        <w:t> </w:t>
      </w:r>
      <w:r w:rsidR="7A27EE3F" w:rsidRPr="00BB716F">
        <w:rPr>
          <w:rFonts w:eastAsia="Lato" w:cs="Lato"/>
        </w:rPr>
        <w:t xml:space="preserve">2021 r. </w:t>
      </w:r>
      <w:r w:rsidR="00781A86" w:rsidRPr="00BB716F">
        <w:rPr>
          <w:rFonts w:eastAsia="Lato" w:cs="Lato"/>
        </w:rPr>
        <w:t>Rada</w:t>
      </w:r>
      <w:r w:rsidR="00781A86" w:rsidRPr="00BB716F">
        <w:rPr>
          <w:rFonts w:eastAsia="Lato" w:cs="Lato"/>
          <w:b/>
          <w:bCs/>
        </w:rPr>
        <w:t xml:space="preserve"> </w:t>
      </w:r>
      <w:r w:rsidR="00781A86" w:rsidRPr="00BB716F">
        <w:rPr>
          <w:rFonts w:eastAsia="Lato" w:cs="Lato"/>
        </w:rPr>
        <w:t>przedłożyła wiele stanowisk oraz cennych opinii eksperckich, które pozwoliły na wdrożenie nowych rozwiązań na rzecz osób doświadczających kryzysu psychicznego.</w:t>
      </w:r>
      <w:r w:rsidR="00EA42BF">
        <w:rPr>
          <w:rFonts w:eastAsia="Lato" w:cs="Lato"/>
        </w:rPr>
        <w:t xml:space="preserve"> </w:t>
      </w:r>
      <w:r w:rsidRPr="00BB716F">
        <w:rPr>
          <w:rFonts w:eastAsia="Lato" w:cs="Lato"/>
        </w:rPr>
        <w:t>Między innymi</w:t>
      </w:r>
      <w:r w:rsidR="005D0D73" w:rsidRPr="0053366F">
        <w:rPr>
          <w:rFonts w:eastAsia="Lato" w:cs="Lato"/>
        </w:rPr>
        <w:t>,</w:t>
      </w:r>
      <w:r w:rsidR="7A27EE3F" w:rsidRPr="00BB716F">
        <w:rPr>
          <w:rFonts w:eastAsia="Lato" w:cs="Lato"/>
        </w:rPr>
        <w:t xml:space="preserve"> członkowie Rady Młodych Ekspertów przedyskutowali i zgłaszali do </w:t>
      </w:r>
      <w:r w:rsidR="008C0B78" w:rsidRPr="00BB716F">
        <w:rPr>
          <w:rFonts w:eastAsia="Lato" w:cs="Lato"/>
        </w:rPr>
        <w:t xml:space="preserve">Rzecznika </w:t>
      </w:r>
      <w:r w:rsidR="7A27EE3F" w:rsidRPr="00BB716F">
        <w:rPr>
          <w:rFonts w:eastAsia="Lato" w:cs="Lato"/>
        </w:rPr>
        <w:t>prośbę o wsparcie apeli środowiska psychiatrycznego o przyspieszenie szczepień przeciwko COVID-19 dla osób z poważnymi zaburzeniami psychicznymi.</w:t>
      </w:r>
      <w:r w:rsidR="00EA42BF">
        <w:rPr>
          <w:rFonts w:eastAsia="Lato" w:cs="Lato"/>
        </w:rPr>
        <w:t xml:space="preserve"> </w:t>
      </w:r>
      <w:r w:rsidRPr="00BB716F">
        <w:rPr>
          <w:rFonts w:eastAsia="Lato" w:cs="Lato"/>
        </w:rPr>
        <w:t>Ponadto</w:t>
      </w:r>
      <w:r w:rsidR="005D0D73" w:rsidRPr="0053366F">
        <w:rPr>
          <w:rFonts w:eastAsia="Lato" w:cs="Lato"/>
        </w:rPr>
        <w:t>,</w:t>
      </w:r>
      <w:r w:rsidRPr="00BB716F">
        <w:rPr>
          <w:rFonts w:eastAsia="Lato" w:cs="Lato"/>
        </w:rPr>
        <w:t xml:space="preserve"> od początku funkcjonowania Rady</w:t>
      </w:r>
      <w:r w:rsidR="005D0D73" w:rsidRPr="0053366F">
        <w:rPr>
          <w:rFonts w:eastAsia="Lato" w:cs="Lato"/>
        </w:rPr>
        <w:t>,</w:t>
      </w:r>
      <w:r w:rsidRPr="00BB716F">
        <w:rPr>
          <w:rFonts w:eastAsia="Lato" w:cs="Lato"/>
        </w:rPr>
        <w:t xml:space="preserve"> jej członkowie upowszechniają również wiedzę o samej Radzie, Rzeczniku oraz prawach pacjenta. </w:t>
      </w:r>
    </w:p>
    <w:p w14:paraId="6FFF8077" w14:textId="6A79EF9C" w:rsidR="46F7E7C5" w:rsidRPr="00BB716F" w:rsidRDefault="7A27EE3F" w:rsidP="00E15072">
      <w:pPr>
        <w:rPr>
          <w:rFonts w:eastAsia="Lato" w:cs="Lato"/>
        </w:rPr>
      </w:pPr>
      <w:r w:rsidRPr="00BB716F">
        <w:rPr>
          <w:rFonts w:eastAsia="Lato" w:cs="Lato"/>
        </w:rPr>
        <w:t xml:space="preserve">W okresie, którego dotyczy przedmiotowe sprawozdanie, </w:t>
      </w:r>
      <w:r w:rsidRPr="00BB716F">
        <w:rPr>
          <w:rFonts w:eastAsia="Lato" w:cs="Lato"/>
          <w:b/>
          <w:bCs/>
        </w:rPr>
        <w:t>Rzecznik podpisał również porozumienie o współpracy z Państwową Agencją Rozwiązywania Problemów Alkoholowych</w:t>
      </w:r>
      <w:r w:rsidRPr="00BB716F">
        <w:rPr>
          <w:rFonts w:eastAsia="Lato" w:cs="Lato"/>
        </w:rPr>
        <w:t>. Celem jest wzajemne wspieranie się w realizacji ustawowych zadań i podejmowanie wspólnych działań, ukierunkowanych na ochronę praw osób z problemem alkoholowym, w szczególności w zakresie możliwości leczenia, w tym leczenia uzależnień oraz dostępności lecznictwa odwykowego, podnoszenia świadomości w zakresie programów na rzecz trzeźwości, przeciwdziałania powstawaniu i usuwania następstw nadużywania alkoholu.</w:t>
      </w:r>
    </w:p>
    <w:p w14:paraId="3530A7CA" w14:textId="77777777" w:rsidR="00EB4253" w:rsidRDefault="00EB4253" w:rsidP="00EB4253">
      <w:pPr>
        <w:pStyle w:val="Nagwek5"/>
        <w:rPr>
          <w:rFonts w:ascii="Lato" w:eastAsia="Lato" w:hAnsi="Lato"/>
          <w:b/>
          <w:color w:val="auto"/>
        </w:rPr>
      </w:pPr>
    </w:p>
    <w:p w14:paraId="1F6091A8" w14:textId="6B40EF7E" w:rsidR="00EB00B4" w:rsidRPr="00EF27C2" w:rsidRDefault="7A27EE3F" w:rsidP="00EB4253">
      <w:pPr>
        <w:pStyle w:val="Nagwek5"/>
        <w:rPr>
          <w:rFonts w:ascii="Lato" w:eastAsia="Lato" w:hAnsi="Lato"/>
          <w:b/>
          <w:color w:val="1F3864" w:themeColor="accent5" w:themeShade="80"/>
        </w:rPr>
      </w:pPr>
      <w:r w:rsidRPr="00EF27C2">
        <w:rPr>
          <w:rFonts w:ascii="Lato" w:eastAsia="Lato" w:hAnsi="Lato"/>
          <w:b/>
          <w:color w:val="1F3864" w:themeColor="accent5" w:themeShade="80"/>
        </w:rPr>
        <w:t xml:space="preserve">Działalność wydawnicza i publikacyjna Rzecznika </w:t>
      </w:r>
    </w:p>
    <w:p w14:paraId="177BDA25" w14:textId="1899C82E" w:rsidR="000A3A75" w:rsidRPr="00BB716F" w:rsidRDefault="005F111D" w:rsidP="00504B1E">
      <w:pPr>
        <w:spacing w:before="120"/>
        <w:rPr>
          <w:rFonts w:eastAsia="Lato" w:cs="Lato"/>
        </w:rPr>
      </w:pPr>
      <w:r>
        <w:rPr>
          <w:rFonts w:eastAsia="Lato" w:cs="Lato"/>
        </w:rPr>
        <w:t>Rzecznik</w:t>
      </w:r>
      <w:r w:rsidR="7A27EE3F" w:rsidRPr="00BB716F">
        <w:rPr>
          <w:rFonts w:eastAsia="Lato" w:cs="Lato"/>
        </w:rPr>
        <w:t xml:space="preserve"> prowadzi również aktywną </w:t>
      </w:r>
      <w:r w:rsidR="006A4E9F" w:rsidRPr="00BB716F">
        <w:rPr>
          <w:rFonts w:eastAsia="Lato" w:cs="Lato"/>
        </w:rPr>
        <w:t>działalność</w:t>
      </w:r>
      <w:r w:rsidR="7A27EE3F" w:rsidRPr="00BB716F">
        <w:rPr>
          <w:rFonts w:eastAsia="Lato" w:cs="Lato"/>
        </w:rPr>
        <w:t xml:space="preserve"> wydawniczą i publikacyjną. </w:t>
      </w:r>
      <w:r w:rsidR="7A27EE3F" w:rsidRPr="0053366F">
        <w:rPr>
          <w:rFonts w:eastAsia="Lato" w:cs="Lato"/>
        </w:rPr>
        <w:t>W</w:t>
      </w:r>
      <w:r w:rsidR="00EF27C2">
        <w:rPr>
          <w:rFonts w:eastAsia="Lato" w:cs="Lato"/>
        </w:rPr>
        <w:t> </w:t>
      </w:r>
      <w:r w:rsidR="7A27EE3F" w:rsidRPr="00BB716F">
        <w:rPr>
          <w:rFonts w:eastAsia="Lato" w:cs="Lato"/>
        </w:rPr>
        <w:t>temacie dostępności</w:t>
      </w:r>
      <w:r w:rsidR="003B0873" w:rsidRPr="0053366F">
        <w:rPr>
          <w:rFonts w:eastAsia="Lato" w:cs="Lato"/>
        </w:rPr>
        <w:t xml:space="preserve">, w </w:t>
      </w:r>
      <w:r w:rsidR="7A27EE3F" w:rsidRPr="0053366F">
        <w:rPr>
          <w:rFonts w:eastAsia="Lato" w:cs="Lato"/>
        </w:rPr>
        <w:t>2021 r. Rzecznik</w:t>
      </w:r>
      <w:r w:rsidR="7A27EE3F" w:rsidRPr="00BB716F">
        <w:rPr>
          <w:rFonts w:eastAsia="Lato" w:cs="Lato"/>
        </w:rPr>
        <w:t xml:space="preserve"> opublikował materiał „Rok seniora w Biurze Rzecznika Praw Pacjenta – sprawozdanie styczeń 2021”</w:t>
      </w:r>
      <w:r w:rsidR="000A3A75" w:rsidRPr="00BB716F">
        <w:rPr>
          <w:rStyle w:val="Odwoanieprzypisudolnego"/>
          <w:rFonts w:eastAsia="Lato" w:cs="Lato"/>
        </w:rPr>
        <w:footnoteReference w:id="95"/>
      </w:r>
      <w:r w:rsidR="00050806">
        <w:rPr>
          <w:rFonts w:eastAsia="Lato" w:cs="Lato"/>
          <w:vertAlign w:val="superscript"/>
        </w:rPr>
        <w:t>)</w:t>
      </w:r>
      <w:r w:rsidR="7A27EE3F" w:rsidRPr="00BB716F">
        <w:rPr>
          <w:rFonts w:eastAsia="Lato" w:cs="Lato"/>
        </w:rPr>
        <w:t>.</w:t>
      </w:r>
      <w:r w:rsidR="000A3A75" w:rsidRPr="00BB716F">
        <w:rPr>
          <w:bCs/>
        </w:rPr>
        <w:tab/>
      </w:r>
    </w:p>
    <w:p w14:paraId="056C709F" w14:textId="3C7BFBAD" w:rsidR="000A3A75" w:rsidRPr="00BB716F" w:rsidRDefault="7A27EE3F" w:rsidP="00504B1E">
      <w:pPr>
        <w:spacing w:before="120"/>
        <w:rPr>
          <w:rFonts w:eastAsia="Lato" w:cs="Lato"/>
        </w:rPr>
      </w:pPr>
      <w:r w:rsidRPr="00BB716F">
        <w:rPr>
          <w:rFonts w:eastAsia="Lato" w:cs="Lato"/>
        </w:rPr>
        <w:t>Wśród informacji dotyczących epidemii COVID-19 oraz dostępności do świadczeń</w:t>
      </w:r>
      <w:r w:rsidR="003B0873" w:rsidRPr="0053366F">
        <w:rPr>
          <w:rFonts w:eastAsia="Lato" w:cs="Lato"/>
        </w:rPr>
        <w:t>,</w:t>
      </w:r>
      <w:r w:rsidRPr="00BB716F">
        <w:rPr>
          <w:rFonts w:eastAsia="Lato" w:cs="Lato"/>
        </w:rPr>
        <w:t xml:space="preserve"> na stronie internetowej </w:t>
      </w:r>
      <w:r w:rsidR="003B0873" w:rsidRPr="0053366F">
        <w:rPr>
          <w:rFonts w:eastAsia="Lato" w:cs="Lato"/>
        </w:rPr>
        <w:t>i</w:t>
      </w:r>
      <w:r w:rsidRPr="00BB716F">
        <w:rPr>
          <w:rFonts w:eastAsia="Lato" w:cs="Lato"/>
        </w:rPr>
        <w:t xml:space="preserve"> w mediach społecznościowych pojawiły się następujące materiały:</w:t>
      </w:r>
    </w:p>
    <w:p w14:paraId="2C293990" w14:textId="7201B64B" w:rsidR="000A3A75" w:rsidRPr="00BB716F" w:rsidRDefault="7A27EE3F">
      <w:pPr>
        <w:pStyle w:val="Akapitzlist"/>
        <w:numPr>
          <w:ilvl w:val="0"/>
          <w:numId w:val="36"/>
        </w:numPr>
        <w:rPr>
          <w:rFonts w:eastAsia="Lato" w:cs="Lato"/>
        </w:rPr>
      </w:pPr>
      <w:r w:rsidRPr="00BB716F">
        <w:rPr>
          <w:rFonts w:eastAsia="Lato" w:cs="Lato"/>
        </w:rPr>
        <w:t>„Rzecznik Praw Pacjenta zachęca do korzystania z Internetowego Konta Pacjen</w:t>
      </w:r>
      <w:r w:rsidR="00186935" w:rsidRPr="00BB716F">
        <w:rPr>
          <w:rFonts w:eastAsia="Lato" w:cs="Lato"/>
        </w:rPr>
        <w:t>t</w:t>
      </w:r>
      <w:r w:rsidRPr="00BB716F">
        <w:rPr>
          <w:rFonts w:eastAsia="Lato" w:cs="Lato"/>
        </w:rPr>
        <w:t xml:space="preserve">a” </w:t>
      </w:r>
      <w:r w:rsidR="00D42B6F">
        <w:rPr>
          <w:rFonts w:eastAsia="Lato" w:cs="Lato"/>
        </w:rPr>
        <w:t>–</w:t>
      </w:r>
      <w:r w:rsidRPr="00BB716F">
        <w:rPr>
          <w:rFonts w:eastAsia="Lato" w:cs="Lato"/>
        </w:rPr>
        <w:t xml:space="preserve"> </w:t>
      </w:r>
      <w:r w:rsidR="00F9277F" w:rsidRPr="0053366F">
        <w:rPr>
          <w:rFonts w:eastAsia="Lato" w:cs="Lato"/>
        </w:rPr>
        <w:t>„E</w:t>
      </w:r>
      <w:r w:rsidRPr="0053366F">
        <w:rPr>
          <w:rFonts w:eastAsia="Lato" w:cs="Lato"/>
        </w:rPr>
        <w:t>pidemia</w:t>
      </w:r>
      <w:r w:rsidRPr="00BB716F">
        <w:rPr>
          <w:rFonts w:eastAsia="Lato" w:cs="Lato"/>
        </w:rPr>
        <w:t xml:space="preserve"> COVID-19 uświadomiła pacjentom, nie tylko zalety płynące z e-usług, </w:t>
      </w:r>
      <w:r w:rsidR="00F11E0F">
        <w:rPr>
          <w:rFonts w:eastAsia="Lato" w:cs="Lato"/>
        </w:rPr>
        <w:br/>
      </w:r>
      <w:r w:rsidRPr="00BB716F">
        <w:rPr>
          <w:rFonts w:eastAsia="Lato" w:cs="Lato"/>
        </w:rPr>
        <w:t xml:space="preserve">ale także ich niezbędność w systemie ochrony zdrowia. Bez e-recepty, e-skierowania, </w:t>
      </w:r>
      <w:r w:rsidRPr="00BB716F">
        <w:rPr>
          <w:rFonts w:eastAsia="Lato" w:cs="Lato"/>
        </w:rPr>
        <w:lastRenderedPageBreak/>
        <w:t>e</w:t>
      </w:r>
      <w:r w:rsidR="00EF27C2">
        <w:rPr>
          <w:rFonts w:eastAsia="Lato" w:cs="Lato"/>
        </w:rPr>
        <w:t> </w:t>
      </w:r>
      <w:r w:rsidRPr="00BB716F">
        <w:rPr>
          <w:rFonts w:eastAsia="Lato" w:cs="Lato"/>
        </w:rPr>
        <w:t xml:space="preserve">wizyty i teleporady oraz aplikacji Internetowe Konto Pacjenta i gabinet.gov.pl, system ochrony zdrowia nie byłby w stanie funkcjonować. Internetowe Konto Pacjenta </w:t>
      </w:r>
      <w:r w:rsidR="00F11E0F">
        <w:rPr>
          <w:rFonts w:eastAsia="Lato" w:cs="Lato"/>
        </w:rPr>
        <w:br/>
      </w:r>
      <w:r w:rsidRPr="00BB716F">
        <w:rPr>
          <w:rFonts w:eastAsia="Lato" w:cs="Lato"/>
        </w:rPr>
        <w:t>to bezpłatna aplikacja Ministerstwa Zdrowia, która ułatwia pacjentom wygodne korzystanie z usług cyfrowych, porządkuje rozproszone dotąd informacje medyczne i</w:t>
      </w:r>
      <w:r w:rsidR="00EF27C2">
        <w:rPr>
          <w:rFonts w:eastAsia="Lato" w:cs="Lato"/>
        </w:rPr>
        <w:t> </w:t>
      </w:r>
      <w:r w:rsidRPr="00BB716F">
        <w:rPr>
          <w:rFonts w:eastAsia="Lato" w:cs="Lato"/>
        </w:rPr>
        <w:t>gromadzi je w jednym, bezpiecznym miejscu. Rzecznik Praw Pacje</w:t>
      </w:r>
      <w:r w:rsidR="00C567C8" w:rsidRPr="00BB716F">
        <w:rPr>
          <w:rFonts w:eastAsia="Lato" w:cs="Lato"/>
        </w:rPr>
        <w:t>n</w:t>
      </w:r>
      <w:r w:rsidRPr="00BB716F">
        <w:rPr>
          <w:rFonts w:eastAsia="Lato" w:cs="Lato"/>
        </w:rPr>
        <w:t xml:space="preserve">ta </w:t>
      </w:r>
      <w:r w:rsidR="00D42B6F">
        <w:rPr>
          <w:rFonts w:eastAsia="Lato" w:cs="Lato"/>
        </w:rPr>
        <w:t>–</w:t>
      </w:r>
      <w:r w:rsidRPr="00BB716F">
        <w:rPr>
          <w:rFonts w:eastAsia="Lato" w:cs="Lato"/>
        </w:rPr>
        <w:t xml:space="preserve"> szczególnie teraz, kiedy zmuszeni jesteśmy funkcjonować w czasie </w:t>
      </w:r>
      <w:r w:rsidR="00A310B1" w:rsidRPr="00BB716F">
        <w:rPr>
          <w:rFonts w:eastAsia="Lato" w:cs="Lato"/>
        </w:rPr>
        <w:t>epid</w:t>
      </w:r>
      <w:r w:rsidRPr="00BB716F">
        <w:rPr>
          <w:rFonts w:eastAsia="Lato" w:cs="Lato"/>
        </w:rPr>
        <w:t>e</w:t>
      </w:r>
      <w:r w:rsidR="00C567C8" w:rsidRPr="00BB716F">
        <w:rPr>
          <w:rFonts w:eastAsia="Lato" w:cs="Lato"/>
        </w:rPr>
        <w:t>m</w:t>
      </w:r>
      <w:r w:rsidRPr="00BB716F">
        <w:rPr>
          <w:rFonts w:eastAsia="Lato" w:cs="Lato"/>
        </w:rPr>
        <w:t xml:space="preserve">ii </w:t>
      </w:r>
      <w:r w:rsidR="00D42B6F">
        <w:rPr>
          <w:rFonts w:eastAsia="Lato" w:cs="Lato"/>
        </w:rPr>
        <w:t>–</w:t>
      </w:r>
      <w:r w:rsidRPr="00BB716F">
        <w:rPr>
          <w:rFonts w:eastAsia="Lato" w:cs="Lato"/>
        </w:rPr>
        <w:t xml:space="preserve"> zachęca wszystkich Państwa do logowania się na „konto”, w którym pacjent znajdzie uporządkowane informacje dotyczące swojego stanu zdrowia</w:t>
      </w:r>
      <w:r w:rsidR="00F9277F" w:rsidRPr="0053366F">
        <w:rPr>
          <w:rFonts w:eastAsia="Lato" w:cs="Lato"/>
        </w:rPr>
        <w:t>.”</w:t>
      </w:r>
      <w:r w:rsidR="000A3A75" w:rsidRPr="00BB716F">
        <w:rPr>
          <w:rStyle w:val="Odwoanieprzypisudolnego"/>
          <w:rFonts w:eastAsia="Lato" w:cs="Lato"/>
        </w:rPr>
        <w:footnoteReference w:id="96"/>
      </w:r>
      <w:r w:rsidR="00050806">
        <w:rPr>
          <w:rFonts w:eastAsia="Lato" w:cs="Lato"/>
          <w:vertAlign w:val="superscript"/>
        </w:rPr>
        <w:t>)</w:t>
      </w:r>
      <w:r w:rsidR="00F9277F" w:rsidRPr="0053366F">
        <w:rPr>
          <w:rFonts w:eastAsia="Lato" w:cs="Lato"/>
        </w:rPr>
        <w:t>;</w:t>
      </w:r>
      <w:r w:rsidR="00F9277F" w:rsidRPr="0053366F">
        <w:rPr>
          <w:rStyle w:val="Odwoanieprzypisudolnego"/>
          <w:rFonts w:eastAsia="Lato" w:cs="Lato"/>
        </w:rPr>
        <w:t xml:space="preserve"> </w:t>
      </w:r>
    </w:p>
    <w:p w14:paraId="44920CD3" w14:textId="0D1161B7" w:rsidR="000A3A75" w:rsidRPr="00BB716F" w:rsidRDefault="7A27EE3F">
      <w:pPr>
        <w:pStyle w:val="Akapitzlist"/>
        <w:numPr>
          <w:ilvl w:val="0"/>
          <w:numId w:val="36"/>
        </w:numPr>
        <w:rPr>
          <w:rFonts w:eastAsia="Lato" w:cs="Lato"/>
        </w:rPr>
      </w:pPr>
      <w:r w:rsidRPr="00BB716F">
        <w:rPr>
          <w:rFonts w:eastAsia="Lato" w:cs="Lato"/>
        </w:rPr>
        <w:t>„Jak zarejestrować się na szczepienie przeciwko COVID-19</w:t>
      </w:r>
      <w:r w:rsidRPr="0053366F">
        <w:rPr>
          <w:rFonts w:eastAsia="Lato" w:cs="Lato"/>
        </w:rPr>
        <w:t>?</w:t>
      </w:r>
      <w:r w:rsidR="00F9277F" w:rsidRPr="0053366F">
        <w:rPr>
          <w:rFonts w:eastAsia="Lato" w:cs="Lato"/>
        </w:rPr>
        <w:t>”</w:t>
      </w:r>
      <w:r w:rsidR="000A3A75" w:rsidRPr="00BB716F">
        <w:rPr>
          <w:rStyle w:val="Odwoanieprzypisudolnego"/>
          <w:rFonts w:eastAsia="Lato" w:cs="Lato"/>
        </w:rPr>
        <w:footnoteReference w:id="97"/>
      </w:r>
      <w:r w:rsidR="00050806">
        <w:rPr>
          <w:rFonts w:eastAsia="Lato" w:cs="Lato"/>
          <w:vertAlign w:val="superscript"/>
        </w:rPr>
        <w:t>)</w:t>
      </w:r>
      <w:r w:rsidR="00F9277F" w:rsidRPr="0053366F">
        <w:rPr>
          <w:rFonts w:eastAsia="Lato" w:cs="Lato"/>
        </w:rPr>
        <w:t>;</w:t>
      </w:r>
      <w:r w:rsidRPr="00BB716F">
        <w:rPr>
          <w:rFonts w:eastAsia="Lato" w:cs="Lato"/>
        </w:rPr>
        <w:t xml:space="preserve"> </w:t>
      </w:r>
    </w:p>
    <w:p w14:paraId="3202C761" w14:textId="159413A9" w:rsidR="000A3A75" w:rsidRPr="00BB716F" w:rsidRDefault="7A27EE3F">
      <w:pPr>
        <w:pStyle w:val="Akapitzlist"/>
        <w:numPr>
          <w:ilvl w:val="0"/>
          <w:numId w:val="36"/>
        </w:numPr>
        <w:rPr>
          <w:rFonts w:eastAsia="Lato" w:cs="Lato"/>
        </w:rPr>
      </w:pPr>
      <w:r w:rsidRPr="00BB716F">
        <w:rPr>
          <w:rFonts w:eastAsia="Lato" w:cs="Lato"/>
        </w:rPr>
        <w:t>„Kto z pacjentów chorujących przewlekle może zaszczepić się przeciwko COVID-19 w</w:t>
      </w:r>
      <w:r w:rsidR="00EF27C2">
        <w:rPr>
          <w:rFonts w:eastAsia="Lato" w:cs="Lato"/>
        </w:rPr>
        <w:t> </w:t>
      </w:r>
      <w:r w:rsidRPr="00BB716F">
        <w:rPr>
          <w:rFonts w:eastAsia="Lato" w:cs="Lato"/>
        </w:rPr>
        <w:t>pierwszej kolejności?</w:t>
      </w:r>
      <w:r w:rsidR="00162C71">
        <w:rPr>
          <w:rFonts w:eastAsia="Lato" w:cs="Lato"/>
        </w:rPr>
        <w:t>”</w:t>
      </w:r>
      <w:r w:rsidR="000A3A75" w:rsidRPr="00BB716F">
        <w:rPr>
          <w:rStyle w:val="Odwoanieprzypisudolnego"/>
          <w:rFonts w:eastAsia="Lato" w:cs="Lato"/>
        </w:rPr>
        <w:footnoteReference w:id="98"/>
      </w:r>
      <w:r w:rsidR="00050806">
        <w:rPr>
          <w:rFonts w:eastAsia="Lato" w:cs="Lato"/>
          <w:vertAlign w:val="superscript"/>
        </w:rPr>
        <w:t>)</w:t>
      </w:r>
      <w:r w:rsidR="00F9277F" w:rsidRPr="0053366F">
        <w:rPr>
          <w:rFonts w:eastAsia="Lato" w:cs="Lato"/>
        </w:rPr>
        <w:t>;</w:t>
      </w:r>
    </w:p>
    <w:p w14:paraId="7124AEB0" w14:textId="65E801DC" w:rsidR="46F7E7C5" w:rsidRPr="00BB716F" w:rsidRDefault="46F7E7C5" w:rsidP="00E15072"/>
    <w:p w14:paraId="3CAC38BF" w14:textId="3070B574" w:rsidR="003215CF" w:rsidRPr="00EF27C2" w:rsidRDefault="37A2A321">
      <w:pPr>
        <w:pStyle w:val="Nagwek4"/>
        <w:numPr>
          <w:ilvl w:val="2"/>
          <w:numId w:val="73"/>
        </w:numPr>
        <w:rPr>
          <w:color w:val="1F3864" w:themeColor="accent5" w:themeShade="80"/>
        </w:rPr>
      </w:pPr>
      <w:r w:rsidRPr="00EF27C2">
        <w:rPr>
          <w:rFonts w:eastAsia="Lato"/>
          <w:color w:val="1F3864" w:themeColor="accent5" w:themeShade="80"/>
        </w:rPr>
        <w:t>Minister Zdrowia</w:t>
      </w:r>
      <w:r w:rsidR="001C44E0">
        <w:rPr>
          <w:rFonts w:eastAsia="Lato"/>
          <w:color w:val="1F3864" w:themeColor="accent5" w:themeShade="80"/>
        </w:rPr>
        <w:t xml:space="preserve"> </w:t>
      </w:r>
    </w:p>
    <w:p w14:paraId="54BFE88E" w14:textId="2654F696" w:rsidR="000A3A75" w:rsidRPr="00BB716F" w:rsidRDefault="7A27EE3F" w:rsidP="00504B1E">
      <w:pPr>
        <w:spacing w:before="120"/>
        <w:rPr>
          <w:rFonts w:eastAsia="Lato" w:cs="Lato"/>
        </w:rPr>
      </w:pPr>
      <w:r w:rsidRPr="00BB716F">
        <w:rPr>
          <w:rFonts w:eastAsia="Lato" w:cs="Lato"/>
        </w:rPr>
        <w:t xml:space="preserve">Minister Zdrowia w ramach posiadanych przez siebie kompetencji podejmował działania mające na celu poprawę dostępności do świadczeń zdrowotnych. </w:t>
      </w:r>
    </w:p>
    <w:p w14:paraId="2FA7AE14" w14:textId="30B4A50C" w:rsidR="000A3A75" w:rsidRPr="00BB716F" w:rsidRDefault="7A27EE3F" w:rsidP="00E15072">
      <w:pPr>
        <w:rPr>
          <w:rFonts w:eastAsia="Lato" w:cs="Lato"/>
        </w:rPr>
      </w:pPr>
      <w:r w:rsidRPr="00BB716F">
        <w:rPr>
          <w:rFonts w:eastAsia="Lato" w:cs="Lato"/>
        </w:rPr>
        <w:t>W związku z trwającą epidemią COVID-19, wiele działań dotyczyło właśnie tego tematu:</w:t>
      </w:r>
    </w:p>
    <w:p w14:paraId="4ECE06F0" w14:textId="74AA90F2" w:rsidR="000A3A75" w:rsidRPr="00BB716F" w:rsidRDefault="008A55A2">
      <w:pPr>
        <w:pStyle w:val="Akapitzlist"/>
        <w:numPr>
          <w:ilvl w:val="0"/>
          <w:numId w:val="10"/>
        </w:numPr>
        <w:rPr>
          <w:rFonts w:eastAsia="Lato" w:cs="Lato"/>
        </w:rPr>
      </w:pPr>
      <w:r w:rsidRPr="00BB716F">
        <w:rPr>
          <w:rFonts w:eastAsia="Lato" w:cs="Lato"/>
          <w:b/>
          <w:bCs/>
        </w:rPr>
        <w:t>u</w:t>
      </w:r>
      <w:r w:rsidR="7A27EE3F" w:rsidRPr="00BB716F">
        <w:rPr>
          <w:rFonts w:eastAsia="Lato" w:cs="Lato"/>
          <w:b/>
          <w:bCs/>
        </w:rPr>
        <w:t xml:space="preserve">ruchomiono Narodowy Program Szczepień przeciw COVID-19, </w:t>
      </w:r>
      <w:r w:rsidR="7A27EE3F" w:rsidRPr="00BB716F">
        <w:rPr>
          <w:rFonts w:eastAsia="Lato" w:cs="Lato"/>
        </w:rPr>
        <w:t xml:space="preserve">który </w:t>
      </w:r>
      <w:r w:rsidR="00186935" w:rsidRPr="00BB716F">
        <w:rPr>
          <w:rFonts w:eastAsia="Lato" w:cs="Lato"/>
        </w:rPr>
        <w:t xml:space="preserve">służył </w:t>
      </w:r>
      <w:r w:rsidR="7A27EE3F" w:rsidRPr="00BB716F">
        <w:rPr>
          <w:rFonts w:eastAsia="Lato" w:cs="Lato"/>
        </w:rPr>
        <w:t xml:space="preserve">zaplanowaniu działań gwarantujących przeprowadzenie bezpiecznych i skutecznych szczepień wśród Polaków. </w:t>
      </w:r>
      <w:r w:rsidR="00186935" w:rsidRPr="00BB716F">
        <w:rPr>
          <w:rFonts w:eastAsia="Lato" w:cs="Lato"/>
        </w:rPr>
        <w:t>Objął on</w:t>
      </w:r>
      <w:r w:rsidR="7A27EE3F" w:rsidRPr="00BB716F">
        <w:rPr>
          <w:rFonts w:eastAsia="Lato" w:cs="Lato"/>
        </w:rPr>
        <w:t xml:space="preserve"> zakup odpowiedniej liczby szczepionek, </w:t>
      </w:r>
      <w:r w:rsidR="00F11E0F">
        <w:rPr>
          <w:rFonts w:eastAsia="Lato" w:cs="Lato"/>
        </w:rPr>
        <w:br/>
      </w:r>
      <w:r w:rsidR="7A27EE3F" w:rsidRPr="00BB716F">
        <w:rPr>
          <w:rFonts w:eastAsia="Lato" w:cs="Lato"/>
        </w:rPr>
        <w:t>ich dystrybucję, ale także monitoring przebiegu i efektywności szczepienia oraz bezpieczeństwo. W ramach podjętych działań podjęto czynności wzmacniające i</w:t>
      </w:r>
      <w:r w:rsidR="00180F48">
        <w:rPr>
          <w:rFonts w:eastAsia="Lato" w:cs="Lato"/>
        </w:rPr>
        <w:t> </w:t>
      </w:r>
      <w:r w:rsidR="7A27EE3F" w:rsidRPr="00BB716F">
        <w:rPr>
          <w:rFonts w:eastAsia="Lato" w:cs="Lato"/>
        </w:rPr>
        <w:t>promujące znaczenie szczepień ochronnych przeciwko COVID-19, które chronią przed ciężkim przebiegiem, hospitalizacją i śmiercią</w:t>
      </w:r>
      <w:r w:rsidRPr="00BB716F">
        <w:rPr>
          <w:rFonts w:eastAsia="Lato" w:cs="Lato"/>
        </w:rPr>
        <w:t>;</w:t>
      </w:r>
    </w:p>
    <w:p w14:paraId="50ECFE94" w14:textId="77777777" w:rsidR="000A3A75" w:rsidRPr="00BB716F" w:rsidRDefault="000A3A75" w:rsidP="00E15072">
      <w:pPr>
        <w:pStyle w:val="Akapitzlist"/>
        <w:rPr>
          <w:rFonts w:eastAsia="Lato" w:cs="Lato"/>
        </w:rPr>
      </w:pPr>
    </w:p>
    <w:p w14:paraId="2EEF41FE" w14:textId="30A4A55A" w:rsidR="000A3A75" w:rsidRPr="00BB716F" w:rsidRDefault="008A55A2">
      <w:pPr>
        <w:pStyle w:val="Akapitzlist"/>
        <w:numPr>
          <w:ilvl w:val="0"/>
          <w:numId w:val="10"/>
        </w:numPr>
        <w:spacing w:after="0"/>
        <w:rPr>
          <w:rFonts w:eastAsia="Lato" w:cs="Lato"/>
        </w:rPr>
      </w:pPr>
      <w:r w:rsidRPr="00BB716F">
        <w:rPr>
          <w:rFonts w:eastAsia="Lato" w:cs="Lato"/>
          <w:b/>
          <w:bCs/>
        </w:rPr>
        <w:t>f</w:t>
      </w:r>
      <w:r w:rsidR="7A27EE3F" w:rsidRPr="00BB716F">
        <w:rPr>
          <w:rFonts w:eastAsia="Lato" w:cs="Lato"/>
          <w:b/>
          <w:bCs/>
        </w:rPr>
        <w:t xml:space="preserve">unkcjonowanie podmiotów </w:t>
      </w:r>
      <w:r w:rsidR="004025D6">
        <w:rPr>
          <w:rFonts w:eastAsia="Lato" w:cs="Lato"/>
          <w:b/>
          <w:bCs/>
        </w:rPr>
        <w:t>wykonujących działalność leczniczą</w:t>
      </w:r>
      <w:r w:rsidR="7A27EE3F" w:rsidRPr="00BB716F">
        <w:rPr>
          <w:rFonts w:eastAsia="Lato" w:cs="Lato"/>
          <w:b/>
          <w:bCs/>
        </w:rPr>
        <w:t xml:space="preserve"> w okresie </w:t>
      </w:r>
      <w:r w:rsidR="00A310B1" w:rsidRPr="00BB716F">
        <w:rPr>
          <w:rFonts w:eastAsia="Lato" w:cs="Lato"/>
          <w:b/>
          <w:bCs/>
        </w:rPr>
        <w:t>epid</w:t>
      </w:r>
      <w:r w:rsidR="7A27EE3F" w:rsidRPr="00BB716F">
        <w:rPr>
          <w:rFonts w:eastAsia="Lato" w:cs="Lato"/>
          <w:b/>
          <w:bCs/>
        </w:rPr>
        <w:t>emii COVID-19</w:t>
      </w:r>
      <w:r w:rsidR="7A27EE3F" w:rsidRPr="00BB716F">
        <w:rPr>
          <w:rFonts w:eastAsia="Lato" w:cs="Lato"/>
        </w:rPr>
        <w:t xml:space="preserve">. </w:t>
      </w:r>
      <w:r w:rsidR="004B102C">
        <w:rPr>
          <w:rFonts w:eastAsia="Lato" w:cs="Lato"/>
        </w:rPr>
        <w:t>Minister Zdrowia</w:t>
      </w:r>
      <w:r w:rsidR="7A27EE3F" w:rsidRPr="00BB716F">
        <w:rPr>
          <w:rFonts w:eastAsia="Lato" w:cs="Lato"/>
        </w:rPr>
        <w:t xml:space="preserve"> podj</w:t>
      </w:r>
      <w:r w:rsidR="004B102C">
        <w:rPr>
          <w:rFonts w:eastAsia="Lato" w:cs="Lato"/>
        </w:rPr>
        <w:t>ął</w:t>
      </w:r>
      <w:r w:rsidR="7A27EE3F" w:rsidRPr="00BB716F">
        <w:rPr>
          <w:rFonts w:eastAsia="Lato" w:cs="Lato"/>
        </w:rPr>
        <w:t xml:space="preserve"> działania w celu poprawy funkcjonowania podmiotów leczniczych w</w:t>
      </w:r>
      <w:r w:rsidR="00180F48">
        <w:rPr>
          <w:rFonts w:eastAsia="Lato" w:cs="Lato"/>
        </w:rPr>
        <w:t> </w:t>
      </w:r>
      <w:r w:rsidR="7A27EE3F" w:rsidRPr="00BB716F">
        <w:rPr>
          <w:rFonts w:eastAsia="Lato" w:cs="Lato"/>
        </w:rPr>
        <w:t xml:space="preserve">okresie </w:t>
      </w:r>
      <w:r w:rsidR="00A310B1" w:rsidRPr="00BB716F">
        <w:rPr>
          <w:rFonts w:eastAsia="Lato" w:cs="Lato"/>
        </w:rPr>
        <w:t xml:space="preserve">epidemii </w:t>
      </w:r>
      <w:r w:rsidR="7A27EE3F" w:rsidRPr="00BB716F">
        <w:rPr>
          <w:rFonts w:eastAsia="Lato" w:cs="Lato"/>
        </w:rPr>
        <w:t>COVID-19. Ze względu na zwiększone zapotrzebowania podmiotów leczniczych z powodu epidemii, prowadzone były stałe działania w celu odpowiedniej dostępności sprzętu, infrastruktury i wyrobów medycznych oraz środków ochrony indywidualnej i środków do dezynfekcji. W czasie epidemii na niespotykaną do tej pory skalę do szpitali przekazywany był sprzęt medyczny taki jak: respiratory, kardiomonitory, pompy infuzyjne, ssaki medyczne, aparaty do wysokoprzepływowej tlenoterapii donosowej, łóżka szpitalne czy tlen</w:t>
      </w:r>
      <w:r w:rsidRPr="00BB716F">
        <w:rPr>
          <w:rFonts w:eastAsia="Lato" w:cs="Lato"/>
        </w:rPr>
        <w:t>;</w:t>
      </w:r>
    </w:p>
    <w:p w14:paraId="2BC37907" w14:textId="77777777" w:rsidR="000A3A75" w:rsidRPr="00BB716F" w:rsidRDefault="000A3A75" w:rsidP="00E15072">
      <w:pPr>
        <w:pStyle w:val="Akapitzlist"/>
        <w:rPr>
          <w:rFonts w:eastAsia="Lato" w:cs="Lato"/>
        </w:rPr>
      </w:pPr>
    </w:p>
    <w:p w14:paraId="0506CD86" w14:textId="4152DFC4" w:rsidR="000A3A75" w:rsidRPr="00BB716F" w:rsidRDefault="008A55A2">
      <w:pPr>
        <w:pStyle w:val="Akapitzlist"/>
        <w:numPr>
          <w:ilvl w:val="0"/>
          <w:numId w:val="10"/>
        </w:numPr>
        <w:spacing w:after="0"/>
        <w:rPr>
          <w:rFonts w:eastAsia="Lato" w:cs="Lato"/>
        </w:rPr>
      </w:pPr>
      <w:r w:rsidRPr="00BB716F">
        <w:rPr>
          <w:rFonts w:eastAsia="Lato" w:cs="Lato"/>
          <w:b/>
          <w:bCs/>
        </w:rPr>
        <w:t>r</w:t>
      </w:r>
      <w:r w:rsidR="7A27EE3F" w:rsidRPr="00BB716F">
        <w:rPr>
          <w:rFonts w:eastAsia="Lato" w:cs="Lato"/>
          <w:b/>
          <w:bCs/>
        </w:rPr>
        <w:t>ehabilitacja po</w:t>
      </w:r>
      <w:r w:rsidR="00EB4253">
        <w:rPr>
          <w:rFonts w:eastAsia="Lato" w:cs="Lato"/>
          <w:b/>
          <w:bCs/>
        </w:rPr>
        <w:t>COVIDo</w:t>
      </w:r>
      <w:r w:rsidR="7A27EE3F" w:rsidRPr="00BB716F">
        <w:rPr>
          <w:rFonts w:eastAsia="Lato" w:cs="Lato"/>
          <w:b/>
          <w:bCs/>
        </w:rPr>
        <w:t>wa</w:t>
      </w:r>
      <w:r w:rsidR="7A27EE3F" w:rsidRPr="00BB716F">
        <w:rPr>
          <w:rFonts w:eastAsia="Lato" w:cs="Lato"/>
        </w:rPr>
        <w:t>. Z powodu dużego zapotrzebowania na świadczenia w</w:t>
      </w:r>
      <w:r w:rsidR="00180F48">
        <w:rPr>
          <w:rFonts w:eastAsia="Lato" w:cs="Lato"/>
        </w:rPr>
        <w:t> </w:t>
      </w:r>
      <w:r w:rsidR="7A27EE3F" w:rsidRPr="00BB716F">
        <w:rPr>
          <w:rFonts w:eastAsia="Lato" w:cs="Lato"/>
        </w:rPr>
        <w:t xml:space="preserve">ramach programu pilotażowego w zakresie rehabilitacji leczniczej po przebytej </w:t>
      </w:r>
      <w:r w:rsidR="7A27EE3F" w:rsidRPr="00BB716F">
        <w:rPr>
          <w:rFonts w:eastAsia="Lato" w:cs="Lato"/>
        </w:rPr>
        <w:lastRenderedPageBreak/>
        <w:t xml:space="preserve">chorobie COVID-19 zwiększono dwukrotnie dostępność do ww. programu (podwojono liczbę łóżek). Na początku program pilotażowy realizowany był na 62 łózkach </w:t>
      </w:r>
      <w:r w:rsidR="00F11E0F">
        <w:rPr>
          <w:rFonts w:eastAsia="Lato" w:cs="Lato"/>
        </w:rPr>
        <w:br/>
      </w:r>
      <w:r w:rsidR="7A27EE3F" w:rsidRPr="00BB716F">
        <w:rPr>
          <w:rFonts w:eastAsia="Lato" w:cs="Lato"/>
        </w:rPr>
        <w:t xml:space="preserve">(w 2020 r.). W styczniu 2021 r. świadczenia były realizowane już na 90 łóżkach, </w:t>
      </w:r>
      <w:r w:rsidR="00F11E0F">
        <w:rPr>
          <w:rFonts w:eastAsia="Lato" w:cs="Lato"/>
        </w:rPr>
        <w:br/>
      </w:r>
      <w:r w:rsidR="7A27EE3F" w:rsidRPr="00BB716F">
        <w:rPr>
          <w:rFonts w:eastAsia="Lato" w:cs="Lato"/>
        </w:rPr>
        <w:t>a w kwietniu na 120. Od kwietnia 2021 r. wprowadzono także realizację 2 rodzajów rehabilitacji po</w:t>
      </w:r>
      <w:r w:rsidR="00EB4253">
        <w:rPr>
          <w:rFonts w:eastAsia="Lato" w:cs="Lato"/>
        </w:rPr>
        <w:t>COVID</w:t>
      </w:r>
      <w:r w:rsidR="7A27EE3F" w:rsidRPr="00BB716F">
        <w:rPr>
          <w:rFonts w:eastAsia="Lato" w:cs="Lato"/>
        </w:rPr>
        <w:t>owej:</w:t>
      </w:r>
    </w:p>
    <w:p w14:paraId="71074832" w14:textId="77777777" w:rsidR="000A3A75" w:rsidRPr="00BB716F" w:rsidRDefault="7A27EE3F">
      <w:pPr>
        <w:pStyle w:val="Akapitzlist"/>
        <w:numPr>
          <w:ilvl w:val="1"/>
          <w:numId w:val="10"/>
        </w:numPr>
        <w:rPr>
          <w:rFonts w:eastAsia="Lato" w:cs="Lato"/>
        </w:rPr>
      </w:pPr>
      <w:r w:rsidRPr="00BB716F">
        <w:rPr>
          <w:rFonts w:eastAsia="Lato" w:cs="Lato"/>
        </w:rPr>
        <w:t>program fizjoterapii dla osób po przebyciu COVID-19 realizowany w gabinecie fizjoterapeutycznym, w ośrodku dziennym lub w domu pacjenta, oraz</w:t>
      </w:r>
    </w:p>
    <w:p w14:paraId="3F69A10C" w14:textId="235F4BB4" w:rsidR="000A3A75" w:rsidRPr="00BB716F" w:rsidRDefault="7A27EE3F">
      <w:pPr>
        <w:pStyle w:val="Akapitzlist"/>
        <w:numPr>
          <w:ilvl w:val="1"/>
          <w:numId w:val="10"/>
        </w:numPr>
        <w:rPr>
          <w:rFonts w:eastAsia="Lato" w:cs="Lato"/>
        </w:rPr>
      </w:pPr>
      <w:r w:rsidRPr="00BB716F">
        <w:rPr>
          <w:rFonts w:eastAsia="Lato" w:cs="Lato"/>
        </w:rPr>
        <w:t xml:space="preserve">program i warunki realizacji świadczeń z zakresu rehabilitacji pacjentów </w:t>
      </w:r>
      <w:r w:rsidR="00F11E0F">
        <w:rPr>
          <w:rFonts w:eastAsia="Lato" w:cs="Lato"/>
        </w:rPr>
        <w:br/>
      </w:r>
      <w:r w:rsidRPr="00BB716F">
        <w:rPr>
          <w:rFonts w:eastAsia="Lato" w:cs="Lato"/>
        </w:rPr>
        <w:t>po przebytej chorobie COVID-19, realizowany w uzdrowiskach i w trybie stacjonarnym</w:t>
      </w:r>
      <w:r w:rsidR="008A55A2" w:rsidRPr="00BB716F">
        <w:rPr>
          <w:rFonts w:eastAsia="Lato" w:cs="Lato"/>
        </w:rPr>
        <w:t>;</w:t>
      </w:r>
    </w:p>
    <w:p w14:paraId="52541F00" w14:textId="77777777" w:rsidR="000A3A75" w:rsidRPr="00BB716F" w:rsidRDefault="000A3A75" w:rsidP="00E15072">
      <w:pPr>
        <w:pStyle w:val="Akapitzlist"/>
        <w:ind w:left="1440"/>
        <w:rPr>
          <w:rFonts w:eastAsia="Lato" w:cs="Lato"/>
        </w:rPr>
      </w:pPr>
    </w:p>
    <w:p w14:paraId="00363472" w14:textId="4AF7B326" w:rsidR="000A3A75" w:rsidRPr="00BB716F" w:rsidRDefault="7A27EE3F">
      <w:pPr>
        <w:pStyle w:val="Akapitzlist"/>
        <w:numPr>
          <w:ilvl w:val="0"/>
          <w:numId w:val="11"/>
        </w:numPr>
        <w:autoSpaceDE w:val="0"/>
        <w:autoSpaceDN w:val="0"/>
        <w:adjustRightInd w:val="0"/>
        <w:spacing w:after="0"/>
        <w:rPr>
          <w:rFonts w:eastAsia="Lato" w:cs="Lato"/>
        </w:rPr>
      </w:pPr>
      <w:r w:rsidRPr="00BB716F">
        <w:rPr>
          <w:rFonts w:eastAsia="Lato" w:cs="Lato"/>
          <w:b/>
          <w:bCs/>
        </w:rPr>
        <w:t xml:space="preserve">Minister Zdrowia zakupił preparaty służące realizacji obowiązkowych szczepień ochronnych, dokonał również zakupów szczepionek, </w:t>
      </w:r>
      <w:r w:rsidRPr="00BB716F">
        <w:rPr>
          <w:rFonts w:eastAsia="Lato" w:cs="Lato"/>
        </w:rPr>
        <w:t xml:space="preserve">stanowiących zabezpieczenie zdrowia i życia </w:t>
      </w:r>
      <w:r w:rsidR="00A01969" w:rsidRPr="00BB716F">
        <w:rPr>
          <w:rFonts w:eastAsia="Lato" w:cs="Lato"/>
        </w:rPr>
        <w:t>ludzi w</w:t>
      </w:r>
      <w:r w:rsidRPr="00BB716F">
        <w:rPr>
          <w:rFonts w:eastAsia="Lato" w:cs="Lato"/>
        </w:rPr>
        <w:t xml:space="preserve"> sytuacji zagrożenia epidemicznego</w:t>
      </w:r>
      <w:r w:rsidR="008A55A2" w:rsidRPr="00BB716F">
        <w:rPr>
          <w:rFonts w:eastAsia="Lato" w:cs="Lato"/>
        </w:rPr>
        <w:t>;</w:t>
      </w:r>
    </w:p>
    <w:p w14:paraId="3A86AD0A" w14:textId="77777777" w:rsidR="000A3A75" w:rsidRPr="00BB716F" w:rsidRDefault="000A3A75" w:rsidP="00E15072">
      <w:pPr>
        <w:pStyle w:val="Akapitzlist"/>
        <w:autoSpaceDE w:val="0"/>
        <w:autoSpaceDN w:val="0"/>
        <w:adjustRightInd w:val="0"/>
        <w:spacing w:after="0"/>
        <w:rPr>
          <w:rFonts w:eastAsia="Lato" w:cs="Lato"/>
        </w:rPr>
      </w:pPr>
    </w:p>
    <w:p w14:paraId="05DF8210" w14:textId="661A4440" w:rsidR="000A3A75" w:rsidRPr="008B4ED5" w:rsidRDefault="005D78EB" w:rsidP="008B4ED5">
      <w:pPr>
        <w:pStyle w:val="Akapitzlist"/>
        <w:numPr>
          <w:ilvl w:val="0"/>
          <w:numId w:val="11"/>
        </w:numPr>
        <w:autoSpaceDE w:val="0"/>
        <w:autoSpaceDN w:val="0"/>
        <w:adjustRightInd w:val="0"/>
        <w:spacing w:before="0" w:beforeAutospacing="0" w:after="0" w:afterAutospacing="0"/>
        <w:rPr>
          <w:rFonts w:eastAsia="Lato" w:cs="Lato"/>
          <w:b/>
          <w:bCs/>
        </w:rPr>
      </w:pPr>
      <w:r>
        <w:rPr>
          <w:rFonts w:eastAsia="Lato" w:cs="Lato"/>
          <w:b/>
          <w:bCs/>
        </w:rPr>
        <w:t>O</w:t>
      </w:r>
      <w:r w:rsidR="7A27EE3F" w:rsidRPr="00BB716F">
        <w:rPr>
          <w:rFonts w:eastAsia="Lato" w:cs="Lato"/>
          <w:b/>
          <w:bCs/>
        </w:rPr>
        <w:t>pieka psychiatryczna</w:t>
      </w:r>
      <w:r w:rsidR="008A55A2" w:rsidRPr="00BB716F">
        <w:rPr>
          <w:rFonts w:eastAsia="Lato" w:cs="Lato"/>
          <w:b/>
          <w:bCs/>
        </w:rPr>
        <w:t>: k</w:t>
      </w:r>
      <w:r w:rsidR="7A27EE3F" w:rsidRPr="00BB716F">
        <w:rPr>
          <w:rFonts w:eastAsia="Lato" w:cs="Lato"/>
          <w:b/>
          <w:bCs/>
        </w:rPr>
        <w:t xml:space="preserve">ontynuacja reform systemu ochrony zdrowia psychicznego dla dzieci i młodzieży oraz dorosłych. </w:t>
      </w:r>
      <w:r w:rsidR="7A27EE3F" w:rsidRPr="00BB716F">
        <w:rPr>
          <w:rFonts w:eastAsia="Lato" w:cs="Lato"/>
        </w:rPr>
        <w:t xml:space="preserve">W 2021 r. kontynuowana była kompleksowa reforma systemu ochrony zdrowia psychicznego dzieci i młodzieży, oparta o nowy model udzielania świadczeń na trzech poziomach referencyjnych (Ośrodki środowiskowej opieki psychologicznej i psychoterapeutycznej dla dzieci i młodzieży </w:t>
      </w:r>
      <w:r w:rsidR="008B4ED5">
        <w:rPr>
          <w:rFonts w:eastAsia="Lato" w:cs="Lato"/>
        </w:rPr>
        <w:br/>
      </w:r>
      <w:r w:rsidR="7A27EE3F" w:rsidRPr="008B4ED5">
        <w:rPr>
          <w:rFonts w:eastAsia="Lato" w:cs="Lato"/>
        </w:rPr>
        <w:t>– I</w:t>
      </w:r>
      <w:r w:rsidR="00180F48" w:rsidRPr="008B4ED5">
        <w:rPr>
          <w:rFonts w:eastAsia="Lato" w:cs="Lato"/>
        </w:rPr>
        <w:t> </w:t>
      </w:r>
      <w:r w:rsidR="7A27EE3F" w:rsidRPr="008B4ED5">
        <w:rPr>
          <w:rFonts w:eastAsia="Lato" w:cs="Lato"/>
        </w:rPr>
        <w:t xml:space="preserve">poziom referencyjny, Centrum Zdrowia Psychicznego dla Dzieci i Młodzieży </w:t>
      </w:r>
      <w:r w:rsidR="008B4ED5">
        <w:rPr>
          <w:rFonts w:eastAsia="Lato" w:cs="Lato"/>
        </w:rPr>
        <w:br/>
      </w:r>
      <w:r w:rsidR="7A27EE3F" w:rsidRPr="008B4ED5">
        <w:rPr>
          <w:rFonts w:eastAsia="Lato" w:cs="Lato"/>
        </w:rPr>
        <w:t>– II</w:t>
      </w:r>
      <w:r w:rsidR="00180F48" w:rsidRPr="008B4ED5">
        <w:rPr>
          <w:rFonts w:eastAsia="Lato" w:cs="Lato"/>
        </w:rPr>
        <w:t> </w:t>
      </w:r>
      <w:r w:rsidR="7A27EE3F" w:rsidRPr="008B4ED5">
        <w:rPr>
          <w:rFonts w:eastAsia="Lato" w:cs="Lato"/>
        </w:rPr>
        <w:t>poziom oraz Ośrodki wysokospecjalistycznej całodobowej opieki psychiatrycznej – III</w:t>
      </w:r>
      <w:r w:rsidR="00180F48" w:rsidRPr="008B4ED5">
        <w:rPr>
          <w:rFonts w:eastAsia="Lato" w:cs="Lato"/>
        </w:rPr>
        <w:t> </w:t>
      </w:r>
      <w:r w:rsidR="7A27EE3F" w:rsidRPr="008B4ED5">
        <w:rPr>
          <w:rFonts w:eastAsia="Lato" w:cs="Lato"/>
        </w:rPr>
        <w:t>poziom)</w:t>
      </w:r>
      <w:r w:rsidR="008A55A2" w:rsidRPr="008B4ED5">
        <w:rPr>
          <w:rFonts w:eastAsia="Lato" w:cs="Lato"/>
        </w:rPr>
        <w:t>;</w:t>
      </w:r>
    </w:p>
    <w:p w14:paraId="62968932" w14:textId="77777777" w:rsidR="00180F48" w:rsidRPr="00BB716F" w:rsidRDefault="00180F48" w:rsidP="00E15072">
      <w:pPr>
        <w:pStyle w:val="Akapitzlist"/>
        <w:rPr>
          <w:rFonts w:eastAsia="Lato" w:cs="Lato"/>
        </w:rPr>
      </w:pPr>
    </w:p>
    <w:p w14:paraId="6A8D43A0" w14:textId="356CB93E" w:rsidR="000A3A75" w:rsidRPr="00BB716F" w:rsidRDefault="005D78EB">
      <w:pPr>
        <w:pStyle w:val="Akapitzlist"/>
        <w:numPr>
          <w:ilvl w:val="0"/>
          <w:numId w:val="10"/>
        </w:numPr>
        <w:autoSpaceDE w:val="0"/>
        <w:autoSpaceDN w:val="0"/>
        <w:adjustRightInd w:val="0"/>
        <w:spacing w:after="0"/>
        <w:rPr>
          <w:rFonts w:eastAsia="Lato" w:cs="Lato"/>
        </w:rPr>
      </w:pPr>
      <w:r>
        <w:rPr>
          <w:rFonts w:eastAsia="Lato" w:cs="Lato"/>
          <w:b/>
          <w:bCs/>
        </w:rPr>
        <w:t>M</w:t>
      </w:r>
      <w:r w:rsidR="7A27EE3F" w:rsidRPr="00BB716F">
        <w:rPr>
          <w:rFonts w:eastAsia="Lato" w:cs="Lato"/>
          <w:b/>
          <w:bCs/>
        </w:rPr>
        <w:t xml:space="preserve">onitorowanie i analizowanie działania jednostek systemu Państwowe </w:t>
      </w:r>
      <w:r w:rsidR="7A27EE3F" w:rsidRPr="00E15072">
        <w:rPr>
          <w:rFonts w:eastAsia="Lato" w:cs="Lato"/>
          <w:b/>
          <w:bCs/>
        </w:rPr>
        <w:t>Ratownictw</w:t>
      </w:r>
      <w:r w:rsidR="00906917">
        <w:rPr>
          <w:rFonts w:eastAsia="Lato" w:cs="Lato"/>
          <w:b/>
          <w:bCs/>
        </w:rPr>
        <w:t>o</w:t>
      </w:r>
      <w:r w:rsidR="7A27EE3F" w:rsidRPr="00BB716F">
        <w:rPr>
          <w:rFonts w:eastAsia="Lato" w:cs="Lato"/>
          <w:b/>
          <w:bCs/>
        </w:rPr>
        <w:t xml:space="preserve"> Medyczne (PRM) </w:t>
      </w:r>
      <w:r w:rsidR="7A27EE3F" w:rsidRPr="00BB716F">
        <w:rPr>
          <w:rFonts w:eastAsia="Lato" w:cs="Lato"/>
        </w:rPr>
        <w:t xml:space="preserve">oraz </w:t>
      </w:r>
      <w:r w:rsidR="006D54C0" w:rsidRPr="0053366F">
        <w:rPr>
          <w:rFonts w:eastAsia="Lato" w:cs="Lato"/>
        </w:rPr>
        <w:t>podejmowanie</w:t>
      </w:r>
      <w:r w:rsidR="7A27EE3F" w:rsidRPr="00BB716F">
        <w:rPr>
          <w:rFonts w:eastAsia="Lato" w:cs="Lato"/>
        </w:rPr>
        <w:t xml:space="preserve"> czynności mające na celu poprawę jego funkcjonowania, by w efekcie zapewnić pacjentom lepszy dostęp do świadczeń zdrowotnych. Zostały zwiększone środki finansowe na zadania Zespołów Ratownictwa Medycznego (ZRM). Wzrost finansowania </w:t>
      </w:r>
      <w:r w:rsidR="7A27EE3F" w:rsidRPr="0053366F">
        <w:rPr>
          <w:rFonts w:eastAsia="Lato" w:cs="Lato"/>
        </w:rPr>
        <w:t>pozwolił</w:t>
      </w:r>
      <w:r w:rsidR="7A27EE3F" w:rsidRPr="00BB716F">
        <w:rPr>
          <w:rFonts w:eastAsia="Lato" w:cs="Lato"/>
        </w:rPr>
        <w:t xml:space="preserve"> zażegnać protesty ratowników medycznych i zapewnić obsadę zespołów ratownictwa medycznego w trudnych warunkach </w:t>
      </w:r>
      <w:r w:rsidR="00A310B1" w:rsidRPr="00BB716F">
        <w:rPr>
          <w:rFonts w:eastAsia="Lato" w:cs="Lato"/>
        </w:rPr>
        <w:t>epid</w:t>
      </w:r>
      <w:r w:rsidR="7A27EE3F" w:rsidRPr="00BB716F">
        <w:rPr>
          <w:rFonts w:eastAsia="Lato" w:cs="Lato"/>
        </w:rPr>
        <w:t>emii</w:t>
      </w:r>
      <w:r w:rsidR="008A55A2" w:rsidRPr="00BB716F">
        <w:rPr>
          <w:rFonts w:eastAsia="Lato" w:cs="Lato"/>
        </w:rPr>
        <w:t>;</w:t>
      </w:r>
    </w:p>
    <w:p w14:paraId="48684A95" w14:textId="77777777" w:rsidR="000A3A75" w:rsidRPr="00BB716F" w:rsidRDefault="000A3A75" w:rsidP="00EB4253">
      <w:pPr>
        <w:pStyle w:val="Akapitzlist"/>
        <w:rPr>
          <w:rFonts w:eastAsia="Lato" w:cs="Lato"/>
        </w:rPr>
      </w:pPr>
    </w:p>
    <w:p w14:paraId="640220D3" w14:textId="1D0D7A00" w:rsidR="000A3A75" w:rsidRPr="00504B1E" w:rsidRDefault="005D78EB">
      <w:pPr>
        <w:pStyle w:val="Akapitzlist"/>
        <w:numPr>
          <w:ilvl w:val="0"/>
          <w:numId w:val="10"/>
        </w:numPr>
        <w:spacing w:after="0"/>
      </w:pPr>
      <w:r>
        <w:rPr>
          <w:rFonts w:eastAsia="Lato" w:cs="Lato"/>
          <w:b/>
          <w:bCs/>
        </w:rPr>
        <w:t>I</w:t>
      </w:r>
      <w:r w:rsidR="7A27EE3F" w:rsidRPr="005D78EB">
        <w:rPr>
          <w:rFonts w:eastAsia="Lato" w:cs="Lato"/>
          <w:b/>
          <w:bCs/>
        </w:rPr>
        <w:t>nwestycje oraz wsparcie finansowe w zakresie Państwowego Ratownictwa Medycznego</w:t>
      </w:r>
      <w:r w:rsidRPr="005D78EB">
        <w:rPr>
          <w:rFonts w:eastAsia="Lato" w:cs="Lato"/>
        </w:rPr>
        <w:t>. W ramach systemu PRM podmioty lecznicze wielokrotnie wspierane były ze środków krajowych i unijnych. Wsparcie to dotyczyło ratownictwa poza szpitalnego głównie</w:t>
      </w:r>
      <w:r w:rsidR="00EA42BF">
        <w:rPr>
          <w:rFonts w:eastAsia="Lato" w:cs="Lato"/>
        </w:rPr>
        <w:t xml:space="preserve"> </w:t>
      </w:r>
      <w:r w:rsidRPr="005D78EB">
        <w:rPr>
          <w:rFonts w:eastAsia="Lato" w:cs="Lato"/>
        </w:rPr>
        <w:t>w formie zakupu ambulansów wraz z wyposażeniem oraz ratownictwa szpitalnego,</w:t>
      </w:r>
      <w:r>
        <w:rPr>
          <w:rFonts w:eastAsia="Lato" w:cs="Lato"/>
        </w:rPr>
        <w:t xml:space="preserve"> </w:t>
      </w:r>
      <w:r w:rsidRPr="005D78EB">
        <w:rPr>
          <w:rFonts w:eastAsia="Lato" w:cs="Lato"/>
        </w:rPr>
        <w:t>tj. inwestycji w ramach szpitalnych oddziałów ratunkowych, w tym budowy nowych bądź</w:t>
      </w:r>
      <w:r>
        <w:rPr>
          <w:rFonts w:eastAsia="Lato" w:cs="Lato"/>
        </w:rPr>
        <w:t xml:space="preserve"> </w:t>
      </w:r>
      <w:r w:rsidRPr="005D78EB">
        <w:rPr>
          <w:rFonts w:eastAsia="Lato" w:cs="Lato"/>
        </w:rPr>
        <w:t>modernizacji istniejących lądowisk przyszpitalnych. Inwestycje te często rozciągają się</w:t>
      </w:r>
      <w:r>
        <w:rPr>
          <w:rFonts w:eastAsia="Lato" w:cs="Lato"/>
        </w:rPr>
        <w:t xml:space="preserve"> </w:t>
      </w:r>
      <w:r w:rsidRPr="005D78EB">
        <w:rPr>
          <w:rFonts w:eastAsia="Lato" w:cs="Lato"/>
        </w:rPr>
        <w:t>w latach, dlatego trudno jest określić, które z nich, albo jaka ich część miała miejsce</w:t>
      </w:r>
      <w:r>
        <w:rPr>
          <w:rFonts w:eastAsia="Lato" w:cs="Lato"/>
        </w:rPr>
        <w:t xml:space="preserve"> </w:t>
      </w:r>
      <w:r w:rsidRPr="005D78EB">
        <w:rPr>
          <w:rFonts w:eastAsia="Lato" w:cs="Lato"/>
        </w:rPr>
        <w:t>konkretnie w ciągu ostatniego roku</w:t>
      </w:r>
      <w:r w:rsidR="00DE0700">
        <w:rPr>
          <w:rFonts w:eastAsia="Lato" w:cs="Lato"/>
        </w:rPr>
        <w:t>;</w:t>
      </w:r>
    </w:p>
    <w:p w14:paraId="40B231AB" w14:textId="77777777" w:rsidR="000A3A75" w:rsidRPr="00BB716F" w:rsidRDefault="000A3A75" w:rsidP="00E15072">
      <w:pPr>
        <w:pStyle w:val="Akapitzlist"/>
        <w:rPr>
          <w:rFonts w:eastAsia="Lato" w:cs="Lato"/>
          <w:b/>
          <w:bCs/>
        </w:rPr>
      </w:pPr>
    </w:p>
    <w:p w14:paraId="0F283FFF" w14:textId="55E3D573" w:rsidR="000A3A75" w:rsidRPr="00BB716F" w:rsidRDefault="7A27EE3F">
      <w:pPr>
        <w:pStyle w:val="Akapitzlist"/>
        <w:numPr>
          <w:ilvl w:val="0"/>
          <w:numId w:val="10"/>
        </w:numPr>
        <w:autoSpaceDE w:val="0"/>
        <w:autoSpaceDN w:val="0"/>
        <w:adjustRightInd w:val="0"/>
        <w:spacing w:after="0"/>
        <w:rPr>
          <w:rFonts w:eastAsia="Lato" w:cs="Lato"/>
          <w:b/>
          <w:bCs/>
        </w:rPr>
      </w:pPr>
      <w:r w:rsidRPr="00BB716F">
        <w:rPr>
          <w:rFonts w:eastAsia="Lato" w:cs="Lato"/>
          <w:b/>
          <w:bCs/>
        </w:rPr>
        <w:t xml:space="preserve">Tryby Obsługi Pacjenta w Szpitalnym Oddziale Ratunkowym. </w:t>
      </w:r>
      <w:r w:rsidR="00DE0700" w:rsidRPr="00DE0700">
        <w:rPr>
          <w:rFonts w:eastAsia="Lato" w:cs="Lato"/>
        </w:rPr>
        <w:t>System TOP</w:t>
      </w:r>
      <w:r w:rsidR="00D77366">
        <w:rPr>
          <w:rFonts w:eastAsia="Lato" w:cs="Lato"/>
        </w:rPr>
        <w:t>SO</w:t>
      </w:r>
      <w:r w:rsidR="00DE0700" w:rsidRPr="00DE0700">
        <w:rPr>
          <w:rFonts w:eastAsia="Lato" w:cs="Lato"/>
        </w:rPr>
        <w:t xml:space="preserve">R zawiera rozwiązania techniczne pozwalające na jednolite zarządzanie trybami obsługi pacjentów oczekujących w SOR oraz przypisanie ich do odpowiedniej kategorii według stopnia pilności udzielenia świadczeń medycznych a także przeprowadzanie segregacji medycznej przy wykorzystaniu elektronicznych narzędzi. Wykorzystanie funkcjonalności TOPSOR umożliwia bieżące informowanie pacjentów </w:t>
      </w:r>
      <w:r w:rsidR="008B4ED5">
        <w:rPr>
          <w:rFonts w:eastAsia="Lato" w:cs="Lato"/>
        </w:rPr>
        <w:br/>
      </w:r>
      <w:r w:rsidR="00DE0700" w:rsidRPr="00DE0700">
        <w:rPr>
          <w:rFonts w:eastAsia="Lato" w:cs="Lato"/>
        </w:rPr>
        <w:lastRenderedPageBreak/>
        <w:t xml:space="preserve">o przewidywanym średnim i indywidualnym czasie oczekiwania na udzielenie </w:t>
      </w:r>
      <w:r w:rsidR="008B4ED5">
        <w:rPr>
          <w:rFonts w:eastAsia="Lato" w:cs="Lato"/>
        </w:rPr>
        <w:br/>
      </w:r>
      <w:r w:rsidR="00DE0700" w:rsidRPr="00DE0700">
        <w:rPr>
          <w:rFonts w:eastAsia="Lato" w:cs="Lato"/>
        </w:rPr>
        <w:t>im pomocy medycznej przez lekarza udzielającego świadczeń w SOR z uwzględnieniem trybu pilności (priorytetu) przyjęcia wyznaczonym przez personel medyczny na podstawie stanu zdrowia. Takie rozwiązanie skutkuje wczesną identyfikacją osób, których życie lub zdrowie jest poważnie zagrożone i pozwala na udzielenie im natychmiastowej pomocy medyczne</w:t>
      </w:r>
      <w:r w:rsidR="008A55A2" w:rsidRPr="00BB716F">
        <w:rPr>
          <w:rFonts w:eastAsia="Lato" w:cs="Lato"/>
        </w:rPr>
        <w:t>;</w:t>
      </w:r>
    </w:p>
    <w:p w14:paraId="162BC912" w14:textId="77777777" w:rsidR="000A3A75" w:rsidRPr="00BB716F" w:rsidRDefault="000A3A75" w:rsidP="00E15072">
      <w:pPr>
        <w:pStyle w:val="Akapitzlist"/>
        <w:rPr>
          <w:rFonts w:eastAsia="Lato" w:cs="Lato"/>
          <w:b/>
          <w:bCs/>
        </w:rPr>
      </w:pPr>
    </w:p>
    <w:p w14:paraId="28CD6A31" w14:textId="5B94C627" w:rsidR="000A3A75" w:rsidRPr="00BB716F" w:rsidRDefault="006D54C0">
      <w:pPr>
        <w:pStyle w:val="Akapitzlist"/>
        <w:numPr>
          <w:ilvl w:val="0"/>
          <w:numId w:val="10"/>
        </w:numPr>
        <w:autoSpaceDE w:val="0"/>
        <w:autoSpaceDN w:val="0"/>
        <w:adjustRightInd w:val="0"/>
        <w:spacing w:after="0"/>
        <w:rPr>
          <w:rFonts w:eastAsia="Lato" w:cs="Lato"/>
          <w:b/>
          <w:bCs/>
        </w:rPr>
      </w:pPr>
      <w:r w:rsidRPr="0053366F">
        <w:rPr>
          <w:rFonts w:eastAsia="Lato" w:cs="Lato"/>
          <w:b/>
          <w:bCs/>
        </w:rPr>
        <w:t>k</w:t>
      </w:r>
      <w:r w:rsidR="7A27EE3F" w:rsidRPr="0053366F">
        <w:rPr>
          <w:rFonts w:eastAsia="Lato" w:cs="Lato"/>
          <w:b/>
          <w:bCs/>
        </w:rPr>
        <w:t>omunikator</w:t>
      </w:r>
      <w:r w:rsidR="7A27EE3F" w:rsidRPr="00BB716F">
        <w:rPr>
          <w:rFonts w:eastAsia="Lato" w:cs="Lato"/>
          <w:b/>
          <w:bCs/>
        </w:rPr>
        <w:t xml:space="preserve"> SMS dla niesłyszących. </w:t>
      </w:r>
      <w:r w:rsidR="7A27EE3F" w:rsidRPr="00BB716F">
        <w:rPr>
          <w:rFonts w:eastAsia="Lato" w:cs="Lato"/>
        </w:rPr>
        <w:t xml:space="preserve">W 2020 r. podjęto działania mające na celu dostosowanie obsługi zgłoszeń alarmowych wpływających na numer alarmowy </w:t>
      </w:r>
      <w:r w:rsidR="008B4ED5">
        <w:rPr>
          <w:rFonts w:eastAsia="Lato" w:cs="Lato"/>
        </w:rPr>
        <w:br/>
      </w:r>
      <w:r w:rsidR="7A27EE3F" w:rsidRPr="00BB716F">
        <w:rPr>
          <w:rFonts w:eastAsia="Lato" w:cs="Lato"/>
        </w:rPr>
        <w:t>999 i</w:t>
      </w:r>
      <w:r w:rsidR="00180F48">
        <w:rPr>
          <w:rFonts w:eastAsia="Lato" w:cs="Lato"/>
        </w:rPr>
        <w:t> </w:t>
      </w:r>
      <w:r w:rsidR="7A27EE3F" w:rsidRPr="00BB716F">
        <w:rPr>
          <w:rFonts w:eastAsia="Lato" w:cs="Lato"/>
        </w:rPr>
        <w:t>112 w zakresie ratownictwa medycznego, a kierowanych przez osoby dotknięte niepełnosprawnością. Z 1 stycznia 2021 r. zaczął obowiązywać przepis</w:t>
      </w:r>
      <w:r w:rsidR="000A3A75" w:rsidRPr="00BB716F">
        <w:rPr>
          <w:rStyle w:val="Odwoanieprzypisudolnego"/>
          <w:rFonts w:eastAsia="Lato" w:cs="Lato"/>
        </w:rPr>
        <w:footnoteReference w:id="99"/>
      </w:r>
      <w:r w:rsidR="00E7406C">
        <w:rPr>
          <w:rFonts w:eastAsia="Lato" w:cs="Lato"/>
          <w:vertAlign w:val="superscript"/>
        </w:rPr>
        <w:t>)</w:t>
      </w:r>
      <w:r w:rsidR="7A27EE3F" w:rsidRPr="00BB716F">
        <w:rPr>
          <w:rStyle w:val="Odwoanieprzypisudolnego"/>
          <w:rFonts w:eastAsia="Lato" w:cs="Lato"/>
        </w:rPr>
        <w:t xml:space="preserve"> </w:t>
      </w:r>
      <w:r w:rsidR="7A27EE3F" w:rsidRPr="00BB716F">
        <w:rPr>
          <w:rFonts w:eastAsia="Lato" w:cs="Lato"/>
        </w:rPr>
        <w:t>zgodnie z</w:t>
      </w:r>
      <w:r w:rsidR="00180F48">
        <w:rPr>
          <w:rFonts w:eastAsia="Lato" w:cs="Lato"/>
        </w:rPr>
        <w:t> </w:t>
      </w:r>
      <w:r w:rsidR="7A27EE3F" w:rsidRPr="00BB716F">
        <w:rPr>
          <w:rFonts w:eastAsia="Lato" w:cs="Lato"/>
        </w:rPr>
        <w:t>którym komunikator SMS umożliwia przeprowadzenie wywiadu medycznego przez dyspozytora medycznego przy zgłoszeniach bezgłosowych, które wpłynęły w formie SMS.</w:t>
      </w:r>
    </w:p>
    <w:p w14:paraId="6B6FAB8C" w14:textId="77777777" w:rsidR="000A3A75" w:rsidRPr="00BB716F" w:rsidRDefault="000A3A75" w:rsidP="00E15072">
      <w:pPr>
        <w:autoSpaceDE w:val="0"/>
        <w:autoSpaceDN w:val="0"/>
        <w:adjustRightInd w:val="0"/>
        <w:spacing w:after="0"/>
        <w:rPr>
          <w:rFonts w:eastAsia="Lato" w:cs="Lato"/>
          <w:b/>
          <w:bCs/>
        </w:rPr>
      </w:pPr>
    </w:p>
    <w:p w14:paraId="428DF530" w14:textId="01DB8C97" w:rsidR="000A3A75" w:rsidRPr="00180F48" w:rsidRDefault="7A27EE3F">
      <w:pPr>
        <w:pStyle w:val="Nagwek4"/>
        <w:numPr>
          <w:ilvl w:val="2"/>
          <w:numId w:val="73"/>
        </w:numPr>
        <w:rPr>
          <w:color w:val="1F3864" w:themeColor="accent5" w:themeShade="80"/>
        </w:rPr>
      </w:pPr>
      <w:r w:rsidRPr="00180F48">
        <w:rPr>
          <w:color w:val="1F3864" w:themeColor="accent5" w:themeShade="80"/>
        </w:rPr>
        <w:t>Narodowy Fundusz Zdrowia</w:t>
      </w:r>
    </w:p>
    <w:p w14:paraId="3614FA38" w14:textId="730397ED" w:rsidR="000A3A75" w:rsidRPr="00BB716F" w:rsidRDefault="006D54C0" w:rsidP="00E15072">
      <w:pPr>
        <w:autoSpaceDE w:val="0"/>
        <w:autoSpaceDN w:val="0"/>
        <w:adjustRightInd w:val="0"/>
        <w:spacing w:after="0"/>
        <w:rPr>
          <w:rFonts w:eastAsia="Lato" w:cs="Lato"/>
        </w:rPr>
      </w:pPr>
      <w:r w:rsidRPr="0053366F">
        <w:rPr>
          <w:rFonts w:eastAsia="Lato" w:cs="Lato"/>
        </w:rPr>
        <w:t>W</w:t>
      </w:r>
      <w:r w:rsidR="7A27EE3F" w:rsidRPr="00BB716F">
        <w:rPr>
          <w:rFonts w:eastAsia="Lato" w:cs="Lato"/>
        </w:rPr>
        <w:t xml:space="preserve"> 2021 r</w:t>
      </w:r>
      <w:r w:rsidRPr="0053366F">
        <w:rPr>
          <w:rFonts w:eastAsia="Lato" w:cs="Lato"/>
        </w:rPr>
        <w:t xml:space="preserve">., </w:t>
      </w:r>
      <w:r w:rsidR="00DB294E">
        <w:rPr>
          <w:rFonts w:eastAsia="Lato" w:cs="Lato"/>
        </w:rPr>
        <w:t>NFZ</w:t>
      </w:r>
      <w:r w:rsidR="7A27EE3F" w:rsidRPr="00BB716F">
        <w:rPr>
          <w:rFonts w:eastAsia="Lato" w:cs="Lato"/>
        </w:rPr>
        <w:t xml:space="preserve"> w ramach posiadanych kompetencji podejmował szereg działań mających </w:t>
      </w:r>
      <w:r w:rsidR="008B4ED5">
        <w:rPr>
          <w:rFonts w:eastAsia="Lato" w:cs="Lato"/>
        </w:rPr>
        <w:br/>
      </w:r>
      <w:r w:rsidR="7A27EE3F" w:rsidRPr="00BB716F">
        <w:rPr>
          <w:rFonts w:eastAsia="Lato" w:cs="Lato"/>
        </w:rPr>
        <w:t xml:space="preserve">na celu poprawę dostępu do świadczeń </w:t>
      </w:r>
      <w:r w:rsidR="00995896" w:rsidRPr="00BB716F">
        <w:rPr>
          <w:rFonts w:eastAsia="Lato" w:cs="Lato"/>
        </w:rPr>
        <w:t>opieki zdrowotnej</w:t>
      </w:r>
      <w:r w:rsidR="7A27EE3F" w:rsidRPr="00BB716F">
        <w:rPr>
          <w:rFonts w:eastAsia="Lato" w:cs="Lato"/>
        </w:rPr>
        <w:t xml:space="preserve"> dla pacjentów w różnych rodzajach świadczeń. Podejmowane działania były w dużej części reakcją na epidemię COVID-19. </w:t>
      </w:r>
    </w:p>
    <w:p w14:paraId="0FB3C7A6" w14:textId="0A764FF0" w:rsidR="000A3A75" w:rsidRPr="00BB716F" w:rsidRDefault="7A27EE3F">
      <w:pPr>
        <w:pStyle w:val="Akapitzlist"/>
        <w:numPr>
          <w:ilvl w:val="0"/>
          <w:numId w:val="14"/>
        </w:numPr>
        <w:autoSpaceDE w:val="0"/>
        <w:autoSpaceDN w:val="0"/>
        <w:adjustRightInd w:val="0"/>
        <w:spacing w:after="0"/>
        <w:rPr>
          <w:rFonts w:eastAsia="Lato" w:cs="Lato"/>
          <w:b/>
          <w:bCs/>
        </w:rPr>
      </w:pPr>
      <w:r w:rsidRPr="00BB716F">
        <w:rPr>
          <w:rFonts w:eastAsia="Lato" w:cs="Lato"/>
          <w:b/>
          <w:bCs/>
        </w:rPr>
        <w:t xml:space="preserve">Finansowanie świadczeń opieki zdrowotnej w kontekście zwalczania epidemii </w:t>
      </w:r>
      <w:r w:rsidR="00A56CF4" w:rsidRPr="0053366F">
        <w:rPr>
          <w:rFonts w:eastAsia="Lato" w:cs="Lato"/>
          <w:b/>
          <w:bCs/>
        </w:rPr>
        <w:t>COVID</w:t>
      </w:r>
      <w:r w:rsidRPr="00BB716F">
        <w:rPr>
          <w:rFonts w:eastAsia="Lato" w:cs="Lato"/>
          <w:b/>
          <w:bCs/>
        </w:rPr>
        <w:t xml:space="preserve">-19. </w:t>
      </w:r>
      <w:r w:rsidRPr="00BB716F">
        <w:rPr>
          <w:rFonts w:eastAsia="Lato" w:cs="Lato"/>
        </w:rPr>
        <w:t>Na finansowanie świadczeń opieki zdrowotnej w 2021 r. NFZ przeznaczył środki finansowe w wysokości 120 150 972 zł, w tym na finansowanie świadczeń opieki zdrowotnej udzielanych w związku z zapobieganiem, przeciwdziałaniem i zwalczeniem C</w:t>
      </w:r>
      <w:r w:rsidR="00E85C90" w:rsidRPr="00BB716F">
        <w:rPr>
          <w:rFonts w:eastAsia="Lato" w:cs="Lato"/>
        </w:rPr>
        <w:t>OVID</w:t>
      </w:r>
      <w:r w:rsidRPr="00BB716F">
        <w:rPr>
          <w:rFonts w:eastAsia="Lato" w:cs="Lato"/>
        </w:rPr>
        <w:t>-19 środki finansowe w wysokości 14 156 514 zł.</w:t>
      </w:r>
    </w:p>
    <w:p w14:paraId="7EFEEB84" w14:textId="77777777" w:rsidR="000A3A75" w:rsidRPr="00BB716F" w:rsidRDefault="000A3A75" w:rsidP="00EB4253">
      <w:pPr>
        <w:pStyle w:val="Akapitzlist"/>
        <w:rPr>
          <w:rFonts w:eastAsia="Lato" w:cs="Lato"/>
        </w:rPr>
      </w:pPr>
    </w:p>
    <w:p w14:paraId="149E1A58" w14:textId="07EBFF59" w:rsidR="000A3A75" w:rsidRPr="00BB716F" w:rsidRDefault="7A27EE3F">
      <w:pPr>
        <w:pStyle w:val="Akapitzlist"/>
        <w:numPr>
          <w:ilvl w:val="0"/>
          <w:numId w:val="14"/>
        </w:numPr>
        <w:autoSpaceDE w:val="0"/>
        <w:autoSpaceDN w:val="0"/>
        <w:adjustRightInd w:val="0"/>
        <w:spacing w:after="0"/>
        <w:rPr>
          <w:rFonts w:eastAsia="Lato" w:cs="Lato"/>
          <w:b/>
          <w:bCs/>
        </w:rPr>
      </w:pPr>
      <w:r w:rsidRPr="00BB716F">
        <w:rPr>
          <w:rFonts w:eastAsia="Lato" w:cs="Lato"/>
          <w:b/>
          <w:bCs/>
        </w:rPr>
        <w:t xml:space="preserve">Podstawowa opieka zdrowotna. </w:t>
      </w:r>
      <w:r w:rsidRPr="00BB716F">
        <w:rPr>
          <w:rFonts w:eastAsia="Lato" w:cs="Lato"/>
        </w:rPr>
        <w:t>W zakresie podstawowej opieki zdrowotnej</w:t>
      </w:r>
      <w:r w:rsidR="00154852" w:rsidRPr="00BB716F">
        <w:rPr>
          <w:rFonts w:eastAsia="Lato" w:cs="Lato"/>
        </w:rPr>
        <w:t>,</w:t>
      </w:r>
      <w:r w:rsidRPr="00BB716F">
        <w:rPr>
          <w:rFonts w:eastAsia="Lato" w:cs="Lato"/>
        </w:rPr>
        <w:t xml:space="preserve"> oprócz kontynuowania działań dotyczących poprawy dostępności do świadczeń opieki zdrowotnej</w:t>
      </w:r>
      <w:r w:rsidR="00154852" w:rsidRPr="00BB716F">
        <w:rPr>
          <w:rFonts w:eastAsia="Lato" w:cs="Lato"/>
        </w:rPr>
        <w:t>,</w:t>
      </w:r>
      <w:r w:rsidRPr="00BB716F">
        <w:rPr>
          <w:rFonts w:eastAsia="Lato" w:cs="Lato"/>
        </w:rPr>
        <w:t xml:space="preserve"> NFZ podjął działania na rzecz wdrażania regulacji organizacyjnych i</w:t>
      </w:r>
      <w:r w:rsidR="00180F48">
        <w:rPr>
          <w:rFonts w:eastAsia="Lato" w:cs="Lato"/>
        </w:rPr>
        <w:t> </w:t>
      </w:r>
      <w:r w:rsidRPr="00BB716F">
        <w:rPr>
          <w:rFonts w:eastAsia="Lato" w:cs="Lato"/>
        </w:rPr>
        <w:t>finansowych wynikających z opieki koordynowanej.</w:t>
      </w:r>
    </w:p>
    <w:p w14:paraId="10657152" w14:textId="77777777" w:rsidR="000A3A75" w:rsidRPr="00BB716F" w:rsidRDefault="000A3A75" w:rsidP="00EB4253">
      <w:pPr>
        <w:pStyle w:val="Akapitzlist"/>
        <w:rPr>
          <w:rFonts w:eastAsia="Lato" w:cs="Lato"/>
        </w:rPr>
      </w:pPr>
    </w:p>
    <w:p w14:paraId="1EB917FB" w14:textId="6BE85D0D" w:rsidR="000A3A75" w:rsidRPr="00BB716F" w:rsidRDefault="7A27EE3F">
      <w:pPr>
        <w:pStyle w:val="Akapitzlist"/>
        <w:numPr>
          <w:ilvl w:val="0"/>
          <w:numId w:val="15"/>
        </w:numPr>
        <w:autoSpaceDE w:val="0"/>
        <w:autoSpaceDN w:val="0"/>
        <w:adjustRightInd w:val="0"/>
        <w:spacing w:after="0"/>
        <w:rPr>
          <w:rFonts w:eastAsia="Lato" w:cs="Lato"/>
          <w:b/>
          <w:bCs/>
        </w:rPr>
      </w:pPr>
      <w:r w:rsidRPr="00BB716F">
        <w:rPr>
          <w:rFonts w:eastAsia="Lato" w:cs="Lato"/>
          <w:b/>
          <w:bCs/>
        </w:rPr>
        <w:t xml:space="preserve">Zaopatrzenie w wyroby medyczne wydawane na zlecenie. </w:t>
      </w:r>
      <w:r w:rsidRPr="00BB716F">
        <w:rPr>
          <w:rFonts w:eastAsia="Lato" w:cs="Lato"/>
        </w:rPr>
        <w:t xml:space="preserve">NFZ finansuje wyroby medyczne wydawane na zlecenie na zasadach określonych w rozporządzeniu. </w:t>
      </w:r>
      <w:r w:rsidR="008B4ED5">
        <w:rPr>
          <w:rFonts w:eastAsia="Lato" w:cs="Lato"/>
        </w:rPr>
        <w:br/>
      </w:r>
      <w:r w:rsidRPr="00BB716F">
        <w:rPr>
          <w:rFonts w:eastAsia="Lato" w:cs="Lato"/>
        </w:rPr>
        <w:t>Od 1</w:t>
      </w:r>
      <w:r w:rsidR="00180F48">
        <w:rPr>
          <w:rFonts w:eastAsia="Lato" w:cs="Lato"/>
        </w:rPr>
        <w:t> </w:t>
      </w:r>
      <w:r w:rsidRPr="00BB716F">
        <w:rPr>
          <w:rFonts w:eastAsia="Lato" w:cs="Lato"/>
        </w:rPr>
        <w:t>grudnia 2021 r., w związku ze zmianą rozporządzenia zmianie uległy kryteria przyznawania oraz limity finansowania niektórych wyrobów medycznych. Zmiany mają na celu zwiększenie dostępności do wyrobów medycznych wydawanych na zlecenie. Ponadto kontynuowane są działania umożliwiające wystawianie, weryfikację i</w:t>
      </w:r>
      <w:r w:rsidR="00180F48">
        <w:rPr>
          <w:rFonts w:eastAsia="Lato" w:cs="Lato"/>
        </w:rPr>
        <w:t> </w:t>
      </w:r>
      <w:r w:rsidRPr="00BB716F">
        <w:rPr>
          <w:rFonts w:eastAsia="Lato" w:cs="Lato"/>
        </w:rPr>
        <w:t>potwierdzanie zleceń przy wykorzystaniu aplikacji udostępnionej przez NFZ</w:t>
      </w:r>
      <w:r w:rsidR="00EB4253">
        <w:rPr>
          <w:rFonts w:eastAsia="Lato" w:cs="Lato"/>
        </w:rPr>
        <w:t xml:space="preserve"> pod </w:t>
      </w:r>
      <w:r w:rsidR="00EB4253">
        <w:rPr>
          <w:rFonts w:eastAsia="Lato" w:cs="Lato"/>
        </w:rPr>
        <w:lastRenderedPageBreak/>
        <w:t xml:space="preserve">adresem </w:t>
      </w:r>
      <w:r w:rsidRPr="00BB716F">
        <w:rPr>
          <w:rFonts w:eastAsia="Lato" w:cs="Lato"/>
        </w:rPr>
        <w:t>https://ezwm.nfz.gov.pl/ap-zz/ lub z własnej aplikacji zintegrowanej z system NFZ.</w:t>
      </w:r>
    </w:p>
    <w:p w14:paraId="3DD9ACB5" w14:textId="77777777" w:rsidR="000A3A75" w:rsidRPr="00BB716F" w:rsidRDefault="000A3A75" w:rsidP="00EB4253">
      <w:pPr>
        <w:pStyle w:val="Akapitzlist"/>
        <w:rPr>
          <w:rFonts w:eastAsia="Lato" w:cs="Lato"/>
        </w:rPr>
      </w:pPr>
    </w:p>
    <w:p w14:paraId="62C38241" w14:textId="77777777" w:rsidR="000A3A75" w:rsidRPr="00BB716F" w:rsidRDefault="7A27EE3F">
      <w:pPr>
        <w:pStyle w:val="Akapitzlist"/>
        <w:numPr>
          <w:ilvl w:val="0"/>
          <w:numId w:val="15"/>
        </w:numPr>
        <w:autoSpaceDE w:val="0"/>
        <w:autoSpaceDN w:val="0"/>
        <w:adjustRightInd w:val="0"/>
        <w:spacing w:after="0"/>
        <w:rPr>
          <w:rFonts w:eastAsia="Lato" w:cs="Lato"/>
          <w:b/>
          <w:bCs/>
        </w:rPr>
      </w:pPr>
      <w:r w:rsidRPr="00BB716F">
        <w:rPr>
          <w:rFonts w:eastAsia="Lato" w:cs="Lato"/>
          <w:b/>
          <w:bCs/>
        </w:rPr>
        <w:t>Ambulatoryjna opieka specjalistyczna</w:t>
      </w:r>
    </w:p>
    <w:p w14:paraId="0168E40A" w14:textId="422A85B6" w:rsidR="000A3A75" w:rsidRPr="00BB716F" w:rsidRDefault="7A27EE3F">
      <w:pPr>
        <w:pStyle w:val="Akapitzlist"/>
        <w:numPr>
          <w:ilvl w:val="0"/>
          <w:numId w:val="16"/>
        </w:numPr>
        <w:autoSpaceDE w:val="0"/>
        <w:autoSpaceDN w:val="0"/>
        <w:adjustRightInd w:val="0"/>
        <w:spacing w:after="0"/>
        <w:rPr>
          <w:rFonts w:eastAsia="Lato" w:cs="Lato"/>
        </w:rPr>
      </w:pPr>
      <w:r w:rsidRPr="00BB716F">
        <w:rPr>
          <w:rFonts w:eastAsia="Lato" w:cs="Lato"/>
        </w:rPr>
        <w:t>od 1 stycznia 2021 r. wprowadzono mechanizm bezlimitowego finansowania świadczeń dla wszystkich świadczeń realizowanych na rzecz dzieci</w:t>
      </w:r>
      <w:r w:rsidR="000A3A75" w:rsidRPr="00BB716F">
        <w:rPr>
          <w:rStyle w:val="Odwoanieprzypisudolnego"/>
          <w:rFonts w:eastAsia="Lato" w:cs="Lato"/>
        </w:rPr>
        <w:footnoteReference w:id="100"/>
      </w:r>
      <w:r w:rsidR="00E7406C">
        <w:rPr>
          <w:rFonts w:eastAsia="Lato" w:cs="Lato"/>
          <w:vertAlign w:val="superscript"/>
        </w:rPr>
        <w:t>)</w:t>
      </w:r>
      <w:r w:rsidR="00A10AB5" w:rsidRPr="00BB716F">
        <w:rPr>
          <w:rFonts w:eastAsia="Lato" w:cs="Lato"/>
        </w:rPr>
        <w:t>,</w:t>
      </w:r>
    </w:p>
    <w:p w14:paraId="300100BE" w14:textId="2134724C" w:rsidR="000A3A75" w:rsidRPr="00BB716F" w:rsidRDefault="7A27EE3F">
      <w:pPr>
        <w:pStyle w:val="Akapitzlist"/>
        <w:numPr>
          <w:ilvl w:val="0"/>
          <w:numId w:val="16"/>
        </w:numPr>
        <w:autoSpaceDE w:val="0"/>
        <w:autoSpaceDN w:val="0"/>
        <w:adjustRightInd w:val="0"/>
        <w:spacing w:after="0"/>
        <w:rPr>
          <w:rFonts w:eastAsia="Lato" w:cs="Lato"/>
        </w:rPr>
      </w:pPr>
      <w:r w:rsidRPr="00BB716F">
        <w:rPr>
          <w:rFonts w:eastAsia="Lato" w:cs="Lato"/>
        </w:rPr>
        <w:t>od 1 lipca 2021 r. wprowadzono bezlimitowe finansowanie dotyczące wszystkich świadczeń realizowanych w rodzaju ambulatoryjna opieka specjalistyczna</w:t>
      </w:r>
      <w:r w:rsidR="000A3A75" w:rsidRPr="00BB716F">
        <w:rPr>
          <w:rStyle w:val="Odwoanieprzypisudolnego"/>
          <w:rFonts w:eastAsia="Lato" w:cs="Lato"/>
        </w:rPr>
        <w:footnoteReference w:id="101"/>
      </w:r>
      <w:r w:rsidR="00E7406C">
        <w:rPr>
          <w:rFonts w:eastAsia="Lato" w:cs="Lato"/>
          <w:vertAlign w:val="superscript"/>
        </w:rPr>
        <w:t>)</w:t>
      </w:r>
      <w:r w:rsidR="00A10AB5" w:rsidRPr="00BB716F">
        <w:rPr>
          <w:rFonts w:eastAsia="Lato" w:cs="Lato"/>
        </w:rPr>
        <w:t>.</w:t>
      </w:r>
    </w:p>
    <w:p w14:paraId="318639D7" w14:textId="64579566" w:rsidR="000A3A75" w:rsidRPr="00BB716F" w:rsidRDefault="7A27EE3F" w:rsidP="00E15072">
      <w:pPr>
        <w:autoSpaceDE w:val="0"/>
        <w:autoSpaceDN w:val="0"/>
        <w:adjustRightInd w:val="0"/>
        <w:spacing w:after="0"/>
        <w:ind w:left="708"/>
        <w:rPr>
          <w:rFonts w:eastAsia="Lato" w:cs="Lato"/>
          <w:u w:val="single"/>
        </w:rPr>
      </w:pPr>
      <w:r w:rsidRPr="00BB716F">
        <w:rPr>
          <w:rFonts w:eastAsia="Lato" w:cs="Lato"/>
        </w:rPr>
        <w:t>Oznacza to, że NFZ finansuje świadczenia zgodnie z rzeczywistym wykonaniem, zarówno w przypadku świadczeń pierwszorazowych oraz na rzecz pacjentów kontynuujących leczenie</w:t>
      </w:r>
      <w:r w:rsidR="000A3A75" w:rsidRPr="00BB716F">
        <w:rPr>
          <w:rStyle w:val="Odwoanieprzypisudolnego"/>
          <w:rFonts w:eastAsia="Lato" w:cs="Lato"/>
        </w:rPr>
        <w:footnoteReference w:id="102"/>
      </w:r>
      <w:r w:rsidR="00E7406C">
        <w:rPr>
          <w:rFonts w:eastAsia="Lato" w:cs="Lato"/>
          <w:vertAlign w:val="superscript"/>
        </w:rPr>
        <w:t>)</w:t>
      </w:r>
      <w:r w:rsidRPr="00BB716F">
        <w:rPr>
          <w:rFonts w:eastAsia="Lato" w:cs="Lato"/>
        </w:rPr>
        <w:t>.</w:t>
      </w:r>
    </w:p>
    <w:p w14:paraId="0565B0A8" w14:textId="68800E4E" w:rsidR="000A3A75" w:rsidRPr="00BB716F" w:rsidRDefault="7A27EE3F">
      <w:pPr>
        <w:pStyle w:val="Akapitzlist"/>
        <w:numPr>
          <w:ilvl w:val="0"/>
          <w:numId w:val="16"/>
        </w:numPr>
        <w:autoSpaceDE w:val="0"/>
        <w:autoSpaceDN w:val="0"/>
        <w:adjustRightInd w:val="0"/>
        <w:spacing w:after="0"/>
        <w:rPr>
          <w:rFonts w:eastAsia="Lato" w:cs="Lato"/>
        </w:rPr>
      </w:pPr>
      <w:r w:rsidRPr="00BB716F">
        <w:rPr>
          <w:rFonts w:eastAsia="Lato" w:cs="Lato"/>
        </w:rPr>
        <w:t xml:space="preserve">od 1 lipca 2021 r. umożliwiono wykonywanie i rozliczenie procedur biopsji </w:t>
      </w:r>
      <w:r w:rsidR="000A3A75" w:rsidRPr="00BB716F">
        <w:rPr>
          <w:rFonts w:cs="ArialMT"/>
        </w:rPr>
        <w:br/>
      </w:r>
      <w:r w:rsidRPr="00BB716F">
        <w:rPr>
          <w:rFonts w:eastAsia="Lato" w:cs="Lato"/>
        </w:rPr>
        <w:t>i trepanobiopsji szpiku kostnego w trybie ambulatoryjnym</w:t>
      </w:r>
      <w:r w:rsidR="000A3A75" w:rsidRPr="00BB716F">
        <w:rPr>
          <w:rStyle w:val="Odwoanieprzypisudolnego"/>
          <w:rFonts w:eastAsia="Lato" w:cs="Lato"/>
        </w:rPr>
        <w:footnoteReference w:id="103"/>
      </w:r>
      <w:r w:rsidR="00E7406C">
        <w:rPr>
          <w:rFonts w:eastAsia="Lato" w:cs="Lato"/>
          <w:vertAlign w:val="superscript"/>
        </w:rPr>
        <w:t>)</w:t>
      </w:r>
      <w:r w:rsidRPr="00BB716F">
        <w:rPr>
          <w:rFonts w:eastAsia="Lato" w:cs="Lato"/>
        </w:rPr>
        <w:t>,</w:t>
      </w:r>
    </w:p>
    <w:p w14:paraId="2936DA10" w14:textId="21FC93BB" w:rsidR="000A3A75" w:rsidRPr="00BB716F" w:rsidRDefault="7A27EE3F">
      <w:pPr>
        <w:pStyle w:val="Akapitzlist"/>
        <w:numPr>
          <w:ilvl w:val="0"/>
          <w:numId w:val="16"/>
        </w:numPr>
        <w:autoSpaceDE w:val="0"/>
        <w:autoSpaceDN w:val="0"/>
        <w:adjustRightInd w:val="0"/>
        <w:spacing w:after="0"/>
        <w:rPr>
          <w:rFonts w:eastAsia="Lato" w:cs="Lato"/>
        </w:rPr>
      </w:pPr>
      <w:r w:rsidRPr="00BB716F">
        <w:rPr>
          <w:rFonts w:eastAsia="Lato" w:cs="Lato"/>
        </w:rPr>
        <w:t xml:space="preserve">od 1 lipca 2021 r. umożliwiono wykonanie i rozliczenie znieczulenia dożylnego w ramach realizacji badań endoskopowych przewodu pokarmowego </w:t>
      </w:r>
      <w:r w:rsidR="00D42B6F">
        <w:rPr>
          <w:rFonts w:eastAsia="Lato" w:cs="Lato"/>
        </w:rPr>
        <w:t>–</w:t>
      </w:r>
      <w:r w:rsidRPr="00BB716F">
        <w:rPr>
          <w:rFonts w:eastAsia="Lato" w:cs="Lato"/>
        </w:rPr>
        <w:t xml:space="preserve"> gastroskopii i kolonoskopii</w:t>
      </w:r>
      <w:r w:rsidR="000A3A75" w:rsidRPr="00BB716F">
        <w:rPr>
          <w:rStyle w:val="Odwoanieprzypisudolnego"/>
          <w:rFonts w:eastAsia="Lato" w:cs="Lato"/>
        </w:rPr>
        <w:footnoteReference w:id="104"/>
      </w:r>
      <w:r w:rsidR="00E7406C">
        <w:rPr>
          <w:rFonts w:eastAsia="Lato" w:cs="Lato"/>
          <w:vertAlign w:val="superscript"/>
        </w:rPr>
        <w:t>)</w:t>
      </w:r>
      <w:r w:rsidRPr="00BB716F">
        <w:rPr>
          <w:rFonts w:eastAsia="Lato" w:cs="Lato"/>
        </w:rPr>
        <w:t>.</w:t>
      </w:r>
    </w:p>
    <w:p w14:paraId="38585C69" w14:textId="5DF655F0" w:rsidR="000A3A75" w:rsidRPr="00BB716F" w:rsidRDefault="7A27EE3F" w:rsidP="00E15072">
      <w:pPr>
        <w:autoSpaceDE w:val="0"/>
        <w:autoSpaceDN w:val="0"/>
        <w:adjustRightInd w:val="0"/>
        <w:spacing w:after="0"/>
        <w:ind w:left="708"/>
        <w:rPr>
          <w:rFonts w:eastAsia="Lato" w:cs="Lato"/>
        </w:rPr>
      </w:pPr>
      <w:r w:rsidRPr="00BB716F">
        <w:rPr>
          <w:rFonts w:eastAsia="Lato" w:cs="Lato"/>
        </w:rPr>
        <w:t>Powyższe zmiany stanowią zwiększenie oferty świadczeń wykonywanych w rodzaju ambulatoryjna opieka specjalistyczna, co powinno przełożyć się na zmniejszenie realizacji tożsamych świadczeń w warunkach lecznictwa szpitalnego.</w:t>
      </w:r>
    </w:p>
    <w:p w14:paraId="30DDFA01" w14:textId="59F0F7E6" w:rsidR="000A3A75" w:rsidRPr="00BB716F" w:rsidRDefault="7A27EE3F">
      <w:pPr>
        <w:pStyle w:val="Akapitzlist"/>
        <w:numPr>
          <w:ilvl w:val="0"/>
          <w:numId w:val="16"/>
        </w:numPr>
        <w:autoSpaceDE w:val="0"/>
        <w:autoSpaceDN w:val="0"/>
        <w:adjustRightInd w:val="0"/>
        <w:spacing w:after="0"/>
        <w:rPr>
          <w:rFonts w:eastAsia="Lato" w:cs="Lato"/>
        </w:rPr>
      </w:pPr>
      <w:r w:rsidRPr="00BB716F">
        <w:rPr>
          <w:rFonts w:eastAsia="Lato" w:cs="Lato"/>
        </w:rPr>
        <w:t>od 1 listopada 2021 r. podniesiono współczynnik stosowany przy rozliczaniu porad pierwszorazowych udzielanych świadczeniobiorcom powyżej 18 r</w:t>
      </w:r>
      <w:r w:rsidR="008B4ED5">
        <w:rPr>
          <w:rFonts w:eastAsia="Lato" w:cs="Lato"/>
        </w:rPr>
        <w:t>oku życia</w:t>
      </w:r>
      <w:r w:rsidRPr="00BB716F">
        <w:rPr>
          <w:rFonts w:eastAsia="Lato" w:cs="Lato"/>
        </w:rPr>
        <w:t>, wykonywanych w poradniach specjalistycznych następujących specjalności: alergologia, endokrynologia, kardiologia i neurologia do wysokości z 1,6 do 1,8</w:t>
      </w:r>
      <w:r w:rsidR="000A3A75" w:rsidRPr="00BB716F">
        <w:rPr>
          <w:rStyle w:val="Odwoanieprzypisudolnego"/>
          <w:rFonts w:eastAsia="Lato" w:cs="Lato"/>
        </w:rPr>
        <w:footnoteReference w:id="105"/>
      </w:r>
      <w:r w:rsidR="00E7406C">
        <w:rPr>
          <w:rFonts w:eastAsia="Lato" w:cs="Lato"/>
          <w:vertAlign w:val="superscript"/>
        </w:rPr>
        <w:t>)</w:t>
      </w:r>
      <w:r w:rsidRPr="00BB716F">
        <w:rPr>
          <w:rFonts w:eastAsia="Lato" w:cs="Lato"/>
        </w:rPr>
        <w:t>.</w:t>
      </w:r>
    </w:p>
    <w:p w14:paraId="4ECCD007" w14:textId="4E4BD372" w:rsidR="000A3A75" w:rsidRPr="00BB716F" w:rsidRDefault="7A27EE3F" w:rsidP="00E15072">
      <w:pPr>
        <w:autoSpaceDE w:val="0"/>
        <w:autoSpaceDN w:val="0"/>
        <w:adjustRightInd w:val="0"/>
        <w:spacing w:after="0"/>
        <w:ind w:left="708"/>
        <w:rPr>
          <w:rFonts w:eastAsia="Lato" w:cs="Lato"/>
        </w:rPr>
      </w:pPr>
      <w:r w:rsidRPr="00BB716F">
        <w:rPr>
          <w:rFonts w:eastAsia="Lato" w:cs="Lato"/>
        </w:rPr>
        <w:lastRenderedPageBreak/>
        <w:t>Powyższa zmiana wprowadzona została w celu zwiększenia liczby nowych pacjentów, którzy będą szybko przyjmowani i diagnozowani w trybie ambulatoryjnym, co powinno skrócić czas oczekiwania na poradę specjalistyczną.</w:t>
      </w:r>
    </w:p>
    <w:p w14:paraId="46A7FCDF" w14:textId="7FC938A2" w:rsidR="000A3A75" w:rsidRPr="00BB716F" w:rsidRDefault="7A27EE3F">
      <w:pPr>
        <w:pStyle w:val="Akapitzlist"/>
        <w:numPr>
          <w:ilvl w:val="0"/>
          <w:numId w:val="15"/>
        </w:numPr>
        <w:autoSpaceDE w:val="0"/>
        <w:autoSpaceDN w:val="0"/>
        <w:adjustRightInd w:val="0"/>
        <w:spacing w:after="0"/>
        <w:rPr>
          <w:rFonts w:eastAsia="Lato" w:cs="Lato"/>
          <w:b/>
          <w:bCs/>
        </w:rPr>
      </w:pPr>
      <w:r w:rsidRPr="00BB716F">
        <w:rPr>
          <w:rFonts w:eastAsia="Lato" w:cs="Lato"/>
          <w:b/>
          <w:bCs/>
        </w:rPr>
        <w:t>Leczenie szpitalne</w:t>
      </w:r>
      <w:r w:rsidR="000A3A75" w:rsidRPr="00BB716F">
        <w:rPr>
          <w:rStyle w:val="Odwoanieprzypisudolnego"/>
          <w:rFonts w:eastAsia="Lato" w:cs="Lato"/>
          <w:b/>
          <w:bCs/>
        </w:rPr>
        <w:footnoteReference w:id="106"/>
      </w:r>
      <w:r w:rsidR="00E7406C">
        <w:rPr>
          <w:rFonts w:eastAsia="Lato" w:cs="Lato"/>
          <w:b/>
          <w:bCs/>
          <w:vertAlign w:val="superscript"/>
        </w:rPr>
        <w:t>)</w:t>
      </w:r>
    </w:p>
    <w:p w14:paraId="00AF7204" w14:textId="62A7EDE7" w:rsidR="0992107F" w:rsidRPr="00BB716F" w:rsidRDefault="7A27EE3F">
      <w:pPr>
        <w:pStyle w:val="Akapitzlist"/>
        <w:numPr>
          <w:ilvl w:val="0"/>
          <w:numId w:val="23"/>
        </w:numPr>
        <w:spacing w:after="0"/>
      </w:pPr>
      <w:r w:rsidRPr="00BB716F">
        <w:rPr>
          <w:rFonts w:eastAsia="Lato" w:cs="Lato"/>
        </w:rPr>
        <w:t xml:space="preserve">W czasie trwania epidemii </w:t>
      </w:r>
      <w:r w:rsidR="00E85C90" w:rsidRPr="00BB716F">
        <w:rPr>
          <w:rFonts w:eastAsia="Lato" w:cs="Lato"/>
        </w:rPr>
        <w:t>COVID</w:t>
      </w:r>
      <w:r w:rsidRPr="00BB716F">
        <w:rPr>
          <w:rFonts w:eastAsia="Lato" w:cs="Lato"/>
        </w:rPr>
        <w:t>-19 wszystkie działania podejmowane przez NFZ miały na celu zapewnienie dbałości o dobro pacjenta przy jednoczesnym zachowaniu zasad ograniczających ryzyko rozprzestrzeniania się wirusa</w:t>
      </w:r>
      <w:r w:rsidR="00072ABA" w:rsidRPr="0053366F">
        <w:rPr>
          <w:rFonts w:eastAsia="Lato" w:cs="Lato"/>
        </w:rPr>
        <w:t>.</w:t>
      </w:r>
      <w:r w:rsidRPr="00BB716F">
        <w:rPr>
          <w:rFonts w:eastAsia="Lato" w:cs="Lato"/>
        </w:rPr>
        <w:t xml:space="preserve"> </w:t>
      </w:r>
      <w:r w:rsidR="008B4ED5">
        <w:rPr>
          <w:rFonts w:eastAsia="Lato" w:cs="Lato"/>
        </w:rPr>
        <w:br/>
      </w:r>
      <w:r w:rsidR="008A1080" w:rsidRPr="00BB716F">
        <w:rPr>
          <w:rFonts w:eastAsia="Lato" w:cs="Lato"/>
        </w:rPr>
        <w:t>N</w:t>
      </w:r>
      <w:r w:rsidRPr="00BB716F">
        <w:rPr>
          <w:rFonts w:eastAsia="Lato" w:cs="Lato"/>
        </w:rPr>
        <w:t xml:space="preserve">a bieżąco monitorowana była </w:t>
      </w:r>
      <w:r w:rsidRPr="0053366F">
        <w:rPr>
          <w:rFonts w:eastAsia="Lato" w:cs="Lato"/>
        </w:rPr>
        <w:t>dostępnoś</w:t>
      </w:r>
      <w:r w:rsidR="00072ABA" w:rsidRPr="0053366F">
        <w:rPr>
          <w:rFonts w:eastAsia="Lato" w:cs="Lato"/>
        </w:rPr>
        <w:t>ć</w:t>
      </w:r>
      <w:r w:rsidRPr="00BB716F">
        <w:rPr>
          <w:rFonts w:eastAsia="Lato" w:cs="Lato"/>
        </w:rPr>
        <w:t xml:space="preserve"> do świadczeń opieki zdrowotnej </w:t>
      </w:r>
      <w:r w:rsidR="008B4ED5">
        <w:rPr>
          <w:rFonts w:eastAsia="Lato" w:cs="Lato"/>
        </w:rPr>
        <w:br/>
      </w:r>
      <w:r w:rsidRPr="00BB716F">
        <w:rPr>
          <w:rFonts w:eastAsia="Lato" w:cs="Lato"/>
        </w:rPr>
        <w:t>dla pacjentów i na bieżąco podejmowane</w:t>
      </w:r>
      <w:r w:rsidR="008A1080" w:rsidRPr="00BB716F">
        <w:rPr>
          <w:rFonts w:eastAsia="Lato" w:cs="Lato"/>
        </w:rPr>
        <w:t xml:space="preserve"> były</w:t>
      </w:r>
      <w:r w:rsidRPr="00BB716F">
        <w:rPr>
          <w:rFonts w:eastAsia="Lato" w:cs="Lato"/>
        </w:rPr>
        <w:t xml:space="preserve"> działania niwelujące wszelkie przejawy nieprawidłowości czy nieuzasadnionego ograniczenia dostępności. W</w:t>
      </w:r>
      <w:r w:rsidR="00180F48">
        <w:rPr>
          <w:rFonts w:eastAsia="Lato" w:cs="Lato"/>
        </w:rPr>
        <w:t> </w:t>
      </w:r>
      <w:r w:rsidRPr="00BB716F">
        <w:rPr>
          <w:rFonts w:eastAsia="Lato" w:cs="Lato"/>
        </w:rPr>
        <w:t xml:space="preserve">celu ograniczania sytuacji wpływających na ograniczanie dostępności </w:t>
      </w:r>
      <w:r w:rsidR="008B4ED5">
        <w:rPr>
          <w:rFonts w:eastAsia="Lato" w:cs="Lato"/>
        </w:rPr>
        <w:br/>
      </w:r>
      <w:r w:rsidRPr="00BB716F">
        <w:rPr>
          <w:rFonts w:eastAsia="Lato" w:cs="Lato"/>
        </w:rPr>
        <w:t>do świadczeń</w:t>
      </w:r>
      <w:r w:rsidR="00072ABA" w:rsidRPr="0053366F">
        <w:rPr>
          <w:rFonts w:eastAsia="Lato" w:cs="Lato"/>
        </w:rPr>
        <w:t>,</w:t>
      </w:r>
      <w:r w:rsidRPr="00BB716F">
        <w:rPr>
          <w:rFonts w:eastAsia="Lato" w:cs="Lato"/>
        </w:rPr>
        <w:t xml:space="preserve"> dyrektorzy oddziałów wojewódzkich NFZ stale monitorowali sytuację na swoim terenie, będąc w stałym kontakcie z Urzędami Wojewódzkimi, Wojewódzkimi Inspektorami Sanitarnymi oraz dyrektorami szpitali. NFZ na bieżąco analizował sytuację </w:t>
      </w:r>
      <w:r w:rsidR="004025D6" w:rsidRPr="004025D6">
        <w:rPr>
          <w:rFonts w:eastAsia="Lato" w:cs="Lato"/>
        </w:rPr>
        <w:t>podmiotów wykonujących działalność leczniczą</w:t>
      </w:r>
      <w:r w:rsidRPr="00BB716F">
        <w:rPr>
          <w:rFonts w:eastAsia="Lato" w:cs="Lato"/>
        </w:rPr>
        <w:t>. W tym zakresie ściśle współpracował z Ministr</w:t>
      </w:r>
      <w:r w:rsidR="00C96314">
        <w:rPr>
          <w:rFonts w:eastAsia="Lato" w:cs="Lato"/>
        </w:rPr>
        <w:t>em</w:t>
      </w:r>
      <w:r w:rsidRPr="00BB716F">
        <w:rPr>
          <w:rFonts w:eastAsia="Lato" w:cs="Lato"/>
        </w:rPr>
        <w:t xml:space="preserve"> Zdrowia</w:t>
      </w:r>
      <w:r w:rsidR="00A56CF4" w:rsidRPr="0053366F">
        <w:rPr>
          <w:rFonts w:eastAsia="Lato" w:cs="Lato"/>
        </w:rPr>
        <w:t>,</w:t>
      </w:r>
    </w:p>
    <w:p w14:paraId="359CE0BD" w14:textId="589F07CC" w:rsidR="000A3A75" w:rsidRPr="00BB716F" w:rsidRDefault="7A27EE3F">
      <w:pPr>
        <w:pStyle w:val="Akapitzlist"/>
        <w:numPr>
          <w:ilvl w:val="0"/>
          <w:numId w:val="23"/>
        </w:numPr>
        <w:autoSpaceDE w:val="0"/>
        <w:autoSpaceDN w:val="0"/>
        <w:adjustRightInd w:val="0"/>
        <w:spacing w:after="0"/>
        <w:rPr>
          <w:rFonts w:eastAsia="Lato" w:cs="Lato"/>
        </w:rPr>
      </w:pPr>
      <w:r w:rsidRPr="00BB716F">
        <w:rPr>
          <w:rFonts w:eastAsia="Lato" w:cs="Lato"/>
        </w:rPr>
        <w:t>Wprowadzono bezlimitowe świadczenia szpitalne i specjalistyczne udzielane osobom do ukończenia 18 r.ż. Wprowadzone zostały także nowe zasady funkcjonowania procedury ratunkowego dostępu do technologii lekowych (RDTL). Środki na realizację RDTL przekazywane są do NFZ w formie dotacji celowej z Ministerstwa Zdrowia w ramach subfunduszu terapeutyczno-innowacyjnego</w:t>
      </w:r>
      <w:r w:rsidR="00A56CF4" w:rsidRPr="0053366F">
        <w:rPr>
          <w:rFonts w:eastAsia="Lato" w:cs="Lato"/>
        </w:rPr>
        <w:t>,</w:t>
      </w:r>
    </w:p>
    <w:p w14:paraId="5E667173" w14:textId="65286F3D" w:rsidR="000A3A75" w:rsidRPr="00BB716F" w:rsidRDefault="7A27EE3F">
      <w:pPr>
        <w:pStyle w:val="Akapitzlist"/>
        <w:numPr>
          <w:ilvl w:val="0"/>
          <w:numId w:val="23"/>
        </w:numPr>
        <w:autoSpaceDE w:val="0"/>
        <w:autoSpaceDN w:val="0"/>
        <w:adjustRightInd w:val="0"/>
        <w:spacing w:after="0"/>
        <w:rPr>
          <w:rFonts w:eastAsia="Lato" w:cs="Lato"/>
        </w:rPr>
      </w:pPr>
      <w:r w:rsidRPr="00BB716F">
        <w:rPr>
          <w:rFonts w:eastAsia="Lato" w:cs="Lato"/>
        </w:rPr>
        <w:t>Kontynuowano działania NFZ prowadzące do zwiększenia dostępności i</w:t>
      </w:r>
      <w:r w:rsidR="00A92B12">
        <w:rPr>
          <w:rFonts w:eastAsia="Lato" w:cs="Lato"/>
        </w:rPr>
        <w:t> </w:t>
      </w:r>
      <w:r w:rsidRPr="00BB716F">
        <w:rPr>
          <w:rFonts w:eastAsia="Lato" w:cs="Lato"/>
        </w:rPr>
        <w:t xml:space="preserve">skrócenia czasu oczekiwania </w:t>
      </w:r>
      <w:r w:rsidR="00072ABA" w:rsidRPr="0053366F">
        <w:rPr>
          <w:rFonts w:eastAsia="Lato" w:cs="Lato"/>
        </w:rPr>
        <w:t>wobec</w:t>
      </w:r>
      <w:r w:rsidRPr="00BB716F">
        <w:rPr>
          <w:rFonts w:eastAsia="Lato" w:cs="Lato"/>
        </w:rPr>
        <w:t xml:space="preserve"> świadczeń związanych z leczeniem zaburzeń słuchu za pomocą wszczepialnych protez słuchu </w:t>
      </w:r>
      <w:r w:rsidR="00D42B6F">
        <w:rPr>
          <w:rFonts w:eastAsia="Lato" w:cs="Lato"/>
        </w:rPr>
        <w:t>–</w:t>
      </w:r>
      <w:r w:rsidR="00072ABA" w:rsidRPr="0053366F">
        <w:rPr>
          <w:rFonts w:eastAsia="Lato" w:cs="Lato"/>
        </w:rPr>
        <w:t xml:space="preserve"> </w:t>
      </w:r>
      <w:r w:rsidRPr="00BB716F">
        <w:rPr>
          <w:rFonts w:eastAsia="Lato" w:cs="Lato"/>
        </w:rPr>
        <w:t>wprowadzono mechanizm finansowy promujący ich wykonywanie</w:t>
      </w:r>
      <w:r w:rsidR="00A56CF4" w:rsidRPr="0053366F">
        <w:rPr>
          <w:rFonts w:eastAsia="Lato" w:cs="Lato"/>
        </w:rPr>
        <w:t>,</w:t>
      </w:r>
    </w:p>
    <w:p w14:paraId="1B1B2ADC" w14:textId="4337D7FE" w:rsidR="000A3A75" w:rsidRPr="00BB716F" w:rsidRDefault="7A27EE3F">
      <w:pPr>
        <w:pStyle w:val="Akapitzlist"/>
        <w:numPr>
          <w:ilvl w:val="0"/>
          <w:numId w:val="23"/>
        </w:numPr>
        <w:autoSpaceDE w:val="0"/>
        <w:autoSpaceDN w:val="0"/>
        <w:adjustRightInd w:val="0"/>
        <w:spacing w:after="0"/>
        <w:rPr>
          <w:rFonts w:eastAsia="Lato" w:cs="Lato"/>
        </w:rPr>
      </w:pPr>
      <w:r w:rsidRPr="00BB716F">
        <w:rPr>
          <w:rFonts w:eastAsia="Lato" w:cs="Lato"/>
        </w:rPr>
        <w:t>W związku z zakwalifikowaniem technologii medycznej elektrochemioterapia (ECT) jako świadczenia gwarantowanego w zakresie leczenia szpitalnego w</w:t>
      </w:r>
      <w:r w:rsidR="00A92B12">
        <w:rPr>
          <w:rFonts w:eastAsia="Lato" w:cs="Lato"/>
        </w:rPr>
        <w:t> </w:t>
      </w:r>
      <w:r w:rsidRPr="00BB716F">
        <w:rPr>
          <w:rFonts w:eastAsia="Lato" w:cs="Lato"/>
        </w:rPr>
        <w:t>rozporządzeniu</w:t>
      </w:r>
      <w:r w:rsidR="0053366F" w:rsidRPr="0053366F">
        <w:rPr>
          <w:rStyle w:val="Odwoanieprzypisudolnego"/>
          <w:rFonts w:eastAsia="Lato" w:cs="Lato"/>
        </w:rPr>
        <w:footnoteReference w:id="107"/>
      </w:r>
      <w:r w:rsidR="00E7406C">
        <w:rPr>
          <w:rFonts w:eastAsia="Lato" w:cs="Lato"/>
          <w:vertAlign w:val="superscript"/>
        </w:rPr>
        <w:t>)</w:t>
      </w:r>
      <w:r w:rsidR="0053366F" w:rsidRPr="0053366F">
        <w:rPr>
          <w:rFonts w:eastAsia="Lato" w:cs="Lato"/>
        </w:rPr>
        <w:t>,</w:t>
      </w:r>
      <w:r w:rsidR="00BE1F29" w:rsidRPr="00BB716F">
        <w:rPr>
          <w:rFonts w:eastAsia="Lato" w:cs="Lato"/>
        </w:rPr>
        <w:t xml:space="preserve"> za</w:t>
      </w:r>
      <w:r w:rsidRPr="00BB716F">
        <w:rPr>
          <w:rFonts w:eastAsia="Lato" w:cs="Lato"/>
        </w:rPr>
        <w:t>implementowano je zarządzeniem Prezesa NFZ</w:t>
      </w:r>
      <w:r w:rsidR="00A56CF4" w:rsidRPr="0053366F">
        <w:rPr>
          <w:rFonts w:eastAsia="Lato" w:cs="Lato"/>
        </w:rPr>
        <w:t>,</w:t>
      </w:r>
    </w:p>
    <w:p w14:paraId="7C480AD7" w14:textId="0B3C9B11" w:rsidR="000A3A75" w:rsidRDefault="7A27EE3F">
      <w:pPr>
        <w:pStyle w:val="Akapitzlist"/>
        <w:numPr>
          <w:ilvl w:val="0"/>
          <w:numId w:val="23"/>
        </w:numPr>
        <w:autoSpaceDE w:val="0"/>
        <w:autoSpaceDN w:val="0"/>
        <w:adjustRightInd w:val="0"/>
        <w:spacing w:after="0"/>
        <w:rPr>
          <w:rFonts w:eastAsia="Lato" w:cs="Lato"/>
        </w:rPr>
      </w:pPr>
      <w:r w:rsidRPr="00BB716F">
        <w:rPr>
          <w:rFonts w:eastAsia="Lato" w:cs="Lato"/>
        </w:rPr>
        <w:t>W związku z koniecznością zapewnienia kontynuacji leczenia i zapewnienia nieprzerwanego dostępu do środków specjalnego przeznaczenia żywieniowego przy leczeniu padaczki lekoopornej, deficytu transportera glukozy 1 oraz deficytu dehydrogenazy pirogronianu z wykorzystaniem diety ketogennej, umożliwiono rozliczanie przedmiotowego świadczenia w rodzaju leczenie</w:t>
      </w:r>
      <w:r w:rsidR="0089472F">
        <w:rPr>
          <w:rFonts w:eastAsia="Lato" w:cs="Lato"/>
        </w:rPr>
        <w:t xml:space="preserve"> </w:t>
      </w:r>
      <w:r w:rsidRPr="00BB716F">
        <w:rPr>
          <w:rFonts w:eastAsia="Lato" w:cs="Lato"/>
        </w:rPr>
        <w:t>szpitalne.</w:t>
      </w:r>
    </w:p>
    <w:p w14:paraId="2BBB8943" w14:textId="77777777" w:rsidR="004F0AAA" w:rsidRPr="004F0AAA" w:rsidRDefault="004F0AAA" w:rsidP="0089472F">
      <w:pPr>
        <w:pStyle w:val="Akapitzlist"/>
        <w:autoSpaceDE w:val="0"/>
        <w:autoSpaceDN w:val="0"/>
        <w:adjustRightInd w:val="0"/>
        <w:spacing w:after="0"/>
        <w:ind w:left="1428"/>
        <w:rPr>
          <w:rFonts w:eastAsia="Lato" w:cs="Lato"/>
        </w:rPr>
      </w:pPr>
    </w:p>
    <w:p w14:paraId="6BC4CF10" w14:textId="77777777" w:rsidR="000A3A75" w:rsidRPr="00BB716F" w:rsidRDefault="7A27EE3F">
      <w:pPr>
        <w:pStyle w:val="Akapitzlist"/>
        <w:numPr>
          <w:ilvl w:val="0"/>
          <w:numId w:val="15"/>
        </w:numPr>
        <w:autoSpaceDE w:val="0"/>
        <w:autoSpaceDN w:val="0"/>
        <w:adjustRightInd w:val="0"/>
        <w:spacing w:after="0"/>
        <w:rPr>
          <w:rFonts w:eastAsia="Lato" w:cs="Lato"/>
          <w:b/>
          <w:bCs/>
        </w:rPr>
      </w:pPr>
      <w:r w:rsidRPr="00BB716F">
        <w:rPr>
          <w:rFonts w:eastAsia="Lato" w:cs="Lato"/>
          <w:b/>
          <w:bCs/>
        </w:rPr>
        <w:t>Rehabilitacja lecznicza</w:t>
      </w:r>
    </w:p>
    <w:p w14:paraId="78488E39" w14:textId="080F0542" w:rsidR="000A3A75" w:rsidRPr="00BB716F" w:rsidRDefault="7A27EE3F">
      <w:pPr>
        <w:pStyle w:val="Akapitzlist"/>
        <w:numPr>
          <w:ilvl w:val="0"/>
          <w:numId w:val="17"/>
        </w:numPr>
        <w:autoSpaceDE w:val="0"/>
        <w:autoSpaceDN w:val="0"/>
        <w:adjustRightInd w:val="0"/>
        <w:spacing w:after="0"/>
        <w:rPr>
          <w:rFonts w:eastAsia="Lato" w:cs="Lato"/>
        </w:rPr>
      </w:pPr>
      <w:r w:rsidRPr="00BB716F">
        <w:rPr>
          <w:rFonts w:eastAsia="Lato" w:cs="Lato"/>
        </w:rPr>
        <w:t>W 2021 r. realizacja świadczeń rehabilitacyjnych odbywała się zgodnie z</w:t>
      </w:r>
      <w:r w:rsidR="00A92B12">
        <w:rPr>
          <w:rFonts w:eastAsia="Lato" w:cs="Lato"/>
        </w:rPr>
        <w:t> </w:t>
      </w:r>
      <w:r w:rsidR="00A01969" w:rsidRPr="00BB716F">
        <w:rPr>
          <w:rFonts w:eastAsia="Lato" w:cs="Lato"/>
        </w:rPr>
        <w:t>przepisami w</w:t>
      </w:r>
      <w:r w:rsidRPr="00BB716F">
        <w:rPr>
          <w:rFonts w:eastAsia="Lato" w:cs="Lato"/>
        </w:rPr>
        <w:t xml:space="preserve"> warunkach stacjonarnych, ambulatoryjnych, w ramach </w:t>
      </w:r>
      <w:r w:rsidRPr="00BB716F">
        <w:rPr>
          <w:rFonts w:eastAsia="Lato" w:cs="Lato"/>
        </w:rPr>
        <w:lastRenderedPageBreak/>
        <w:t xml:space="preserve">ośrodków dziennych oraz w warunkach domowych. Z uwagi na przedłużający się stan epidemii kontynuowano realizację wybranych świadczeń rehabilitacyjnych </w:t>
      </w:r>
      <w:r w:rsidR="004F0AAA">
        <w:rPr>
          <w:rFonts w:eastAsia="Lato" w:cs="Lato"/>
        </w:rPr>
        <w:br/>
      </w:r>
      <w:r w:rsidRPr="00BB716F">
        <w:rPr>
          <w:rFonts w:eastAsia="Lato" w:cs="Lato"/>
        </w:rPr>
        <w:t xml:space="preserve">za pośrednictwem systemów teleinformatycznych. Dla </w:t>
      </w:r>
      <w:r w:rsidR="00A01969" w:rsidRPr="00BB716F">
        <w:rPr>
          <w:rFonts w:eastAsia="Lato" w:cs="Lato"/>
        </w:rPr>
        <w:t>osób,</w:t>
      </w:r>
      <w:r w:rsidRPr="00BB716F">
        <w:rPr>
          <w:rFonts w:eastAsia="Lato" w:cs="Lato"/>
        </w:rPr>
        <w:t xml:space="preserve"> które wymagają intensywnej, wczesnej rehabilitacji neurologicznej czy kardiologicznej oraz w</w:t>
      </w:r>
      <w:r w:rsidR="00A92B12">
        <w:rPr>
          <w:rFonts w:eastAsia="Lato" w:cs="Lato"/>
        </w:rPr>
        <w:t> </w:t>
      </w:r>
      <w:r w:rsidRPr="00BB716F">
        <w:rPr>
          <w:rFonts w:eastAsia="Lato" w:cs="Lato"/>
        </w:rPr>
        <w:t>przypadku rehabilitacji dzieci z wadami rozwojowymi, świadczenia udzielane były z bezpośrednim kontaktem pacjenta z fizjoterapeutą</w:t>
      </w:r>
      <w:r w:rsidR="00A56CF4" w:rsidRPr="0053366F">
        <w:rPr>
          <w:rFonts w:eastAsia="Lato" w:cs="Lato"/>
        </w:rPr>
        <w:t>,</w:t>
      </w:r>
    </w:p>
    <w:p w14:paraId="128512D3" w14:textId="37DDD80F" w:rsidR="000A3A75" w:rsidRPr="00BB716F" w:rsidRDefault="002F42CC">
      <w:pPr>
        <w:pStyle w:val="Akapitzlist"/>
        <w:numPr>
          <w:ilvl w:val="0"/>
          <w:numId w:val="17"/>
        </w:numPr>
        <w:autoSpaceDE w:val="0"/>
        <w:autoSpaceDN w:val="0"/>
        <w:adjustRightInd w:val="0"/>
        <w:spacing w:after="0"/>
        <w:rPr>
          <w:rFonts w:eastAsia="Lato" w:cs="Lato"/>
          <w:u w:val="single"/>
        </w:rPr>
      </w:pPr>
      <w:r w:rsidRPr="00BB716F">
        <w:rPr>
          <w:rFonts w:eastAsia="Lato" w:cs="Lato"/>
        </w:rPr>
        <w:t xml:space="preserve">Kontynuowany był również program rządowy dla osób niepełnosprawnych </w:t>
      </w:r>
      <w:r w:rsidR="008B4ED5">
        <w:rPr>
          <w:rFonts w:eastAsia="Lato" w:cs="Lato"/>
        </w:rPr>
        <w:br/>
      </w:r>
      <w:r w:rsidRPr="00BB716F">
        <w:rPr>
          <w:rFonts w:eastAsia="Lato" w:cs="Lato"/>
        </w:rPr>
        <w:t>pt.: „Świadczenia medyczne Narodowego Funduszu Zdrowia dla osób niepełnosprawnych na lata 2020–2021”. Program finansowany był ze środków Funduszu Solidarnościowego</w:t>
      </w:r>
      <w:r w:rsidR="00A56CF4" w:rsidRPr="0053366F">
        <w:rPr>
          <w:rFonts w:eastAsia="Lato" w:cs="Lato"/>
        </w:rPr>
        <w:t>,</w:t>
      </w:r>
    </w:p>
    <w:p w14:paraId="162FF4B5" w14:textId="745592DD" w:rsidR="000A3A75" w:rsidRPr="00BB716F" w:rsidRDefault="7A27EE3F">
      <w:pPr>
        <w:pStyle w:val="Akapitzlist"/>
        <w:numPr>
          <w:ilvl w:val="0"/>
          <w:numId w:val="17"/>
        </w:numPr>
        <w:autoSpaceDE w:val="0"/>
        <w:autoSpaceDN w:val="0"/>
        <w:adjustRightInd w:val="0"/>
        <w:spacing w:after="0"/>
        <w:rPr>
          <w:rFonts w:eastAsia="Lato" w:cs="Lato"/>
        </w:rPr>
      </w:pPr>
      <w:r w:rsidRPr="00BB716F">
        <w:rPr>
          <w:rFonts w:eastAsia="Lato" w:cs="Lato"/>
        </w:rPr>
        <w:t>Wprowadzono do systemu zmiany umożliwiające bezlimitowe finasowanie świadczeń udzielonych pacjentom do ukończenia 18 r.ż. Zastosowanie tych mechanizmów miało posłużyć poprawie dostępności do świadczeń rehabilitacyjnych udzielanych osobom niepełnoletnim</w:t>
      </w:r>
      <w:r w:rsidR="00A56CF4" w:rsidRPr="0053366F">
        <w:rPr>
          <w:rFonts w:eastAsia="Lato" w:cs="Lato"/>
        </w:rPr>
        <w:t>,</w:t>
      </w:r>
    </w:p>
    <w:p w14:paraId="42C36BEC" w14:textId="7F00DDCA" w:rsidR="000A3A75" w:rsidRPr="004F0AAA" w:rsidRDefault="7A27EE3F" w:rsidP="00E15072">
      <w:pPr>
        <w:pStyle w:val="Akapitzlist"/>
        <w:numPr>
          <w:ilvl w:val="0"/>
          <w:numId w:val="17"/>
        </w:numPr>
        <w:autoSpaceDE w:val="0"/>
        <w:autoSpaceDN w:val="0"/>
        <w:adjustRightInd w:val="0"/>
        <w:spacing w:after="0"/>
        <w:rPr>
          <w:rFonts w:eastAsia="Lato" w:cs="Lato"/>
          <w:u w:val="single"/>
        </w:rPr>
      </w:pPr>
      <w:r w:rsidRPr="00BB716F">
        <w:rPr>
          <w:rFonts w:eastAsia="Lato" w:cs="Lato"/>
        </w:rPr>
        <w:t>Wyodrębniono również nowe świadczenia rehabilitacyjne dla osób, które przechorowały COVID-19. Został uruchomiony dedykowany program wsparcia tych osób, poprzez umożliwienie im rehabilitacji po</w:t>
      </w:r>
      <w:r w:rsidR="006C30C7">
        <w:rPr>
          <w:rFonts w:eastAsia="Lato" w:cs="Lato"/>
        </w:rPr>
        <w:t>COVID</w:t>
      </w:r>
      <w:r w:rsidRPr="00BB716F">
        <w:rPr>
          <w:rFonts w:eastAsia="Lato" w:cs="Lato"/>
        </w:rPr>
        <w:t xml:space="preserve">owej w warunkach stacjonarnych, ambulatoryjnych i domowych. </w:t>
      </w:r>
    </w:p>
    <w:p w14:paraId="5F497C87" w14:textId="77777777" w:rsidR="004F0AAA" w:rsidRPr="004F0AAA" w:rsidRDefault="004F0AAA" w:rsidP="004F0AAA">
      <w:pPr>
        <w:pStyle w:val="Akapitzlist"/>
        <w:autoSpaceDE w:val="0"/>
        <w:autoSpaceDN w:val="0"/>
        <w:adjustRightInd w:val="0"/>
        <w:spacing w:after="0"/>
        <w:ind w:left="1428"/>
        <w:rPr>
          <w:rFonts w:eastAsia="Lato" w:cs="Lato"/>
          <w:u w:val="single"/>
        </w:rPr>
      </w:pPr>
    </w:p>
    <w:p w14:paraId="5E1012C0" w14:textId="77777777" w:rsidR="000A3A75" w:rsidRPr="00BB716F" w:rsidRDefault="7A27EE3F">
      <w:pPr>
        <w:pStyle w:val="Akapitzlist"/>
        <w:numPr>
          <w:ilvl w:val="0"/>
          <w:numId w:val="15"/>
        </w:numPr>
        <w:autoSpaceDE w:val="0"/>
        <w:autoSpaceDN w:val="0"/>
        <w:adjustRightInd w:val="0"/>
        <w:spacing w:after="0"/>
        <w:rPr>
          <w:rFonts w:eastAsia="Lato" w:cs="Lato"/>
          <w:b/>
          <w:bCs/>
          <w:u w:val="single"/>
        </w:rPr>
      </w:pPr>
      <w:r w:rsidRPr="00BB716F">
        <w:rPr>
          <w:rFonts w:eastAsia="Lato" w:cs="Lato"/>
          <w:b/>
          <w:bCs/>
        </w:rPr>
        <w:t>Opieka psychiatryczna i leczenie uzależnień</w:t>
      </w:r>
    </w:p>
    <w:p w14:paraId="29AC3DAC" w14:textId="6C28EE5A" w:rsidR="000A3A75" w:rsidRPr="00BB716F" w:rsidRDefault="7A27EE3F">
      <w:pPr>
        <w:pStyle w:val="Akapitzlist"/>
        <w:numPr>
          <w:ilvl w:val="0"/>
          <w:numId w:val="18"/>
        </w:numPr>
        <w:autoSpaceDE w:val="0"/>
        <w:autoSpaceDN w:val="0"/>
        <w:adjustRightInd w:val="0"/>
        <w:spacing w:after="0"/>
        <w:rPr>
          <w:rFonts w:eastAsia="Lato" w:cs="Lato"/>
        </w:rPr>
      </w:pPr>
      <w:r w:rsidRPr="00BB716F">
        <w:rPr>
          <w:rFonts w:eastAsia="Lato" w:cs="Lato"/>
        </w:rPr>
        <w:t>NFZ kontynuował wdrażanie reformy opieki psychiatrycznej dedykowanej dzieciom i młodzieży w Polsce poprzez realizacje przepisów rozporządzenia</w:t>
      </w:r>
      <w:r w:rsidR="000A3A75" w:rsidRPr="00BB716F">
        <w:rPr>
          <w:rStyle w:val="Odwoanieprzypisudolnego"/>
          <w:rFonts w:eastAsia="Lato" w:cs="Lato"/>
        </w:rPr>
        <w:footnoteReference w:id="108"/>
      </w:r>
      <w:r w:rsidR="00E7406C">
        <w:rPr>
          <w:rFonts w:eastAsia="Lato" w:cs="Lato"/>
          <w:vertAlign w:val="superscript"/>
        </w:rPr>
        <w:t>)</w:t>
      </w:r>
      <w:r w:rsidRPr="00BB716F">
        <w:rPr>
          <w:rFonts w:eastAsia="Lato" w:cs="Lato"/>
        </w:rPr>
        <w:t xml:space="preserve">, </w:t>
      </w:r>
      <w:r w:rsidR="004F0AAA">
        <w:rPr>
          <w:rFonts w:eastAsia="Lato" w:cs="Lato"/>
        </w:rPr>
        <w:br/>
      </w:r>
      <w:r w:rsidRPr="00BB716F">
        <w:rPr>
          <w:rFonts w:eastAsia="Lato" w:cs="Lato"/>
        </w:rPr>
        <w:t xml:space="preserve">w którym uznano za konieczne wprowadzenie modelu opieki, odpowiadającego na zróżnicowane potrzeby małoletnich pacjentów. Zmiana polegająca </w:t>
      </w:r>
      <w:r w:rsidR="004F0AAA">
        <w:rPr>
          <w:rFonts w:eastAsia="Lato" w:cs="Lato"/>
        </w:rPr>
        <w:br/>
      </w:r>
      <w:r w:rsidRPr="00BB716F">
        <w:rPr>
          <w:rFonts w:eastAsia="Lato" w:cs="Lato"/>
        </w:rPr>
        <w:t>na uproszczeniu i zwiększeniu dostępu do podstawowych świadczeń psychiatrycznych dla ww. grupy świadczeniobiorców wprowadza standard wymagań jakościowych w opiece psychiatrycznej dzieci i młodzieży. Działania te mają na celu zwiększenie dostępu do opieki psychiatrycznej i zapewnienie</w:t>
      </w:r>
      <w:r w:rsidR="00A56CF4" w:rsidRPr="0053366F">
        <w:rPr>
          <w:rFonts w:eastAsia="Lato" w:cs="Lato"/>
        </w:rPr>
        <w:t>,</w:t>
      </w:r>
      <w:r w:rsidRPr="00BB716F">
        <w:rPr>
          <w:rFonts w:eastAsia="Lato" w:cs="Lato"/>
        </w:rPr>
        <w:t xml:space="preserve"> blisko miejsca zamieszkania lub pobytu świadczeniobiorcy</w:t>
      </w:r>
      <w:r w:rsidR="00A56CF4" w:rsidRPr="0053366F">
        <w:rPr>
          <w:rFonts w:eastAsia="Lato" w:cs="Lato"/>
        </w:rPr>
        <w:t>,</w:t>
      </w:r>
      <w:r w:rsidRPr="00BB716F">
        <w:rPr>
          <w:rFonts w:eastAsia="Lato" w:cs="Lato"/>
        </w:rPr>
        <w:t xml:space="preserve"> właściwej opieki w</w:t>
      </w:r>
      <w:r w:rsidR="00A92B12">
        <w:rPr>
          <w:rFonts w:eastAsia="Lato" w:cs="Lato"/>
        </w:rPr>
        <w:t> </w:t>
      </w:r>
      <w:r w:rsidRPr="00BB716F">
        <w:rPr>
          <w:rFonts w:eastAsia="Lato" w:cs="Lato"/>
        </w:rPr>
        <w:t>sytuacjach wymagających szybkiej interwencji</w:t>
      </w:r>
      <w:r w:rsidR="00A56CF4" w:rsidRPr="0053366F">
        <w:rPr>
          <w:rFonts w:eastAsia="Lato" w:cs="Lato"/>
        </w:rPr>
        <w:t>, a także</w:t>
      </w:r>
      <w:r w:rsidRPr="00BB716F">
        <w:rPr>
          <w:rFonts w:eastAsia="Lato" w:cs="Lato"/>
        </w:rPr>
        <w:t xml:space="preserve"> zapewnienie specjalistycznej opieki w ośrodkach przygotowanych do realizacji świadczeń </w:t>
      </w:r>
      <w:r w:rsidR="008B4ED5">
        <w:rPr>
          <w:rFonts w:eastAsia="Lato" w:cs="Lato"/>
        </w:rPr>
        <w:br/>
      </w:r>
      <w:r w:rsidRPr="00BB716F">
        <w:rPr>
          <w:rFonts w:eastAsia="Lato" w:cs="Lato"/>
        </w:rPr>
        <w:t xml:space="preserve">dla dzieci i młodzieży wymagających długotrwałego i specjalistycznego leczenia. Efektem prowadzonych postępowań o zawarcie umów na </w:t>
      </w:r>
      <w:r w:rsidRPr="0053366F">
        <w:rPr>
          <w:rFonts w:eastAsia="Lato" w:cs="Lato"/>
        </w:rPr>
        <w:t>realizacj</w:t>
      </w:r>
      <w:r w:rsidR="00A56CF4" w:rsidRPr="0053366F">
        <w:rPr>
          <w:rFonts w:eastAsia="Lato" w:cs="Lato"/>
        </w:rPr>
        <w:t>ę</w:t>
      </w:r>
      <w:r w:rsidRPr="00BB716F">
        <w:rPr>
          <w:rFonts w:eastAsia="Lato" w:cs="Lato"/>
        </w:rPr>
        <w:t xml:space="preserve"> świadczeń gwarantowanych jest, według stanu na dzień 31 grudnia 2021 r., funkcjonowanie 345 miejsc realizacji świadczeń w ramach Ośrodka Środowiskowej Opieki Psychologicznej i Psychoterapeutycznej dla dzieci i</w:t>
      </w:r>
      <w:r w:rsidR="00A92B12">
        <w:rPr>
          <w:rFonts w:eastAsia="Lato" w:cs="Lato"/>
        </w:rPr>
        <w:t> </w:t>
      </w:r>
      <w:r w:rsidRPr="00BB716F">
        <w:rPr>
          <w:rFonts w:eastAsia="Lato" w:cs="Lato"/>
        </w:rPr>
        <w:t xml:space="preserve">młodzieży – I poziom referencyjny. Na realizację świadczeń psychiatrycznych dedykowanych dzieciom i młodzieży, płatnik przeznaczył w 2021 r. ponad </w:t>
      </w:r>
      <w:r w:rsidR="008B4ED5">
        <w:rPr>
          <w:rFonts w:eastAsia="Lato" w:cs="Lato"/>
        </w:rPr>
        <w:br/>
      </w:r>
      <w:r w:rsidRPr="00BB716F">
        <w:rPr>
          <w:rFonts w:eastAsia="Lato" w:cs="Lato"/>
        </w:rPr>
        <w:t xml:space="preserve">450 </w:t>
      </w:r>
      <w:r w:rsidR="008A55A2" w:rsidRPr="00BB716F">
        <w:rPr>
          <w:rFonts w:eastAsia="Lato" w:cs="Lato"/>
        </w:rPr>
        <w:t>milinów</w:t>
      </w:r>
      <w:r w:rsidRPr="00BB716F">
        <w:rPr>
          <w:rFonts w:eastAsia="Lato" w:cs="Lato"/>
        </w:rPr>
        <w:t xml:space="preserve"> zł., ponad 60 </w:t>
      </w:r>
      <w:r w:rsidR="007211CB" w:rsidRPr="00BB716F">
        <w:rPr>
          <w:rFonts w:eastAsia="Lato" w:cs="Lato"/>
        </w:rPr>
        <w:t>milionów</w:t>
      </w:r>
      <w:r w:rsidRPr="00BB716F">
        <w:rPr>
          <w:rFonts w:eastAsia="Lato" w:cs="Lato"/>
        </w:rPr>
        <w:t xml:space="preserve"> złotych więcej niż w roku 2020</w:t>
      </w:r>
      <w:r w:rsidR="00A56CF4" w:rsidRPr="0053366F">
        <w:rPr>
          <w:rFonts w:eastAsia="Lato" w:cs="Lato"/>
        </w:rPr>
        <w:t>,</w:t>
      </w:r>
    </w:p>
    <w:p w14:paraId="4FC6B4DE" w14:textId="792BFCE2" w:rsidR="000A3A75" w:rsidRPr="00BB716F" w:rsidRDefault="7A27EE3F">
      <w:pPr>
        <w:pStyle w:val="Akapitzlist"/>
        <w:numPr>
          <w:ilvl w:val="0"/>
          <w:numId w:val="18"/>
        </w:numPr>
        <w:autoSpaceDE w:val="0"/>
        <w:autoSpaceDN w:val="0"/>
        <w:adjustRightInd w:val="0"/>
        <w:spacing w:after="0"/>
        <w:rPr>
          <w:rFonts w:eastAsia="Lato" w:cs="Lato"/>
        </w:rPr>
      </w:pPr>
      <w:r w:rsidRPr="00BB716F">
        <w:rPr>
          <w:rFonts w:eastAsia="Lato" w:cs="Lato"/>
        </w:rPr>
        <w:t>W 2021 r. kontynuowano również zmiany w sposobie organizacji i finansowania świadczeń psychiatrycznych dla osób dorosłych na podstawie rozporządzenia</w:t>
      </w:r>
      <w:r w:rsidR="000A3A75" w:rsidRPr="00BB716F">
        <w:rPr>
          <w:rStyle w:val="Odwoanieprzypisudolnego"/>
          <w:rFonts w:eastAsia="Lato" w:cs="Lato"/>
        </w:rPr>
        <w:footnoteReference w:id="109"/>
      </w:r>
      <w:r w:rsidR="00E7406C">
        <w:rPr>
          <w:rFonts w:eastAsia="Lato" w:cs="Lato"/>
          <w:vertAlign w:val="superscript"/>
        </w:rPr>
        <w:t>)</w:t>
      </w:r>
      <w:r w:rsidRPr="00BB716F">
        <w:rPr>
          <w:rFonts w:eastAsia="Lato" w:cs="Lato"/>
        </w:rPr>
        <w:t xml:space="preserve">, przedłużonego do końca 2022 r., a określającego </w:t>
      </w:r>
      <w:r w:rsidRPr="00BB716F">
        <w:rPr>
          <w:rFonts w:eastAsia="Lato" w:cs="Lato"/>
        </w:rPr>
        <w:lastRenderedPageBreak/>
        <w:t xml:space="preserve">innowacyjne warunki organizacji i finansowania świadczeń opieki zdrowotnej </w:t>
      </w:r>
      <w:r w:rsidR="008B4ED5">
        <w:rPr>
          <w:rFonts w:eastAsia="Lato" w:cs="Lato"/>
        </w:rPr>
        <w:br/>
      </w:r>
      <w:r w:rsidRPr="00BB716F">
        <w:rPr>
          <w:rFonts w:eastAsia="Lato" w:cs="Lato"/>
        </w:rPr>
        <w:t>z zakresu opieki psychiatrycznej. W 2021 r. funkcjonowały 33 centra zdrowia psychicznego, obejmując swoją opieką ok. 14% osób powyżej 18 r</w:t>
      </w:r>
      <w:r w:rsidR="008B4ED5">
        <w:rPr>
          <w:rFonts w:eastAsia="Lato" w:cs="Lato"/>
        </w:rPr>
        <w:t>oku życia</w:t>
      </w:r>
      <w:r w:rsidRPr="00BB716F">
        <w:rPr>
          <w:rFonts w:eastAsia="Lato" w:cs="Lato"/>
        </w:rPr>
        <w:t xml:space="preserve"> zamieszkujących obszar ich działania. Na ten cel płatnik przeznaczył środki finansowe w wysokości ponad 460 </w:t>
      </w:r>
      <w:r w:rsidR="0084507D" w:rsidRPr="00BB716F">
        <w:rPr>
          <w:rFonts w:eastAsia="Lato" w:cs="Lato"/>
        </w:rPr>
        <w:t>milionów</w:t>
      </w:r>
      <w:r w:rsidRPr="00BB716F">
        <w:rPr>
          <w:rFonts w:eastAsia="Lato" w:cs="Lato"/>
        </w:rPr>
        <w:t xml:space="preserve"> zł, co wobec 2020 r. stanowi </w:t>
      </w:r>
      <w:r w:rsidR="008B4ED5">
        <w:rPr>
          <w:rFonts w:eastAsia="Lato" w:cs="Lato"/>
        </w:rPr>
        <w:br/>
      </w:r>
      <w:r w:rsidRPr="00BB716F">
        <w:rPr>
          <w:rFonts w:eastAsia="Lato" w:cs="Lato"/>
        </w:rPr>
        <w:t xml:space="preserve">o ponad 100 </w:t>
      </w:r>
      <w:r w:rsidR="0084507D" w:rsidRPr="00BB716F">
        <w:rPr>
          <w:rFonts w:eastAsia="Lato" w:cs="Lato"/>
        </w:rPr>
        <w:t>milionów</w:t>
      </w:r>
      <w:r w:rsidRPr="00BB716F">
        <w:rPr>
          <w:rFonts w:eastAsia="Lato" w:cs="Lato"/>
        </w:rPr>
        <w:t xml:space="preserve"> zł</w:t>
      </w:r>
      <w:r w:rsidR="0084507D" w:rsidRPr="00BB716F">
        <w:rPr>
          <w:rFonts w:eastAsia="Lato" w:cs="Lato"/>
        </w:rPr>
        <w:t>otych</w:t>
      </w:r>
      <w:r w:rsidRPr="00BB716F">
        <w:rPr>
          <w:rFonts w:eastAsia="Lato" w:cs="Lato"/>
        </w:rPr>
        <w:t xml:space="preserve"> więcej.</w:t>
      </w:r>
    </w:p>
    <w:p w14:paraId="15158A22" w14:textId="53466A8D" w:rsidR="000A3A75" w:rsidRPr="00BB716F" w:rsidRDefault="7A27EE3F">
      <w:pPr>
        <w:pStyle w:val="Akapitzlist"/>
        <w:numPr>
          <w:ilvl w:val="0"/>
          <w:numId w:val="18"/>
        </w:numPr>
        <w:autoSpaceDE w:val="0"/>
        <w:autoSpaceDN w:val="0"/>
        <w:adjustRightInd w:val="0"/>
        <w:spacing w:after="0"/>
        <w:rPr>
          <w:rFonts w:eastAsia="Lato" w:cs="Lato"/>
        </w:rPr>
      </w:pPr>
      <w:r w:rsidRPr="00BB716F">
        <w:rPr>
          <w:rFonts w:eastAsia="Lato" w:cs="Lato"/>
        </w:rPr>
        <w:t>Ponadto, Prezes NFZ</w:t>
      </w:r>
      <w:r w:rsidR="000A3A75" w:rsidRPr="00BB716F">
        <w:rPr>
          <w:rStyle w:val="Odwoanieprzypisudolnego"/>
          <w:rFonts w:eastAsia="Lato" w:cs="Lato"/>
        </w:rPr>
        <w:footnoteReference w:id="110"/>
      </w:r>
      <w:r w:rsidR="00E7406C">
        <w:rPr>
          <w:rFonts w:eastAsia="Lato" w:cs="Lato"/>
          <w:vertAlign w:val="superscript"/>
        </w:rPr>
        <w:t>)</w:t>
      </w:r>
      <w:r w:rsidRPr="00BB716F">
        <w:rPr>
          <w:rFonts w:eastAsia="Lato" w:cs="Lato"/>
        </w:rPr>
        <w:t xml:space="preserve"> wprowadził możliwość skorzystania przez świadczeniobiorców z programu w zakresie rehabilitacji psychiatrycznej pacjentów po przebytej chorobie COVID-19 w podmiotach leczniczych</w:t>
      </w:r>
      <w:r w:rsidR="0089472F">
        <w:rPr>
          <w:rFonts w:eastAsia="Lato" w:cs="Lato"/>
        </w:rPr>
        <w:t xml:space="preserve"> </w:t>
      </w:r>
      <w:r w:rsidRPr="00BB716F">
        <w:rPr>
          <w:rFonts w:eastAsia="Lato" w:cs="Lato"/>
        </w:rPr>
        <w:t>udzielających świadczeń psychiatrycznych lub rehabilitacji psychiatrycznej.</w:t>
      </w:r>
    </w:p>
    <w:p w14:paraId="74804EBC" w14:textId="77777777" w:rsidR="004F0AAA" w:rsidRPr="00BB716F" w:rsidRDefault="004F0AAA" w:rsidP="0089472F">
      <w:pPr>
        <w:pStyle w:val="Akapitzlist"/>
        <w:autoSpaceDE w:val="0"/>
        <w:autoSpaceDN w:val="0"/>
        <w:adjustRightInd w:val="0"/>
        <w:spacing w:after="0"/>
        <w:ind w:left="1428"/>
        <w:rPr>
          <w:rFonts w:eastAsia="Lato" w:cs="Lato"/>
        </w:rPr>
      </w:pPr>
    </w:p>
    <w:p w14:paraId="015F7ADF" w14:textId="77777777" w:rsidR="000A3A75" w:rsidRPr="00BB716F" w:rsidRDefault="7A27EE3F">
      <w:pPr>
        <w:pStyle w:val="Akapitzlist"/>
        <w:numPr>
          <w:ilvl w:val="0"/>
          <w:numId w:val="15"/>
        </w:numPr>
        <w:autoSpaceDE w:val="0"/>
        <w:autoSpaceDN w:val="0"/>
        <w:adjustRightInd w:val="0"/>
        <w:spacing w:after="0"/>
        <w:rPr>
          <w:rFonts w:eastAsia="Lato" w:cs="Lato"/>
          <w:b/>
          <w:bCs/>
        </w:rPr>
      </w:pPr>
      <w:r w:rsidRPr="00BB716F">
        <w:rPr>
          <w:rFonts w:eastAsia="Lato" w:cs="Lato"/>
          <w:b/>
          <w:bCs/>
        </w:rPr>
        <w:t>Opieka paliatywna oraz świadczenia pielęgnacyjne i opiekuńcze w ramach opieki długoterminowej</w:t>
      </w:r>
    </w:p>
    <w:p w14:paraId="46F964CC" w14:textId="766E72E5" w:rsidR="000A3A75" w:rsidRPr="00BB716F" w:rsidRDefault="7A27EE3F">
      <w:pPr>
        <w:pStyle w:val="Akapitzlist"/>
        <w:numPr>
          <w:ilvl w:val="0"/>
          <w:numId w:val="19"/>
        </w:numPr>
        <w:autoSpaceDE w:val="0"/>
        <w:autoSpaceDN w:val="0"/>
        <w:adjustRightInd w:val="0"/>
        <w:spacing w:after="0"/>
        <w:rPr>
          <w:rFonts w:eastAsia="Lato" w:cs="Lato"/>
        </w:rPr>
      </w:pPr>
      <w:r w:rsidRPr="00BB716F">
        <w:rPr>
          <w:rFonts w:eastAsia="Lato" w:cs="Lato"/>
        </w:rPr>
        <w:t xml:space="preserve">Mając na uwadze konieczność zapewnienia jak najlepszej dostępności </w:t>
      </w:r>
      <w:r w:rsidR="008B4ED5">
        <w:rPr>
          <w:rFonts w:eastAsia="Lato" w:cs="Lato"/>
        </w:rPr>
        <w:br/>
      </w:r>
      <w:r w:rsidRPr="00BB716F">
        <w:rPr>
          <w:rFonts w:eastAsia="Lato" w:cs="Lato"/>
        </w:rPr>
        <w:t>do świadczeń</w:t>
      </w:r>
      <w:r w:rsidR="00FB7517" w:rsidRPr="0053366F">
        <w:rPr>
          <w:rFonts w:eastAsia="Lato" w:cs="Lato"/>
        </w:rPr>
        <w:t>,</w:t>
      </w:r>
      <w:r w:rsidRPr="00BB716F">
        <w:rPr>
          <w:rFonts w:eastAsia="Lato" w:cs="Lato"/>
        </w:rPr>
        <w:t xml:space="preserve"> NFZ z roku na rok zwiększa środki przeznaczone na realizację świadczeń pielęgnacyjnych i opiekuńczych w ramach opieki długoterminowej i</w:t>
      </w:r>
      <w:r w:rsidR="00A92B12">
        <w:rPr>
          <w:rFonts w:eastAsia="Lato" w:cs="Lato"/>
        </w:rPr>
        <w:t> </w:t>
      </w:r>
      <w:r w:rsidRPr="00BB716F">
        <w:rPr>
          <w:rFonts w:eastAsia="Lato" w:cs="Lato"/>
        </w:rPr>
        <w:t>opieki paliatywnej i hospicyjnej. Podejmowa</w:t>
      </w:r>
      <w:r w:rsidR="00384205" w:rsidRPr="00BB716F">
        <w:rPr>
          <w:rFonts w:eastAsia="Lato" w:cs="Lato"/>
        </w:rPr>
        <w:t>ne</w:t>
      </w:r>
      <w:r w:rsidRPr="00BB716F">
        <w:rPr>
          <w:rFonts w:eastAsia="Lato" w:cs="Lato"/>
        </w:rPr>
        <w:t xml:space="preserve"> </w:t>
      </w:r>
      <w:r w:rsidR="00384205" w:rsidRPr="00BB716F">
        <w:rPr>
          <w:rFonts w:eastAsia="Lato" w:cs="Lato"/>
        </w:rPr>
        <w:t>były</w:t>
      </w:r>
      <w:r w:rsidRPr="00BB716F">
        <w:rPr>
          <w:rFonts w:eastAsia="Lato" w:cs="Lato"/>
        </w:rPr>
        <w:t xml:space="preserve"> działania mające na celu wsparcie świadczeniodawców w okresie epidemii</w:t>
      </w:r>
      <w:r w:rsidR="00FB7517" w:rsidRPr="0053366F">
        <w:rPr>
          <w:rFonts w:eastAsia="Lato" w:cs="Lato"/>
        </w:rPr>
        <w:t>,</w:t>
      </w:r>
    </w:p>
    <w:p w14:paraId="689CD141" w14:textId="4EBF8A7E" w:rsidR="000A3A75" w:rsidRPr="00BB716F" w:rsidRDefault="7A27EE3F">
      <w:pPr>
        <w:pStyle w:val="Akapitzlist"/>
        <w:numPr>
          <w:ilvl w:val="0"/>
          <w:numId w:val="19"/>
        </w:numPr>
        <w:autoSpaceDE w:val="0"/>
        <w:autoSpaceDN w:val="0"/>
        <w:adjustRightInd w:val="0"/>
        <w:spacing w:after="0"/>
        <w:rPr>
          <w:rFonts w:eastAsia="Lato" w:cs="Lato"/>
        </w:rPr>
      </w:pPr>
      <w:r w:rsidRPr="00BB716F">
        <w:rPr>
          <w:rFonts w:eastAsia="Lato" w:cs="Lato"/>
        </w:rPr>
        <w:t>Ponadto NFZ realiz</w:t>
      </w:r>
      <w:r w:rsidR="006D4996" w:rsidRPr="00BB716F">
        <w:rPr>
          <w:rFonts w:eastAsia="Lato" w:cs="Lato"/>
        </w:rPr>
        <w:t>ował</w:t>
      </w:r>
      <w:r w:rsidRPr="00BB716F">
        <w:rPr>
          <w:rFonts w:eastAsia="Lato" w:cs="Lato"/>
        </w:rPr>
        <w:t xml:space="preserve"> projekt grantowy „Zapewnienie bezpieczeństwa i</w:t>
      </w:r>
      <w:r w:rsidR="00A92B12">
        <w:rPr>
          <w:rFonts w:eastAsia="Lato" w:cs="Lato"/>
        </w:rPr>
        <w:t> </w:t>
      </w:r>
      <w:r w:rsidRPr="00BB716F">
        <w:rPr>
          <w:rFonts w:eastAsia="Lato" w:cs="Lato"/>
        </w:rPr>
        <w:t>opieki pacjentom oraz bezpieczeństwa personelowi zakładów opiekuńczo-leczniczych, domów pomocy społecznej, zakładów pielęgnacyjno-opiekuńczych i hospicjów na czas Covid-19</w:t>
      </w:r>
      <w:r w:rsidRPr="0053366F">
        <w:rPr>
          <w:rFonts w:eastAsia="Lato" w:cs="Lato"/>
        </w:rPr>
        <w:t>”</w:t>
      </w:r>
      <w:r w:rsidR="00FB7517" w:rsidRPr="0053366F">
        <w:rPr>
          <w:rFonts w:eastAsia="Lato" w:cs="Lato"/>
        </w:rPr>
        <w:t>,</w:t>
      </w:r>
    </w:p>
    <w:p w14:paraId="6314AC8A" w14:textId="77777777" w:rsidR="000A3A75" w:rsidRPr="00BB716F" w:rsidRDefault="7A27EE3F">
      <w:pPr>
        <w:pStyle w:val="Akapitzlist"/>
        <w:numPr>
          <w:ilvl w:val="0"/>
          <w:numId w:val="19"/>
        </w:numPr>
        <w:autoSpaceDE w:val="0"/>
        <w:autoSpaceDN w:val="0"/>
        <w:adjustRightInd w:val="0"/>
        <w:spacing w:after="0"/>
        <w:rPr>
          <w:rFonts w:eastAsia="Lato" w:cs="Lato"/>
        </w:rPr>
      </w:pPr>
      <w:r w:rsidRPr="00BB716F">
        <w:rPr>
          <w:rFonts w:eastAsia="Lato" w:cs="Lato"/>
        </w:rPr>
        <w:t>NFZ wprowadził zmiany:</w:t>
      </w:r>
    </w:p>
    <w:p w14:paraId="4D260E58" w14:textId="4EA8E235" w:rsidR="000A3A75" w:rsidRPr="00BB716F" w:rsidRDefault="7A27EE3F">
      <w:pPr>
        <w:pStyle w:val="Akapitzlist"/>
        <w:numPr>
          <w:ilvl w:val="0"/>
          <w:numId w:val="20"/>
        </w:numPr>
        <w:autoSpaceDE w:val="0"/>
        <w:autoSpaceDN w:val="0"/>
        <w:adjustRightInd w:val="0"/>
        <w:spacing w:after="0"/>
        <w:rPr>
          <w:rFonts w:eastAsiaTheme="minorEastAsia"/>
        </w:rPr>
      </w:pPr>
      <w:r w:rsidRPr="00BB716F">
        <w:rPr>
          <w:rFonts w:eastAsia="Lato" w:cs="Lato"/>
        </w:rPr>
        <w:t xml:space="preserve">bezlimitowe finansowanie świadczeń udzielonych świadczeniobiorcom </w:t>
      </w:r>
      <w:r w:rsidR="002120C2">
        <w:rPr>
          <w:rFonts w:eastAsia="Lato" w:cs="Lato"/>
        </w:rPr>
        <w:br/>
      </w:r>
      <w:r w:rsidRPr="00BB716F">
        <w:rPr>
          <w:rFonts w:eastAsia="Lato" w:cs="Lato"/>
        </w:rPr>
        <w:t>do ukończenia 18 r</w:t>
      </w:r>
      <w:r w:rsidR="002120C2">
        <w:rPr>
          <w:rFonts w:eastAsia="Lato" w:cs="Lato"/>
        </w:rPr>
        <w:t>oku życia</w:t>
      </w:r>
      <w:r w:rsidR="00FB7517" w:rsidRPr="0053366F">
        <w:rPr>
          <w:rFonts w:eastAsia="Lato" w:cs="Lato"/>
        </w:rPr>
        <w:t>,</w:t>
      </w:r>
    </w:p>
    <w:p w14:paraId="7FCD183B" w14:textId="74C4E89D" w:rsidR="000A3A75" w:rsidRPr="00BB716F" w:rsidRDefault="7A27EE3F">
      <w:pPr>
        <w:pStyle w:val="Akapitzlist"/>
        <w:numPr>
          <w:ilvl w:val="0"/>
          <w:numId w:val="20"/>
        </w:numPr>
        <w:autoSpaceDE w:val="0"/>
        <w:autoSpaceDN w:val="0"/>
        <w:adjustRightInd w:val="0"/>
        <w:spacing w:after="0"/>
        <w:rPr>
          <w:rFonts w:eastAsiaTheme="minorEastAsia"/>
        </w:rPr>
      </w:pPr>
      <w:r w:rsidRPr="00BB716F">
        <w:rPr>
          <w:rFonts w:eastAsia="Lato" w:cs="Lato"/>
        </w:rPr>
        <w:t>uszczegółowiono przepis dotyczący wykonania pierwszej wizyty lub porady w dniu objęcia pacjenta opieką przez hospicjum domowe. Przedmiotowa regulacja pozwoli na finansowanie świadczenia od pierwszej wykonanej wizyty lub porady w domu chorego,</w:t>
      </w:r>
    </w:p>
    <w:p w14:paraId="7D13CA34" w14:textId="79CF03A9" w:rsidR="000A3A75" w:rsidRPr="00BB716F" w:rsidRDefault="7A27EE3F">
      <w:pPr>
        <w:pStyle w:val="Akapitzlist"/>
        <w:numPr>
          <w:ilvl w:val="0"/>
          <w:numId w:val="20"/>
        </w:numPr>
        <w:autoSpaceDE w:val="0"/>
        <w:autoSpaceDN w:val="0"/>
        <w:adjustRightInd w:val="0"/>
        <w:spacing w:after="0"/>
      </w:pPr>
      <w:r w:rsidRPr="00BB716F">
        <w:rPr>
          <w:rFonts w:eastAsia="Lato" w:cs="Lato"/>
        </w:rPr>
        <w:t xml:space="preserve">wprowadzono </w:t>
      </w:r>
      <w:r w:rsidR="00A01969" w:rsidRPr="00BB716F">
        <w:rPr>
          <w:rFonts w:eastAsia="Lato" w:cs="Lato"/>
        </w:rPr>
        <w:t>przepis,</w:t>
      </w:r>
      <w:r w:rsidRPr="00BB716F">
        <w:rPr>
          <w:rFonts w:eastAsia="Lato" w:cs="Lato"/>
        </w:rPr>
        <w:t xml:space="preserve"> który ma na celu zapewnienie, że jeżeli w trakcie pobytu w hospicjum stacjonarnym/oddziale medycyny paliatywnej, hospicjum domowym, hospicjum domowym dla dzieci, pacjent musiał być skierowany do szpitala, wówczas powrót ze szpitala traktowany jest jako kontynuacja opieki w hospicjum i nie jest wymagane nowe skierowanie</w:t>
      </w:r>
      <w:r w:rsidR="00C16785">
        <w:rPr>
          <w:rStyle w:val="Odwoanieprzypisudolnego"/>
          <w:rFonts w:eastAsia="Lato" w:cs="Lato"/>
        </w:rPr>
        <w:footnoteReference w:id="111"/>
      </w:r>
      <w:r w:rsidR="00E7406C">
        <w:rPr>
          <w:rFonts w:eastAsia="Lato" w:cs="Lato"/>
          <w:vertAlign w:val="superscript"/>
        </w:rPr>
        <w:t>)</w:t>
      </w:r>
      <w:r w:rsidRPr="00BB716F">
        <w:rPr>
          <w:rFonts w:eastAsia="Lato" w:cs="Lato"/>
        </w:rPr>
        <w:t>.</w:t>
      </w:r>
    </w:p>
    <w:p w14:paraId="7B4138C7" w14:textId="77777777" w:rsidR="000A3A75" w:rsidRPr="00BB716F" w:rsidRDefault="000A3A75" w:rsidP="00E15072">
      <w:pPr>
        <w:pStyle w:val="Akapitzlist"/>
        <w:autoSpaceDE w:val="0"/>
        <w:autoSpaceDN w:val="0"/>
        <w:adjustRightInd w:val="0"/>
        <w:spacing w:after="0"/>
        <w:ind w:left="2496"/>
        <w:rPr>
          <w:rFonts w:eastAsia="Lato" w:cs="Lato"/>
        </w:rPr>
      </w:pPr>
    </w:p>
    <w:p w14:paraId="102C2F4B" w14:textId="77777777" w:rsidR="000A3A75" w:rsidRPr="00BB716F" w:rsidRDefault="7A27EE3F">
      <w:pPr>
        <w:pStyle w:val="Akapitzlist"/>
        <w:numPr>
          <w:ilvl w:val="0"/>
          <w:numId w:val="15"/>
        </w:numPr>
        <w:autoSpaceDE w:val="0"/>
        <w:autoSpaceDN w:val="0"/>
        <w:adjustRightInd w:val="0"/>
        <w:spacing w:after="0"/>
        <w:rPr>
          <w:rFonts w:eastAsia="Lato" w:cs="Lato"/>
          <w:b/>
          <w:bCs/>
        </w:rPr>
      </w:pPr>
      <w:r w:rsidRPr="00BB716F">
        <w:rPr>
          <w:rFonts w:eastAsia="Lato" w:cs="Lato"/>
          <w:b/>
          <w:bCs/>
        </w:rPr>
        <w:t>Leczenie stomatologiczne</w:t>
      </w:r>
    </w:p>
    <w:p w14:paraId="65400676" w14:textId="3446E913" w:rsidR="000A3A75" w:rsidRPr="00BB716F" w:rsidRDefault="7A27EE3F" w:rsidP="00504B1E">
      <w:pPr>
        <w:pStyle w:val="Akapitzlist"/>
        <w:autoSpaceDE w:val="0"/>
        <w:autoSpaceDN w:val="0"/>
        <w:adjustRightInd w:val="0"/>
        <w:spacing w:after="0"/>
        <w:rPr>
          <w:rFonts w:eastAsia="Lato" w:cs="Lato"/>
        </w:rPr>
      </w:pPr>
      <w:r w:rsidRPr="00BB716F">
        <w:rPr>
          <w:rFonts w:eastAsia="Lato" w:cs="Lato"/>
        </w:rPr>
        <w:t xml:space="preserve">W 2021 r. działania NFZ miały na celu w szczególności poprawę dostępności </w:t>
      </w:r>
      <w:r w:rsidR="002120C2">
        <w:rPr>
          <w:rFonts w:eastAsia="Lato" w:cs="Lato"/>
        </w:rPr>
        <w:br/>
      </w:r>
      <w:r w:rsidRPr="00BB716F">
        <w:rPr>
          <w:rFonts w:eastAsia="Lato" w:cs="Lato"/>
        </w:rPr>
        <w:t>do świadczeń stomatologicznych dla dzieci w ramach realizacji celu nr 2 Strategii NFZ na lata 2019</w:t>
      </w:r>
      <w:r w:rsidR="007669CB">
        <w:rPr>
          <w:rFonts w:eastAsia="Lato" w:cs="Lato"/>
        </w:rPr>
        <w:t>–</w:t>
      </w:r>
      <w:r w:rsidRPr="00BB716F">
        <w:rPr>
          <w:rFonts w:eastAsia="Lato" w:cs="Lato"/>
        </w:rPr>
        <w:t>2023:</w:t>
      </w:r>
      <w:r w:rsidR="00FB7517" w:rsidRPr="0053366F">
        <w:rPr>
          <w:rFonts w:eastAsia="Lato" w:cs="Lato"/>
        </w:rPr>
        <w:t xml:space="preserve"> </w:t>
      </w:r>
      <w:r w:rsidRPr="00BB716F">
        <w:rPr>
          <w:rFonts w:eastAsia="Lato" w:cs="Lato"/>
        </w:rPr>
        <w:t>Poprawa jakości i dostępności świadczeń opieki zdrowotnej.</w:t>
      </w:r>
    </w:p>
    <w:p w14:paraId="2E1A1AEA" w14:textId="77777777" w:rsidR="00FB7517" w:rsidRPr="0053366F" w:rsidRDefault="00FB7517" w:rsidP="00FB7517">
      <w:pPr>
        <w:pStyle w:val="Akapitzlist"/>
        <w:autoSpaceDE w:val="0"/>
        <w:autoSpaceDN w:val="0"/>
        <w:adjustRightInd w:val="0"/>
        <w:spacing w:after="0"/>
        <w:rPr>
          <w:rFonts w:eastAsia="Lato" w:cs="Lato"/>
        </w:rPr>
      </w:pPr>
    </w:p>
    <w:p w14:paraId="3C5E4133" w14:textId="3FFAF787" w:rsidR="000A3A75" w:rsidRPr="00BB716F" w:rsidRDefault="7A27EE3F">
      <w:pPr>
        <w:pStyle w:val="Akapitzlist"/>
        <w:numPr>
          <w:ilvl w:val="0"/>
          <w:numId w:val="21"/>
        </w:numPr>
        <w:autoSpaceDE w:val="0"/>
        <w:autoSpaceDN w:val="0"/>
        <w:adjustRightInd w:val="0"/>
        <w:spacing w:after="0"/>
        <w:rPr>
          <w:rFonts w:eastAsia="Lato" w:cs="Lato"/>
        </w:rPr>
      </w:pPr>
      <w:r w:rsidRPr="00BB716F">
        <w:rPr>
          <w:rFonts w:eastAsia="Lato" w:cs="Lato"/>
        </w:rPr>
        <w:t xml:space="preserve">Po okresie ograniczonej dostępności do świadczeń stomatologicznych udzielanych w gabinetach zlokalizowanych w szkołach, spowodowanej </w:t>
      </w:r>
      <w:r w:rsidRPr="00BB716F">
        <w:rPr>
          <w:rFonts w:eastAsia="Lato" w:cs="Lato"/>
        </w:rPr>
        <w:lastRenderedPageBreak/>
        <w:t>zamknięciem szkół w związku z przejściem na naukę w trybie zdalnym, zaszła potrzeba zwiększenia realizacji tych świadczeń, również w okresie wakacji. W</w:t>
      </w:r>
      <w:r w:rsidR="00A92B12">
        <w:rPr>
          <w:rFonts w:eastAsia="Lato" w:cs="Lato"/>
        </w:rPr>
        <w:t> </w:t>
      </w:r>
      <w:r w:rsidRPr="00BB716F">
        <w:rPr>
          <w:rFonts w:eastAsia="Lato" w:cs="Lato"/>
        </w:rPr>
        <w:t>związku z tym, NFZ podjął</w:t>
      </w:r>
      <w:r w:rsidR="00FB7517" w:rsidRPr="0053366F">
        <w:rPr>
          <w:rFonts w:eastAsia="Lato" w:cs="Lato"/>
        </w:rPr>
        <w:t>,</w:t>
      </w:r>
      <w:r w:rsidRPr="00BB716F">
        <w:rPr>
          <w:rFonts w:eastAsia="Lato" w:cs="Lato"/>
        </w:rPr>
        <w:t xml:space="preserve"> we współpracy z Ministr</w:t>
      </w:r>
      <w:r w:rsidR="00C96314">
        <w:rPr>
          <w:rFonts w:eastAsia="Lato" w:cs="Lato"/>
        </w:rPr>
        <w:t>em</w:t>
      </w:r>
      <w:r w:rsidRPr="00BB716F">
        <w:rPr>
          <w:rFonts w:eastAsia="Lato" w:cs="Lato"/>
        </w:rPr>
        <w:t xml:space="preserve"> Edukacji i Nauki</w:t>
      </w:r>
      <w:r w:rsidR="00FB7517" w:rsidRPr="0053366F">
        <w:rPr>
          <w:rFonts w:eastAsia="Lato" w:cs="Lato"/>
        </w:rPr>
        <w:t>,</w:t>
      </w:r>
      <w:r w:rsidRPr="00BB716F">
        <w:rPr>
          <w:rFonts w:eastAsia="Lato" w:cs="Lato"/>
        </w:rPr>
        <w:t xml:space="preserve"> akcję w celu poprawy dostępności do świadczeń stomatologicznych dla dzieci</w:t>
      </w:r>
      <w:r w:rsidR="00FB7517" w:rsidRPr="0053366F">
        <w:rPr>
          <w:rFonts w:eastAsia="Lato" w:cs="Lato"/>
        </w:rPr>
        <w:t>,</w:t>
      </w:r>
    </w:p>
    <w:p w14:paraId="06F821F7" w14:textId="063AAF69" w:rsidR="000A3A75" w:rsidRPr="00BB716F" w:rsidRDefault="7A27EE3F">
      <w:pPr>
        <w:pStyle w:val="Akapitzlist"/>
        <w:numPr>
          <w:ilvl w:val="0"/>
          <w:numId w:val="21"/>
        </w:numPr>
        <w:autoSpaceDE w:val="0"/>
        <w:autoSpaceDN w:val="0"/>
        <w:adjustRightInd w:val="0"/>
        <w:spacing w:after="0"/>
        <w:rPr>
          <w:rFonts w:eastAsia="Lato" w:cs="Lato"/>
        </w:rPr>
      </w:pPr>
      <w:r w:rsidRPr="00BB716F">
        <w:rPr>
          <w:rFonts w:eastAsia="Lato" w:cs="Lato"/>
        </w:rPr>
        <w:t>Dodatkowo, Minister Edukacji i Nauki podj</w:t>
      </w:r>
      <w:r w:rsidR="00C96314">
        <w:rPr>
          <w:rFonts w:eastAsia="Lato" w:cs="Lato"/>
        </w:rPr>
        <w:t>ął</w:t>
      </w:r>
      <w:r w:rsidRPr="00BB716F">
        <w:rPr>
          <w:rFonts w:eastAsia="Lato" w:cs="Lato"/>
        </w:rPr>
        <w:t xml:space="preserve"> działania informacyjne mające </w:t>
      </w:r>
      <w:r w:rsidR="008B4ED5">
        <w:rPr>
          <w:rFonts w:eastAsia="Lato" w:cs="Lato"/>
        </w:rPr>
        <w:br/>
      </w:r>
      <w:r w:rsidRPr="00BB716F">
        <w:rPr>
          <w:rFonts w:eastAsia="Lato" w:cs="Lato"/>
        </w:rPr>
        <w:t>na celu powiadomienie opiekunów uczniów o możliwości podjęcia podczas wakacji leczenia stomatologicznego finansowanego ze środków publicznych zarówno w gabinetach szkolnych, jak również w gabinetach stomatologicznych zlokalizowanych poza budynkami szkół</w:t>
      </w:r>
      <w:r w:rsidR="00FB7517" w:rsidRPr="0053366F">
        <w:rPr>
          <w:rFonts w:eastAsia="Lato" w:cs="Lato"/>
        </w:rPr>
        <w:t>,</w:t>
      </w:r>
    </w:p>
    <w:p w14:paraId="242CD60F" w14:textId="2E4AC747" w:rsidR="000A3A75" w:rsidRPr="00BB716F" w:rsidRDefault="7A27EE3F">
      <w:pPr>
        <w:pStyle w:val="Akapitzlist"/>
        <w:numPr>
          <w:ilvl w:val="0"/>
          <w:numId w:val="21"/>
        </w:numPr>
        <w:autoSpaceDE w:val="0"/>
        <w:autoSpaceDN w:val="0"/>
        <w:adjustRightInd w:val="0"/>
        <w:spacing w:after="0"/>
        <w:rPr>
          <w:rFonts w:eastAsia="Lato" w:cs="Lato"/>
        </w:rPr>
      </w:pPr>
      <w:r w:rsidRPr="00BB716F">
        <w:rPr>
          <w:rFonts w:eastAsia="Lato" w:cs="Lato"/>
        </w:rPr>
        <w:t>W związku z wejściem w życie rozporządzenia</w:t>
      </w:r>
      <w:r w:rsidR="000A3A75" w:rsidRPr="00BB716F">
        <w:rPr>
          <w:rStyle w:val="Odwoanieprzypisudolnego"/>
          <w:rFonts w:eastAsia="Lato" w:cs="Lato"/>
        </w:rPr>
        <w:footnoteReference w:id="112"/>
      </w:r>
      <w:r w:rsidR="00E7406C">
        <w:rPr>
          <w:rFonts w:eastAsia="Lato" w:cs="Lato"/>
          <w:vertAlign w:val="superscript"/>
        </w:rPr>
        <w:t>)</w:t>
      </w:r>
      <w:r w:rsidRPr="00BB716F">
        <w:rPr>
          <w:rFonts w:eastAsia="Lato" w:cs="Lato"/>
        </w:rPr>
        <w:t xml:space="preserve">, wprowadzającego nowe zakresy świadczeń gwarantowanych w gabinecie dentystycznym </w:t>
      </w:r>
      <w:r w:rsidR="00A01969" w:rsidRPr="00BB716F">
        <w:rPr>
          <w:rFonts w:eastAsia="Lato" w:cs="Lato"/>
        </w:rPr>
        <w:t>zlokalizowanym w</w:t>
      </w:r>
      <w:r w:rsidRPr="00BB716F">
        <w:rPr>
          <w:rFonts w:eastAsia="Lato" w:cs="Lato"/>
        </w:rPr>
        <w:t xml:space="preserve"> szkole – świadczenia ogólnostomatologiczne dla dzieci i</w:t>
      </w:r>
      <w:r w:rsidR="00A92B12">
        <w:rPr>
          <w:rFonts w:eastAsia="Lato" w:cs="Lato"/>
        </w:rPr>
        <w:t> </w:t>
      </w:r>
      <w:r w:rsidRPr="00BB716F">
        <w:rPr>
          <w:rFonts w:eastAsia="Lato" w:cs="Lato"/>
        </w:rPr>
        <w:t xml:space="preserve">młodzieży do ukończenia 18 r.ż. oraz profilaktyczne świadczeń stomatologicznych dla </w:t>
      </w:r>
      <w:r w:rsidR="00A01969" w:rsidRPr="00BB716F">
        <w:rPr>
          <w:rFonts w:eastAsia="Lato" w:cs="Lato"/>
        </w:rPr>
        <w:t>dzieci i</w:t>
      </w:r>
      <w:r w:rsidRPr="00BB716F">
        <w:rPr>
          <w:rFonts w:eastAsia="Lato" w:cs="Lato"/>
        </w:rPr>
        <w:t xml:space="preserve"> młodzieży do ukończenia 19 r.ż., NFZ wdrożył </w:t>
      </w:r>
      <w:r w:rsidR="008B4ED5">
        <w:rPr>
          <w:rFonts w:eastAsia="Lato" w:cs="Lato"/>
        </w:rPr>
        <w:br/>
      </w:r>
      <w:r w:rsidRPr="00BB716F">
        <w:rPr>
          <w:rFonts w:eastAsia="Lato" w:cs="Lato"/>
        </w:rPr>
        <w:t>do kontraktowania nowe zakresy świadczeń</w:t>
      </w:r>
      <w:r w:rsidR="00FB7517" w:rsidRPr="0053366F">
        <w:rPr>
          <w:rFonts w:eastAsia="Lato" w:cs="Lato"/>
        </w:rPr>
        <w:t>,</w:t>
      </w:r>
    </w:p>
    <w:p w14:paraId="671CC65A" w14:textId="77777777" w:rsidR="000A3A75" w:rsidRPr="00BB716F" w:rsidRDefault="7A27EE3F">
      <w:pPr>
        <w:pStyle w:val="Akapitzlist"/>
        <w:numPr>
          <w:ilvl w:val="0"/>
          <w:numId w:val="21"/>
        </w:numPr>
        <w:autoSpaceDE w:val="0"/>
        <w:autoSpaceDN w:val="0"/>
        <w:adjustRightInd w:val="0"/>
        <w:spacing w:after="0"/>
        <w:rPr>
          <w:rFonts w:eastAsia="Lato" w:cs="Lato"/>
        </w:rPr>
      </w:pPr>
      <w:r w:rsidRPr="00BB716F">
        <w:rPr>
          <w:rFonts w:eastAsia="Lato" w:cs="Lato"/>
        </w:rPr>
        <w:t>NFZ kontynuował również prace nad zmianą wyceny świadczeń stomatologicznych. Ostateczna wycena kompleksowych procedur medycznych, opracowana przez Agencję Oceny Technologii Medycznych i Taryfikacji oraz zaakceptowana przez Ministra Zdrowia, zostanie zaimplementowana w miarę możliwości finansowych NFZ do już realizowanych umów z zakresu leczenia stomatologicznego.</w:t>
      </w:r>
    </w:p>
    <w:p w14:paraId="27C3FB8C" w14:textId="77777777" w:rsidR="0089472F" w:rsidRPr="00BB716F" w:rsidRDefault="0089472F" w:rsidP="00E15072">
      <w:pPr>
        <w:pStyle w:val="Akapitzlist"/>
        <w:autoSpaceDE w:val="0"/>
        <w:autoSpaceDN w:val="0"/>
        <w:adjustRightInd w:val="0"/>
        <w:spacing w:after="0"/>
        <w:ind w:left="1440"/>
        <w:rPr>
          <w:rFonts w:eastAsia="Lato" w:cs="Lato"/>
        </w:rPr>
      </w:pPr>
    </w:p>
    <w:p w14:paraId="4E77BCAF" w14:textId="77777777" w:rsidR="000A3A75" w:rsidRPr="00BB716F" w:rsidRDefault="7A27EE3F">
      <w:pPr>
        <w:pStyle w:val="Akapitzlist"/>
        <w:numPr>
          <w:ilvl w:val="0"/>
          <w:numId w:val="15"/>
        </w:numPr>
        <w:autoSpaceDE w:val="0"/>
        <w:autoSpaceDN w:val="0"/>
        <w:adjustRightInd w:val="0"/>
        <w:spacing w:after="0"/>
        <w:rPr>
          <w:rFonts w:eastAsia="Lato" w:cs="Lato"/>
          <w:b/>
          <w:bCs/>
        </w:rPr>
      </w:pPr>
      <w:r w:rsidRPr="00BB716F">
        <w:rPr>
          <w:rFonts w:eastAsia="Lato" w:cs="Lato"/>
          <w:b/>
          <w:bCs/>
        </w:rPr>
        <w:t>Zmiany w finansowaniu świadczeń onkologicznych w 2021 r.</w:t>
      </w:r>
    </w:p>
    <w:p w14:paraId="0DC0B6B9" w14:textId="4FF5C4BC" w:rsidR="000A3A75" w:rsidRPr="00BB716F" w:rsidRDefault="7A27EE3F">
      <w:pPr>
        <w:pStyle w:val="Akapitzlist"/>
        <w:numPr>
          <w:ilvl w:val="1"/>
          <w:numId w:val="24"/>
        </w:numPr>
        <w:autoSpaceDE w:val="0"/>
        <w:autoSpaceDN w:val="0"/>
        <w:adjustRightInd w:val="0"/>
        <w:spacing w:after="0"/>
        <w:rPr>
          <w:rFonts w:eastAsia="Lato" w:cs="Lato"/>
        </w:rPr>
      </w:pPr>
      <w:r w:rsidRPr="00BB716F">
        <w:rPr>
          <w:rFonts w:eastAsia="Lato" w:cs="Lato"/>
        </w:rPr>
        <w:t>W 2021 r. wprowadzono istotne zmiany w finansowaniu świadczeń opieki zdrowotnej. Zarządzenie nr 55/2021/DSOZ Prezesa Narodowego Funduszu Zdrowia w sprawie określenia warunków zawierania i realizacji umów w rodzaju leczenie szpitalne oraz leczenie szpitalne – świadczenia wysokospecjalistyczne</w:t>
      </w:r>
      <w:r w:rsidR="006A12BF" w:rsidRPr="0053366F">
        <w:rPr>
          <w:rFonts w:eastAsia="Lato" w:cs="Lato"/>
        </w:rPr>
        <w:t>,</w:t>
      </w:r>
      <w:r w:rsidRPr="00BB716F">
        <w:rPr>
          <w:rFonts w:eastAsia="Lato" w:cs="Lato"/>
        </w:rPr>
        <w:t xml:space="preserve"> zmieniło z dniem 1 kwietnia 2021 r. taryfy dla kilku świadczeń. Nowe rozwiązania pozwalają świadczeniodawcom pokryć ponoszone przez nich faktyczne koszty związane z realizacją świadczeń</w:t>
      </w:r>
      <w:r w:rsidR="006A12BF" w:rsidRPr="0053366F">
        <w:rPr>
          <w:rFonts w:eastAsia="Lato" w:cs="Lato"/>
        </w:rPr>
        <w:t>,</w:t>
      </w:r>
    </w:p>
    <w:p w14:paraId="352E8BA8" w14:textId="22894BF9" w:rsidR="000A3A75" w:rsidRPr="00BB716F" w:rsidRDefault="7A27EE3F">
      <w:pPr>
        <w:pStyle w:val="Akapitzlist"/>
        <w:numPr>
          <w:ilvl w:val="1"/>
          <w:numId w:val="24"/>
        </w:numPr>
        <w:autoSpaceDE w:val="0"/>
        <w:autoSpaceDN w:val="0"/>
        <w:adjustRightInd w:val="0"/>
        <w:spacing w:after="0"/>
        <w:rPr>
          <w:rFonts w:eastAsia="Lato" w:cs="Lato"/>
        </w:rPr>
      </w:pPr>
      <w:r w:rsidRPr="00BB716F">
        <w:rPr>
          <w:rFonts w:eastAsia="Lato" w:cs="Lato"/>
        </w:rPr>
        <w:t>Kolejne zmiany w obszarze onkologii, związane były ze zwiększeniem finansowania podmiotów realizujących leczenie onkologiczne w sposób kompleksowy</w:t>
      </w:r>
      <w:r w:rsidR="006A12BF" w:rsidRPr="0053366F">
        <w:rPr>
          <w:rFonts w:eastAsia="Lato" w:cs="Lato"/>
        </w:rPr>
        <w:t>,</w:t>
      </w:r>
    </w:p>
    <w:p w14:paraId="55B08B90" w14:textId="3DF04707" w:rsidR="000A3A75" w:rsidRPr="00BB716F" w:rsidRDefault="7A27EE3F">
      <w:pPr>
        <w:pStyle w:val="Akapitzlist"/>
        <w:numPr>
          <w:ilvl w:val="1"/>
          <w:numId w:val="24"/>
        </w:numPr>
        <w:autoSpaceDE w:val="0"/>
        <w:autoSpaceDN w:val="0"/>
        <w:adjustRightInd w:val="0"/>
        <w:spacing w:after="0"/>
        <w:rPr>
          <w:rFonts w:eastAsia="Lato" w:cs="Lato"/>
        </w:rPr>
      </w:pPr>
      <w:r w:rsidRPr="00BB716F">
        <w:rPr>
          <w:rFonts w:eastAsia="Lato" w:cs="Lato"/>
        </w:rPr>
        <w:t xml:space="preserve">Nowe zarządzenie wprowadziło współczynnik korygujący o wartości 1,17 </w:t>
      </w:r>
      <w:r w:rsidR="008B4ED5">
        <w:rPr>
          <w:rFonts w:eastAsia="Lato" w:cs="Lato"/>
        </w:rPr>
        <w:br/>
      </w:r>
      <w:r w:rsidRPr="00BB716F">
        <w:rPr>
          <w:rFonts w:eastAsia="Lato" w:cs="Lato"/>
        </w:rPr>
        <w:t>dla podmiotów realizujących świadczenia zabiegowe z katalogu JGP realizowane w</w:t>
      </w:r>
      <w:r w:rsidR="00A92B12">
        <w:rPr>
          <w:rFonts w:eastAsia="Lato" w:cs="Lato"/>
        </w:rPr>
        <w:t> </w:t>
      </w:r>
      <w:r w:rsidRPr="00BB716F">
        <w:rPr>
          <w:rFonts w:eastAsia="Lato" w:cs="Lato"/>
        </w:rPr>
        <w:t>ramach zakresu chirurgii onkologicznej (jednostki realizujące leczenie onkologiczne w sposób kompleksowy). Analogiczny współczynnik korygujący o</w:t>
      </w:r>
      <w:r w:rsidR="00A92B12">
        <w:rPr>
          <w:rFonts w:eastAsia="Lato" w:cs="Lato"/>
        </w:rPr>
        <w:t> </w:t>
      </w:r>
      <w:r w:rsidRPr="00BB716F">
        <w:rPr>
          <w:rFonts w:eastAsia="Lato" w:cs="Lato"/>
        </w:rPr>
        <w:t xml:space="preserve">wartości 1,17 został wprowadzony również dla rozliczania świadczeń onkologicznych udzielonych w oddziale szpitalnym właściwym dla realizacji świadczeń w zakresie chirurgii onkologicznej, realizowanych w zakresach Kompleksowa opieka onkologiczna nad świadczeniobiorcą z </w:t>
      </w:r>
      <w:r w:rsidRPr="00BB716F">
        <w:rPr>
          <w:rFonts w:eastAsia="Lato" w:cs="Lato"/>
        </w:rPr>
        <w:lastRenderedPageBreak/>
        <w:t>nowotworem piersi (KON-Pierś) oraz Kompleksowa opieka onkologiczna nad pacjentem z</w:t>
      </w:r>
      <w:r w:rsidR="00A92B12">
        <w:rPr>
          <w:rFonts w:eastAsia="Lato" w:cs="Lato"/>
        </w:rPr>
        <w:t> </w:t>
      </w:r>
      <w:r w:rsidRPr="00BB716F">
        <w:rPr>
          <w:rFonts w:eastAsia="Lato" w:cs="Lato"/>
        </w:rPr>
        <w:t>nowotworem jelita grubego (KONJG)</w:t>
      </w:r>
      <w:r w:rsidRPr="00BB716F">
        <w:rPr>
          <w:rStyle w:val="Odwoanieprzypisudolnego"/>
          <w:rFonts w:eastAsia="Lato" w:cs="Lato"/>
        </w:rPr>
        <w:t xml:space="preserve"> </w:t>
      </w:r>
      <w:r w:rsidR="000A3A75" w:rsidRPr="00BB716F">
        <w:rPr>
          <w:rStyle w:val="Odwoanieprzypisudolnego"/>
          <w:rFonts w:eastAsia="Lato" w:cs="Lato"/>
        </w:rPr>
        <w:footnoteReference w:id="113"/>
      </w:r>
      <w:r w:rsidR="00E7406C">
        <w:rPr>
          <w:rFonts w:eastAsia="Lato" w:cs="Lato"/>
          <w:vertAlign w:val="superscript"/>
        </w:rPr>
        <w:t>)</w:t>
      </w:r>
      <w:r w:rsidR="006A12BF" w:rsidRPr="0053366F">
        <w:rPr>
          <w:rFonts w:eastAsia="Lato" w:cs="Lato"/>
        </w:rPr>
        <w:t>,</w:t>
      </w:r>
    </w:p>
    <w:p w14:paraId="70E703DA" w14:textId="510745DD" w:rsidR="000A3A75" w:rsidRPr="00BB716F" w:rsidRDefault="7A27EE3F">
      <w:pPr>
        <w:pStyle w:val="Akapitzlist"/>
        <w:numPr>
          <w:ilvl w:val="0"/>
          <w:numId w:val="22"/>
        </w:numPr>
        <w:autoSpaceDE w:val="0"/>
        <w:autoSpaceDN w:val="0"/>
        <w:adjustRightInd w:val="0"/>
        <w:spacing w:after="0"/>
        <w:rPr>
          <w:rFonts w:eastAsia="Lato" w:cs="Lato"/>
        </w:rPr>
      </w:pPr>
      <w:r w:rsidRPr="00BB716F">
        <w:rPr>
          <w:rFonts w:eastAsia="Lato" w:cs="Lato"/>
        </w:rPr>
        <w:t xml:space="preserve">Nowe zarządzenie wprowadziło zmiany w związku z opublikowanym obwieszczeniem Prezesa Agencji Oceny Technologii Medycznych i </w:t>
      </w:r>
      <w:r w:rsidR="00A01969" w:rsidRPr="00BB716F">
        <w:rPr>
          <w:rFonts w:eastAsia="Lato" w:cs="Lato"/>
        </w:rPr>
        <w:t>Taryfikacji z</w:t>
      </w:r>
      <w:r w:rsidR="00A92B12">
        <w:rPr>
          <w:rFonts w:eastAsia="Lato" w:cs="Lato"/>
        </w:rPr>
        <w:t> </w:t>
      </w:r>
      <w:r w:rsidRPr="00BB716F">
        <w:rPr>
          <w:rFonts w:eastAsia="Lato" w:cs="Lato"/>
        </w:rPr>
        <w:t>dnia 29 września 2021 r. w sprawie taryfy dla świadczeń gwarantowanych z</w:t>
      </w:r>
      <w:r w:rsidR="00A92B12">
        <w:rPr>
          <w:rFonts w:eastAsia="Lato" w:cs="Lato"/>
        </w:rPr>
        <w:t> </w:t>
      </w:r>
      <w:r w:rsidRPr="00BB716F">
        <w:rPr>
          <w:rFonts w:eastAsia="Lato" w:cs="Lato"/>
        </w:rPr>
        <w:t>obszaru kardiochirurgii obejmujących pomostowanie naczyń wieńcowych</w:t>
      </w:r>
      <w:r w:rsidR="000A3A75" w:rsidRPr="00BB716F">
        <w:rPr>
          <w:rStyle w:val="Odwoanieprzypisudolnego"/>
          <w:rFonts w:eastAsia="Lato" w:cs="Lato"/>
        </w:rPr>
        <w:footnoteReference w:id="114"/>
      </w:r>
      <w:r w:rsidR="00E7406C">
        <w:rPr>
          <w:rFonts w:eastAsia="Lato" w:cs="Lato"/>
          <w:vertAlign w:val="superscript"/>
        </w:rPr>
        <w:t>)</w:t>
      </w:r>
      <w:r w:rsidRPr="00BB716F">
        <w:rPr>
          <w:rFonts w:eastAsia="Lato" w:cs="Lato"/>
        </w:rPr>
        <w:t xml:space="preserve">. </w:t>
      </w:r>
    </w:p>
    <w:p w14:paraId="698BBBA7" w14:textId="77777777" w:rsidR="000A3A75" w:rsidRPr="00BB716F" w:rsidRDefault="000A3A75" w:rsidP="00E15072">
      <w:pPr>
        <w:pStyle w:val="Akapitzlist"/>
        <w:autoSpaceDE w:val="0"/>
        <w:autoSpaceDN w:val="0"/>
        <w:adjustRightInd w:val="0"/>
        <w:spacing w:after="0"/>
        <w:ind w:left="1440"/>
        <w:rPr>
          <w:rFonts w:eastAsia="Lato" w:cs="Lato"/>
        </w:rPr>
      </w:pPr>
    </w:p>
    <w:p w14:paraId="30AAE071" w14:textId="77777777" w:rsidR="000A3A75" w:rsidRPr="00BB716F" w:rsidRDefault="7A27EE3F">
      <w:pPr>
        <w:pStyle w:val="Akapitzlist"/>
        <w:numPr>
          <w:ilvl w:val="0"/>
          <w:numId w:val="15"/>
        </w:numPr>
        <w:autoSpaceDE w:val="0"/>
        <w:autoSpaceDN w:val="0"/>
        <w:adjustRightInd w:val="0"/>
        <w:spacing w:after="0"/>
        <w:rPr>
          <w:rFonts w:eastAsia="Lato" w:cs="Lato"/>
          <w:b/>
          <w:bCs/>
        </w:rPr>
      </w:pPr>
      <w:r w:rsidRPr="00BB716F">
        <w:rPr>
          <w:rFonts w:eastAsia="Lato" w:cs="Lato"/>
          <w:b/>
          <w:bCs/>
        </w:rPr>
        <w:t>Programy pilotażowe</w:t>
      </w:r>
    </w:p>
    <w:p w14:paraId="267122AC" w14:textId="2986E5D3" w:rsidR="000A3A75" w:rsidRPr="00BB716F" w:rsidRDefault="00EA42BF" w:rsidP="00E15072">
      <w:pPr>
        <w:pStyle w:val="Akapitzlist"/>
        <w:autoSpaceDE w:val="0"/>
        <w:autoSpaceDN w:val="0"/>
        <w:adjustRightInd w:val="0"/>
        <w:spacing w:after="0"/>
        <w:rPr>
          <w:rFonts w:eastAsia="Lato" w:cs="Lato"/>
          <w:b/>
          <w:bCs/>
        </w:rPr>
      </w:pPr>
      <w:r>
        <w:rPr>
          <w:rFonts w:eastAsia="Lato" w:cs="Lato"/>
          <w:b/>
          <w:bCs/>
        </w:rPr>
        <w:t xml:space="preserve">  </w:t>
      </w:r>
      <w:r w:rsidR="7A27EE3F" w:rsidRPr="00BB716F">
        <w:rPr>
          <w:rFonts w:eastAsia="Lato" w:cs="Lato"/>
          <w:b/>
          <w:bCs/>
        </w:rPr>
        <w:t xml:space="preserve"> Wprowadzono:</w:t>
      </w:r>
    </w:p>
    <w:p w14:paraId="5D4BEF3C" w14:textId="668D1605" w:rsidR="000A3A75" w:rsidRPr="00BB716F" w:rsidRDefault="0084507D">
      <w:pPr>
        <w:pStyle w:val="Akapitzlist"/>
        <w:numPr>
          <w:ilvl w:val="0"/>
          <w:numId w:val="22"/>
        </w:numPr>
        <w:autoSpaceDE w:val="0"/>
        <w:autoSpaceDN w:val="0"/>
        <w:adjustRightInd w:val="0"/>
        <w:spacing w:after="0"/>
        <w:rPr>
          <w:rFonts w:eastAsia="Lato" w:cs="Lato"/>
          <w:b/>
          <w:bCs/>
        </w:rPr>
      </w:pPr>
      <w:r w:rsidRPr="00BB716F">
        <w:rPr>
          <w:rFonts w:eastAsia="Lato" w:cs="Lato"/>
        </w:rPr>
        <w:t>p</w:t>
      </w:r>
      <w:r w:rsidR="7A27EE3F" w:rsidRPr="00BB716F">
        <w:rPr>
          <w:rFonts w:eastAsia="Lato" w:cs="Lato"/>
        </w:rPr>
        <w:t xml:space="preserve">rogram pilotażowy w zakresie kompleksowej opieki specjalistycznej </w:t>
      </w:r>
      <w:r w:rsidR="008B4ED5">
        <w:rPr>
          <w:rFonts w:eastAsia="Lato" w:cs="Lato"/>
        </w:rPr>
        <w:br/>
      </w:r>
      <w:r w:rsidR="7A27EE3F" w:rsidRPr="00BB716F">
        <w:rPr>
          <w:rFonts w:eastAsia="Lato" w:cs="Lato"/>
        </w:rPr>
        <w:t>nad świadczeniobiorcami leczonymi z powodu otyłości olbrzymiej KOS-BAR. Celem programu jest kompleksowa opieka specjalistyczna nad dorosłymi świadczeniobiorcami leczonymi z powodu otyłości olbrzymiej</w:t>
      </w:r>
      <w:r w:rsidR="006A12BF" w:rsidRPr="0053366F">
        <w:rPr>
          <w:rFonts w:eastAsia="Lato" w:cs="Lato"/>
        </w:rPr>
        <w:t>,</w:t>
      </w:r>
    </w:p>
    <w:p w14:paraId="4525A6F7" w14:textId="5812468A" w:rsidR="000A3A75" w:rsidRPr="00BB716F" w:rsidRDefault="0084507D">
      <w:pPr>
        <w:pStyle w:val="Akapitzlist"/>
        <w:numPr>
          <w:ilvl w:val="0"/>
          <w:numId w:val="22"/>
        </w:numPr>
        <w:autoSpaceDE w:val="0"/>
        <w:autoSpaceDN w:val="0"/>
        <w:adjustRightInd w:val="0"/>
        <w:spacing w:after="0"/>
        <w:rPr>
          <w:rFonts w:eastAsia="Lato" w:cs="Lato"/>
          <w:b/>
          <w:bCs/>
        </w:rPr>
      </w:pPr>
      <w:r w:rsidRPr="00BB716F">
        <w:rPr>
          <w:rFonts w:eastAsia="Lato" w:cs="Lato"/>
        </w:rPr>
        <w:t>p</w:t>
      </w:r>
      <w:r w:rsidR="7A27EE3F" w:rsidRPr="00BB716F">
        <w:rPr>
          <w:rFonts w:eastAsia="Lato" w:cs="Lato"/>
        </w:rPr>
        <w:t>rogram pilotażowy opieki nad świadczeniobiorcą w ramach sieci kardiologicznej. Celem programu jest ocena organizacji, jakości i efektów opieki kardiologicznej na terenie województwa mazowieckiego</w:t>
      </w:r>
      <w:r w:rsidR="006A12BF" w:rsidRPr="0053366F">
        <w:rPr>
          <w:rFonts w:eastAsia="Lato" w:cs="Lato"/>
        </w:rPr>
        <w:t>,</w:t>
      </w:r>
    </w:p>
    <w:p w14:paraId="240F5473" w14:textId="4D92A465" w:rsidR="001435F2" w:rsidRPr="00BB716F" w:rsidRDefault="0084507D">
      <w:pPr>
        <w:pStyle w:val="Akapitzlist"/>
        <w:numPr>
          <w:ilvl w:val="0"/>
          <w:numId w:val="22"/>
        </w:numPr>
        <w:autoSpaceDE w:val="0"/>
        <w:autoSpaceDN w:val="0"/>
        <w:adjustRightInd w:val="0"/>
        <w:spacing w:after="0"/>
        <w:rPr>
          <w:rFonts w:eastAsia="Lato" w:cs="Lato"/>
          <w:b/>
          <w:bCs/>
        </w:rPr>
      </w:pPr>
      <w:r w:rsidRPr="00BB716F">
        <w:rPr>
          <w:rFonts w:eastAsia="Lato" w:cs="Lato"/>
        </w:rPr>
        <w:t>p</w:t>
      </w:r>
      <w:r w:rsidR="7A27EE3F" w:rsidRPr="00BB716F">
        <w:rPr>
          <w:rFonts w:eastAsia="Lato" w:cs="Lato"/>
        </w:rPr>
        <w:t xml:space="preserve">rogram pilotażowy w zakresie oddziaływań terapeutycznych skierowanych </w:t>
      </w:r>
      <w:r w:rsidR="008B4ED5">
        <w:rPr>
          <w:rFonts w:eastAsia="Lato" w:cs="Lato"/>
        </w:rPr>
        <w:br/>
      </w:r>
      <w:r w:rsidR="7A27EE3F" w:rsidRPr="00BB716F">
        <w:rPr>
          <w:rFonts w:eastAsia="Lato" w:cs="Lato"/>
        </w:rPr>
        <w:t>do dzieci i młodzieży problemowo korzystających z nowych technologii cyfrowych oraz ich rodzin.</w:t>
      </w:r>
      <w:r w:rsidR="00EA42BF">
        <w:rPr>
          <w:rFonts w:eastAsia="Lato" w:cs="Lato"/>
        </w:rPr>
        <w:t xml:space="preserve"> </w:t>
      </w:r>
      <w:r w:rsidR="7A27EE3F" w:rsidRPr="00BB716F">
        <w:rPr>
          <w:rFonts w:eastAsia="Lato" w:cs="Lato"/>
        </w:rPr>
        <w:t>Celem programu jest praktyczne sprawdzenie efektywności różnych programów oddziaływań terapeutycznych przedstawionych przez realizatorów programu</w:t>
      </w:r>
      <w:r w:rsidR="006A12BF" w:rsidRPr="0053366F">
        <w:rPr>
          <w:rFonts w:eastAsia="Lato" w:cs="Lato"/>
        </w:rPr>
        <w:t>,</w:t>
      </w:r>
    </w:p>
    <w:p w14:paraId="27999BDF" w14:textId="1BE4F411" w:rsidR="003319F9" w:rsidRPr="00BB716F" w:rsidRDefault="001435F2">
      <w:pPr>
        <w:pStyle w:val="Akapitzlist"/>
        <w:numPr>
          <w:ilvl w:val="0"/>
          <w:numId w:val="22"/>
        </w:numPr>
        <w:autoSpaceDE w:val="0"/>
        <w:autoSpaceDN w:val="0"/>
        <w:adjustRightInd w:val="0"/>
        <w:spacing w:after="0"/>
        <w:rPr>
          <w:rFonts w:eastAsia="Lato" w:cs="Lato"/>
          <w:b/>
          <w:bCs/>
        </w:rPr>
      </w:pPr>
      <w:r w:rsidRPr="00BB716F">
        <w:rPr>
          <w:rFonts w:eastAsia="Lato" w:cs="Lato"/>
        </w:rPr>
        <w:t>program pilotażowy w zakresie wykorzystania opasek telemedycznych w</w:t>
      </w:r>
      <w:r w:rsidR="00A92B12">
        <w:rPr>
          <w:rFonts w:eastAsia="Lato" w:cs="Lato"/>
        </w:rPr>
        <w:t> </w:t>
      </w:r>
      <w:r w:rsidRPr="00BB716F">
        <w:rPr>
          <w:rFonts w:eastAsia="Lato" w:cs="Lato"/>
        </w:rPr>
        <w:t xml:space="preserve">podstawowej opiece zdrowotnej. Celem programu jest ocena efektywności realizacji świadczeń opieki zdrowotnej z zakresu podstawowej opieki zdrowotnej z wykorzystaniem opasek telemedycznych jako narzędzia pozwalającego na bieżące </w:t>
      </w:r>
      <w:r w:rsidR="00A01969" w:rsidRPr="00BB716F">
        <w:rPr>
          <w:rFonts w:eastAsia="Lato" w:cs="Lato"/>
        </w:rPr>
        <w:t>monitorowanie w</w:t>
      </w:r>
      <w:r w:rsidRPr="00BB716F">
        <w:rPr>
          <w:rFonts w:eastAsia="Lato" w:cs="Lato"/>
        </w:rPr>
        <w:t xml:space="preserve"> sposób zdalny stanu zdrowia pacjenta, który ukończył 18. rok życia, przebył zakażenie wirusem</w:t>
      </w:r>
      <w:r w:rsidR="00786D2E" w:rsidRPr="00BB716F">
        <w:rPr>
          <w:rFonts w:eastAsia="Lato" w:cs="Lato"/>
        </w:rPr>
        <w:t xml:space="preserve"> </w:t>
      </w:r>
      <w:r w:rsidR="00C16785">
        <w:rPr>
          <w:rFonts w:eastAsia="Lato" w:cs="Lato"/>
        </w:rPr>
        <w:t>SARS-CoV-2</w:t>
      </w:r>
      <w:r w:rsidRPr="00BB716F">
        <w:rPr>
          <w:rFonts w:eastAsia="Lato" w:cs="Lato"/>
        </w:rPr>
        <w:t>, i</w:t>
      </w:r>
      <w:r w:rsidR="00A92B12">
        <w:rPr>
          <w:rFonts w:eastAsia="Lato" w:cs="Lato"/>
        </w:rPr>
        <w:t> </w:t>
      </w:r>
      <w:r w:rsidRPr="00BB716F">
        <w:rPr>
          <w:rFonts w:eastAsia="Lato" w:cs="Lato"/>
        </w:rPr>
        <w:t>wymaga dalszej opieki i diagnostyki w ramach podstawowej opieki zdrowotnej</w:t>
      </w:r>
      <w:r w:rsidR="006A12BF" w:rsidRPr="0053366F">
        <w:rPr>
          <w:rFonts w:eastAsia="Lato" w:cs="Lato"/>
        </w:rPr>
        <w:t>,</w:t>
      </w:r>
    </w:p>
    <w:p w14:paraId="50832739" w14:textId="3973F735" w:rsidR="000A3A75" w:rsidRPr="00BB716F" w:rsidRDefault="003319F9">
      <w:pPr>
        <w:pStyle w:val="Akapitzlist"/>
        <w:numPr>
          <w:ilvl w:val="0"/>
          <w:numId w:val="22"/>
        </w:numPr>
        <w:autoSpaceDE w:val="0"/>
        <w:autoSpaceDN w:val="0"/>
        <w:adjustRightInd w:val="0"/>
        <w:spacing w:after="0"/>
        <w:rPr>
          <w:rFonts w:eastAsia="Lato" w:cs="Lato"/>
          <w:b/>
          <w:bCs/>
        </w:rPr>
      </w:pPr>
      <w:r w:rsidRPr="00BB716F">
        <w:rPr>
          <w:rFonts w:eastAsia="Lato" w:cs="Lato"/>
        </w:rPr>
        <w:t>program pilotażow</w:t>
      </w:r>
      <w:r w:rsidR="00FE4EBA" w:rsidRPr="00BB716F">
        <w:rPr>
          <w:rFonts w:eastAsia="Lato" w:cs="Lato"/>
        </w:rPr>
        <w:t>y</w:t>
      </w:r>
      <w:r w:rsidRPr="00BB716F">
        <w:rPr>
          <w:rFonts w:eastAsia="Lato" w:cs="Lato"/>
        </w:rPr>
        <w:t xml:space="preserve"> w zakresie wykorzystania elektronicznych stetoskopów w</w:t>
      </w:r>
      <w:r w:rsidR="00A92B12">
        <w:rPr>
          <w:rFonts w:eastAsia="Lato" w:cs="Lato"/>
        </w:rPr>
        <w:t> </w:t>
      </w:r>
      <w:r w:rsidRPr="00BB716F">
        <w:rPr>
          <w:rFonts w:eastAsia="Lato" w:cs="Lato"/>
        </w:rPr>
        <w:t xml:space="preserve">podstawowej opiece zdrowotnej. Celem programu jest ocena efektywności realizacji świadczeń opieki zdrowotnej z zakresu podstawowej opieki zdrowotnej z wykorzystaniem elektronicznych stetoskopów jako narzędzia umożliwiającego badanie w sposób zdalny pacjenta po ukończeniu 18. roku życia i przebytym zakażeniu wirusem </w:t>
      </w:r>
      <w:r w:rsidR="00C16785">
        <w:rPr>
          <w:rFonts w:eastAsia="Lato" w:cs="Lato"/>
        </w:rPr>
        <w:t>SARS-CoV-2</w:t>
      </w:r>
      <w:r w:rsidRPr="00BB716F">
        <w:rPr>
          <w:rFonts w:eastAsia="Lato" w:cs="Lato"/>
        </w:rPr>
        <w:t>, ze stwierdzonymi chorobami współistniejącymi układu oddechowego</w:t>
      </w:r>
      <w:r w:rsidR="006A12BF" w:rsidRPr="0053366F">
        <w:rPr>
          <w:rFonts w:eastAsia="Lato" w:cs="Lato"/>
        </w:rPr>
        <w:t>,</w:t>
      </w:r>
    </w:p>
    <w:p w14:paraId="52849936" w14:textId="08EE8053" w:rsidR="000A3A75" w:rsidRPr="00BB716F" w:rsidRDefault="7A27EE3F">
      <w:pPr>
        <w:pStyle w:val="Akapitzlist"/>
        <w:numPr>
          <w:ilvl w:val="0"/>
          <w:numId w:val="22"/>
        </w:numPr>
        <w:autoSpaceDE w:val="0"/>
        <w:autoSpaceDN w:val="0"/>
        <w:adjustRightInd w:val="0"/>
        <w:spacing w:after="0"/>
        <w:rPr>
          <w:rFonts w:eastAsia="Lato" w:cs="Lato"/>
          <w:b/>
          <w:bCs/>
        </w:rPr>
      </w:pPr>
      <w:r w:rsidRPr="00BB716F">
        <w:rPr>
          <w:rFonts w:eastAsia="Lato" w:cs="Lato"/>
        </w:rPr>
        <w:t xml:space="preserve">kontynuowano realizację </w:t>
      </w:r>
      <w:r w:rsidR="006A12BF" w:rsidRPr="0053366F">
        <w:rPr>
          <w:rFonts w:eastAsia="Lato" w:cs="Lato"/>
        </w:rPr>
        <w:t>p</w:t>
      </w:r>
      <w:r w:rsidRPr="0053366F">
        <w:rPr>
          <w:rFonts w:eastAsia="Lato" w:cs="Lato"/>
        </w:rPr>
        <w:t>rogramu</w:t>
      </w:r>
      <w:r w:rsidRPr="00BB716F">
        <w:rPr>
          <w:rFonts w:eastAsia="Lato" w:cs="Lato"/>
        </w:rPr>
        <w:t xml:space="preserve"> pilotażowego z zakresu leczenia szpitalnego – świadczenia kompleksowe KOSM. Celem jest zbadanie możliwości uzyskania poprawy efektów terapii pacjentów z rozpoznanym </w:t>
      </w:r>
      <w:r w:rsidRPr="00BB716F">
        <w:rPr>
          <w:rFonts w:eastAsia="Lato" w:cs="Lato"/>
        </w:rPr>
        <w:lastRenderedPageBreak/>
        <w:t>stwardnieniem rozsianym (SM), w tym: ograniczania występowania rzutów i pojawiania się nowych zmian demielinizacyjnych oraz cofnięcie istniejących już zmian w układzie nerwowym poprzez zmianę sposobu organizacji udzielania świadczeń i objęcie kompleksową opieką świadczeniobiorców z SM</w:t>
      </w:r>
      <w:r w:rsidR="0053366F">
        <w:rPr>
          <w:rFonts w:eastAsia="Lato" w:cs="Lato"/>
        </w:rPr>
        <w:t>,</w:t>
      </w:r>
    </w:p>
    <w:p w14:paraId="43F68ED9" w14:textId="20FEF932" w:rsidR="000A3A75" w:rsidRPr="00BB716F" w:rsidRDefault="7A27EE3F">
      <w:pPr>
        <w:pStyle w:val="Akapitzlist"/>
        <w:numPr>
          <w:ilvl w:val="0"/>
          <w:numId w:val="22"/>
        </w:numPr>
        <w:autoSpaceDE w:val="0"/>
        <w:autoSpaceDN w:val="0"/>
        <w:adjustRightInd w:val="0"/>
        <w:spacing w:after="0"/>
        <w:rPr>
          <w:rFonts w:eastAsia="Lato" w:cs="Lato"/>
          <w:b/>
          <w:bCs/>
        </w:rPr>
      </w:pPr>
      <w:r w:rsidRPr="00BB716F">
        <w:rPr>
          <w:rFonts w:eastAsia="Lato" w:cs="Lato"/>
        </w:rPr>
        <w:t xml:space="preserve">kontynuowano realizację </w:t>
      </w:r>
      <w:r w:rsidR="006A12BF" w:rsidRPr="0053366F">
        <w:rPr>
          <w:rFonts w:eastAsia="Lato" w:cs="Lato"/>
        </w:rPr>
        <w:t>p</w:t>
      </w:r>
      <w:r w:rsidRPr="0053366F">
        <w:rPr>
          <w:rFonts w:eastAsia="Lato" w:cs="Lato"/>
        </w:rPr>
        <w:t>rogramu</w:t>
      </w:r>
      <w:r w:rsidRPr="00BB716F">
        <w:rPr>
          <w:rFonts w:eastAsia="Lato" w:cs="Lato"/>
        </w:rPr>
        <w:t xml:space="preserve"> pilotażowego w zakresie rehabilitacji leczniczej dla świadczeniobiorców po przebytej chorobie COVID-19. Celem programu jest przetestowanie programu rehabilitacji leczniczej </w:t>
      </w:r>
      <w:r w:rsidR="008B4ED5">
        <w:rPr>
          <w:rFonts w:eastAsia="Lato" w:cs="Lato"/>
        </w:rPr>
        <w:br/>
      </w:r>
      <w:r w:rsidRPr="00BB716F">
        <w:rPr>
          <w:rFonts w:eastAsia="Lato" w:cs="Lato"/>
        </w:rPr>
        <w:t xml:space="preserve">dla świadczeniobiorców po przebytej chorobie COVID-19, ukierunkowanego </w:t>
      </w:r>
      <w:r w:rsidR="008B4ED5">
        <w:rPr>
          <w:rFonts w:eastAsia="Lato" w:cs="Lato"/>
        </w:rPr>
        <w:br/>
      </w:r>
      <w:r w:rsidRPr="00BB716F">
        <w:rPr>
          <w:rFonts w:eastAsia="Lato" w:cs="Lato"/>
        </w:rPr>
        <w:t>na remisję tej choroby, poprawę wydolności wysiłkowej i krążeniowej, sprawności oddechowej, siły mięśniowej i ogólnej sprawności fizycznej oraz wsparcie zdrowia psychicznego, a także ocena jego efektywności organizacyjnej i</w:t>
      </w:r>
      <w:r w:rsidR="00A92B12">
        <w:rPr>
          <w:rFonts w:eastAsia="Lato" w:cs="Lato"/>
        </w:rPr>
        <w:t> </w:t>
      </w:r>
      <w:r w:rsidRPr="00BB716F">
        <w:rPr>
          <w:rFonts w:eastAsia="Lato" w:cs="Lato"/>
        </w:rPr>
        <w:t>klinicznej</w:t>
      </w:r>
      <w:r w:rsidR="0053366F">
        <w:rPr>
          <w:rFonts w:eastAsia="Lato" w:cs="Lato"/>
        </w:rPr>
        <w:t>,</w:t>
      </w:r>
    </w:p>
    <w:p w14:paraId="64D2F9B0" w14:textId="70AAB459" w:rsidR="000A3A75" w:rsidRPr="00BB716F" w:rsidRDefault="7A27EE3F">
      <w:pPr>
        <w:pStyle w:val="Akapitzlist"/>
        <w:numPr>
          <w:ilvl w:val="0"/>
          <w:numId w:val="22"/>
        </w:numPr>
        <w:autoSpaceDE w:val="0"/>
        <w:autoSpaceDN w:val="0"/>
        <w:adjustRightInd w:val="0"/>
        <w:spacing w:after="0"/>
        <w:rPr>
          <w:rFonts w:eastAsia="Lato" w:cs="Lato"/>
          <w:b/>
          <w:bCs/>
        </w:rPr>
      </w:pPr>
      <w:r w:rsidRPr="00BB716F">
        <w:rPr>
          <w:rFonts w:eastAsia="Lato" w:cs="Lato"/>
        </w:rPr>
        <w:t xml:space="preserve">kontynuacja realizacji pilotażu „Leczenie ostrej fazy udaru niedokrwiennego </w:t>
      </w:r>
      <w:r w:rsidR="008B4ED5">
        <w:rPr>
          <w:rFonts w:eastAsia="Lato" w:cs="Lato"/>
        </w:rPr>
        <w:br/>
      </w:r>
      <w:r w:rsidRPr="00BB716F">
        <w:rPr>
          <w:rFonts w:eastAsia="Lato" w:cs="Lato"/>
        </w:rPr>
        <w:t>za pomocą przezcewnikowej trombektomii mechanicznej naczyń domózgowych lub wewnątrzczaszkowych”. Celem pilotażu była ocena skuteczności praktycznej oraz wypracowanie optymalnego modelu organizacji leczenia ostrej fazy udaru niedokrwiennego za pomocą przezcewnikowej trombektomii mechanicznej naczyń domózgowych lub wewnątrzczaszkowych</w:t>
      </w:r>
      <w:r w:rsidR="0053366F">
        <w:rPr>
          <w:rFonts w:eastAsia="Lato" w:cs="Lato"/>
        </w:rPr>
        <w:t>,</w:t>
      </w:r>
    </w:p>
    <w:p w14:paraId="0CC1D37F" w14:textId="5FD5BB95" w:rsidR="000A3A75" w:rsidRPr="00BB716F" w:rsidRDefault="7A27EE3F">
      <w:pPr>
        <w:pStyle w:val="Akapitzlist"/>
        <w:numPr>
          <w:ilvl w:val="0"/>
          <w:numId w:val="22"/>
        </w:numPr>
        <w:autoSpaceDE w:val="0"/>
        <w:autoSpaceDN w:val="0"/>
        <w:adjustRightInd w:val="0"/>
        <w:spacing w:after="0"/>
        <w:rPr>
          <w:rFonts w:eastAsia="Lato" w:cs="Lato"/>
          <w:b/>
          <w:bCs/>
        </w:rPr>
      </w:pPr>
      <w:r w:rsidRPr="00BB716F">
        <w:rPr>
          <w:rFonts w:eastAsia="Lato" w:cs="Lato"/>
        </w:rPr>
        <w:t xml:space="preserve">kontynuacja realizacji pilotażu „Program pilotażowy w zakresie koordynowanej opieki medycznej nad chorymi z neurofibromatozami oraz pokrewnymi </w:t>
      </w:r>
      <w:r w:rsidR="008B4ED5">
        <w:rPr>
          <w:rFonts w:eastAsia="Lato" w:cs="Lato"/>
        </w:rPr>
        <w:br/>
      </w:r>
      <w:r w:rsidRPr="00BB716F">
        <w:rPr>
          <w:rFonts w:eastAsia="Lato" w:cs="Lato"/>
        </w:rPr>
        <w:t>im rasopatiami”.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r w:rsidR="0053366F">
        <w:rPr>
          <w:rFonts w:eastAsia="Lato" w:cs="Lato"/>
        </w:rPr>
        <w:t>,</w:t>
      </w:r>
    </w:p>
    <w:p w14:paraId="02DB5A99" w14:textId="281D6D3D" w:rsidR="000A3A75" w:rsidRPr="00BB716F" w:rsidRDefault="7A27EE3F">
      <w:pPr>
        <w:pStyle w:val="Akapitzlist"/>
        <w:numPr>
          <w:ilvl w:val="0"/>
          <w:numId w:val="22"/>
        </w:numPr>
        <w:autoSpaceDE w:val="0"/>
        <w:autoSpaceDN w:val="0"/>
        <w:adjustRightInd w:val="0"/>
        <w:spacing w:after="0"/>
        <w:rPr>
          <w:rFonts w:eastAsia="Lato" w:cs="Lato"/>
        </w:rPr>
      </w:pPr>
      <w:r w:rsidRPr="00BB716F">
        <w:rPr>
          <w:rFonts w:eastAsia="Lato" w:cs="Lato"/>
        </w:rPr>
        <w:t>kontynuacja wdrażania Standardu szpitalnego żywienia kobiet w ciąży i</w:t>
      </w:r>
      <w:r w:rsidR="00A92B12">
        <w:rPr>
          <w:rFonts w:eastAsia="Lato" w:cs="Lato"/>
        </w:rPr>
        <w:t> </w:t>
      </w:r>
      <w:r w:rsidRPr="00BB716F">
        <w:rPr>
          <w:rFonts w:eastAsia="Lato" w:cs="Lato"/>
        </w:rPr>
        <w:t>w</w:t>
      </w:r>
      <w:r w:rsidR="00A92B12">
        <w:rPr>
          <w:rFonts w:eastAsia="Lato" w:cs="Lato"/>
        </w:rPr>
        <w:t> </w:t>
      </w:r>
      <w:r w:rsidRPr="00BB716F">
        <w:rPr>
          <w:rFonts w:eastAsia="Lato" w:cs="Lato"/>
        </w:rPr>
        <w:t xml:space="preserve">okresie poporodowym – Dieta Mamy. Jest to pierwszy rządowy program, który obecnie o charakterze pilotażowym </w:t>
      </w:r>
      <w:r w:rsidR="007669CB">
        <w:rPr>
          <w:rFonts w:eastAsia="Lato" w:cs="Lato"/>
        </w:rPr>
        <w:t>–</w:t>
      </w:r>
      <w:r w:rsidRPr="00BB716F">
        <w:rPr>
          <w:rFonts w:eastAsia="Lato" w:cs="Lato"/>
        </w:rPr>
        <w:t xml:space="preserve"> kompleksowo określa i</w:t>
      </w:r>
      <w:r w:rsidR="00A92B12">
        <w:rPr>
          <w:rFonts w:eastAsia="Lato" w:cs="Lato"/>
        </w:rPr>
        <w:t> </w:t>
      </w:r>
      <w:r w:rsidRPr="00BB716F">
        <w:rPr>
          <w:rFonts w:eastAsia="Lato" w:cs="Lato"/>
        </w:rPr>
        <w:t>uszczegóławia standardy żywienia szpitalnego. Cele programu: podniesienie jakości żywienia pacjentek oraz zwiększenie ich satysfakcji z hospitalizacji, uzyskanie wiedzy z zakresu zdrowego odżywiania poprzez edukację i</w:t>
      </w:r>
      <w:r w:rsidR="00A92B12">
        <w:rPr>
          <w:rFonts w:eastAsia="Lato" w:cs="Lato"/>
        </w:rPr>
        <w:t> </w:t>
      </w:r>
      <w:r w:rsidRPr="00BB716F">
        <w:rPr>
          <w:rFonts w:eastAsia="Lato" w:cs="Lato"/>
        </w:rPr>
        <w:t>poradnictwo dietetyczne, zwiększenie oferty opieki kompleksowej i</w:t>
      </w:r>
      <w:r w:rsidR="00A92B12">
        <w:rPr>
          <w:rFonts w:eastAsia="Lato" w:cs="Lato"/>
        </w:rPr>
        <w:t> </w:t>
      </w:r>
      <w:r w:rsidRPr="00BB716F">
        <w:rPr>
          <w:rFonts w:eastAsia="Lato" w:cs="Lato"/>
        </w:rPr>
        <w:t xml:space="preserve">koordynowanej nad pacjentem, w tym poprzez rozwój usług telemedycznych, tj. propagowanie zasad prawidłowych nawyków żywieniowych wśród pań </w:t>
      </w:r>
      <w:r w:rsidR="008B4ED5">
        <w:rPr>
          <w:rFonts w:eastAsia="Lato" w:cs="Lato"/>
        </w:rPr>
        <w:br/>
        <w:t xml:space="preserve">– </w:t>
      </w:r>
      <w:r w:rsidRPr="00BB716F">
        <w:rPr>
          <w:rFonts w:eastAsia="Lato" w:cs="Lato"/>
        </w:rPr>
        <w:t>także po zakończeniu leczenia szpitalnego – poprzez konsultacje on-line</w:t>
      </w:r>
      <w:r w:rsidR="000A3A75" w:rsidRPr="00BB716F">
        <w:rPr>
          <w:rStyle w:val="Odwoanieprzypisudolnego"/>
          <w:rFonts w:eastAsia="Lato" w:cs="Lato"/>
        </w:rPr>
        <w:footnoteReference w:id="115"/>
      </w:r>
      <w:r w:rsidR="00E7406C">
        <w:rPr>
          <w:rFonts w:eastAsia="Lato" w:cs="Lato"/>
          <w:vertAlign w:val="superscript"/>
        </w:rPr>
        <w:t>)</w:t>
      </w:r>
      <w:r w:rsidRPr="00BB716F">
        <w:rPr>
          <w:rFonts w:eastAsia="Lato" w:cs="Lato"/>
        </w:rPr>
        <w:t>.</w:t>
      </w:r>
    </w:p>
    <w:p w14:paraId="342F608C" w14:textId="77777777" w:rsidR="000A3A75" w:rsidRPr="00BB716F" w:rsidRDefault="000A3A75" w:rsidP="00E15072">
      <w:pPr>
        <w:pStyle w:val="Akapitzlist"/>
        <w:autoSpaceDE w:val="0"/>
        <w:autoSpaceDN w:val="0"/>
        <w:adjustRightInd w:val="0"/>
        <w:spacing w:after="0"/>
        <w:ind w:left="1440"/>
        <w:rPr>
          <w:rFonts w:eastAsia="Lato" w:cs="Lato"/>
        </w:rPr>
      </w:pPr>
    </w:p>
    <w:p w14:paraId="1897A0D9" w14:textId="77777777" w:rsidR="000A3A75" w:rsidRPr="00A92B12" w:rsidRDefault="7A27EE3F">
      <w:pPr>
        <w:pStyle w:val="Akapitzlist"/>
        <w:numPr>
          <w:ilvl w:val="0"/>
          <w:numId w:val="15"/>
        </w:numPr>
        <w:autoSpaceDE w:val="0"/>
        <w:autoSpaceDN w:val="0"/>
        <w:adjustRightInd w:val="0"/>
        <w:spacing w:after="0"/>
        <w:rPr>
          <w:rFonts w:eastAsia="Lato" w:cs="Lato"/>
          <w:b/>
          <w:bCs/>
          <w:color w:val="1F3864" w:themeColor="accent5" w:themeShade="80"/>
        </w:rPr>
      </w:pPr>
      <w:r w:rsidRPr="00A92B12">
        <w:rPr>
          <w:rFonts w:eastAsia="Lato" w:cs="Lato"/>
          <w:b/>
          <w:bCs/>
          <w:color w:val="1F3864" w:themeColor="accent5" w:themeShade="80"/>
        </w:rPr>
        <w:t>Świadczenia odrębnie kontraktowane</w:t>
      </w:r>
    </w:p>
    <w:p w14:paraId="0C0261FA" w14:textId="7983D827" w:rsidR="000A3A75" w:rsidRDefault="7A27EE3F" w:rsidP="00E15072">
      <w:pPr>
        <w:autoSpaceDE w:val="0"/>
        <w:autoSpaceDN w:val="0"/>
        <w:adjustRightInd w:val="0"/>
        <w:spacing w:after="0"/>
        <w:rPr>
          <w:rFonts w:eastAsia="Lato" w:cs="Lato"/>
        </w:rPr>
      </w:pPr>
      <w:r w:rsidRPr="00BB716F">
        <w:rPr>
          <w:rFonts w:eastAsia="Lato" w:cs="Lato"/>
        </w:rPr>
        <w:t>W obowiązującym zarządzeniu dokonano zmiany i wprowadzono bezlimitowe finansowanie świadczeń udzielonych świadczeniobiorcom do ukończenia 18 r.ż. Zawarto umowy na realizację świadczeń w ramach nowego zakresu pod nazwą: „Kompleksowe Leczenie Ran Przewlekłych 2 (KLRP-2)”.</w:t>
      </w:r>
    </w:p>
    <w:p w14:paraId="520844FB" w14:textId="77777777" w:rsidR="00FD77E7" w:rsidRPr="00BB716F" w:rsidRDefault="00FD77E7" w:rsidP="00E15072">
      <w:pPr>
        <w:autoSpaceDE w:val="0"/>
        <w:autoSpaceDN w:val="0"/>
        <w:adjustRightInd w:val="0"/>
        <w:spacing w:after="0"/>
        <w:rPr>
          <w:rFonts w:eastAsia="Lato" w:cs="Lato"/>
        </w:rPr>
      </w:pPr>
    </w:p>
    <w:p w14:paraId="7E4A91CB" w14:textId="77777777" w:rsidR="000A3A75" w:rsidRPr="00A92B12" w:rsidRDefault="7A27EE3F">
      <w:pPr>
        <w:pStyle w:val="Akapitzlist"/>
        <w:numPr>
          <w:ilvl w:val="0"/>
          <w:numId w:val="15"/>
        </w:numPr>
        <w:autoSpaceDE w:val="0"/>
        <w:autoSpaceDN w:val="0"/>
        <w:adjustRightInd w:val="0"/>
        <w:spacing w:after="0"/>
        <w:rPr>
          <w:rFonts w:eastAsia="Lato" w:cs="Lato"/>
          <w:b/>
          <w:bCs/>
          <w:color w:val="1F3864" w:themeColor="accent5" w:themeShade="80"/>
        </w:rPr>
      </w:pPr>
      <w:r w:rsidRPr="00A92B12">
        <w:rPr>
          <w:rFonts w:eastAsia="Lato" w:cs="Lato"/>
          <w:b/>
          <w:bCs/>
          <w:color w:val="1F3864" w:themeColor="accent5" w:themeShade="80"/>
        </w:rPr>
        <w:t>Kolejki oczekujących</w:t>
      </w:r>
    </w:p>
    <w:p w14:paraId="0DC8174E" w14:textId="4A0A72E7" w:rsidR="000A3A75" w:rsidRPr="00BB716F" w:rsidRDefault="7A27EE3F" w:rsidP="00E15072">
      <w:pPr>
        <w:pStyle w:val="Akapitzlist"/>
        <w:autoSpaceDE w:val="0"/>
        <w:autoSpaceDN w:val="0"/>
        <w:adjustRightInd w:val="0"/>
        <w:spacing w:after="0"/>
        <w:ind w:left="0"/>
        <w:rPr>
          <w:rFonts w:eastAsia="Lato" w:cs="Lato"/>
          <w:b/>
          <w:bCs/>
        </w:rPr>
      </w:pPr>
      <w:r w:rsidRPr="00BB716F">
        <w:rPr>
          <w:rFonts w:eastAsia="Lato" w:cs="Lato"/>
        </w:rPr>
        <w:t>W 2021 r. zakończono projekt budowy Rejestru Endoprotezoplastyk. Bazą Rejestru Endoprotezoplastyk (Re) została Centralna Baza Endoprotezoplastyk (CBE), w której NFZ gromadził dane o zabiegach endoprotezoplastyki stawowej począwszy od 2005 r.</w:t>
      </w:r>
    </w:p>
    <w:p w14:paraId="2CD02380" w14:textId="20EB3E92" w:rsidR="000A3A75" w:rsidRPr="00BB716F" w:rsidRDefault="7A27EE3F" w:rsidP="00BC534C">
      <w:pPr>
        <w:pStyle w:val="Akapitzlist"/>
        <w:autoSpaceDE w:val="0"/>
        <w:autoSpaceDN w:val="0"/>
        <w:adjustRightInd w:val="0"/>
        <w:spacing w:after="0"/>
        <w:ind w:left="0"/>
        <w:rPr>
          <w:rFonts w:eastAsia="Lato" w:cs="Lato"/>
        </w:rPr>
      </w:pPr>
      <w:r w:rsidRPr="00BB716F">
        <w:rPr>
          <w:rFonts w:eastAsia="Lato" w:cs="Lato"/>
        </w:rPr>
        <w:t xml:space="preserve">W celu zbudowania Rejestru Endoprotezoplastyk, znacznie rozszerzono zakres gromadzonych wcześniej </w:t>
      </w:r>
      <w:r w:rsidR="00A01969" w:rsidRPr="00BB716F">
        <w:rPr>
          <w:rFonts w:eastAsia="Lato" w:cs="Lato"/>
        </w:rPr>
        <w:t>danych</w:t>
      </w:r>
      <w:r w:rsidRPr="00BB716F">
        <w:rPr>
          <w:rFonts w:eastAsia="Lato" w:cs="Lato"/>
        </w:rPr>
        <w:t xml:space="preserve"> oraz powrotu do zdrowia pacjentów po zabiegu.</w:t>
      </w:r>
      <w:r w:rsidR="007D71C5" w:rsidRPr="00BB716F">
        <w:rPr>
          <w:rFonts w:eastAsia="Lato" w:cs="Lato"/>
        </w:rPr>
        <w:t xml:space="preserve"> </w:t>
      </w:r>
      <w:r w:rsidRPr="00BB716F">
        <w:rPr>
          <w:rFonts w:eastAsia="Lato" w:cs="Lato"/>
        </w:rPr>
        <w:t xml:space="preserve">Od dnia 1 października 2021 r. na stronie internetowej NFZ pod adresem </w:t>
      </w:r>
      <w:r w:rsidR="00846D9A" w:rsidRPr="001C44E0">
        <w:t>https://shiny.nfz.gov.pl/re_endoprotezy/</w:t>
      </w:r>
      <w:r w:rsidRPr="00BB716F">
        <w:rPr>
          <w:rFonts w:eastAsia="Lato" w:cs="Lato"/>
        </w:rPr>
        <w:t xml:space="preserve"> uruchomiona została aplikacja analityczna, w której z pomocą tabel i wykresów każdy zainteresowany może zapoznać się z najważniejszymi zgromadzonymi dotychczas w CBE, a</w:t>
      </w:r>
      <w:r w:rsidR="00A92B12">
        <w:rPr>
          <w:rFonts w:eastAsia="Lato" w:cs="Lato"/>
        </w:rPr>
        <w:t> </w:t>
      </w:r>
      <w:r w:rsidRPr="00BB716F">
        <w:rPr>
          <w:rFonts w:eastAsia="Lato" w:cs="Lato"/>
        </w:rPr>
        <w:t>obecnie w Re, danymi dotyczącymi wszczepionych endoprotez stawowych w ramach umów z NFZ. Dane obrazują zarówno pacjentom i jak i ich stowarzyszeniom, a także każdemu zainteresowanemu, zakres zabezpieczenia świadczeń endoprotezoplastyki stawowej.</w:t>
      </w:r>
    </w:p>
    <w:p w14:paraId="032C56C8" w14:textId="77777777" w:rsidR="00EB00B4" w:rsidRPr="00BB716F" w:rsidRDefault="00EB00B4" w:rsidP="00E15072">
      <w:pPr>
        <w:pStyle w:val="Akapitzlist"/>
        <w:autoSpaceDE w:val="0"/>
        <w:autoSpaceDN w:val="0"/>
        <w:adjustRightInd w:val="0"/>
        <w:spacing w:after="0"/>
        <w:ind w:left="0"/>
        <w:rPr>
          <w:rFonts w:eastAsia="Lato" w:cs="Lato"/>
        </w:rPr>
      </w:pPr>
    </w:p>
    <w:p w14:paraId="57DC4E34" w14:textId="77777777" w:rsidR="000A3A75" w:rsidRPr="00A92B12" w:rsidRDefault="7A27EE3F">
      <w:pPr>
        <w:pStyle w:val="Akapitzlist"/>
        <w:numPr>
          <w:ilvl w:val="0"/>
          <w:numId w:val="15"/>
        </w:numPr>
        <w:autoSpaceDE w:val="0"/>
        <w:autoSpaceDN w:val="0"/>
        <w:adjustRightInd w:val="0"/>
        <w:spacing w:after="0"/>
        <w:rPr>
          <w:rFonts w:eastAsia="Lato" w:cs="Lato"/>
          <w:b/>
          <w:bCs/>
          <w:color w:val="1F3864" w:themeColor="accent5" w:themeShade="80"/>
        </w:rPr>
      </w:pPr>
      <w:r w:rsidRPr="00A92B12">
        <w:rPr>
          <w:rFonts w:eastAsia="Lato" w:cs="Lato"/>
          <w:b/>
          <w:bCs/>
          <w:color w:val="1F3864" w:themeColor="accent5" w:themeShade="80"/>
        </w:rPr>
        <w:t>Teleplatforma Pierwszego Kontaktu</w:t>
      </w:r>
      <w:r w:rsidR="00FB1B31" w:rsidRPr="00A92B12">
        <w:rPr>
          <w:rFonts w:eastAsia="Lato" w:cs="Lato"/>
          <w:b/>
          <w:bCs/>
          <w:color w:val="1F3864" w:themeColor="accent5" w:themeShade="80"/>
        </w:rPr>
        <w:t xml:space="preserve"> (TPK)</w:t>
      </w:r>
    </w:p>
    <w:p w14:paraId="7B4C795C" w14:textId="00CB9058" w:rsidR="000A3A75" w:rsidRPr="00BB716F" w:rsidRDefault="7A27EE3F" w:rsidP="00E15072">
      <w:pPr>
        <w:pStyle w:val="Akapitzlist"/>
        <w:autoSpaceDE w:val="0"/>
        <w:autoSpaceDN w:val="0"/>
        <w:adjustRightInd w:val="0"/>
        <w:spacing w:after="0"/>
        <w:ind w:left="0"/>
        <w:rPr>
          <w:rFonts w:eastAsia="Lato" w:cs="Lato"/>
          <w:b/>
          <w:bCs/>
        </w:rPr>
      </w:pPr>
      <w:r w:rsidRPr="00BB716F">
        <w:rPr>
          <w:rFonts w:eastAsia="Lato" w:cs="Lato"/>
        </w:rPr>
        <w:t>TPK uruchomiona została przez NFZ 13 maja 2021 r. Z TPK można było skontaktować się dzwoniąc pod bezpłatny numer 800 137</w:t>
      </w:r>
      <w:r w:rsidR="00261910">
        <w:rPr>
          <w:rFonts w:eastAsia="Lato" w:cs="Lato"/>
        </w:rPr>
        <w:t> </w:t>
      </w:r>
      <w:r w:rsidRPr="00BB716F">
        <w:rPr>
          <w:rFonts w:eastAsia="Lato" w:cs="Lato"/>
        </w:rPr>
        <w:t>200</w:t>
      </w:r>
      <w:r w:rsidR="00261910">
        <w:rPr>
          <w:rFonts w:eastAsia="Lato" w:cs="Lato"/>
        </w:rPr>
        <w:t>,</w:t>
      </w:r>
      <w:r w:rsidRPr="00BB716F">
        <w:rPr>
          <w:rFonts w:eastAsia="Lato" w:cs="Lato"/>
        </w:rPr>
        <w:t xml:space="preserve"> dostępny na terenie całego kraju. W ramach TPK można było uzyskać poradę pielęgniarki/położnej lub, jeśli zaszła taka konieczność, poradę lekarską w formie telekonsultacji.</w:t>
      </w:r>
    </w:p>
    <w:p w14:paraId="47EEABC8" w14:textId="59B3F96F" w:rsidR="000A3A75" w:rsidRPr="00BB716F" w:rsidRDefault="000A3A75" w:rsidP="00E15072">
      <w:pPr>
        <w:autoSpaceDE w:val="0"/>
        <w:autoSpaceDN w:val="0"/>
        <w:adjustRightInd w:val="0"/>
        <w:spacing w:after="0"/>
        <w:rPr>
          <w:rFonts w:eastAsia="Lato" w:cs="Lato"/>
        </w:rPr>
      </w:pPr>
    </w:p>
    <w:p w14:paraId="2A410008" w14:textId="3E4F7887" w:rsidR="000A3A75" w:rsidRPr="00A92B12" w:rsidRDefault="7A27EE3F">
      <w:pPr>
        <w:pStyle w:val="Nagwek3"/>
        <w:numPr>
          <w:ilvl w:val="1"/>
          <w:numId w:val="73"/>
        </w:numPr>
        <w:ind w:left="709" w:hanging="709"/>
        <w:rPr>
          <w:color w:val="1F3864" w:themeColor="accent5" w:themeShade="80"/>
        </w:rPr>
      </w:pPr>
      <w:bookmarkStart w:id="399" w:name="_Toc106378147"/>
      <w:bookmarkStart w:id="400" w:name="_Toc108164155"/>
      <w:bookmarkStart w:id="401" w:name="_Toc109822376"/>
      <w:r w:rsidRPr="00A92B12">
        <w:rPr>
          <w:color w:val="1F3864" w:themeColor="accent5" w:themeShade="80"/>
        </w:rPr>
        <w:t>Jakość</w:t>
      </w:r>
      <w:bookmarkEnd w:id="399"/>
      <w:bookmarkEnd w:id="400"/>
      <w:bookmarkEnd w:id="401"/>
    </w:p>
    <w:p w14:paraId="4BB4E39C" w14:textId="0BEE97E6" w:rsidR="000A3A75" w:rsidRPr="00A92B12" w:rsidRDefault="7A27EE3F">
      <w:pPr>
        <w:pStyle w:val="Nagwek4"/>
        <w:numPr>
          <w:ilvl w:val="2"/>
          <w:numId w:val="73"/>
        </w:numPr>
        <w:rPr>
          <w:rFonts w:eastAsia="Lato"/>
          <w:color w:val="1F3864" w:themeColor="accent5" w:themeShade="80"/>
        </w:rPr>
      </w:pPr>
      <w:r w:rsidRPr="00A92B12">
        <w:rPr>
          <w:color w:val="1F3864" w:themeColor="accent5" w:themeShade="80"/>
        </w:rPr>
        <w:t>Rzecznik</w:t>
      </w:r>
      <w:r w:rsidRPr="00A92B12">
        <w:rPr>
          <w:rFonts w:eastAsia="Lato"/>
          <w:color w:val="1F3864" w:themeColor="accent5" w:themeShade="80"/>
        </w:rPr>
        <w:t xml:space="preserve"> Praw Pacjenta</w:t>
      </w:r>
      <w:r w:rsidR="004D06F5">
        <w:rPr>
          <w:rFonts w:eastAsia="Lato"/>
          <w:color w:val="1F3864" w:themeColor="accent5" w:themeShade="80"/>
        </w:rPr>
        <w:t xml:space="preserve"> </w:t>
      </w:r>
    </w:p>
    <w:p w14:paraId="1AAB0DB9" w14:textId="1C6D3D0A" w:rsidR="000A3A75" w:rsidRPr="00BB716F" w:rsidRDefault="7A27EE3F" w:rsidP="00E15072">
      <w:pPr>
        <w:rPr>
          <w:rFonts w:eastAsia="Lato" w:cs="Lato"/>
        </w:rPr>
      </w:pPr>
      <w:r w:rsidRPr="00BB716F">
        <w:rPr>
          <w:rFonts w:eastAsia="Lato" w:cs="Lato"/>
        </w:rPr>
        <w:t xml:space="preserve">Rzecznik w ramach swoich kompetencji podejmował szereg działań mających na celu poprawę jakości świadczeń zdrowotnych. </w:t>
      </w:r>
    </w:p>
    <w:p w14:paraId="1F5E4A84" w14:textId="77777777" w:rsidR="006C30C7" w:rsidRDefault="006C30C7" w:rsidP="006C30C7">
      <w:pPr>
        <w:pStyle w:val="Nagwek5"/>
        <w:rPr>
          <w:rFonts w:ascii="Lato" w:eastAsia="Lato" w:hAnsi="Lato"/>
          <w:b/>
          <w:color w:val="auto"/>
        </w:rPr>
      </w:pPr>
    </w:p>
    <w:p w14:paraId="3A20E950" w14:textId="2E5C20AD" w:rsidR="003215CF" w:rsidRPr="00A92B12" w:rsidRDefault="00EB00B4" w:rsidP="006C30C7">
      <w:pPr>
        <w:pStyle w:val="Nagwek5"/>
        <w:rPr>
          <w:rFonts w:ascii="Lato" w:eastAsia="Lato" w:hAnsi="Lato"/>
          <w:b/>
          <w:color w:val="1F3864" w:themeColor="accent5" w:themeShade="80"/>
        </w:rPr>
      </w:pPr>
      <w:r w:rsidRPr="00A92B12">
        <w:rPr>
          <w:rFonts w:ascii="Lato" w:eastAsia="Lato" w:hAnsi="Lato"/>
          <w:b/>
          <w:color w:val="1F3864" w:themeColor="accent5" w:themeShade="80"/>
        </w:rPr>
        <w:t>Wystąpienia systemowe</w:t>
      </w:r>
    </w:p>
    <w:p w14:paraId="2F3A2B61" w14:textId="2785C9F1" w:rsidR="000A3A75" w:rsidRPr="00BB716F" w:rsidRDefault="7A27EE3F" w:rsidP="00E15072">
      <w:pPr>
        <w:rPr>
          <w:rFonts w:eastAsia="Lato" w:cs="Lato"/>
        </w:rPr>
      </w:pPr>
      <w:r w:rsidRPr="00BB716F">
        <w:rPr>
          <w:rFonts w:eastAsia="Lato" w:cs="Lato"/>
        </w:rPr>
        <w:t xml:space="preserve">Rzecznik kierował do organów publicznych wystąpienia systemowe w tym zakresie, </w:t>
      </w:r>
      <w:r w:rsidR="008B4ED5">
        <w:rPr>
          <w:rFonts w:eastAsia="Lato" w:cs="Lato"/>
        </w:rPr>
        <w:br/>
      </w:r>
      <w:r w:rsidRPr="00BB716F">
        <w:rPr>
          <w:rFonts w:eastAsia="Lato" w:cs="Lato"/>
        </w:rPr>
        <w:t>w tym dotyczące COVID-19</w:t>
      </w:r>
      <w:r w:rsidR="00672A58" w:rsidRPr="00BB716F">
        <w:rPr>
          <w:rFonts w:eastAsia="Lato" w:cs="Lato"/>
        </w:rPr>
        <w:t>,</w:t>
      </w:r>
      <w:r w:rsidRPr="00BB716F">
        <w:rPr>
          <w:rFonts w:eastAsia="Lato" w:cs="Lato"/>
        </w:rPr>
        <w:t xml:space="preserve"> m.in.:</w:t>
      </w:r>
    </w:p>
    <w:p w14:paraId="659EF26A" w14:textId="4706DBDE" w:rsidR="000A3A75" w:rsidRPr="00BB716F" w:rsidRDefault="0084507D">
      <w:pPr>
        <w:pStyle w:val="Akapitzlist"/>
        <w:numPr>
          <w:ilvl w:val="0"/>
          <w:numId w:val="5"/>
        </w:numPr>
        <w:rPr>
          <w:rFonts w:eastAsia="Lato" w:cs="Lato"/>
        </w:rPr>
      </w:pPr>
      <w:r w:rsidRPr="00BB716F">
        <w:rPr>
          <w:rFonts w:eastAsia="Lato" w:cs="Lato"/>
          <w:b/>
          <w:bCs/>
        </w:rPr>
        <w:t>w</w:t>
      </w:r>
      <w:r w:rsidR="7A27EE3F" w:rsidRPr="00BB716F">
        <w:rPr>
          <w:rFonts w:eastAsia="Lato" w:cs="Lato"/>
          <w:b/>
          <w:bCs/>
        </w:rPr>
        <w:t xml:space="preserve">ystąpienia do </w:t>
      </w:r>
      <w:r w:rsidR="00CC5600">
        <w:rPr>
          <w:rFonts w:eastAsia="Lato" w:cs="Lato"/>
          <w:b/>
          <w:bCs/>
        </w:rPr>
        <w:t xml:space="preserve">Ministra Zdrowia </w:t>
      </w:r>
      <w:r w:rsidR="7A27EE3F" w:rsidRPr="00BB716F">
        <w:rPr>
          <w:rFonts w:eastAsia="Lato" w:cs="Lato"/>
          <w:b/>
          <w:bCs/>
        </w:rPr>
        <w:t>w sprawie potrzeb i problemów pacjentów onkologicznych</w:t>
      </w:r>
      <w:r w:rsidR="7A27EE3F" w:rsidRPr="00504B1E">
        <w:t xml:space="preserve"> oraz poprawy efektywności opieki onkologicznej.</w:t>
      </w:r>
      <w:r w:rsidR="7A27EE3F" w:rsidRPr="00BB716F">
        <w:rPr>
          <w:rFonts w:eastAsia="Lato" w:cs="Lato"/>
        </w:rPr>
        <w:t xml:space="preserve"> W piśmie przedstawiono problemy pacjentów zgłaszane do Rzecznika i przedstawione w</w:t>
      </w:r>
      <w:r w:rsidR="00A92B12">
        <w:rPr>
          <w:rFonts w:eastAsia="Lato" w:cs="Lato"/>
        </w:rPr>
        <w:t> </w:t>
      </w:r>
      <w:r w:rsidR="7A27EE3F" w:rsidRPr="00BB716F">
        <w:rPr>
          <w:rFonts w:eastAsia="Lato" w:cs="Lato"/>
        </w:rPr>
        <w:t>raportach m.in Fundacji Alivia, All.Can, Medycznej Racji Stanu, Modern Healthcare Institute. Rzecznik zwrócił również uwagę, że choroby nowotworowe są najczęstszą przyczyną zgonów Polaków, a liczba pacjentów ze zdiagnozowanym nowotworem złośliwym stale wzrasta. Minister Zdrowia w odpowiedzi poinformowało o planach i</w:t>
      </w:r>
      <w:r w:rsidR="00A92B12">
        <w:rPr>
          <w:rFonts w:eastAsia="Lato" w:cs="Lato"/>
        </w:rPr>
        <w:t> </w:t>
      </w:r>
      <w:r w:rsidR="7A27EE3F" w:rsidRPr="00BB716F">
        <w:rPr>
          <w:rFonts w:eastAsia="Lato" w:cs="Lato"/>
        </w:rPr>
        <w:t>działaniach w zakresie poprawy opieki onkologicznej.</w:t>
      </w:r>
      <w:r w:rsidR="00EA42BF">
        <w:rPr>
          <w:rFonts w:eastAsia="Lato" w:cs="Lato"/>
        </w:rPr>
        <w:t xml:space="preserve"> </w:t>
      </w:r>
      <w:r w:rsidR="7A27EE3F" w:rsidRPr="00BB716F">
        <w:rPr>
          <w:rFonts w:eastAsia="Lato" w:cs="Lato"/>
        </w:rPr>
        <w:t>Działania w zakresie opieki onkologicznej są monitorowane</w:t>
      </w:r>
      <w:r w:rsidRPr="00BB716F">
        <w:rPr>
          <w:rFonts w:eastAsia="Lato" w:cs="Lato"/>
        </w:rPr>
        <w:t>;</w:t>
      </w:r>
    </w:p>
    <w:p w14:paraId="1DC6C5F8" w14:textId="77777777" w:rsidR="000A3A75" w:rsidRPr="00BB716F" w:rsidRDefault="000A3A75" w:rsidP="00E15072">
      <w:pPr>
        <w:pStyle w:val="Akapitzlist"/>
        <w:rPr>
          <w:rFonts w:eastAsia="Lato" w:cs="Lato"/>
        </w:rPr>
      </w:pPr>
    </w:p>
    <w:p w14:paraId="6DA57F6D" w14:textId="6D2DB008" w:rsidR="000A3A75" w:rsidRPr="00BB716F" w:rsidRDefault="0084507D">
      <w:pPr>
        <w:pStyle w:val="Akapitzlist"/>
        <w:numPr>
          <w:ilvl w:val="0"/>
          <w:numId w:val="5"/>
        </w:numPr>
        <w:rPr>
          <w:rFonts w:eastAsia="Lato" w:cs="Lato"/>
        </w:rPr>
      </w:pPr>
      <w:r w:rsidRPr="00BB716F">
        <w:rPr>
          <w:rFonts w:eastAsia="Lato" w:cs="Lato"/>
          <w:b/>
          <w:bCs/>
        </w:rPr>
        <w:lastRenderedPageBreak/>
        <w:t>w</w:t>
      </w:r>
      <w:r w:rsidR="7A27EE3F" w:rsidRPr="00BB716F">
        <w:rPr>
          <w:rFonts w:eastAsia="Lato" w:cs="Lato"/>
          <w:b/>
          <w:bCs/>
        </w:rPr>
        <w:t xml:space="preserve">ystąpienia do </w:t>
      </w:r>
      <w:r w:rsidR="00CC5600">
        <w:rPr>
          <w:rFonts w:eastAsia="Lato" w:cs="Lato"/>
          <w:b/>
          <w:bCs/>
        </w:rPr>
        <w:t xml:space="preserve">Ministra Zdrowia </w:t>
      </w:r>
      <w:r w:rsidR="7A27EE3F" w:rsidRPr="00BB716F">
        <w:rPr>
          <w:rFonts w:eastAsia="Lato" w:cs="Lato"/>
          <w:b/>
          <w:bCs/>
        </w:rPr>
        <w:t>w sprawie w sprawie poprawy sytuacji pacjentów kardiologicznych.</w:t>
      </w:r>
      <w:r w:rsidR="00EA42BF">
        <w:rPr>
          <w:rFonts w:eastAsia="Lato" w:cs="Lato"/>
        </w:rPr>
        <w:t xml:space="preserve"> </w:t>
      </w:r>
      <w:r w:rsidR="7A27EE3F" w:rsidRPr="00BB716F">
        <w:rPr>
          <w:rFonts w:eastAsia="Lato" w:cs="Lato"/>
        </w:rPr>
        <w:t>W piśmie przedstawiono potrzeby pacjentów, wskazane m.in. Polskie Towarzystwo Kardiologiczne (PTK), Porozumienia Organizacji Kardiologicznych dotyczące m.in. ograniczania dostępność do badań diagnostycznych, świadczeń medycznych, innowacyjnych terapii lekowych i zdalnych technologii oraz potrzebę zapewnienia kompleksowej, systemowej opieki nad pacjentami z niewydolnością serca. Minister Zdrowia w odpowiedzi przekazało informacje o planowanych działaniach</w:t>
      </w:r>
      <w:r w:rsidRPr="00BB716F">
        <w:rPr>
          <w:rFonts w:eastAsia="Lato" w:cs="Lato"/>
        </w:rPr>
        <w:t>;</w:t>
      </w:r>
      <w:r w:rsidR="7A27EE3F" w:rsidRPr="00BB716F">
        <w:rPr>
          <w:rFonts w:eastAsia="Lato" w:cs="Lato"/>
          <w:b/>
          <w:bCs/>
        </w:rPr>
        <w:t xml:space="preserve"> </w:t>
      </w:r>
    </w:p>
    <w:p w14:paraId="01166B9E" w14:textId="77777777" w:rsidR="000A3A75" w:rsidRPr="00BB716F" w:rsidRDefault="000A3A75" w:rsidP="00E15072">
      <w:pPr>
        <w:pStyle w:val="Akapitzlist"/>
        <w:rPr>
          <w:rFonts w:eastAsia="Lato" w:cs="Lato"/>
        </w:rPr>
      </w:pPr>
    </w:p>
    <w:p w14:paraId="1935D1F3" w14:textId="107F26A9" w:rsidR="000A3A75" w:rsidRPr="006C30C7" w:rsidRDefault="0084507D">
      <w:pPr>
        <w:pStyle w:val="Akapitzlist"/>
        <w:numPr>
          <w:ilvl w:val="0"/>
          <w:numId w:val="5"/>
        </w:numPr>
        <w:rPr>
          <w:rFonts w:eastAsia="Lato" w:cs="Lato"/>
        </w:rPr>
      </w:pPr>
      <w:r w:rsidRPr="00BB716F">
        <w:rPr>
          <w:rFonts w:eastAsia="Lato" w:cs="Lato"/>
          <w:b/>
          <w:bCs/>
        </w:rPr>
        <w:t>w</w:t>
      </w:r>
      <w:r w:rsidR="7A27EE3F" w:rsidRPr="00BB716F">
        <w:rPr>
          <w:rFonts w:eastAsia="Lato" w:cs="Lato"/>
          <w:b/>
          <w:bCs/>
        </w:rPr>
        <w:t>ystąpienie do Ministra Zdrowia w sprawie potrzeb pacjentów dotyczących problematyki związanej z rehabilitacją po COVID-19</w:t>
      </w:r>
      <w:r w:rsidR="7A27EE3F" w:rsidRPr="00BB716F">
        <w:rPr>
          <w:rFonts w:eastAsia="Lato" w:cs="Lato"/>
        </w:rPr>
        <w:t xml:space="preserve">. Następnie Minister Zdrowia zwrócił się NFZ i przekazał informacje dotyczące </w:t>
      </w:r>
      <w:r w:rsidR="7A27EE3F" w:rsidRPr="0053366F">
        <w:rPr>
          <w:rFonts w:eastAsia="Lato" w:cs="Lato"/>
        </w:rPr>
        <w:t>problem</w:t>
      </w:r>
      <w:r w:rsidR="00261910">
        <w:rPr>
          <w:rFonts w:eastAsia="Lato" w:cs="Lato"/>
        </w:rPr>
        <w:t>ów</w:t>
      </w:r>
      <w:r w:rsidR="7A27EE3F" w:rsidRPr="00BB716F">
        <w:rPr>
          <w:rFonts w:eastAsia="Lato" w:cs="Lato"/>
        </w:rPr>
        <w:t xml:space="preserve"> pacjentów w uzyskaniu na czas udziału w rehabilitacji po</w:t>
      </w:r>
      <w:r w:rsidR="00114D64">
        <w:rPr>
          <w:rFonts w:eastAsia="Lato" w:cs="Lato"/>
        </w:rPr>
        <w:t>COVID</w:t>
      </w:r>
      <w:r w:rsidR="7A27EE3F" w:rsidRPr="00BB716F">
        <w:rPr>
          <w:rFonts w:eastAsia="Lato" w:cs="Lato"/>
        </w:rPr>
        <w:t xml:space="preserve">owej realizowanej w warunkach stacjonarnych zwolnienia lekarskiego. </w:t>
      </w:r>
      <w:r w:rsidR="00CC5600">
        <w:rPr>
          <w:rFonts w:eastAsia="Lato" w:cs="Lato"/>
        </w:rPr>
        <w:t xml:space="preserve">Minister Zdrowia </w:t>
      </w:r>
      <w:r w:rsidR="7A27EE3F" w:rsidRPr="00BB716F">
        <w:rPr>
          <w:rFonts w:eastAsia="Lato" w:cs="Lato"/>
        </w:rPr>
        <w:t>poprosił NFZ o przeprowadzenie kampanii informacyjnej skierowanej do świadczeniodawców o zasadach wystawiania zaświadczeń lekarskich o niezdolności do pracy.</w:t>
      </w:r>
    </w:p>
    <w:p w14:paraId="26D65AC7" w14:textId="2E620394" w:rsidR="46F7E7C5" w:rsidRPr="00BB716F" w:rsidRDefault="46F7E7C5" w:rsidP="00E15072">
      <w:pPr>
        <w:pStyle w:val="Akapitzlist"/>
        <w:rPr>
          <w:rFonts w:eastAsia="Lato" w:cs="Lato"/>
        </w:rPr>
      </w:pPr>
    </w:p>
    <w:p w14:paraId="2408F128" w14:textId="4D16B030" w:rsidR="46F7E7C5" w:rsidRPr="00BB716F" w:rsidRDefault="37A2A321" w:rsidP="006C30C7">
      <w:pPr>
        <w:pStyle w:val="Nagwek5"/>
        <w:rPr>
          <w:rFonts w:ascii="Lato" w:eastAsia="Lato" w:hAnsi="Lato"/>
          <w:b/>
          <w:color w:val="auto"/>
        </w:rPr>
      </w:pPr>
      <w:r w:rsidRPr="00BB716F">
        <w:rPr>
          <w:rFonts w:ascii="Lato" w:eastAsia="Lato" w:hAnsi="Lato"/>
          <w:b/>
          <w:color w:val="auto"/>
        </w:rPr>
        <w:t>Współpraca z organami doradczymi Rzecznika oraz podmiotami zewnętrznymi</w:t>
      </w:r>
    </w:p>
    <w:p w14:paraId="4A6A7B03" w14:textId="15F188C6" w:rsidR="000A3A75" w:rsidRPr="00BB716F" w:rsidRDefault="7A27EE3F" w:rsidP="00E15072">
      <w:pPr>
        <w:rPr>
          <w:rFonts w:eastAsia="Lato" w:cs="Lato"/>
        </w:rPr>
      </w:pPr>
      <w:r w:rsidRPr="00BB716F">
        <w:rPr>
          <w:rFonts w:eastAsia="Lato" w:cs="Lato"/>
        </w:rPr>
        <w:t xml:space="preserve">W ramach Zespołów roboczych Rady Organizacji Pacjentów w 2021 </w:t>
      </w:r>
      <w:r w:rsidR="00720045" w:rsidRPr="00BB716F">
        <w:rPr>
          <w:rFonts w:eastAsia="Lato" w:cs="Lato"/>
        </w:rPr>
        <w:t xml:space="preserve">r. </w:t>
      </w:r>
      <w:r w:rsidRPr="00BB716F">
        <w:rPr>
          <w:rFonts w:eastAsia="Lato" w:cs="Lato"/>
        </w:rPr>
        <w:t>w zakresie jakości udzielanych świadczeń zdrowotnych rozmawiano o pilotażu Narodowego Programu Ochrony Zdrowia Psychicznego realizowanego przez Centra Zdrowia Psychicznego oraz pilotażu Sieci Kardiologicznej.</w:t>
      </w:r>
    </w:p>
    <w:p w14:paraId="71FDEE5D" w14:textId="0A7813E6" w:rsidR="000A3A75" w:rsidRPr="00BB716F" w:rsidRDefault="7A27EE3F" w:rsidP="00E15072">
      <w:pPr>
        <w:rPr>
          <w:rFonts w:eastAsia="Lato" w:cs="Lato"/>
        </w:rPr>
      </w:pPr>
      <w:r w:rsidRPr="00BB716F">
        <w:rPr>
          <w:rFonts w:eastAsia="Lato" w:cs="Lato"/>
        </w:rPr>
        <w:t>Rada Organizacji Pacjentów również wystosowała do Ministra Zdrowia wspólne stanowisko w</w:t>
      </w:r>
      <w:r w:rsidR="00A92B12">
        <w:rPr>
          <w:rFonts w:eastAsia="Lato" w:cs="Lato"/>
        </w:rPr>
        <w:t> </w:t>
      </w:r>
      <w:r w:rsidRPr="00BB716F">
        <w:rPr>
          <w:rFonts w:eastAsia="Lato" w:cs="Lato"/>
        </w:rPr>
        <w:t xml:space="preserve">sprawie objęcia wszystkich pacjentów z chorobami autoimmunologicznymi leczeniem biologicznym bez limitu czasowego. Od 2022 </w:t>
      </w:r>
      <w:r w:rsidR="00B43EF2" w:rsidRPr="00BB716F">
        <w:rPr>
          <w:rFonts w:eastAsia="Lato" w:cs="Lato"/>
        </w:rPr>
        <w:t>r.</w:t>
      </w:r>
      <w:r w:rsidRPr="00BB716F">
        <w:rPr>
          <w:rFonts w:eastAsia="Lato" w:cs="Lato"/>
        </w:rPr>
        <w:t xml:space="preserve"> pacjenci z wrzodziejącym zapaleniem jelit oraz chorobą Leśni</w:t>
      </w:r>
      <w:r w:rsidR="00C16785">
        <w:rPr>
          <w:rFonts w:eastAsia="Lato" w:cs="Lato"/>
        </w:rPr>
        <w:t>o</w:t>
      </w:r>
      <w:r w:rsidRPr="00BB716F">
        <w:rPr>
          <w:rFonts w:eastAsia="Lato" w:cs="Lato"/>
        </w:rPr>
        <w:t>wskiego</w:t>
      </w:r>
      <w:r w:rsidR="006C30C7">
        <w:rPr>
          <w:rFonts w:eastAsia="Lato" w:cs="Lato"/>
        </w:rPr>
        <w:t>-</w:t>
      </w:r>
      <w:r w:rsidRPr="00BB716F">
        <w:rPr>
          <w:rFonts w:eastAsia="Lato" w:cs="Lato"/>
        </w:rPr>
        <w:t>C</w:t>
      </w:r>
      <w:r w:rsidR="005F2EAC" w:rsidRPr="00BB716F">
        <w:rPr>
          <w:rFonts w:eastAsia="Lato" w:cs="Lato"/>
        </w:rPr>
        <w:t>r</w:t>
      </w:r>
      <w:r w:rsidRPr="00BB716F">
        <w:rPr>
          <w:rFonts w:eastAsia="Lato" w:cs="Lato"/>
        </w:rPr>
        <w:t>ohna zostali objęci tym leczeniem bez ograniczenia czasowego.</w:t>
      </w:r>
    </w:p>
    <w:p w14:paraId="35AE628B" w14:textId="501DF661" w:rsidR="000A3A75" w:rsidRPr="00BB716F" w:rsidRDefault="7A27EE3F" w:rsidP="00E15072">
      <w:pPr>
        <w:rPr>
          <w:rFonts w:eastAsia="Lato" w:cs="Lato"/>
        </w:rPr>
      </w:pPr>
      <w:r w:rsidRPr="00BB716F">
        <w:rPr>
          <w:rFonts w:eastAsia="Lato" w:cs="Lato"/>
        </w:rPr>
        <w:t>Rada wraz</w:t>
      </w:r>
      <w:r w:rsidR="001128F4">
        <w:rPr>
          <w:rFonts w:eastAsia="Lato" w:cs="Lato"/>
        </w:rPr>
        <w:t xml:space="preserve"> z</w:t>
      </w:r>
      <w:r w:rsidRPr="00BB716F">
        <w:rPr>
          <w:rFonts w:eastAsia="Lato" w:cs="Lato"/>
        </w:rPr>
        <w:t xml:space="preserve"> Rzecznikiem </w:t>
      </w:r>
      <w:r w:rsidRPr="0053366F">
        <w:rPr>
          <w:rFonts w:eastAsia="Lato" w:cs="Lato"/>
        </w:rPr>
        <w:t>Praw Pacjenta</w:t>
      </w:r>
      <w:r w:rsidR="00C81FC5">
        <w:rPr>
          <w:rFonts w:eastAsia="Lato" w:cs="Lato"/>
        </w:rPr>
        <w:t>,</w:t>
      </w:r>
      <w:r w:rsidRPr="0053366F">
        <w:rPr>
          <w:rFonts w:eastAsia="Lato" w:cs="Lato"/>
        </w:rPr>
        <w:t xml:space="preserve"> </w:t>
      </w:r>
      <w:r w:rsidRPr="00BB716F">
        <w:rPr>
          <w:rFonts w:eastAsia="Lato" w:cs="Lato"/>
        </w:rPr>
        <w:t>w temacie jakości udzielanych świadczeń zdrowotnych</w:t>
      </w:r>
      <w:r w:rsidR="00C81FC5">
        <w:rPr>
          <w:rFonts w:eastAsia="Lato" w:cs="Lato"/>
        </w:rPr>
        <w:t>,</w:t>
      </w:r>
      <w:r w:rsidRPr="00BB716F">
        <w:rPr>
          <w:rFonts w:eastAsia="Lato" w:cs="Lato"/>
        </w:rPr>
        <w:t xml:space="preserve"> opiniowała projekt umieszczenia na liście technologii lekowych o wysokiej wartości klinicznej leków ujętych w wykazie przygotowanym przez Agencję Oceny Technologii Medycznych i Taryfikacji.</w:t>
      </w:r>
    </w:p>
    <w:p w14:paraId="7E07329A" w14:textId="5E07D739" w:rsidR="000A3A75" w:rsidRPr="00BB716F" w:rsidRDefault="7A27EE3F" w:rsidP="00E15072">
      <w:pPr>
        <w:rPr>
          <w:rFonts w:eastAsia="Lato" w:cs="Lato"/>
        </w:rPr>
      </w:pPr>
      <w:r w:rsidRPr="00BB716F">
        <w:rPr>
          <w:rFonts w:eastAsia="Lato" w:cs="Lato"/>
        </w:rPr>
        <w:t xml:space="preserve">W 2021 r. Rada Młodych Ekspertów przedłożyła </w:t>
      </w:r>
      <w:r w:rsidR="00F679D5" w:rsidRPr="00BB716F">
        <w:rPr>
          <w:rFonts w:eastAsia="Lato" w:cs="Lato"/>
        </w:rPr>
        <w:t xml:space="preserve">Rzecznikowi </w:t>
      </w:r>
      <w:r w:rsidRPr="00BB716F">
        <w:rPr>
          <w:rFonts w:eastAsia="Lato" w:cs="Lato"/>
        </w:rPr>
        <w:t>stanowisk</w:t>
      </w:r>
      <w:r w:rsidR="00602292" w:rsidRPr="00BB716F">
        <w:rPr>
          <w:rFonts w:eastAsia="Lato" w:cs="Lato"/>
        </w:rPr>
        <w:t>a</w:t>
      </w:r>
      <w:r w:rsidRPr="00BB716F">
        <w:rPr>
          <w:rFonts w:eastAsia="Lato" w:cs="Lato"/>
        </w:rPr>
        <w:t xml:space="preserve"> w temacie jakości świadczeń zdrowotnych, które dotyczyły kolejno:</w:t>
      </w:r>
    </w:p>
    <w:p w14:paraId="752D426A" w14:textId="034A6DA9" w:rsidR="000A3A75" w:rsidRPr="00BB716F" w:rsidRDefault="7A27EE3F">
      <w:pPr>
        <w:pStyle w:val="Akapitzlist"/>
        <w:numPr>
          <w:ilvl w:val="0"/>
          <w:numId w:val="33"/>
        </w:numPr>
        <w:rPr>
          <w:rFonts w:eastAsia="Lato" w:cs="Lato"/>
        </w:rPr>
      </w:pPr>
      <w:r w:rsidRPr="00BB716F">
        <w:rPr>
          <w:rFonts w:eastAsia="Lato" w:cs="Lato"/>
        </w:rPr>
        <w:t>stanowisko nr 3/2021 Rady Młodych Ekspertów przy Rzeczniku Praw Pacjenta z dnia 22 czerwca 2021 r. w sprawie uregulowania możliwości wystawiania recept elektronicznych, o których mowa w art. 43a ust. 1a ustawy z dnia 27 sierpnia 2004</w:t>
      </w:r>
      <w:r w:rsidR="008B4ED5">
        <w:rPr>
          <w:rFonts w:eastAsia="Lato" w:cs="Lato"/>
        </w:rPr>
        <w:t xml:space="preserve"> </w:t>
      </w:r>
      <w:r w:rsidRPr="00BB716F">
        <w:rPr>
          <w:rFonts w:eastAsia="Lato" w:cs="Lato"/>
        </w:rPr>
        <w:t>r. o</w:t>
      </w:r>
      <w:r w:rsidR="00A92B12">
        <w:rPr>
          <w:rFonts w:eastAsia="Lato" w:cs="Lato"/>
        </w:rPr>
        <w:t> </w:t>
      </w:r>
      <w:r w:rsidRPr="00BB716F">
        <w:rPr>
          <w:rFonts w:eastAsia="Lato" w:cs="Lato"/>
        </w:rPr>
        <w:t xml:space="preserve">świadczeniach opieki zdrowotnej finansowanych ze środków publicznych </w:t>
      </w:r>
      <w:r w:rsidR="008B4ED5">
        <w:rPr>
          <w:rFonts w:eastAsia="Lato" w:cs="Lato"/>
        </w:rPr>
        <w:br/>
      </w:r>
      <w:r w:rsidRPr="00BB716F">
        <w:rPr>
          <w:rFonts w:eastAsia="Lato" w:cs="Lato"/>
        </w:rPr>
        <w:t>dla pacjentów, którzy ukończyli 75 rok życia przez lekarzy lub pielęgniarki udzielających ambulatoryjnych, dziennych, środowiskowych oraz stacjonarnych świadczeń opieki zdrowotnej w rodzaju opieka psychiatryczna i leczenie uzależnień</w:t>
      </w:r>
      <w:r w:rsidR="0084507D" w:rsidRPr="00BB716F">
        <w:rPr>
          <w:rFonts w:eastAsia="Lato" w:cs="Lato"/>
        </w:rPr>
        <w:t>;</w:t>
      </w:r>
    </w:p>
    <w:p w14:paraId="2903021B" w14:textId="61CFF1A5" w:rsidR="006C30C7" w:rsidRDefault="7A27EE3F">
      <w:pPr>
        <w:pStyle w:val="Akapitzlist"/>
        <w:numPr>
          <w:ilvl w:val="0"/>
          <w:numId w:val="33"/>
        </w:numPr>
        <w:rPr>
          <w:rFonts w:eastAsia="Lato" w:cs="Lato"/>
        </w:rPr>
      </w:pPr>
      <w:r w:rsidRPr="00BB716F">
        <w:rPr>
          <w:rFonts w:eastAsia="Lato" w:cs="Lato"/>
        </w:rPr>
        <w:t xml:space="preserve">stanowisko nr 4/2021 Rady Młodych Ekspertów przy Rzeczniku Praw Pacjenta z dnia 8 lipca 2021 r. w sprawie umożliwienia, podmiotom leczniczym udzielającym świadczeń opieki zdrowotnej w rodzaju opieka psychiatryczne i leczenie uzależnień, </w:t>
      </w:r>
      <w:r w:rsidRPr="00BB716F">
        <w:rPr>
          <w:rFonts w:eastAsia="Lato" w:cs="Lato"/>
        </w:rPr>
        <w:lastRenderedPageBreak/>
        <w:t>korzystania z</w:t>
      </w:r>
      <w:r w:rsidR="00A92B12">
        <w:rPr>
          <w:rFonts w:eastAsia="Lato" w:cs="Lato"/>
        </w:rPr>
        <w:t> </w:t>
      </w:r>
      <w:r w:rsidRPr="00BB716F">
        <w:rPr>
          <w:rFonts w:eastAsia="Lato" w:cs="Lato"/>
        </w:rPr>
        <w:t>transportu międzyszpitalnego na zasadach określonych w rozporządzeniu Ministra Zdrowia z dnia 15 lutego 2019 r. zmieniającym rozporządzenie w sprawie świadczeń gwarantowanych z zakresu leczenia szpitalnego.</w:t>
      </w:r>
    </w:p>
    <w:p w14:paraId="32B6FCBD" w14:textId="77777777" w:rsidR="006C30C7" w:rsidRPr="006C30C7" w:rsidRDefault="006C30C7" w:rsidP="006C30C7">
      <w:pPr>
        <w:rPr>
          <w:rFonts w:eastAsia="Lato" w:cs="Lato"/>
        </w:rPr>
      </w:pPr>
    </w:p>
    <w:p w14:paraId="6A745D2E" w14:textId="4B91875E" w:rsidR="00B55B74" w:rsidRPr="00A92B12" w:rsidRDefault="00B55B74" w:rsidP="006C30C7">
      <w:pPr>
        <w:pStyle w:val="Nagwek5"/>
        <w:rPr>
          <w:rFonts w:ascii="Lato" w:eastAsia="Lato" w:hAnsi="Lato"/>
          <w:b/>
          <w:color w:val="1F3864" w:themeColor="accent5" w:themeShade="80"/>
        </w:rPr>
      </w:pPr>
      <w:r w:rsidRPr="00A92B12">
        <w:rPr>
          <w:rFonts w:ascii="Lato" w:eastAsia="Lato" w:hAnsi="Lato"/>
          <w:b/>
          <w:color w:val="1F3864" w:themeColor="accent5" w:themeShade="80"/>
        </w:rPr>
        <w:t>Działalność wydawnicza i publikacyjna</w:t>
      </w:r>
    </w:p>
    <w:p w14:paraId="6743FA8D" w14:textId="595DAC02" w:rsidR="000A3A75" w:rsidRPr="00BB716F" w:rsidRDefault="7A27EE3F" w:rsidP="00E15072">
      <w:pPr>
        <w:rPr>
          <w:rFonts w:eastAsia="Lato" w:cs="Lato"/>
        </w:rPr>
      </w:pPr>
      <w:r w:rsidRPr="00BB716F">
        <w:rPr>
          <w:rFonts w:eastAsia="Lato" w:cs="Lato"/>
        </w:rPr>
        <w:t xml:space="preserve">W 2021 r. Rzecznik opublikował w ramach swojej działalności materiały informacyjno-edukacyjne podejmujące zagadnienia z obszaru jakości świadczeń zdrowotnych. Były </w:t>
      </w:r>
      <w:r w:rsidR="008B4ED5">
        <w:rPr>
          <w:rFonts w:eastAsia="Lato" w:cs="Lato"/>
        </w:rPr>
        <w:br/>
      </w:r>
      <w:r w:rsidRPr="00BB716F">
        <w:rPr>
          <w:rFonts w:eastAsia="Lato" w:cs="Lato"/>
        </w:rPr>
        <w:t>to następujące materiały:</w:t>
      </w:r>
    </w:p>
    <w:p w14:paraId="35EFDDC6" w14:textId="4545944F" w:rsidR="000A3A75" w:rsidRPr="00BB716F" w:rsidRDefault="7A27EE3F">
      <w:pPr>
        <w:pStyle w:val="Akapitzlist"/>
        <w:numPr>
          <w:ilvl w:val="0"/>
          <w:numId w:val="37"/>
        </w:numPr>
        <w:rPr>
          <w:rFonts w:eastAsia="Lato" w:cs="Lato"/>
        </w:rPr>
      </w:pPr>
      <w:r w:rsidRPr="00BB716F">
        <w:rPr>
          <w:rFonts w:eastAsia="Lato" w:cs="Lato"/>
        </w:rPr>
        <w:t xml:space="preserve">kwartalnik "Jednym Głosem" </w:t>
      </w:r>
      <w:r w:rsidR="007669CB">
        <w:rPr>
          <w:rFonts w:eastAsia="Lato" w:cs="Lato"/>
        </w:rPr>
        <w:t>–</w:t>
      </w:r>
      <w:r w:rsidRPr="00BB716F">
        <w:rPr>
          <w:rFonts w:eastAsia="Lato" w:cs="Lato"/>
        </w:rPr>
        <w:t xml:space="preserve"> jest dedykowany wszystkim, którym dobro psychiatrii leży na sercu, w 2021 r. wydano 4 numery</w:t>
      </w:r>
      <w:r w:rsidR="000A3A75" w:rsidRPr="00BB716F">
        <w:rPr>
          <w:rStyle w:val="Odwoanieprzypisudolnego"/>
          <w:rFonts w:eastAsia="Lato" w:cs="Lato"/>
        </w:rPr>
        <w:footnoteReference w:id="116"/>
      </w:r>
      <w:r w:rsidR="00E7406C">
        <w:rPr>
          <w:rFonts w:eastAsia="Lato" w:cs="Lato"/>
          <w:vertAlign w:val="superscript"/>
        </w:rPr>
        <w:t>)</w:t>
      </w:r>
      <w:r w:rsidRPr="00BB716F">
        <w:rPr>
          <w:rFonts w:eastAsia="Lato" w:cs="Lato"/>
        </w:rPr>
        <w:t>,</w:t>
      </w:r>
      <w:r w:rsidR="00EA42BF">
        <w:rPr>
          <w:rFonts w:eastAsia="Lato" w:cs="Lato"/>
        </w:rPr>
        <w:t xml:space="preserve"> </w:t>
      </w:r>
    </w:p>
    <w:p w14:paraId="4E1BB3A5" w14:textId="1E787ABB" w:rsidR="000A3A75" w:rsidRPr="00BB716F" w:rsidRDefault="7A27EE3F">
      <w:pPr>
        <w:pStyle w:val="Akapitzlist"/>
        <w:numPr>
          <w:ilvl w:val="0"/>
          <w:numId w:val="37"/>
        </w:numPr>
        <w:rPr>
          <w:rFonts w:eastAsia="Lato" w:cs="Lato"/>
        </w:rPr>
      </w:pPr>
      <w:r w:rsidRPr="00BB716F">
        <w:rPr>
          <w:rFonts w:eastAsia="Lato" w:cs="Lato"/>
        </w:rPr>
        <w:t xml:space="preserve">Opieka blisko domu </w:t>
      </w:r>
      <w:r w:rsidR="007669CB">
        <w:rPr>
          <w:rFonts w:eastAsia="Lato" w:cs="Lato"/>
        </w:rPr>
        <w:t>–</w:t>
      </w:r>
      <w:r w:rsidRPr="00BB716F">
        <w:rPr>
          <w:rFonts w:eastAsia="Lato" w:cs="Lato"/>
        </w:rPr>
        <w:t xml:space="preserve"> poradnik o centrach zdrowia psychicznego</w:t>
      </w:r>
      <w:r w:rsidR="000A3A75" w:rsidRPr="00BB716F">
        <w:rPr>
          <w:rStyle w:val="Odwoanieprzypisudolnego"/>
          <w:rFonts w:eastAsia="Lato" w:cs="Lato"/>
        </w:rPr>
        <w:footnoteReference w:id="117"/>
      </w:r>
      <w:r w:rsidR="00E7406C">
        <w:rPr>
          <w:rFonts w:eastAsia="Lato" w:cs="Lato"/>
          <w:vertAlign w:val="superscript"/>
        </w:rPr>
        <w:t>)</w:t>
      </w:r>
      <w:r w:rsidRPr="00BB716F">
        <w:rPr>
          <w:rFonts w:eastAsia="Lato" w:cs="Lato"/>
        </w:rPr>
        <w:t>.</w:t>
      </w:r>
    </w:p>
    <w:p w14:paraId="17C79C0F" w14:textId="77777777" w:rsidR="000A3A75" w:rsidRPr="00BB716F" w:rsidRDefault="000A3A75" w:rsidP="00E15072">
      <w:pPr>
        <w:pStyle w:val="Akapitzlist"/>
        <w:rPr>
          <w:rFonts w:eastAsia="Lato" w:cs="Lato"/>
        </w:rPr>
      </w:pPr>
    </w:p>
    <w:p w14:paraId="178FBC39" w14:textId="0FD2B6F0" w:rsidR="46F7E7C5" w:rsidRPr="00A92B12" w:rsidRDefault="37A2A321">
      <w:pPr>
        <w:pStyle w:val="Nagwek4"/>
        <w:numPr>
          <w:ilvl w:val="2"/>
          <w:numId w:val="73"/>
        </w:numPr>
        <w:rPr>
          <w:rFonts w:eastAsia="Lato"/>
          <w:color w:val="1F3864" w:themeColor="accent5" w:themeShade="80"/>
        </w:rPr>
      </w:pPr>
      <w:r w:rsidRPr="00A92B12">
        <w:rPr>
          <w:color w:val="1F3864" w:themeColor="accent5" w:themeShade="80"/>
        </w:rPr>
        <w:t>Minister</w:t>
      </w:r>
      <w:r w:rsidRPr="00A92B12">
        <w:rPr>
          <w:rFonts w:eastAsia="Lato"/>
          <w:color w:val="1F3864" w:themeColor="accent5" w:themeShade="80"/>
        </w:rPr>
        <w:t xml:space="preserve"> Zdrowia</w:t>
      </w:r>
    </w:p>
    <w:p w14:paraId="68E8D4F4" w14:textId="21C0D7A7" w:rsidR="000A3A75" w:rsidRPr="00BB716F" w:rsidRDefault="7A27EE3F" w:rsidP="00E15072">
      <w:pPr>
        <w:rPr>
          <w:rFonts w:eastAsia="Lato" w:cs="Lato"/>
        </w:rPr>
      </w:pPr>
      <w:r w:rsidRPr="00BB716F">
        <w:rPr>
          <w:rFonts w:eastAsia="Lato" w:cs="Lato"/>
        </w:rPr>
        <w:t>Minister Zdrowia w ramach posiadanych kompetencji również podejmował działania mające na celu poprawę jakości świadczeń zdrowotnych.</w:t>
      </w:r>
    </w:p>
    <w:p w14:paraId="473E7140" w14:textId="77777777" w:rsidR="000A3A75" w:rsidRPr="00BB716F" w:rsidRDefault="7A27EE3F">
      <w:pPr>
        <w:pStyle w:val="Akapitzlist"/>
        <w:numPr>
          <w:ilvl w:val="0"/>
          <w:numId w:val="13"/>
        </w:numPr>
        <w:autoSpaceDE w:val="0"/>
        <w:autoSpaceDN w:val="0"/>
        <w:adjustRightInd w:val="0"/>
        <w:spacing w:after="0"/>
        <w:rPr>
          <w:rFonts w:eastAsia="Lato" w:cs="Lato"/>
          <w:b/>
          <w:bCs/>
        </w:rPr>
      </w:pPr>
      <w:r w:rsidRPr="00BB716F">
        <w:rPr>
          <w:rFonts w:eastAsia="Lato" w:cs="Lato"/>
          <w:b/>
          <w:bCs/>
        </w:rPr>
        <w:t xml:space="preserve">Udoskonalenia systemu ochrony zdrowia. </w:t>
      </w:r>
    </w:p>
    <w:p w14:paraId="580044A7" w14:textId="19C1A3BB" w:rsidR="00DA6FDE" w:rsidRPr="00BB716F" w:rsidRDefault="00A310B1" w:rsidP="00E15072">
      <w:pPr>
        <w:pStyle w:val="Akapitzlist"/>
        <w:autoSpaceDE w:val="0"/>
        <w:autoSpaceDN w:val="0"/>
        <w:adjustRightInd w:val="0"/>
        <w:spacing w:after="0"/>
        <w:rPr>
          <w:rFonts w:eastAsia="Lato" w:cs="Lato"/>
        </w:rPr>
      </w:pPr>
      <w:r w:rsidRPr="00BB716F">
        <w:rPr>
          <w:rFonts w:eastAsia="Lato" w:cs="Lato"/>
        </w:rPr>
        <w:t>Epid</w:t>
      </w:r>
      <w:r w:rsidR="7A27EE3F" w:rsidRPr="00BB716F">
        <w:rPr>
          <w:rFonts w:eastAsia="Lato" w:cs="Lato"/>
        </w:rPr>
        <w:t>emia COVID-19 spowodowała szybki rozwój technologiczny w sektorze ochrony</w:t>
      </w:r>
      <w:r w:rsidR="00A92B12">
        <w:rPr>
          <w:rFonts w:eastAsia="Lato" w:cs="Lato"/>
        </w:rPr>
        <w:t> </w:t>
      </w:r>
      <w:r w:rsidR="7A27EE3F" w:rsidRPr="00BB716F">
        <w:rPr>
          <w:rFonts w:eastAsia="Lato" w:cs="Lato"/>
        </w:rPr>
        <w:t xml:space="preserve">zdrowia. </w:t>
      </w:r>
      <w:r w:rsidR="00EF375E" w:rsidRPr="00BB716F">
        <w:rPr>
          <w:rFonts w:eastAsia="Lato" w:cs="Lato"/>
        </w:rPr>
        <w:t>N</w:t>
      </w:r>
      <w:r w:rsidR="7A27EE3F" w:rsidRPr="00BB716F">
        <w:rPr>
          <w:rFonts w:eastAsia="Lato" w:cs="Lato"/>
        </w:rPr>
        <w:t>ajbardziej docenian</w:t>
      </w:r>
      <w:r w:rsidR="00EF375E" w:rsidRPr="00BB716F">
        <w:rPr>
          <w:rFonts w:eastAsia="Lato" w:cs="Lato"/>
        </w:rPr>
        <w:t>e</w:t>
      </w:r>
      <w:r w:rsidR="7A27EE3F" w:rsidRPr="00BB716F">
        <w:rPr>
          <w:rFonts w:eastAsia="Lato" w:cs="Lato"/>
        </w:rPr>
        <w:t xml:space="preserve"> przez pacjentów było wprowadzenie e-recepty</w:t>
      </w:r>
      <w:r w:rsidR="00EF375E" w:rsidRPr="00BB716F">
        <w:rPr>
          <w:rFonts w:eastAsia="Lato" w:cs="Lato"/>
        </w:rPr>
        <w:t xml:space="preserve"> oraz e-skierowania. Elektroniczna recepta </w:t>
      </w:r>
      <w:r w:rsidR="7A27EE3F" w:rsidRPr="00BB716F">
        <w:rPr>
          <w:rFonts w:eastAsia="Lato" w:cs="Lato"/>
        </w:rPr>
        <w:t>minimalizuje ryzyko otrzymania niewłaściwego leku – ponieważ zawsze jest czytelna, pacjent może ograniczyć liczbę kontaktów z przychodnią w związku z ewentualnym zgubieniem recepty, a lek może wykupić na podstawie kodu otrzymanego e-mailem, SMS-em, dostępnym w IKP lub w</w:t>
      </w:r>
      <w:r w:rsidR="00A92B12">
        <w:rPr>
          <w:rFonts w:eastAsia="Lato" w:cs="Lato"/>
        </w:rPr>
        <w:t> </w:t>
      </w:r>
      <w:r w:rsidR="7A27EE3F" w:rsidRPr="00BB716F">
        <w:rPr>
          <w:rFonts w:eastAsia="Lato" w:cs="Lato"/>
        </w:rPr>
        <w:t>postaci wydruku informacyjnego.</w:t>
      </w:r>
      <w:r w:rsidR="00EF375E" w:rsidRPr="00BB716F">
        <w:rPr>
          <w:rFonts w:eastAsia="Lato" w:cs="Lato"/>
        </w:rPr>
        <w:t xml:space="preserve"> Z kolei elektroniczne skierowanie umożliwia telefoniczne zapisanie się na wizytę lub badanie.</w:t>
      </w:r>
      <w:r w:rsidR="00932C62" w:rsidRPr="00BB716F">
        <w:rPr>
          <w:rFonts w:eastAsia="Lato" w:cs="Lato"/>
        </w:rPr>
        <w:t xml:space="preserve"> </w:t>
      </w:r>
    </w:p>
    <w:p w14:paraId="6FF7B300" w14:textId="77777777" w:rsidR="00DA6FDE" w:rsidRPr="00BB716F" w:rsidRDefault="00DA6FDE" w:rsidP="00E15072">
      <w:pPr>
        <w:pStyle w:val="Akapitzlist"/>
        <w:autoSpaceDE w:val="0"/>
        <w:autoSpaceDN w:val="0"/>
        <w:adjustRightInd w:val="0"/>
        <w:spacing w:after="0"/>
        <w:rPr>
          <w:rFonts w:eastAsia="Lato" w:cs="Lato"/>
        </w:rPr>
      </w:pPr>
    </w:p>
    <w:p w14:paraId="055DAAF6" w14:textId="07C159AC" w:rsidR="00DA6FDE" w:rsidRPr="00BB716F" w:rsidRDefault="00DA6FDE">
      <w:pPr>
        <w:pStyle w:val="Akapitzlist"/>
        <w:numPr>
          <w:ilvl w:val="0"/>
          <w:numId w:val="13"/>
        </w:numPr>
        <w:autoSpaceDE w:val="0"/>
        <w:autoSpaceDN w:val="0"/>
        <w:adjustRightInd w:val="0"/>
        <w:spacing w:after="0"/>
        <w:rPr>
          <w:rFonts w:eastAsia="Lato" w:cs="Lato"/>
          <w:b/>
          <w:bCs/>
        </w:rPr>
      </w:pPr>
      <w:r w:rsidRPr="00BB716F">
        <w:rPr>
          <w:rFonts w:eastAsia="Lato" w:cs="Lato"/>
          <w:b/>
          <w:bCs/>
        </w:rPr>
        <w:t>Zalecenia oraz wytyczne związane z epidemią dla poszczególnych zakresów i rodzajów świadczeń.</w:t>
      </w:r>
    </w:p>
    <w:p w14:paraId="3FEE1099" w14:textId="5A8AB400" w:rsidR="000A3A75" w:rsidRPr="00BB716F" w:rsidRDefault="00DA6FDE" w:rsidP="00D30749">
      <w:pPr>
        <w:autoSpaceDE w:val="0"/>
        <w:autoSpaceDN w:val="0"/>
        <w:adjustRightInd w:val="0"/>
        <w:spacing w:after="0"/>
        <w:ind w:left="709"/>
        <w:rPr>
          <w:rFonts w:eastAsia="Lato" w:cs="Lato"/>
          <w:b/>
          <w:bCs/>
        </w:rPr>
      </w:pPr>
      <w:r w:rsidRPr="00BB716F">
        <w:rPr>
          <w:rFonts w:eastAsia="Lato" w:cs="Lato"/>
        </w:rPr>
        <w:t>W celu zapewnienia realizacji prawa pacjenta do świadczeń zdrowotnych odpowiadających wymaganiom aktualnej wiedzy medycznej</w:t>
      </w:r>
      <w:r w:rsidR="00D34956">
        <w:rPr>
          <w:rStyle w:val="Odwoanieprzypisudolnego"/>
          <w:rFonts w:eastAsia="Lato" w:cs="Lato"/>
        </w:rPr>
        <w:footnoteReference w:id="118"/>
      </w:r>
      <w:r w:rsidR="00E7406C">
        <w:rPr>
          <w:rFonts w:eastAsia="Lato" w:cs="Lato"/>
          <w:vertAlign w:val="superscript"/>
        </w:rPr>
        <w:t>)</w:t>
      </w:r>
      <w:r w:rsidRPr="00BB716F">
        <w:rPr>
          <w:rFonts w:eastAsia="Lato" w:cs="Lato"/>
        </w:rPr>
        <w:t xml:space="preserve"> w czasie trwania epidemii COVID-19 </w:t>
      </w:r>
      <w:r w:rsidRPr="0053366F">
        <w:rPr>
          <w:rFonts w:eastAsia="Lato" w:cs="Lato"/>
        </w:rPr>
        <w:t>Minister</w:t>
      </w:r>
      <w:r w:rsidR="00C81FC5">
        <w:rPr>
          <w:rFonts w:eastAsia="Lato" w:cs="Lato"/>
        </w:rPr>
        <w:t>stwo</w:t>
      </w:r>
      <w:r w:rsidRPr="00BB716F">
        <w:rPr>
          <w:rFonts w:eastAsia="Lato" w:cs="Lato"/>
        </w:rPr>
        <w:t xml:space="preserve"> Zdrowia – na podstawie analizy wytycznych </w:t>
      </w:r>
      <w:r w:rsidR="008B4ED5">
        <w:rPr>
          <w:rFonts w:eastAsia="Lato" w:cs="Lato"/>
        </w:rPr>
        <w:br/>
      </w:r>
      <w:r w:rsidRPr="00BB716F">
        <w:rPr>
          <w:rFonts w:eastAsia="Lato" w:cs="Lato"/>
        </w:rPr>
        <w:t>i rekomendacji międzynarodowych (m.in. WHO, ECDC, CDC), rozwiązań wprowadzanych</w:t>
      </w:r>
      <w:r w:rsidR="00EA42BF">
        <w:rPr>
          <w:rFonts w:eastAsia="Lato" w:cs="Lato"/>
        </w:rPr>
        <w:t xml:space="preserve"> </w:t>
      </w:r>
      <w:r w:rsidRPr="00BB716F">
        <w:rPr>
          <w:rFonts w:eastAsia="Lato" w:cs="Lato"/>
        </w:rPr>
        <w:t xml:space="preserve">w innych krajach oraz publikacji i opinii eksperckich – opracowało </w:t>
      </w:r>
      <w:r w:rsidRPr="00BB716F">
        <w:rPr>
          <w:rFonts w:eastAsia="Lato" w:cs="Lato"/>
        </w:rPr>
        <w:lastRenderedPageBreak/>
        <w:t>i</w:t>
      </w:r>
      <w:r w:rsidR="00A92B12">
        <w:rPr>
          <w:rFonts w:eastAsia="Lato" w:cs="Lato"/>
        </w:rPr>
        <w:t> </w:t>
      </w:r>
      <w:r w:rsidRPr="00BB716F">
        <w:rPr>
          <w:rFonts w:eastAsia="Lato" w:cs="Lato"/>
        </w:rPr>
        <w:t>wydało szereg zaleceń dla kierowników i personelu podmiotów leczniczych w związku z epidemią COVID-19</w:t>
      </w:r>
      <w:r w:rsidRPr="00BB716F">
        <w:rPr>
          <w:rStyle w:val="Odwoanieprzypisudolnego"/>
          <w:rFonts w:eastAsia="Lato" w:cs="Lato"/>
        </w:rPr>
        <w:footnoteReference w:id="119"/>
      </w:r>
      <w:r w:rsidR="00E7406C">
        <w:rPr>
          <w:rFonts w:eastAsia="Lato" w:cs="Lato"/>
          <w:vertAlign w:val="superscript"/>
        </w:rPr>
        <w:t>)</w:t>
      </w:r>
      <w:r w:rsidR="00C81FC5">
        <w:rPr>
          <w:rFonts w:eastAsia="Lato" w:cs="Lato"/>
        </w:rPr>
        <w:t>;</w:t>
      </w:r>
    </w:p>
    <w:p w14:paraId="7A5D1900" w14:textId="77777777" w:rsidR="00DA6FDE" w:rsidRPr="00BB716F" w:rsidRDefault="00DA6FDE" w:rsidP="007E367E">
      <w:pPr>
        <w:pStyle w:val="Akapitzlist"/>
        <w:autoSpaceDE w:val="0"/>
        <w:autoSpaceDN w:val="0"/>
        <w:adjustRightInd w:val="0"/>
        <w:spacing w:after="0"/>
        <w:rPr>
          <w:rFonts w:eastAsia="Lato" w:cs="Lato"/>
        </w:rPr>
      </w:pPr>
    </w:p>
    <w:p w14:paraId="2AFF8810" w14:textId="77777777" w:rsidR="000A3A75" w:rsidRPr="00BB716F" w:rsidRDefault="7A27EE3F">
      <w:pPr>
        <w:pStyle w:val="Akapitzlist"/>
        <w:numPr>
          <w:ilvl w:val="0"/>
          <w:numId w:val="12"/>
        </w:numPr>
        <w:autoSpaceDE w:val="0"/>
        <w:autoSpaceDN w:val="0"/>
        <w:adjustRightInd w:val="0"/>
        <w:spacing w:after="0"/>
        <w:rPr>
          <w:rFonts w:eastAsia="Lato" w:cs="Lato"/>
          <w:b/>
          <w:bCs/>
        </w:rPr>
      </w:pPr>
      <w:r w:rsidRPr="00BB716F">
        <w:rPr>
          <w:rFonts w:eastAsia="Lato" w:cs="Lato"/>
          <w:b/>
          <w:bCs/>
        </w:rPr>
        <w:t>Koncentracja dyspozytorni medycznych (DM)</w:t>
      </w:r>
    </w:p>
    <w:p w14:paraId="2813966B" w14:textId="2A94719D" w:rsidR="000A3A75" w:rsidRPr="00BB716F" w:rsidRDefault="7A27EE3F" w:rsidP="00E15072">
      <w:pPr>
        <w:pStyle w:val="Akapitzlist"/>
        <w:autoSpaceDE w:val="0"/>
        <w:autoSpaceDN w:val="0"/>
        <w:adjustRightInd w:val="0"/>
        <w:spacing w:after="0"/>
        <w:rPr>
          <w:rFonts w:eastAsia="Lato" w:cs="Lato"/>
          <w:b/>
          <w:bCs/>
        </w:rPr>
      </w:pPr>
      <w:r w:rsidRPr="00BB716F">
        <w:rPr>
          <w:rFonts w:eastAsia="Lato" w:cs="Lato"/>
        </w:rPr>
        <w:t>Podjęto wiele działań zawiązanych z koncentracją dyspozytorni medycznych</w:t>
      </w:r>
      <w:r w:rsidRPr="00BB716F">
        <w:rPr>
          <w:rFonts w:eastAsia="Lato" w:cs="Lato"/>
          <w:b/>
          <w:bCs/>
        </w:rPr>
        <w:t>.</w:t>
      </w:r>
      <w:r w:rsidRPr="00BB716F">
        <w:rPr>
          <w:rFonts w:eastAsia="Lato" w:cs="Lato"/>
        </w:rPr>
        <w:t xml:space="preserve"> Zgodnie z</w:t>
      </w:r>
      <w:r w:rsidR="00A92B12">
        <w:rPr>
          <w:rFonts w:eastAsia="Lato" w:cs="Lato"/>
        </w:rPr>
        <w:t> </w:t>
      </w:r>
      <w:r w:rsidRPr="00BB716F">
        <w:rPr>
          <w:rFonts w:eastAsia="Lato" w:cs="Lato"/>
        </w:rPr>
        <w:t>przyjętym przez Ministr</w:t>
      </w:r>
      <w:r w:rsidR="00C96314">
        <w:rPr>
          <w:rFonts w:eastAsia="Lato" w:cs="Lato"/>
        </w:rPr>
        <w:t>a</w:t>
      </w:r>
      <w:r w:rsidRPr="00BB716F">
        <w:rPr>
          <w:rFonts w:eastAsia="Lato" w:cs="Lato"/>
        </w:rPr>
        <w:t xml:space="preserve"> Zdrowia kierunkiem zmian</w:t>
      </w:r>
      <w:r w:rsidRPr="00BB716F">
        <w:rPr>
          <w:rFonts w:eastAsia="Lato" w:cs="Lato"/>
          <w:b/>
          <w:bCs/>
        </w:rPr>
        <w:t xml:space="preserve"> </w:t>
      </w:r>
      <w:r w:rsidRPr="00BB716F">
        <w:rPr>
          <w:rFonts w:eastAsia="Lato" w:cs="Lato"/>
        </w:rPr>
        <w:t>w obszarze organizacji systemu powiadamiania ratunkowego na potrzeby systemu</w:t>
      </w:r>
      <w:r w:rsidRPr="00BB716F">
        <w:rPr>
          <w:rFonts w:eastAsia="Lato" w:cs="Lato"/>
          <w:b/>
          <w:bCs/>
        </w:rPr>
        <w:t xml:space="preserve"> </w:t>
      </w:r>
      <w:r w:rsidRPr="00BB716F">
        <w:rPr>
          <w:rFonts w:eastAsia="Lato" w:cs="Lato"/>
        </w:rPr>
        <w:t>PRM, który zakłada koncentrację dyspozytorni medycznych (DM) i tworzenie dużych</w:t>
      </w:r>
      <w:r w:rsidRPr="00BB716F">
        <w:rPr>
          <w:rFonts w:eastAsia="Lato" w:cs="Lato"/>
          <w:b/>
          <w:bCs/>
        </w:rPr>
        <w:t xml:space="preserve"> </w:t>
      </w:r>
      <w:r w:rsidRPr="00BB716F">
        <w:rPr>
          <w:rFonts w:eastAsia="Lato" w:cs="Lato"/>
        </w:rPr>
        <w:t>rejonów operacyjnych, wojewódzkie plany działania systemu PRM już od połowy 2011 r.</w:t>
      </w:r>
      <w:r w:rsidRPr="00BB716F">
        <w:rPr>
          <w:rFonts w:eastAsia="Lato" w:cs="Lato"/>
          <w:b/>
          <w:bCs/>
        </w:rPr>
        <w:t xml:space="preserve"> </w:t>
      </w:r>
      <w:r w:rsidRPr="00BB716F">
        <w:rPr>
          <w:rFonts w:eastAsia="Lato" w:cs="Lato"/>
        </w:rPr>
        <w:t>przewidywały stopniową reorganizację systemu powiadamiania ratunkowego. Tworzenie wielostanowiskowych DM poprawia zarządzanie zespołami ratownictwa medycznego. DM zarządzająca znaczną liczbą ZRM zdolna jest do koordynowania akcji medycznej w</w:t>
      </w:r>
      <w:r w:rsidR="00A92B12">
        <w:rPr>
          <w:rFonts w:eastAsia="Lato" w:cs="Lato"/>
        </w:rPr>
        <w:t> </w:t>
      </w:r>
      <w:r w:rsidRPr="00BB716F">
        <w:rPr>
          <w:rFonts w:eastAsia="Lato" w:cs="Lato"/>
        </w:rPr>
        <w:t>zdarzeniach z dużą liczbą poszkodowanych i stanowić ma punkt centralny systemu PRM na terenie województwa.</w:t>
      </w:r>
    </w:p>
    <w:p w14:paraId="127E6116" w14:textId="77777777" w:rsidR="000A3A75" w:rsidRPr="00BB716F" w:rsidRDefault="000A3A75" w:rsidP="00E15072">
      <w:pPr>
        <w:rPr>
          <w:rFonts w:eastAsia="Lato" w:cs="Lato"/>
        </w:rPr>
      </w:pPr>
    </w:p>
    <w:p w14:paraId="155F5725" w14:textId="3D60BC08" w:rsidR="000A3A75" w:rsidRPr="00A92B12" w:rsidRDefault="7A27EE3F">
      <w:pPr>
        <w:pStyle w:val="Nagwek3"/>
        <w:numPr>
          <w:ilvl w:val="1"/>
          <w:numId w:val="73"/>
        </w:numPr>
        <w:ind w:left="709" w:hanging="709"/>
        <w:rPr>
          <w:rFonts w:eastAsia="Lato"/>
          <w:b w:val="0"/>
          <w:color w:val="1F3864" w:themeColor="accent5" w:themeShade="80"/>
        </w:rPr>
      </w:pPr>
      <w:bookmarkStart w:id="402" w:name="_Toc106378148"/>
      <w:bookmarkStart w:id="403" w:name="_Toc108164156"/>
      <w:bookmarkStart w:id="404" w:name="_Toc109822377"/>
      <w:r w:rsidRPr="00A92B12">
        <w:rPr>
          <w:color w:val="1F3864" w:themeColor="accent5" w:themeShade="80"/>
        </w:rPr>
        <w:t>Bezpieczeństwo</w:t>
      </w:r>
      <w:bookmarkEnd w:id="402"/>
      <w:bookmarkEnd w:id="403"/>
      <w:bookmarkEnd w:id="404"/>
    </w:p>
    <w:p w14:paraId="6FE5D8FB" w14:textId="62333121" w:rsidR="46F7E7C5" w:rsidRPr="00A92B12" w:rsidRDefault="37A2A321">
      <w:pPr>
        <w:pStyle w:val="Nagwek4"/>
        <w:numPr>
          <w:ilvl w:val="2"/>
          <w:numId w:val="73"/>
        </w:numPr>
        <w:rPr>
          <w:rFonts w:eastAsia="Lato"/>
          <w:color w:val="1F3864" w:themeColor="accent5" w:themeShade="80"/>
        </w:rPr>
      </w:pPr>
      <w:r w:rsidRPr="00A92B12">
        <w:rPr>
          <w:rFonts w:eastAsia="Lato"/>
          <w:color w:val="1F3864" w:themeColor="accent5" w:themeShade="80"/>
        </w:rPr>
        <w:t>Rzecznik Praw Pacjenta</w:t>
      </w:r>
    </w:p>
    <w:p w14:paraId="059EEB3B" w14:textId="64F4BC58" w:rsidR="000A3A75" w:rsidRPr="00BB716F" w:rsidRDefault="7A27EE3F" w:rsidP="00E15072">
      <w:pPr>
        <w:rPr>
          <w:rFonts w:eastAsia="Lato" w:cs="Lato"/>
        </w:rPr>
      </w:pPr>
      <w:r w:rsidRPr="00BB716F">
        <w:rPr>
          <w:rFonts w:eastAsia="Lato" w:cs="Lato"/>
        </w:rPr>
        <w:t>Rok 2021 r.</w:t>
      </w:r>
      <w:r w:rsidR="000A028E" w:rsidRPr="00BB716F">
        <w:rPr>
          <w:rFonts w:eastAsia="Lato" w:cs="Lato"/>
        </w:rPr>
        <w:t>,</w:t>
      </w:r>
      <w:r w:rsidRPr="00BB716F">
        <w:rPr>
          <w:rFonts w:eastAsia="Lato" w:cs="Lato"/>
        </w:rPr>
        <w:t xml:space="preserve"> jak </w:t>
      </w:r>
      <w:r w:rsidR="000A028E" w:rsidRPr="00BB716F">
        <w:rPr>
          <w:rFonts w:eastAsia="Lato" w:cs="Lato"/>
        </w:rPr>
        <w:t xml:space="preserve">już </w:t>
      </w:r>
      <w:r w:rsidR="00AA051B" w:rsidRPr="00BB716F">
        <w:rPr>
          <w:rFonts w:eastAsia="Lato" w:cs="Lato"/>
        </w:rPr>
        <w:t xml:space="preserve">wcześniej </w:t>
      </w:r>
      <w:r w:rsidR="000A028E" w:rsidRPr="00BB716F">
        <w:rPr>
          <w:rFonts w:eastAsia="Lato" w:cs="Lato"/>
        </w:rPr>
        <w:t xml:space="preserve">wspomniano, </w:t>
      </w:r>
      <w:r w:rsidR="00EB48E6" w:rsidRPr="00BB716F">
        <w:rPr>
          <w:rFonts w:eastAsia="Lato" w:cs="Lato"/>
        </w:rPr>
        <w:t>Rzecznik zadedykował</w:t>
      </w:r>
      <w:r w:rsidRPr="00BB716F">
        <w:rPr>
          <w:rFonts w:eastAsia="Lato" w:cs="Lato"/>
        </w:rPr>
        <w:t xml:space="preserve"> Bezpieczeństw</w:t>
      </w:r>
      <w:r w:rsidR="00EB48E6" w:rsidRPr="00BB716F">
        <w:rPr>
          <w:rFonts w:eastAsia="Lato" w:cs="Lato"/>
        </w:rPr>
        <w:t>u</w:t>
      </w:r>
      <w:r w:rsidRPr="00BB716F">
        <w:rPr>
          <w:rFonts w:eastAsia="Lato" w:cs="Lato"/>
        </w:rPr>
        <w:t xml:space="preserve"> Pacjenta. W ramach działań związanych z tematyką bezpieczeństwa</w:t>
      </w:r>
      <w:r w:rsidR="00C81FC5">
        <w:rPr>
          <w:rFonts w:eastAsia="Lato" w:cs="Lato"/>
        </w:rPr>
        <w:t>,</w:t>
      </w:r>
      <w:r w:rsidRPr="00BB716F">
        <w:rPr>
          <w:rFonts w:eastAsia="Lato" w:cs="Lato"/>
        </w:rPr>
        <w:t xml:space="preserve"> Rzecznik był zaangażowany w wiele działań opisanych poniżej.</w:t>
      </w:r>
    </w:p>
    <w:p w14:paraId="2EC98C85" w14:textId="77777777" w:rsidR="00616A68" w:rsidRPr="00BB716F" w:rsidRDefault="00616A68" w:rsidP="00E15072">
      <w:pPr>
        <w:rPr>
          <w:rFonts w:eastAsia="Lato" w:cs="Lato"/>
        </w:rPr>
      </w:pPr>
    </w:p>
    <w:p w14:paraId="5D318A92" w14:textId="06E6CFAA" w:rsidR="46F7E7C5" w:rsidRPr="00A92B12" w:rsidRDefault="37A2A321" w:rsidP="00C775E9">
      <w:pPr>
        <w:pStyle w:val="Nagwek5"/>
        <w:rPr>
          <w:rFonts w:ascii="Lato" w:eastAsia="Lato" w:hAnsi="Lato"/>
          <w:b/>
          <w:color w:val="1F3864" w:themeColor="accent5" w:themeShade="80"/>
        </w:rPr>
      </w:pPr>
      <w:r w:rsidRPr="00A92B12">
        <w:rPr>
          <w:rFonts w:ascii="Lato" w:eastAsia="Lato" w:hAnsi="Lato"/>
          <w:b/>
          <w:color w:val="1F3864" w:themeColor="accent5" w:themeShade="80"/>
        </w:rPr>
        <w:t>Udział w pracach legislacyjnych</w:t>
      </w:r>
    </w:p>
    <w:p w14:paraId="3E35D20A" w14:textId="40ABB245" w:rsidR="00F61393" w:rsidRPr="00BB716F" w:rsidRDefault="0992107F" w:rsidP="00E15072">
      <w:r w:rsidRPr="00BB716F">
        <w:rPr>
          <w:rFonts w:eastAsia="Lato" w:cs="Lato"/>
        </w:rPr>
        <w:t xml:space="preserve"> W 2021 r. Rzecznik współpracował z Ministrem Zdrowia w zakresie projektu ustawy powołującego </w:t>
      </w:r>
      <w:r w:rsidRPr="00BB716F">
        <w:rPr>
          <w:rFonts w:eastAsia="Lato" w:cs="Lato"/>
          <w:b/>
          <w:bCs/>
        </w:rPr>
        <w:t>Fundusz Kompensacyjny Szczepień Ochronnych</w:t>
      </w:r>
      <w:r w:rsidRPr="00BB716F">
        <w:rPr>
          <w:rFonts w:eastAsia="Lato" w:cs="Lato"/>
        </w:rPr>
        <w:t xml:space="preserve">. </w:t>
      </w:r>
      <w:r w:rsidR="00BF22F1" w:rsidRPr="00BB716F">
        <w:rPr>
          <w:rFonts w:eastAsia="Lato" w:cs="Lato"/>
        </w:rPr>
        <w:t xml:space="preserve">Zmiany w </w:t>
      </w:r>
      <w:r w:rsidR="00F61393" w:rsidRPr="00BB716F">
        <w:rPr>
          <w:rFonts w:eastAsia="Lato" w:cs="Lato"/>
        </w:rPr>
        <w:t>tym w zakresie w</w:t>
      </w:r>
      <w:r w:rsidR="00952C49">
        <w:rPr>
          <w:rFonts w:eastAsia="Lato" w:cs="Lato"/>
        </w:rPr>
        <w:t> </w:t>
      </w:r>
      <w:r w:rsidR="00F61393" w:rsidRPr="00BB716F">
        <w:rPr>
          <w:rFonts w:eastAsia="Lato" w:cs="Lato"/>
        </w:rPr>
        <w:t>u</w:t>
      </w:r>
      <w:r w:rsidR="00F61393" w:rsidRPr="00BB716F">
        <w:t>stawie z dnia 5 grudnia 2008 r. o zapobieganiu oraz zwalczaniu zakażeń i chorób zakaźnych u</w:t>
      </w:r>
      <w:r w:rsidR="00952C49">
        <w:t> </w:t>
      </w:r>
      <w:r w:rsidR="00F61393" w:rsidRPr="00BB716F">
        <w:t>ludzi</w:t>
      </w:r>
      <w:r w:rsidR="00401E45">
        <w:rPr>
          <w:rStyle w:val="Odwoanieprzypisudolnego"/>
        </w:rPr>
        <w:footnoteReference w:id="120"/>
      </w:r>
      <w:r w:rsidR="00601572">
        <w:rPr>
          <w:vertAlign w:val="superscript"/>
        </w:rPr>
        <w:t>)</w:t>
      </w:r>
      <w:r w:rsidR="00F61393" w:rsidRPr="00BB716F">
        <w:t xml:space="preserve"> </w:t>
      </w:r>
      <w:r w:rsidR="00DB736B" w:rsidRPr="00BB716F">
        <w:t>w</w:t>
      </w:r>
      <w:r w:rsidR="00637E53" w:rsidRPr="00BB716F">
        <w:t xml:space="preserve">eszły w życie 27 stycznia 2022 r. </w:t>
      </w:r>
      <w:r w:rsidR="00DB736B" w:rsidRPr="00BB716F">
        <w:t xml:space="preserve">Na mocy wprowadzonych zmian każda osoba, która doznała – opisanego w Charakterystyce Produktu Leczniczego </w:t>
      </w:r>
      <w:r w:rsidR="007669CB">
        <w:t>–</w:t>
      </w:r>
      <w:r w:rsidR="00C9124A" w:rsidRPr="00BB716F">
        <w:t xml:space="preserve"> </w:t>
      </w:r>
      <w:r w:rsidR="00DB736B" w:rsidRPr="00BB716F">
        <w:t>działania niepo</w:t>
      </w:r>
      <w:r w:rsidR="00C9124A" w:rsidRPr="00BB716F">
        <w:t xml:space="preserve">żądanego podanej szczepionki przeciw COVID-19 ma możliwość wystąpienia do Rzecznika o wypłatę świadczenia kompensacyjnego. Od 2023 r. ww. Fundusz obejmie także inne szczepienia obowiązkowe. </w:t>
      </w:r>
      <w:r w:rsidR="00652B14" w:rsidRPr="00BB716F">
        <w:t>Każdy zainteresowany może uzyskać przystępne informacje o tym, w jaki sposób może dochodzić ww. świadczenia poprzez odwiedzenie strony internetowej Rzecznika</w:t>
      </w:r>
      <w:r w:rsidR="00652B14" w:rsidRPr="00504B1E">
        <w:rPr>
          <w:vertAlign w:val="superscript"/>
        </w:rPr>
        <w:footnoteReference w:id="121"/>
      </w:r>
      <w:r w:rsidR="00601572">
        <w:rPr>
          <w:vertAlign w:val="superscript"/>
        </w:rPr>
        <w:t>)</w:t>
      </w:r>
      <w:r w:rsidR="00652B14" w:rsidRPr="00BB716F">
        <w:t>.</w:t>
      </w:r>
      <w:r w:rsidR="00CF3912" w:rsidRPr="00BB716F">
        <w:t xml:space="preserve"> </w:t>
      </w:r>
      <w:r w:rsidR="00E92859" w:rsidRPr="00BB716F">
        <w:t xml:space="preserve">Funkcjonujące rozwiązanie należy ocenić jako skuteczne dla pacjentów – </w:t>
      </w:r>
      <w:r w:rsidR="001B192B" w:rsidRPr="00BB716F">
        <w:t xml:space="preserve">po trzech miesiącach </w:t>
      </w:r>
      <w:r w:rsidR="003E5C2E" w:rsidRPr="00BB716F">
        <w:t xml:space="preserve">funkcjonowania ww. </w:t>
      </w:r>
      <w:r w:rsidR="00A01969" w:rsidRPr="00BB716F">
        <w:t>funduszu do</w:t>
      </w:r>
      <w:r w:rsidR="003E5C2E" w:rsidRPr="00BB716F">
        <w:t xml:space="preserve"> Rzecznika wpłynęło 880 wniosków o przyznanie świadczenia, wydanych zostało z kolei w tym czasie 97 decyzji, dzięki </w:t>
      </w:r>
      <w:r w:rsidR="003E5C2E" w:rsidRPr="00BB716F">
        <w:lastRenderedPageBreak/>
        <w:t>którym przyznano łącznie ponad 677 tys</w:t>
      </w:r>
      <w:r w:rsidR="00E85C90" w:rsidRPr="00BB716F">
        <w:t>ięcy</w:t>
      </w:r>
      <w:r w:rsidR="003E5C2E" w:rsidRPr="00BB716F">
        <w:t xml:space="preserve"> zł</w:t>
      </w:r>
      <w:r w:rsidR="00E85C90" w:rsidRPr="00BB716F">
        <w:t>otych</w:t>
      </w:r>
      <w:r w:rsidR="003E5C2E" w:rsidRPr="00BB716F">
        <w:t xml:space="preserve"> w ramach odszkodowania za niepożądane odczyny poszczepienne</w:t>
      </w:r>
      <w:r w:rsidR="0084507D" w:rsidRPr="00BB716F">
        <w:t>.</w:t>
      </w:r>
    </w:p>
    <w:p w14:paraId="1DBF1E5F" w14:textId="509B3B8A" w:rsidR="00027192" w:rsidRPr="00BB716F" w:rsidRDefault="7A27EE3F" w:rsidP="00E15072">
      <w:pPr>
        <w:rPr>
          <w:rFonts w:eastAsia="Lato" w:cs="Lato"/>
        </w:rPr>
      </w:pPr>
      <w:r w:rsidRPr="00BB716F">
        <w:rPr>
          <w:rFonts w:eastAsia="Lato" w:cs="Lato"/>
        </w:rPr>
        <w:t xml:space="preserve">W 2021 r. Rzecznik aktywnie uczestniczył w pracach nad </w:t>
      </w:r>
      <w:r w:rsidRPr="00BB716F">
        <w:rPr>
          <w:rFonts w:eastAsia="Lato" w:cs="Lato"/>
          <w:b/>
          <w:bCs/>
        </w:rPr>
        <w:t>projektem ustawy o jakości w opiece zdrowotnej i bezpieczeństwie pacjenta</w:t>
      </w:r>
      <w:r w:rsidRPr="00BB716F">
        <w:rPr>
          <w:rFonts w:eastAsia="Lato" w:cs="Lato"/>
        </w:rPr>
        <w:t>. W ramach prac nad ustawą Rzecznik współpracował z</w:t>
      </w:r>
      <w:r w:rsidR="00952C49">
        <w:rPr>
          <w:rFonts w:eastAsia="Lato" w:cs="Lato"/>
        </w:rPr>
        <w:t> </w:t>
      </w:r>
      <w:r w:rsidRPr="00BB716F">
        <w:rPr>
          <w:rFonts w:eastAsia="Lato" w:cs="Lato"/>
        </w:rPr>
        <w:t>Ministrem Zdrowia nad jej kształtem, przedstawił zarówno propozycje części zapisów ustawy, jak i przekazał swoje uwagi do projektu. Za jeden z najistotniejszych przepisów w obecnym projekcie Rzecznik uznaje te dotyczące rejestrowania zdarzeń niepożądanych. Zgodnie z</w:t>
      </w:r>
      <w:r w:rsidR="00952C49">
        <w:rPr>
          <w:rFonts w:eastAsia="Lato" w:cs="Lato"/>
        </w:rPr>
        <w:t> </w:t>
      </w:r>
      <w:r w:rsidRPr="00BB716F">
        <w:rPr>
          <w:rFonts w:eastAsia="Lato" w:cs="Lato"/>
        </w:rPr>
        <w:t>procedowanym projektem zadaniem Rzecznika będzie m.in. rejestrowanie zdarzeń niepożądanych zgłaszanych przez pacjentów. Za zdarzenia niepożądane uznawane są zdarzenia zaistniałe w trakcie lub w efekcie udzielania świadczeń opieki zdrowotnej, uszkodzenia ciała pacjenta podczas zabiegu, pozostawienia ciała obcego w ciele pacjenta, błędy i</w:t>
      </w:r>
      <w:r w:rsidR="00952C49">
        <w:rPr>
          <w:rFonts w:eastAsia="Lato" w:cs="Lato"/>
        </w:rPr>
        <w:t> </w:t>
      </w:r>
      <w:r w:rsidRPr="00BB716F">
        <w:rPr>
          <w:rFonts w:eastAsia="Lato" w:cs="Lato"/>
        </w:rPr>
        <w:t>nieprawidłowości w diagnostyce i leczeniu, zakażenia szpitalne, nieprawidłowości w toku porodu, nieudzielenia pacjentowi pomocy we właściwym zakresie i/lub we właściwym terminie, które mogą prowadzić do rozstroju zdrowia, koniecznością podjęcia ponownego leczenia lub nawet śmiercią pacjenta. W tym zakresie, pacjenci jako odbiorcy świadczeń zdrowotnych stanowią niezwykle cenne źródło informacji. Zebrane dane pozwolą na analizę i weryfikację zgłoszeń, a w odpowiednich przypadkach – podjęcie właściwych działań w sprawie pacjenta lub działań o charakterze systemowym. Wdrożenie kompleksowego systemu rejestrowania i</w:t>
      </w:r>
      <w:r w:rsidR="00952C49">
        <w:rPr>
          <w:rFonts w:eastAsia="Lato" w:cs="Lato"/>
        </w:rPr>
        <w:t> </w:t>
      </w:r>
      <w:r w:rsidRPr="00BB716F">
        <w:rPr>
          <w:rFonts w:eastAsia="Lato" w:cs="Lato"/>
        </w:rPr>
        <w:t xml:space="preserve">ewaluacji zdarzeń niepożądanych jest niezwykle istotne dla poprawy standardów bezpieczeństwa pacjenta. Pomimo niezakończonych prac legislacyjnych, Rzecznik już w 2021 r. rozpoczął intensywne prace nad systemem rejestrowania i analizy informacji o zdarzeniach niepożądanych zgłaszanych przez pacjentów. Z uwagi na wagę kwestii bezpieczeństwa pacjenta i możliwość udzielenia pomocy znacznej liczbie pacjentów Rzecznik uznał, że działania w tym zakresie powinny zostać podjęte bez zwłoki. </w:t>
      </w:r>
    </w:p>
    <w:p w14:paraId="23D76598" w14:textId="192EE2E7" w:rsidR="0051358A" w:rsidRPr="00BB716F" w:rsidRDefault="00810A76" w:rsidP="00E15072">
      <w:r w:rsidRPr="00BB716F">
        <w:rPr>
          <w:rFonts w:eastAsia="Lato" w:cs="Lato"/>
        </w:rPr>
        <w:t xml:space="preserve">Kolejnym elementem, który w ocenie Rzecznika </w:t>
      </w:r>
      <w:r w:rsidR="003A77B6" w:rsidRPr="00BB716F">
        <w:rPr>
          <w:rFonts w:eastAsia="Lato" w:cs="Lato"/>
        </w:rPr>
        <w:t>wymaga zmiany w</w:t>
      </w:r>
      <w:r w:rsidR="0056700A" w:rsidRPr="00BB716F">
        <w:rPr>
          <w:rFonts w:eastAsia="Lato" w:cs="Lato"/>
        </w:rPr>
        <w:t> </w:t>
      </w:r>
      <w:r w:rsidR="003A77B6" w:rsidRPr="00BB716F">
        <w:rPr>
          <w:rFonts w:eastAsia="Lato" w:cs="Lato"/>
        </w:rPr>
        <w:t xml:space="preserve">kontekście projektowanych rozwiązań w ustawie </w:t>
      </w:r>
      <w:r w:rsidR="0056700A" w:rsidRPr="00BB716F">
        <w:rPr>
          <w:rFonts w:eastAsia="Lato" w:cs="Lato"/>
        </w:rPr>
        <w:t xml:space="preserve">o </w:t>
      </w:r>
      <w:r w:rsidR="0056700A" w:rsidRPr="00BB716F">
        <w:rPr>
          <w:rFonts w:eastAsia="Lato" w:cs="Lato"/>
          <w:b/>
          <w:bCs/>
        </w:rPr>
        <w:t xml:space="preserve">jakości w opiece zdrowotnej i bezpieczeństwie pacjenta, jest </w:t>
      </w:r>
      <w:r w:rsidR="002E3433" w:rsidRPr="00BB716F">
        <w:rPr>
          <w:rFonts w:eastAsia="Lato" w:cs="Lato"/>
          <w:b/>
          <w:bCs/>
        </w:rPr>
        <w:t xml:space="preserve">model </w:t>
      </w:r>
      <w:r w:rsidR="0056700A" w:rsidRPr="00BB716F">
        <w:rPr>
          <w:rFonts w:eastAsia="Lato" w:cs="Lato"/>
          <w:b/>
          <w:bCs/>
        </w:rPr>
        <w:t>pozasądow</w:t>
      </w:r>
      <w:r w:rsidR="002E3433" w:rsidRPr="00BB716F">
        <w:rPr>
          <w:rFonts w:eastAsia="Lato" w:cs="Lato"/>
          <w:b/>
          <w:bCs/>
        </w:rPr>
        <w:t xml:space="preserve">ego </w:t>
      </w:r>
      <w:r w:rsidR="0056700A" w:rsidRPr="00BB716F">
        <w:rPr>
          <w:rFonts w:eastAsia="Lato" w:cs="Lato"/>
          <w:b/>
          <w:bCs/>
        </w:rPr>
        <w:t xml:space="preserve">dochodzenia </w:t>
      </w:r>
      <w:r w:rsidR="002E3433" w:rsidRPr="00BB716F">
        <w:rPr>
          <w:rFonts w:eastAsia="Lato" w:cs="Lato"/>
          <w:b/>
          <w:bCs/>
        </w:rPr>
        <w:t xml:space="preserve">przez pacjentów roszczeń </w:t>
      </w:r>
      <w:r w:rsidR="001254CA" w:rsidRPr="00BB716F">
        <w:rPr>
          <w:rFonts w:eastAsia="Lato" w:cs="Lato"/>
          <w:b/>
          <w:bCs/>
        </w:rPr>
        <w:t>za szkody powstałe</w:t>
      </w:r>
      <w:r w:rsidR="00AE7806" w:rsidRPr="00BB716F">
        <w:rPr>
          <w:rFonts w:eastAsia="Lato" w:cs="Lato"/>
          <w:b/>
          <w:bCs/>
        </w:rPr>
        <w:t xml:space="preserve"> w wyniku udziel</w:t>
      </w:r>
      <w:r w:rsidR="00572DCD" w:rsidRPr="00BB716F">
        <w:rPr>
          <w:rFonts w:eastAsia="Lato" w:cs="Lato"/>
          <w:b/>
          <w:bCs/>
        </w:rPr>
        <w:t>e</w:t>
      </w:r>
      <w:r w:rsidR="00AE7806" w:rsidRPr="00BB716F">
        <w:rPr>
          <w:rFonts w:eastAsia="Lato" w:cs="Lato"/>
          <w:b/>
          <w:bCs/>
        </w:rPr>
        <w:t>nia pacjentowi niezgodnych z aktualną wiedzą medyczną świadczeń zdrowotnych w</w:t>
      </w:r>
      <w:r w:rsidR="00952C49">
        <w:rPr>
          <w:rFonts w:eastAsia="Lato" w:cs="Lato"/>
          <w:b/>
          <w:bCs/>
        </w:rPr>
        <w:t> </w:t>
      </w:r>
      <w:r w:rsidR="00AE7806" w:rsidRPr="00BB716F">
        <w:rPr>
          <w:rFonts w:eastAsia="Lato" w:cs="Lato"/>
          <w:b/>
          <w:bCs/>
        </w:rPr>
        <w:t xml:space="preserve">szpitalu. </w:t>
      </w:r>
      <w:r w:rsidR="00572DCD" w:rsidRPr="00504B1E">
        <w:rPr>
          <w:b/>
        </w:rPr>
        <w:t>Obecny model, oparty na</w:t>
      </w:r>
      <w:r w:rsidR="00572DCD" w:rsidRPr="00BB716F">
        <w:rPr>
          <w:rFonts w:eastAsia="Lato" w:cs="Lato"/>
          <w:b/>
          <w:bCs/>
        </w:rPr>
        <w:t xml:space="preserve"> </w:t>
      </w:r>
      <w:r w:rsidR="00572DCD" w:rsidRPr="00BB716F">
        <w:t>wojewódzkich komisjach do spraw orzekania o</w:t>
      </w:r>
      <w:r w:rsidR="00952C49">
        <w:t> </w:t>
      </w:r>
      <w:r w:rsidR="00572DCD" w:rsidRPr="00BB716F">
        <w:t xml:space="preserve">zdarzeniach medycznych, zwanych dalej „komisjami”, </w:t>
      </w:r>
      <w:r w:rsidR="00661F2A" w:rsidRPr="00BB716F">
        <w:t xml:space="preserve">nie </w:t>
      </w:r>
      <w:r w:rsidR="00661F2A" w:rsidRPr="0053366F">
        <w:t>spełnił</w:t>
      </w:r>
      <w:r w:rsidR="00661F2A" w:rsidRPr="00BB716F">
        <w:t xml:space="preserve"> celów, które przyświecały utworzeniu </w:t>
      </w:r>
      <w:r w:rsidR="006F2C80">
        <w:t>komisji</w:t>
      </w:r>
      <w:r w:rsidR="00661F2A" w:rsidRPr="0053366F">
        <w:t xml:space="preserve"> </w:t>
      </w:r>
      <w:r w:rsidR="00661F2A" w:rsidRPr="00BB716F">
        <w:t xml:space="preserve">w 2012 r., oraz pokładanych w </w:t>
      </w:r>
      <w:r w:rsidR="00661F2A" w:rsidRPr="0053366F">
        <w:t>ni</w:t>
      </w:r>
      <w:r w:rsidR="006F2C80">
        <w:t>m</w:t>
      </w:r>
      <w:r w:rsidR="00661F2A" w:rsidRPr="00BB716F">
        <w:t xml:space="preserve"> nadziei jako skutecznego pozasądowego modelu dochodzenia roszczeń dla pacjentów i alternatywy dla sądownictwa powszechnego</w:t>
      </w:r>
      <w:r w:rsidR="00535A81" w:rsidRPr="00BB716F">
        <w:t xml:space="preserve">. Taki stan rzeczy wynika z kilku kwestii – przede wszystkim komisje ustalają samo zaistnienie zdarzenia medycznego, nie mają jednak wpływu na wysokość odszkodowania jaka zostanie pacjentowi zaproponowana. Prowadzi to do skrajnych i nierzadko bulwersujących sytuacji, kiedy pacjentom proponowane są kwoty w wysokości nawet 1 </w:t>
      </w:r>
      <w:r w:rsidR="008B4ED5">
        <w:t>zł</w:t>
      </w:r>
      <w:r w:rsidR="00535A81" w:rsidRPr="00BB716F">
        <w:t xml:space="preserve"> odszkodowania/</w:t>
      </w:r>
      <w:r w:rsidR="008B4ED5">
        <w:t xml:space="preserve"> </w:t>
      </w:r>
      <w:r w:rsidR="00535A81" w:rsidRPr="00BB716F">
        <w:t>zadośćuczynienia. W wielu sprawach do ugód między pacjentem a szpitalem w ogóle nie dochodzi. W 2019 r. do komisji wpłynęło 861 wniosków o ustalenie zdarzenia, odbyło się aż 2828 posiedzeń, a wydano 302 orzeczenia o zdarzeniu medycznym i 494 o jego braku. Niezwykle rzadko dochodzi jednak do przyjęcia przez pacjenta (lub spadkobiercę pacjenta) przedstawionej przez szpital propozycji – w 2019 r. stało się tak w 25</w:t>
      </w:r>
      <w:r w:rsidR="00535A81" w:rsidRPr="00BB716F">
        <w:rPr>
          <w:color w:val="FF0000"/>
        </w:rPr>
        <w:t xml:space="preserve"> </w:t>
      </w:r>
      <w:r w:rsidR="00535A81" w:rsidRPr="00BB716F">
        <w:t>sprawach. Oznacza to, że postępowanie przed komisjami jest skrajnie nieefektywne. Wbrew założeniom działalność komisji nie przyczyniła się także do zmniejszenia obciążenia sądów sprawami o</w:t>
      </w:r>
      <w:r w:rsidR="00952C49">
        <w:t> </w:t>
      </w:r>
      <w:r w:rsidR="00535A81" w:rsidRPr="00BB716F">
        <w:t xml:space="preserve">odszkodowania za szkody wyrządzone przez zaistniałe zdarzenie medyczne. Poszkodowanym, nawet w razie skorzystania z trybu postępowania przed komisją, w znacznej </w:t>
      </w:r>
      <w:r w:rsidR="00535A81" w:rsidRPr="00BB716F">
        <w:lastRenderedPageBreak/>
        <w:t>części przypadków i tak pozostaje dochodzenie roszczeń odszkodowawczych na drodze sądowej. Postępowania przed komisjami nierzadko stanowią wręcz etap przedsądowy dla pełnomocników pacjentów, w ramach których sprawdzają oni małym kosztem zasadność roszczeń i szanse na uznanie powództwa przed sądem</w:t>
      </w:r>
      <w:r w:rsidR="006F2C80">
        <w:t>. O</w:t>
      </w:r>
      <w:r w:rsidR="00535A81" w:rsidRPr="0053366F">
        <w:t>d</w:t>
      </w:r>
      <w:r w:rsidR="00535A81" w:rsidRPr="00BB716F">
        <w:t xml:space="preserve"> samego początku nie są oni jednak zainteresowani uzyskaniem odszkodowania za sprawę postępowania przed komisją</w:t>
      </w:r>
      <w:r w:rsidR="00FF2F6A" w:rsidRPr="00BB716F">
        <w:t>.</w:t>
      </w:r>
      <w:r w:rsidR="00B3670D" w:rsidRPr="00BB716F">
        <w:t xml:space="preserve"> </w:t>
      </w:r>
      <w:r w:rsidR="00FF2F6A" w:rsidRPr="00BB716F">
        <w:t>W</w:t>
      </w:r>
      <w:r w:rsidR="00952C49">
        <w:t> </w:t>
      </w:r>
      <w:r w:rsidR="00FF2F6A" w:rsidRPr="00BB716F">
        <w:t>uzasadnieniu utworzenia komisji wskazano wprawdzie, że postępowanie przed komisjami ma charakter postępowania ugodowo-mediacyjnego, jednak w rzeczywistości komisje są organami quasi-sądowymi, orzekają w pełni kontradyktoryjnej procedurze, która nie zawiera żadnych elementów mediacji, w tym do postępowania przed komisjami stosuje się wskazane przepisy Kodeksu postępowania cywilnego, a za sprawą odpowiedniego stosowania tych przepisów różnie są one interpretowane przez poszczególne komisje, co też wpływa na nierówną sytuację uczestników postępowania, w zależności od tego, przed którą komisją toczy się sprawa (niejednolitość orzecznictwa oraz praktyk związanych z orzekaniem i działalnością pozaorzeczniczą)</w:t>
      </w:r>
      <w:r w:rsidR="00C1294C" w:rsidRPr="00BB716F">
        <w:t xml:space="preserve">. </w:t>
      </w:r>
      <w:r w:rsidR="00C1294C" w:rsidRPr="00BB716F">
        <w:rPr>
          <w:bCs/>
        </w:rPr>
        <w:t>Również w ocenie Najwyższej Izby Kontroli, zaprezentowanej w wynikach kontroli „Pozasądowe dochodzenie roszczeń przez pacjentów” z dnia 29 listopada 2018 r., p</w:t>
      </w:r>
      <w:r w:rsidR="00C1294C" w:rsidRPr="00BB716F">
        <w:t xml:space="preserve">ostępowanie przed komisjami nie stało się faktyczną alternatywą dla postępowania sądowego. Wśród licznych </w:t>
      </w:r>
      <w:r w:rsidR="00C1294C" w:rsidRPr="00BB716F">
        <w:rPr>
          <w:bCs/>
        </w:rPr>
        <w:t>zastrzeżeń dotyczących działalności komisji wskazano między innymi na</w:t>
      </w:r>
      <w:r w:rsidR="00C1294C" w:rsidRPr="00BB716F">
        <w:t xml:space="preserve"> nieterminowe wydawanie orzeczeń, umożliwienie pacjentom uzyskania odszkodowań tylko w</w:t>
      </w:r>
      <w:r w:rsidR="00952C49">
        <w:t> </w:t>
      </w:r>
      <w:r w:rsidR="00C1294C" w:rsidRPr="00BB716F">
        <w:t>znikomym stopniu czy też możliwość proponowania przez szpitale jak najniższych kwot świadczenia w przypadku zdarzenia medycznego</w:t>
      </w:r>
      <w:r w:rsidR="00776232" w:rsidRPr="00BB716F">
        <w:t xml:space="preserve">. </w:t>
      </w:r>
    </w:p>
    <w:p w14:paraId="354EB221" w14:textId="6CA1DA7E" w:rsidR="000A3A75" w:rsidRDefault="00EC73B9" w:rsidP="00E15072">
      <w:r w:rsidRPr="00BB716F">
        <w:t xml:space="preserve">Jednym z elementów </w:t>
      </w:r>
      <w:r w:rsidR="000E047A" w:rsidRPr="00BB716F">
        <w:t xml:space="preserve">działań projakościowych przewidzianych w projekcie ustawy o </w:t>
      </w:r>
      <w:r w:rsidR="000E047A" w:rsidRPr="00BB716F">
        <w:rPr>
          <w:rFonts w:eastAsia="Lato" w:cs="Lato"/>
          <w:b/>
          <w:bCs/>
        </w:rPr>
        <w:t>jakości w</w:t>
      </w:r>
      <w:r w:rsidR="00952C49">
        <w:rPr>
          <w:rFonts w:eastAsia="Lato" w:cs="Lato"/>
          <w:b/>
          <w:bCs/>
        </w:rPr>
        <w:t> </w:t>
      </w:r>
      <w:r w:rsidR="000E047A" w:rsidRPr="00BB716F">
        <w:rPr>
          <w:rFonts w:eastAsia="Lato" w:cs="Lato"/>
          <w:b/>
          <w:bCs/>
        </w:rPr>
        <w:t xml:space="preserve">opiece zdrowotnej i bezpieczeństwie pacjenta </w:t>
      </w:r>
      <w:r w:rsidRPr="00BB716F">
        <w:t>jest likwidacja komisji i umiejscowienie orzecznictwa w sprawie zdarzeń medycznych przy Rzeczniku (jako komponent systemu jakości w opiece zdrowotnej i bezpieczeństwa pacjenta</w:t>
      </w:r>
      <w:r w:rsidRPr="0053366F">
        <w:t>)</w:t>
      </w:r>
      <w:r w:rsidR="006F2C80">
        <w:t>. O</w:t>
      </w:r>
      <w:r w:rsidRPr="0053366F">
        <w:t>becnie</w:t>
      </w:r>
      <w:r w:rsidRPr="00BB716F">
        <w:t xml:space="preserve"> proponowane przepisy w tym zakresie usuwają mankamenty funkcjonowania komisji. Przede wszystkim o wysokości świadczenia kompensacyjnego z Funduszu Kompensacyjnego Zdarzeń Medycznych będzie decydował Rzecznik. Natomiast wiadomości specjalne w postaci opinii medycznych Rzecznik będzie pozyskiwał od specjalnego Zespołu (o charakterze stałym). Rzecznik będzie rozpoznawał sprawy z całej Polski, co jest gwarancją jednolitego sposobu i standardu postępowania przy zastosowaniu przepisów ustawy z dnia 6 listopada 2008 r. o prawach pacjenta i Rzeczniku Praw Pacjenta oraz </w:t>
      </w:r>
      <w:r w:rsidR="0084507D" w:rsidRPr="00BB716F">
        <w:t>k</w:t>
      </w:r>
      <w:r w:rsidRPr="00BB716F">
        <w:t xml:space="preserve">odeksu postępowania administracyjnego. </w:t>
      </w:r>
    </w:p>
    <w:p w14:paraId="4DE25441" w14:textId="77777777" w:rsidR="00C775E9" w:rsidRPr="00BB716F" w:rsidRDefault="00C775E9" w:rsidP="00E15072"/>
    <w:p w14:paraId="4E4F5FB3" w14:textId="7EC72FC1" w:rsidR="003215CF" w:rsidRPr="00C775E9" w:rsidRDefault="00B55B74" w:rsidP="00C775E9">
      <w:pPr>
        <w:pStyle w:val="Nagwek5"/>
        <w:rPr>
          <w:rFonts w:ascii="Lato" w:eastAsia="Lato" w:hAnsi="Lato"/>
          <w:b/>
          <w:color w:val="auto"/>
        </w:rPr>
      </w:pPr>
      <w:r w:rsidRPr="00BB716F">
        <w:rPr>
          <w:rFonts w:ascii="Lato" w:eastAsia="Lato" w:hAnsi="Lato"/>
          <w:b/>
          <w:color w:val="auto"/>
        </w:rPr>
        <w:t>Wystąpienia systemowe</w:t>
      </w:r>
    </w:p>
    <w:p w14:paraId="27147408" w14:textId="207B0C43" w:rsidR="000A3A75" w:rsidRPr="00BB716F" w:rsidRDefault="7A27EE3F" w:rsidP="00E15072">
      <w:pPr>
        <w:rPr>
          <w:rFonts w:eastAsia="Lato" w:cs="Lato"/>
        </w:rPr>
      </w:pPr>
      <w:r w:rsidRPr="00BB716F">
        <w:rPr>
          <w:rFonts w:eastAsia="Lato" w:cs="Lato"/>
        </w:rPr>
        <w:t>W ramach swoich kompetencji Rzecznik występował również do organów publicznych w</w:t>
      </w:r>
      <w:r w:rsidR="00952C49">
        <w:rPr>
          <w:rFonts w:eastAsia="Lato" w:cs="Lato"/>
        </w:rPr>
        <w:t> </w:t>
      </w:r>
      <w:r w:rsidRPr="00BB716F">
        <w:rPr>
          <w:rFonts w:eastAsia="Lato" w:cs="Lato"/>
        </w:rPr>
        <w:t>sprawach dotyczących bezpieczeństwa pacjenta. Rzecznik wystosował m.in. następujące wystąpienia systemowe dotyczące wskazanego tematu:</w:t>
      </w:r>
    </w:p>
    <w:p w14:paraId="56B41ACA" w14:textId="718BD9FD" w:rsidR="000A3A75" w:rsidRPr="00BB716F" w:rsidRDefault="0084507D">
      <w:pPr>
        <w:pStyle w:val="Akapitzlist"/>
        <w:numPr>
          <w:ilvl w:val="0"/>
          <w:numId w:val="6"/>
        </w:numPr>
        <w:rPr>
          <w:rFonts w:eastAsia="Lato" w:cs="Lato"/>
        </w:rPr>
      </w:pPr>
      <w:r w:rsidRPr="00BB716F">
        <w:rPr>
          <w:rFonts w:eastAsia="Lato" w:cs="Lato"/>
          <w:b/>
          <w:bCs/>
        </w:rPr>
        <w:t>w</w:t>
      </w:r>
      <w:r w:rsidR="7A27EE3F" w:rsidRPr="00BB716F">
        <w:rPr>
          <w:rFonts w:eastAsia="Lato" w:cs="Lato"/>
          <w:b/>
          <w:bCs/>
        </w:rPr>
        <w:t>ystąpienie o monitorowanie w województwie możliwości wykonywania zabiegów w</w:t>
      </w:r>
      <w:r w:rsidR="00952C49">
        <w:rPr>
          <w:rFonts w:eastAsia="Lato" w:cs="Lato"/>
          <w:b/>
          <w:bCs/>
        </w:rPr>
        <w:t> </w:t>
      </w:r>
      <w:r w:rsidR="7A27EE3F" w:rsidRPr="00BB716F">
        <w:rPr>
          <w:rFonts w:eastAsia="Lato" w:cs="Lato"/>
          <w:b/>
          <w:bCs/>
        </w:rPr>
        <w:t>sytuacji zagrażających życiu lub zdrowiu pacjentów, niezwiązanych z</w:t>
      </w:r>
      <w:r w:rsidR="00952C49">
        <w:rPr>
          <w:rFonts w:eastAsia="Lato" w:cs="Lato"/>
          <w:b/>
          <w:bCs/>
        </w:rPr>
        <w:t> </w:t>
      </w:r>
      <w:r w:rsidR="7A27EE3F" w:rsidRPr="00BB716F">
        <w:rPr>
          <w:rFonts w:eastAsia="Lato" w:cs="Lato"/>
          <w:b/>
          <w:bCs/>
        </w:rPr>
        <w:t>zachorowaniem na COVID-19 do Urzędów Wojewódzkich</w:t>
      </w:r>
      <w:r w:rsidR="7A27EE3F" w:rsidRPr="00BB716F">
        <w:rPr>
          <w:rFonts w:eastAsia="Lato" w:cs="Lato"/>
        </w:rPr>
        <w:t>. Natomiast w przypadku powzięcia informacji o nieprawidłowościach w podmiocie udzielającym świadczeń zdrowotnych w zakresie odwoływania lub czasowego ograniczanych świadczeń zdrowotnych ratujących życie lub zdrowie</w:t>
      </w:r>
      <w:r w:rsidR="006F2C80">
        <w:rPr>
          <w:rFonts w:eastAsia="Lato" w:cs="Lato"/>
        </w:rPr>
        <w:t>,</w:t>
      </w:r>
      <w:r w:rsidR="7A27EE3F" w:rsidRPr="00BB716F">
        <w:rPr>
          <w:rFonts w:eastAsia="Lato" w:cs="Lato"/>
        </w:rPr>
        <w:t xml:space="preserve"> zwrócił się z prośbą o przekazanie takich informacji</w:t>
      </w:r>
      <w:r w:rsidRPr="00BB716F">
        <w:rPr>
          <w:rFonts w:eastAsia="Lato" w:cs="Lato"/>
        </w:rPr>
        <w:t>;</w:t>
      </w:r>
    </w:p>
    <w:p w14:paraId="5674A6F3" w14:textId="77777777" w:rsidR="000A3A75" w:rsidRPr="00BB716F" w:rsidRDefault="000A3A75" w:rsidP="00E15072">
      <w:pPr>
        <w:pStyle w:val="Akapitzlist"/>
        <w:rPr>
          <w:rFonts w:eastAsia="Lato" w:cs="Lato"/>
        </w:rPr>
      </w:pPr>
    </w:p>
    <w:p w14:paraId="5435A3E0" w14:textId="6A7715FC" w:rsidR="000A3A75" w:rsidRDefault="0084507D">
      <w:pPr>
        <w:pStyle w:val="Akapitzlist"/>
        <w:numPr>
          <w:ilvl w:val="0"/>
          <w:numId w:val="6"/>
        </w:numPr>
        <w:spacing w:after="0"/>
        <w:rPr>
          <w:rFonts w:eastAsia="Lato" w:cs="Lato"/>
        </w:rPr>
      </w:pPr>
      <w:r w:rsidRPr="00BB716F">
        <w:rPr>
          <w:rFonts w:eastAsia="Lato" w:cs="Lato"/>
          <w:b/>
          <w:bCs/>
        </w:rPr>
        <w:t>w</w:t>
      </w:r>
      <w:r w:rsidR="7A27EE3F" w:rsidRPr="00BB716F">
        <w:rPr>
          <w:rFonts w:eastAsia="Lato" w:cs="Lato"/>
          <w:b/>
          <w:bCs/>
        </w:rPr>
        <w:t xml:space="preserve">ystąpienie w sprawie wyjaśnienia wystosowanego do podmiotów udzielających świadczeń zdrowotnych na terenie województwa mazowieckiego apelu o rozsądne </w:t>
      </w:r>
      <w:r w:rsidR="7A27EE3F" w:rsidRPr="0053366F">
        <w:rPr>
          <w:rFonts w:eastAsia="Lato" w:cs="Lato"/>
          <w:b/>
          <w:bCs/>
        </w:rPr>
        <w:t>gospodarowani</w:t>
      </w:r>
      <w:r w:rsidR="006F2C80">
        <w:rPr>
          <w:rFonts w:eastAsia="Lato" w:cs="Lato"/>
          <w:b/>
          <w:bCs/>
        </w:rPr>
        <w:t>e</w:t>
      </w:r>
      <w:r w:rsidR="7A27EE3F" w:rsidRPr="0053366F">
        <w:rPr>
          <w:rFonts w:eastAsia="Lato" w:cs="Lato"/>
          <w:b/>
          <w:bCs/>
        </w:rPr>
        <w:t xml:space="preserve"> tlenem</w:t>
      </w:r>
      <w:r w:rsidR="7A27EE3F" w:rsidRPr="00BB716F">
        <w:rPr>
          <w:rFonts w:eastAsia="Lato" w:cs="Lato"/>
          <w:b/>
          <w:bCs/>
        </w:rPr>
        <w:t xml:space="preserve"> medycznym do Mazowieckiego Urzędu Wojewódzkiego</w:t>
      </w:r>
      <w:r w:rsidR="00EA42BF">
        <w:rPr>
          <w:rFonts w:eastAsia="Lato" w:cs="Lato"/>
          <w:b/>
          <w:bCs/>
        </w:rPr>
        <w:t xml:space="preserve"> </w:t>
      </w:r>
      <w:r w:rsidR="7A27EE3F" w:rsidRPr="00BB716F">
        <w:rPr>
          <w:rFonts w:eastAsia="Lato" w:cs="Lato"/>
        </w:rPr>
        <w:t>W odpowiedzi uzyskano wyjaśnienie sytuacji i zapewnienie o monitorowaniu</w:t>
      </w:r>
      <w:r w:rsidR="00C775E9">
        <w:rPr>
          <w:rFonts w:eastAsia="Lato" w:cs="Lato"/>
        </w:rPr>
        <w:t xml:space="preserve"> </w:t>
      </w:r>
      <w:r w:rsidR="7A27EE3F" w:rsidRPr="00BB716F">
        <w:rPr>
          <w:rFonts w:eastAsia="Lato" w:cs="Lato"/>
        </w:rPr>
        <w:t>zabezpieczenie pacjentów w tlen medyczny</w:t>
      </w:r>
      <w:r w:rsidRPr="00BB716F">
        <w:rPr>
          <w:rFonts w:eastAsia="Lato" w:cs="Lato"/>
        </w:rPr>
        <w:t>;</w:t>
      </w:r>
    </w:p>
    <w:p w14:paraId="5B83D765" w14:textId="77777777" w:rsidR="00C775E9" w:rsidRPr="00C775E9" w:rsidRDefault="00C775E9" w:rsidP="00C775E9">
      <w:pPr>
        <w:pStyle w:val="Akapitzlist"/>
        <w:rPr>
          <w:rFonts w:eastAsia="Lato" w:cs="Lato"/>
        </w:rPr>
      </w:pPr>
    </w:p>
    <w:p w14:paraId="32567484" w14:textId="4EAA772C" w:rsidR="000A3A75" w:rsidRPr="00BB716F" w:rsidRDefault="0084507D">
      <w:pPr>
        <w:pStyle w:val="Akapitzlist"/>
        <w:numPr>
          <w:ilvl w:val="0"/>
          <w:numId w:val="6"/>
        </w:numPr>
        <w:spacing w:after="0"/>
        <w:rPr>
          <w:rFonts w:eastAsia="Lato" w:cs="Lato"/>
        </w:rPr>
      </w:pPr>
      <w:r w:rsidRPr="00BB716F">
        <w:rPr>
          <w:rFonts w:eastAsia="Lato" w:cs="Lato"/>
          <w:b/>
          <w:bCs/>
          <w:lang w:eastAsia="pl-PL"/>
        </w:rPr>
        <w:t>n</w:t>
      </w:r>
      <w:r w:rsidR="7A27EE3F" w:rsidRPr="00BB716F">
        <w:rPr>
          <w:rFonts w:eastAsia="Lato" w:cs="Lato"/>
          <w:b/>
          <w:bCs/>
          <w:lang w:eastAsia="pl-PL"/>
        </w:rPr>
        <w:t xml:space="preserve">a podstawie informacji w mediach społecznościowych, Rzecznik wystąpił </w:t>
      </w:r>
      <w:r w:rsidR="008B4ED5">
        <w:rPr>
          <w:rFonts w:eastAsia="Lato" w:cs="Lato"/>
          <w:b/>
          <w:bCs/>
          <w:lang w:eastAsia="pl-PL"/>
        </w:rPr>
        <w:br/>
      </w:r>
      <w:r w:rsidR="7A27EE3F" w:rsidRPr="00BB716F">
        <w:rPr>
          <w:rFonts w:eastAsia="Lato" w:cs="Lato"/>
          <w:b/>
          <w:bCs/>
          <w:lang w:eastAsia="pl-PL"/>
        </w:rPr>
        <w:t xml:space="preserve">do podmiotów odpowiedzialnych w sprawie podobieństwa opakowań dwóch produktów leczniczych, które mogło wpływać na bezpieczeństwo ich stosowania </w:t>
      </w:r>
      <w:r w:rsidR="008B4ED5">
        <w:rPr>
          <w:rFonts w:eastAsia="Lato" w:cs="Lato"/>
          <w:b/>
          <w:bCs/>
          <w:lang w:eastAsia="pl-PL"/>
        </w:rPr>
        <w:br/>
      </w:r>
      <w:r w:rsidR="7A27EE3F" w:rsidRPr="00BB716F">
        <w:rPr>
          <w:rFonts w:eastAsia="Lato" w:cs="Lato"/>
          <w:b/>
          <w:bCs/>
          <w:lang w:eastAsia="pl-PL"/>
        </w:rPr>
        <w:t xml:space="preserve">u pacjentów. </w:t>
      </w:r>
      <w:r w:rsidR="7A27EE3F" w:rsidRPr="00BB716F">
        <w:rPr>
          <w:rFonts w:eastAsia="Lato" w:cs="Lato"/>
          <w:lang w:eastAsia="pl-PL"/>
        </w:rPr>
        <w:t>W</w:t>
      </w:r>
      <w:r w:rsidR="00952C49">
        <w:rPr>
          <w:rFonts w:eastAsia="Lato" w:cs="Lato"/>
          <w:lang w:eastAsia="pl-PL"/>
        </w:rPr>
        <w:t> </w:t>
      </w:r>
      <w:r w:rsidR="7A27EE3F" w:rsidRPr="00BB716F">
        <w:rPr>
          <w:rFonts w:eastAsia="Lato" w:cs="Lato"/>
          <w:lang w:eastAsia="pl-PL"/>
        </w:rPr>
        <w:t>swoim wystąpieniu Rzecznik zwrócił uwagę między innymi, jak istotnym w przebiegu procesu terapeutycznego jest odpowiednie rozróżnienie opakowań produktów leczniczych, w szczególności biorąc pod uwagę negatywne skutki omyłkowego podania produktu.</w:t>
      </w:r>
      <w:r w:rsidR="00EA42BF">
        <w:rPr>
          <w:rFonts w:eastAsia="Lato" w:cs="Lato"/>
          <w:lang w:eastAsia="pl-PL"/>
        </w:rPr>
        <w:t xml:space="preserve"> </w:t>
      </w:r>
      <w:r w:rsidR="7A27EE3F" w:rsidRPr="00BB716F">
        <w:rPr>
          <w:rFonts w:eastAsia="Lato" w:cs="Lato"/>
          <w:lang w:eastAsia="pl-PL"/>
        </w:rPr>
        <w:t>W swej odpowiedzi, oba podmioty wyraziły troskę o zapewnienie pacjentom najwyższego poziomu bezpieczeństwa. Przedstawione zostały bieżące działania w kierunku bezpiecznego oznakowania produktów, celem minimalizacji ryzyka</w:t>
      </w:r>
      <w:r w:rsidR="00C775E9">
        <w:rPr>
          <w:rFonts w:eastAsia="Lato" w:cs="Lato"/>
          <w:lang w:eastAsia="pl-PL"/>
        </w:rPr>
        <w:t xml:space="preserve"> </w:t>
      </w:r>
      <w:r w:rsidR="7A27EE3F" w:rsidRPr="00BB716F">
        <w:rPr>
          <w:rFonts w:eastAsia="Lato" w:cs="Lato"/>
          <w:lang w:eastAsia="pl-PL"/>
        </w:rPr>
        <w:t>popełnienia błędów przez personel medyczny i poprawy bezpieczeństwa pacjentów</w:t>
      </w:r>
      <w:r w:rsidRPr="00BB716F">
        <w:rPr>
          <w:rFonts w:eastAsia="Lato" w:cs="Lato"/>
          <w:lang w:eastAsia="pl-PL"/>
        </w:rPr>
        <w:t>;</w:t>
      </w:r>
      <w:r w:rsidR="7A27EE3F" w:rsidRPr="00BB716F">
        <w:rPr>
          <w:rFonts w:eastAsia="Lato" w:cs="Lato"/>
          <w:lang w:eastAsia="pl-PL"/>
        </w:rPr>
        <w:t xml:space="preserve"> </w:t>
      </w:r>
    </w:p>
    <w:p w14:paraId="39C0C63E" w14:textId="77777777" w:rsidR="000A3A75" w:rsidRPr="00BB716F" w:rsidRDefault="000A3A75" w:rsidP="00C775E9">
      <w:pPr>
        <w:pStyle w:val="Akapitzlist"/>
        <w:rPr>
          <w:rFonts w:eastAsia="Lato" w:cs="Lato"/>
        </w:rPr>
      </w:pPr>
    </w:p>
    <w:p w14:paraId="63EF7307" w14:textId="58012FF0" w:rsidR="00D326DA" w:rsidRDefault="0084507D">
      <w:pPr>
        <w:pStyle w:val="Akapitzlist"/>
        <w:numPr>
          <w:ilvl w:val="0"/>
          <w:numId w:val="6"/>
        </w:numPr>
        <w:spacing w:after="0"/>
        <w:rPr>
          <w:rFonts w:eastAsia="Lato" w:cs="Lato"/>
        </w:rPr>
      </w:pPr>
      <w:r w:rsidRPr="00BB716F">
        <w:rPr>
          <w:rFonts w:eastAsia="Lato" w:cs="Lato"/>
          <w:b/>
          <w:bCs/>
        </w:rPr>
        <w:t>w</w:t>
      </w:r>
      <w:r w:rsidR="7A27EE3F" w:rsidRPr="00BB716F">
        <w:rPr>
          <w:rFonts w:eastAsia="Lato" w:cs="Lato"/>
          <w:b/>
          <w:bCs/>
        </w:rPr>
        <w:t xml:space="preserve">ystąpienie w sprawie podstawy przetwarzania danych osobowych przez urzędy wojewódzkie do </w:t>
      </w:r>
      <w:r w:rsidR="00086319">
        <w:rPr>
          <w:rFonts w:eastAsia="Lato" w:cs="Lato"/>
          <w:b/>
          <w:bCs/>
        </w:rPr>
        <w:t>Prezesa Urzędu</w:t>
      </w:r>
      <w:r w:rsidR="7A27EE3F" w:rsidRPr="00BB716F">
        <w:rPr>
          <w:rFonts w:eastAsia="Lato" w:cs="Lato"/>
          <w:b/>
          <w:bCs/>
        </w:rPr>
        <w:t xml:space="preserve"> Ochrony Danych Osobowych </w:t>
      </w:r>
      <w:r w:rsidR="7A27EE3F" w:rsidRPr="00BB716F">
        <w:rPr>
          <w:rFonts w:eastAsia="Lato" w:cs="Lato"/>
        </w:rPr>
        <w:t xml:space="preserve">w związku z przejęciem dyspozytorni medycznych. Rzecznik zaznaczył, że wraz z przejęciem przez urzędy funkcji podmiotów wykonujących działalność leczniczą, urzędy wojewódzkie </w:t>
      </w:r>
      <w:r w:rsidR="008B4ED5">
        <w:rPr>
          <w:rFonts w:eastAsia="Lato" w:cs="Lato"/>
        </w:rPr>
        <w:br/>
      </w:r>
      <w:r w:rsidR="7A27EE3F" w:rsidRPr="00BB716F">
        <w:rPr>
          <w:rFonts w:eastAsia="Lato" w:cs="Lato"/>
        </w:rPr>
        <w:t xml:space="preserve">są zobligowane do zapewnienia ochrony danych osobowych pacjentów, </w:t>
      </w:r>
      <w:r w:rsidR="00795DF2">
        <w:rPr>
          <w:rFonts w:eastAsia="Lato" w:cs="Lato"/>
        </w:rPr>
        <w:t>podobnie</w:t>
      </w:r>
      <w:r w:rsidR="00795DF2" w:rsidRPr="00BB716F">
        <w:rPr>
          <w:rFonts w:eastAsia="Lato" w:cs="Lato"/>
        </w:rPr>
        <w:t xml:space="preserve"> </w:t>
      </w:r>
      <w:r w:rsidR="7A27EE3F" w:rsidRPr="00BB716F">
        <w:rPr>
          <w:rFonts w:eastAsia="Lato" w:cs="Lato"/>
        </w:rPr>
        <w:t>jak podmiot</w:t>
      </w:r>
      <w:r w:rsidR="00795DF2">
        <w:rPr>
          <w:rFonts w:eastAsia="Lato" w:cs="Lato"/>
        </w:rPr>
        <w:t xml:space="preserve"> wykonujące działalność leczniczą</w:t>
      </w:r>
      <w:r w:rsidRPr="00BB716F">
        <w:rPr>
          <w:rFonts w:eastAsia="Lato" w:cs="Lato"/>
        </w:rPr>
        <w:t>;</w:t>
      </w:r>
    </w:p>
    <w:p w14:paraId="741CAD87" w14:textId="77777777" w:rsidR="00D326DA" w:rsidRPr="00D326DA" w:rsidRDefault="00D326DA" w:rsidP="00D326DA">
      <w:pPr>
        <w:pStyle w:val="Akapitzlist"/>
        <w:rPr>
          <w:rFonts w:eastAsia="Lato" w:cs="Lato"/>
          <w:b/>
          <w:bCs/>
        </w:rPr>
      </w:pPr>
    </w:p>
    <w:p w14:paraId="31D485D3" w14:textId="553E2D5E" w:rsidR="00390846" w:rsidRPr="00D326DA" w:rsidRDefault="0084507D">
      <w:pPr>
        <w:pStyle w:val="Akapitzlist"/>
        <w:numPr>
          <w:ilvl w:val="0"/>
          <w:numId w:val="6"/>
        </w:numPr>
        <w:spacing w:after="0"/>
        <w:rPr>
          <w:rFonts w:eastAsia="Lato" w:cs="Lato"/>
        </w:rPr>
      </w:pPr>
      <w:r w:rsidRPr="00D326DA">
        <w:rPr>
          <w:rFonts w:eastAsia="Lato" w:cs="Lato"/>
          <w:b/>
          <w:bCs/>
        </w:rPr>
        <w:t>w</w:t>
      </w:r>
      <w:r w:rsidR="7A27EE3F" w:rsidRPr="00D326DA">
        <w:rPr>
          <w:rFonts w:eastAsia="Lato" w:cs="Lato"/>
          <w:b/>
          <w:bCs/>
        </w:rPr>
        <w:t xml:space="preserve">ystąpienia w przedmiocie problemów funkcjonowania </w:t>
      </w:r>
      <w:r w:rsidR="00390846" w:rsidRPr="00D326DA">
        <w:rPr>
          <w:rFonts w:eastAsia="Lato" w:cs="Lato"/>
          <w:b/>
          <w:bCs/>
        </w:rPr>
        <w:t xml:space="preserve">systemu ratownictwa medycznego </w:t>
      </w:r>
      <w:r w:rsidR="00641E0B" w:rsidRPr="00D326DA">
        <w:rPr>
          <w:rFonts w:eastAsia="Lato" w:cs="Lato"/>
          <w:b/>
          <w:bCs/>
        </w:rPr>
        <w:t>do Urzędów Wojewódzkich</w:t>
      </w:r>
      <w:r w:rsidR="00641E0B" w:rsidRPr="00D326DA">
        <w:rPr>
          <w:b/>
        </w:rPr>
        <w:t>:</w:t>
      </w:r>
    </w:p>
    <w:p w14:paraId="24EF82A5" w14:textId="6B98D56A" w:rsidR="000A3A75" w:rsidRPr="00390846" w:rsidRDefault="7A27EE3F">
      <w:pPr>
        <w:pStyle w:val="Akapitzlist"/>
        <w:numPr>
          <w:ilvl w:val="0"/>
          <w:numId w:val="7"/>
        </w:numPr>
        <w:spacing w:after="0"/>
        <w:rPr>
          <w:rFonts w:eastAsia="Lato" w:cs="Lato"/>
        </w:rPr>
      </w:pPr>
      <w:r w:rsidRPr="00390846">
        <w:rPr>
          <w:rFonts w:eastAsia="Lato" w:cs="Lato"/>
          <w:lang w:eastAsia="pl-PL"/>
        </w:rPr>
        <w:t xml:space="preserve">pacjentów czekających na przyjazd ZRM przez długi czas oraz </w:t>
      </w:r>
      <w:r w:rsidR="00390846" w:rsidRPr="00390846">
        <w:rPr>
          <w:rFonts w:eastAsia="Lato" w:cs="Lato"/>
          <w:lang w:eastAsia="pl-PL"/>
        </w:rPr>
        <w:t>ZRM</w:t>
      </w:r>
      <w:r w:rsidRPr="00390846">
        <w:rPr>
          <w:rFonts w:eastAsia="Lato" w:cs="Lato"/>
          <w:lang w:eastAsia="pl-PL"/>
        </w:rPr>
        <w:t xml:space="preserve"> szukających miejsca dla pacjentów </w:t>
      </w:r>
      <w:r w:rsidR="00086319" w:rsidRPr="00390846">
        <w:rPr>
          <w:rFonts w:eastAsia="Lato" w:cs="Lato"/>
          <w:lang w:eastAsia="pl-PL"/>
        </w:rPr>
        <w:t xml:space="preserve">w </w:t>
      </w:r>
      <w:r w:rsidRPr="00390846">
        <w:rPr>
          <w:rFonts w:eastAsia="Lato" w:cs="Lato"/>
          <w:lang w:eastAsia="pl-PL"/>
        </w:rPr>
        <w:t>całym województwie. ZRM czekały przed szpitalami często wiele godzin z pacjentami na przyjęcie, będąc jednocześnie wyłączonymi z</w:t>
      </w:r>
      <w:r w:rsidR="00952C49">
        <w:rPr>
          <w:rFonts w:eastAsia="Lato" w:cs="Lato"/>
          <w:lang w:eastAsia="pl-PL"/>
        </w:rPr>
        <w:t> </w:t>
      </w:r>
      <w:r w:rsidRPr="00390846">
        <w:rPr>
          <w:rFonts w:eastAsia="Lato" w:cs="Lato"/>
          <w:lang w:eastAsia="pl-PL"/>
        </w:rPr>
        <w:t>możliwości udzielania pomocy w innych przypadkach</w:t>
      </w:r>
      <w:r w:rsidR="0096036D">
        <w:rPr>
          <w:rFonts w:eastAsia="Lato" w:cs="Lato"/>
          <w:lang w:eastAsia="pl-PL"/>
        </w:rPr>
        <w:t>,</w:t>
      </w:r>
    </w:p>
    <w:p w14:paraId="4020F9E8" w14:textId="14A25C57" w:rsidR="00B55B74" w:rsidRPr="00390846" w:rsidRDefault="7A27EE3F">
      <w:pPr>
        <w:pStyle w:val="Akapitzlist"/>
        <w:numPr>
          <w:ilvl w:val="0"/>
          <w:numId w:val="7"/>
        </w:numPr>
        <w:rPr>
          <w:rFonts w:eastAsia="Lato" w:cs="Lato"/>
        </w:rPr>
      </w:pPr>
      <w:r w:rsidRPr="00390846">
        <w:rPr>
          <w:rFonts w:eastAsia="Lato" w:cs="Lato"/>
        </w:rPr>
        <w:t xml:space="preserve">problemów w funkcjonowaniu systemu ratownictwa medycznego z powodu niedoborów kadrowych w związku z ogólnopolskim protestem ratowników medycznych, a także w kontekście zwiększającej się liczby rezygnacji z pracy </w:t>
      </w:r>
      <w:r w:rsidR="0992107F" w:rsidRPr="00390846">
        <w:br/>
      </w:r>
      <w:r w:rsidRPr="00390846">
        <w:rPr>
          <w:rFonts w:eastAsia="Lato" w:cs="Lato"/>
        </w:rPr>
        <w:t>w pogotowiu.</w:t>
      </w:r>
    </w:p>
    <w:p w14:paraId="7A183B3D" w14:textId="493B6F45" w:rsidR="46F7E7C5" w:rsidRPr="00D326DA" w:rsidRDefault="46F7E7C5" w:rsidP="00D326DA">
      <w:pPr>
        <w:rPr>
          <w:rFonts w:eastAsia="Lato" w:cs="Lato"/>
        </w:rPr>
      </w:pPr>
    </w:p>
    <w:p w14:paraId="0113BC90" w14:textId="0EAA446D" w:rsidR="46F7E7C5" w:rsidRPr="00952C49" w:rsidRDefault="37A2A321" w:rsidP="00D326DA">
      <w:pPr>
        <w:pStyle w:val="Nagwek5"/>
        <w:rPr>
          <w:rFonts w:ascii="Lato" w:eastAsia="Lato" w:hAnsi="Lato"/>
          <w:b/>
          <w:color w:val="1F3864" w:themeColor="accent5" w:themeShade="80"/>
        </w:rPr>
      </w:pPr>
      <w:r w:rsidRPr="00952C49">
        <w:rPr>
          <w:rFonts w:ascii="Lato" w:eastAsia="Lato" w:hAnsi="Lato"/>
          <w:b/>
          <w:color w:val="1F3864" w:themeColor="accent5" w:themeShade="80"/>
        </w:rPr>
        <w:t>Współpraca z organami doradczymi Rzecznika oraz podmiotami zewnętrznymi</w:t>
      </w:r>
    </w:p>
    <w:p w14:paraId="594EC9FF" w14:textId="3B3DEB43" w:rsidR="000A3A75" w:rsidRPr="00BB716F" w:rsidRDefault="7A27EE3F" w:rsidP="00E15072">
      <w:pPr>
        <w:rPr>
          <w:rFonts w:eastAsia="Lato" w:cs="Lato"/>
        </w:rPr>
      </w:pPr>
      <w:r w:rsidRPr="00BB716F">
        <w:rPr>
          <w:rFonts w:eastAsia="Lato" w:cs="Lato"/>
        </w:rPr>
        <w:t xml:space="preserve">W ramach Zespołów roboczych Rady Organizacji Pacjentów w 2021 </w:t>
      </w:r>
      <w:r w:rsidR="00273A56" w:rsidRPr="00BB716F">
        <w:rPr>
          <w:rFonts w:eastAsia="Lato" w:cs="Lato"/>
        </w:rPr>
        <w:t xml:space="preserve">r. </w:t>
      </w:r>
      <w:r w:rsidRPr="00BB716F">
        <w:rPr>
          <w:rFonts w:eastAsia="Lato" w:cs="Lato"/>
        </w:rPr>
        <w:t>w zakresie bezpieczeństwa świadczeń zdrowotnych rozmawiano o potrzebach zmian systemowych w</w:t>
      </w:r>
      <w:r w:rsidR="00952C49">
        <w:rPr>
          <w:rFonts w:eastAsia="Lato" w:cs="Lato"/>
        </w:rPr>
        <w:t> </w:t>
      </w:r>
      <w:r w:rsidRPr="00BB716F">
        <w:rPr>
          <w:rFonts w:eastAsia="Lato" w:cs="Lato"/>
        </w:rPr>
        <w:t xml:space="preserve">ochronie zdrowia (w okresie COVID-19, ale nie tylko), </w:t>
      </w:r>
      <w:r w:rsidR="001E4BBC">
        <w:rPr>
          <w:rFonts w:eastAsia="Lato" w:cs="Lato"/>
        </w:rPr>
        <w:t>propozycji dotyczącej przedmiotu</w:t>
      </w:r>
      <w:r w:rsidRPr="00BB716F">
        <w:rPr>
          <w:rFonts w:eastAsia="Lato" w:cs="Lato"/>
        </w:rPr>
        <w:t xml:space="preserve"> „Wiedza o Zdrowiu”, braku dostępu do podstawowego sprzętu ochronnego i ratunkowego, </w:t>
      </w:r>
      <w:r w:rsidR="00557E31">
        <w:rPr>
          <w:rFonts w:eastAsia="Lato" w:cs="Lato"/>
        </w:rPr>
        <w:br/>
      </w:r>
      <w:r w:rsidRPr="00BB716F">
        <w:rPr>
          <w:rFonts w:eastAsia="Lato" w:cs="Lato"/>
        </w:rPr>
        <w:t>jak igły jednorazowe dla pacjentów z cukrzycą oraz potrzebie wykonywania badań profilaktycznych i konieczności zwiększenia edukacji w tym temacie.</w:t>
      </w:r>
      <w:r w:rsidR="00EA42BF">
        <w:rPr>
          <w:rFonts w:eastAsia="Lato" w:cs="Lato"/>
        </w:rPr>
        <w:t xml:space="preserve"> </w:t>
      </w:r>
    </w:p>
    <w:p w14:paraId="3EA81999" w14:textId="73EF9A99" w:rsidR="000A3A75" w:rsidRPr="00BB716F" w:rsidRDefault="7A27EE3F" w:rsidP="00E15072">
      <w:pPr>
        <w:rPr>
          <w:rFonts w:eastAsia="Lato" w:cs="Lato"/>
        </w:rPr>
      </w:pPr>
      <w:r w:rsidRPr="00BB716F">
        <w:rPr>
          <w:rFonts w:eastAsia="Lato" w:cs="Lato"/>
        </w:rPr>
        <w:lastRenderedPageBreak/>
        <w:t xml:space="preserve">W 2021 </w:t>
      </w:r>
      <w:r w:rsidR="008D3FE5" w:rsidRPr="00BB716F">
        <w:rPr>
          <w:rFonts w:eastAsia="Lato" w:cs="Lato"/>
        </w:rPr>
        <w:t xml:space="preserve">r. </w:t>
      </w:r>
      <w:r w:rsidRPr="00BB716F">
        <w:rPr>
          <w:rFonts w:eastAsia="Lato" w:cs="Lato"/>
        </w:rPr>
        <w:t>odbyły się 2 spotkania Rady Organizacji Pacjentów poruszające kwestię bezpieczeństwa:</w:t>
      </w:r>
    </w:p>
    <w:p w14:paraId="51EAD3E1" w14:textId="05B5F259" w:rsidR="000A3A75" w:rsidRPr="00BB716F" w:rsidRDefault="7A27EE3F">
      <w:pPr>
        <w:pStyle w:val="Akapitzlist"/>
        <w:numPr>
          <w:ilvl w:val="0"/>
          <w:numId w:val="32"/>
        </w:numPr>
        <w:rPr>
          <w:rFonts w:eastAsia="Lato" w:cs="Lato"/>
        </w:rPr>
      </w:pPr>
      <w:r w:rsidRPr="00BB716F">
        <w:rPr>
          <w:rFonts w:eastAsia="Lato" w:cs="Lato"/>
        </w:rPr>
        <w:t xml:space="preserve">spotkanie 24 lutego 2021 </w:t>
      </w:r>
      <w:r w:rsidR="003A7BA5" w:rsidRPr="00BB716F">
        <w:rPr>
          <w:rFonts w:eastAsia="Lato" w:cs="Lato"/>
        </w:rPr>
        <w:t>r.</w:t>
      </w:r>
      <w:r w:rsidRPr="00BB716F">
        <w:rPr>
          <w:rFonts w:eastAsia="Lato" w:cs="Lato"/>
        </w:rPr>
        <w:t xml:space="preserve"> dotyczyło możliwości dochodzenia roszczeń przez pacjentów, w tym nowego modelu pozasądowego, a także tematu objęcia organizacji pozarządowych Tarczą Antykryzysową</w:t>
      </w:r>
      <w:r w:rsidR="0084507D" w:rsidRPr="00BB716F">
        <w:rPr>
          <w:rFonts w:eastAsia="Lato" w:cs="Lato"/>
        </w:rPr>
        <w:t>;</w:t>
      </w:r>
    </w:p>
    <w:p w14:paraId="38CF3BA6" w14:textId="77777777" w:rsidR="000A3A75" w:rsidRPr="00BB716F" w:rsidRDefault="7A27EE3F">
      <w:pPr>
        <w:pStyle w:val="Akapitzlist"/>
        <w:numPr>
          <w:ilvl w:val="0"/>
          <w:numId w:val="32"/>
        </w:numPr>
        <w:rPr>
          <w:rFonts w:eastAsia="Lato" w:cs="Lato"/>
        </w:rPr>
      </w:pPr>
      <w:r w:rsidRPr="00BB716F">
        <w:rPr>
          <w:rFonts w:eastAsia="Lato" w:cs="Lato"/>
        </w:rPr>
        <w:t>spotkanie 19 sierpnia 2021 r. dotyczyło projektu ustawy o jakości w opiece zdrowotnej i bezpieczeństwie pacjenta, i odbyło się z udziałem Ministra Zdrowia Adama Niedzielskiego.</w:t>
      </w:r>
    </w:p>
    <w:p w14:paraId="01303224" w14:textId="21BAB563" w:rsidR="000A3A75" w:rsidRPr="00BB716F" w:rsidRDefault="7A27EE3F" w:rsidP="00E15072">
      <w:pPr>
        <w:rPr>
          <w:rFonts w:eastAsia="Lato" w:cs="Lato"/>
        </w:rPr>
      </w:pPr>
      <w:r w:rsidRPr="00BB716F">
        <w:rPr>
          <w:rFonts w:eastAsia="Lato" w:cs="Lato"/>
        </w:rPr>
        <w:t>Wspólnie w temacie bezpieczeństwa zostały nagrane następujące filmy edukacyjne</w:t>
      </w:r>
      <w:r w:rsidR="000A3A75" w:rsidRPr="00BB716F">
        <w:rPr>
          <w:rStyle w:val="Odwoanieprzypisudolnego"/>
          <w:rFonts w:eastAsia="Lato" w:cs="Lato"/>
        </w:rPr>
        <w:footnoteReference w:id="122"/>
      </w:r>
      <w:r w:rsidR="00601572">
        <w:rPr>
          <w:rFonts w:eastAsia="Lato" w:cs="Lato"/>
          <w:vertAlign w:val="superscript"/>
        </w:rPr>
        <w:t>)</w:t>
      </w:r>
      <w:r w:rsidRPr="00BB716F">
        <w:rPr>
          <w:rFonts w:eastAsia="Lato" w:cs="Lato"/>
        </w:rPr>
        <w:t>:</w:t>
      </w:r>
    </w:p>
    <w:p w14:paraId="31003298" w14:textId="0726AFC5" w:rsidR="000A3A75" w:rsidRPr="00BB716F" w:rsidRDefault="7A27EE3F">
      <w:pPr>
        <w:pStyle w:val="Akapitzlist"/>
        <w:numPr>
          <w:ilvl w:val="0"/>
          <w:numId w:val="30"/>
        </w:numPr>
        <w:rPr>
          <w:rFonts w:eastAsia="Lato" w:cs="Lato"/>
        </w:rPr>
      </w:pPr>
      <w:r w:rsidRPr="00BB716F">
        <w:rPr>
          <w:rFonts w:eastAsia="Lato" w:cs="Lato"/>
        </w:rPr>
        <w:t xml:space="preserve">„Jak ważna jest profilaktyka raka piersi oraz wczesne wykrywanie zmian nowotworowych. Rozmowa z Anną </w:t>
      </w:r>
      <w:r w:rsidRPr="0053366F">
        <w:rPr>
          <w:rFonts w:eastAsia="Lato" w:cs="Lato"/>
        </w:rPr>
        <w:t>Kupiec</w:t>
      </w:r>
      <w:r w:rsidR="0096036D">
        <w:rPr>
          <w:rFonts w:eastAsia="Lato" w:cs="Lato"/>
        </w:rPr>
        <w:t>ką</w:t>
      </w:r>
      <w:r w:rsidRPr="00BB716F">
        <w:rPr>
          <w:rFonts w:eastAsia="Lato" w:cs="Lato"/>
        </w:rPr>
        <w:t xml:space="preserve"> Prezes Fundacji OnkoCafe </w:t>
      </w:r>
      <w:r w:rsidR="007669CB">
        <w:rPr>
          <w:rFonts w:eastAsia="Lato" w:cs="Lato"/>
        </w:rPr>
        <w:t>–</w:t>
      </w:r>
      <w:r w:rsidRPr="00BB716F">
        <w:rPr>
          <w:rFonts w:eastAsia="Lato" w:cs="Lato"/>
        </w:rPr>
        <w:t xml:space="preserve"> Razem Lepiej”</w:t>
      </w:r>
      <w:r w:rsidR="000A3A75" w:rsidRPr="00BB716F">
        <w:rPr>
          <w:rStyle w:val="Odwoanieprzypisudolnego"/>
          <w:rFonts w:eastAsia="Lato" w:cs="Lato"/>
        </w:rPr>
        <w:footnoteReference w:id="123"/>
      </w:r>
      <w:r w:rsidR="00601572">
        <w:rPr>
          <w:rFonts w:eastAsia="Lato" w:cs="Lato"/>
          <w:vertAlign w:val="superscript"/>
        </w:rPr>
        <w:t>)</w:t>
      </w:r>
      <w:r w:rsidR="0084507D" w:rsidRPr="00BB716F">
        <w:rPr>
          <w:rFonts w:eastAsia="Lato" w:cs="Lato"/>
        </w:rPr>
        <w:t>;</w:t>
      </w:r>
    </w:p>
    <w:p w14:paraId="6FA1CECE" w14:textId="19C84299" w:rsidR="000A3A75" w:rsidRPr="00BB716F" w:rsidRDefault="7A27EE3F">
      <w:pPr>
        <w:pStyle w:val="Akapitzlist"/>
        <w:numPr>
          <w:ilvl w:val="0"/>
          <w:numId w:val="30"/>
        </w:numPr>
        <w:rPr>
          <w:rFonts w:eastAsia="Lato" w:cs="Lato"/>
        </w:rPr>
      </w:pPr>
      <w:r w:rsidRPr="00BB716F">
        <w:rPr>
          <w:rFonts w:eastAsia="Lato" w:cs="Lato"/>
        </w:rPr>
        <w:t>w ramach cyklu „Rozmowy z Ekspertami” – „Polipragmazja kiedy można mówić o</w:t>
      </w:r>
      <w:r w:rsidR="00952C49">
        <w:rPr>
          <w:rFonts w:eastAsia="Lato" w:cs="Lato"/>
        </w:rPr>
        <w:t> </w:t>
      </w:r>
      <w:r w:rsidRPr="00BB716F">
        <w:rPr>
          <w:rFonts w:eastAsia="Lato" w:cs="Lato"/>
        </w:rPr>
        <w:t>nadmiernym stosowaniu leków. Czy takie zjawisko można nazwać polipragmazją?”</w:t>
      </w:r>
      <w:r w:rsidR="000A3A75" w:rsidRPr="00BB716F">
        <w:rPr>
          <w:rStyle w:val="Odwoanieprzypisudolnego"/>
          <w:rFonts w:eastAsia="Lato" w:cs="Lato"/>
        </w:rPr>
        <w:footnoteReference w:id="124"/>
      </w:r>
      <w:r w:rsidR="00601572">
        <w:rPr>
          <w:rFonts w:eastAsia="Lato" w:cs="Lato"/>
          <w:vertAlign w:val="superscript"/>
        </w:rPr>
        <w:t>)</w:t>
      </w:r>
      <w:r w:rsidRPr="00BB716F">
        <w:rPr>
          <w:rFonts w:eastAsia="Lato" w:cs="Lato"/>
        </w:rPr>
        <w:t>, wywiad z panią Elżbietą Sochą, Prezesem Fundacji Na Rzecz Pacjentów – Opieka Farmaceutyczna w Centrum Uwagi</w:t>
      </w:r>
      <w:r w:rsidR="0084507D" w:rsidRPr="00BB716F">
        <w:rPr>
          <w:rFonts w:eastAsia="Lato" w:cs="Lato"/>
        </w:rPr>
        <w:t>;</w:t>
      </w:r>
    </w:p>
    <w:p w14:paraId="2D879528" w14:textId="6E449F21" w:rsidR="000A3A75" w:rsidRPr="00BB716F" w:rsidRDefault="7A27EE3F">
      <w:pPr>
        <w:pStyle w:val="Akapitzlist"/>
        <w:numPr>
          <w:ilvl w:val="0"/>
          <w:numId w:val="30"/>
        </w:numPr>
        <w:rPr>
          <w:rFonts w:eastAsia="Lato" w:cs="Lato"/>
        </w:rPr>
      </w:pPr>
      <w:r w:rsidRPr="00BB716F">
        <w:rPr>
          <w:rFonts w:eastAsia="Lato" w:cs="Lato"/>
        </w:rPr>
        <w:t xml:space="preserve">wywiad z członkiem Rady Młodych Ekspertów (RME) Łukaszem Kaczką na temat </w:t>
      </w:r>
      <w:r w:rsidR="00557E31">
        <w:rPr>
          <w:rFonts w:eastAsia="Lato" w:cs="Lato"/>
        </w:rPr>
        <w:br/>
      </w:r>
      <w:r w:rsidRPr="00BB716F">
        <w:rPr>
          <w:rFonts w:eastAsia="Lato" w:cs="Lato"/>
        </w:rPr>
        <w:t>jak ważne jest zaufanie pomiędzy personelem medycznym a prawnikami</w:t>
      </w:r>
      <w:r w:rsidR="000A3A75" w:rsidRPr="00BB716F">
        <w:rPr>
          <w:rStyle w:val="Odwoanieprzypisudolnego"/>
          <w:rFonts w:eastAsia="Lato" w:cs="Lato"/>
        </w:rPr>
        <w:footnoteReference w:id="125"/>
      </w:r>
      <w:r w:rsidR="007A059C">
        <w:rPr>
          <w:rFonts w:eastAsia="Lato" w:cs="Lato"/>
          <w:vertAlign w:val="superscript"/>
        </w:rPr>
        <w:t>)</w:t>
      </w:r>
      <w:r w:rsidR="0084507D" w:rsidRPr="00BB716F">
        <w:rPr>
          <w:rFonts w:eastAsia="Lato" w:cs="Lato"/>
        </w:rPr>
        <w:t>;</w:t>
      </w:r>
    </w:p>
    <w:p w14:paraId="4571F95F" w14:textId="77777777" w:rsidR="000A3A75" w:rsidRPr="00BB716F" w:rsidRDefault="7A27EE3F">
      <w:pPr>
        <w:pStyle w:val="Akapitzlist"/>
        <w:numPr>
          <w:ilvl w:val="0"/>
          <w:numId w:val="30"/>
        </w:numPr>
        <w:rPr>
          <w:rFonts w:eastAsia="Lato" w:cs="Lato"/>
        </w:rPr>
      </w:pPr>
      <w:r w:rsidRPr="00BB716F">
        <w:rPr>
          <w:rFonts w:eastAsia="Lato" w:cs="Lato"/>
        </w:rPr>
        <w:t>cykl wywiadów dla magazynu „Głosu Seniora” dot. bezpieczeństwa pacjenta seniora.</w:t>
      </w:r>
    </w:p>
    <w:p w14:paraId="7EF2B281" w14:textId="3CB159C0" w:rsidR="00B55B74" w:rsidRPr="00BB716F" w:rsidRDefault="7A27EE3F" w:rsidP="00E15072">
      <w:pPr>
        <w:rPr>
          <w:rFonts w:eastAsia="Lato" w:cs="Lato"/>
        </w:rPr>
      </w:pPr>
      <w:r w:rsidRPr="00BB716F">
        <w:rPr>
          <w:rFonts w:eastAsia="Lato" w:cs="Lato"/>
        </w:rPr>
        <w:t xml:space="preserve">W 2021 r. odbyły się dwa posiedzenia Rady Ekspertów, które podejmowały kwestię bezpieczeństwa pacjenta. W pierwszym kwartale 2021 r. posiedzenie Rady Ekspertów zostało poświęcone w całości bezpieczeństwu pacjenta, w czerwcu 2021 r. odbyło się posiedzenie Rady z udziałem Ministra Zdrowia Adama Niedzielskiego, w toku którego dyskutowano </w:t>
      </w:r>
      <w:r w:rsidR="00557E31">
        <w:rPr>
          <w:rFonts w:eastAsia="Lato" w:cs="Lato"/>
        </w:rPr>
        <w:br/>
      </w:r>
      <w:r w:rsidRPr="00BB716F">
        <w:rPr>
          <w:rFonts w:eastAsia="Lato" w:cs="Lato"/>
        </w:rPr>
        <w:t>m.in. o</w:t>
      </w:r>
      <w:r w:rsidR="00952C49">
        <w:rPr>
          <w:rFonts w:eastAsia="Lato" w:cs="Lato"/>
        </w:rPr>
        <w:t> </w:t>
      </w:r>
      <w:r w:rsidRPr="00BB716F">
        <w:rPr>
          <w:rFonts w:eastAsia="Lato" w:cs="Lato"/>
        </w:rPr>
        <w:t xml:space="preserve">projekcie ustawy o jakości i bezpieczeństwie pacjenta. </w:t>
      </w:r>
    </w:p>
    <w:p w14:paraId="6A4D7B76" w14:textId="665BB876" w:rsidR="000A3A75" w:rsidRPr="00BB716F" w:rsidRDefault="7A27EE3F" w:rsidP="00E15072">
      <w:pPr>
        <w:rPr>
          <w:rFonts w:eastAsia="Lato" w:cs="Lato"/>
        </w:rPr>
      </w:pPr>
      <w:r w:rsidRPr="00BB716F">
        <w:rPr>
          <w:rFonts w:eastAsia="Lato" w:cs="Lato"/>
        </w:rPr>
        <w:t>Rada</w:t>
      </w:r>
      <w:r w:rsidR="005F09CD">
        <w:rPr>
          <w:rFonts w:eastAsia="Lato" w:cs="Lato"/>
        </w:rPr>
        <w:t>,</w:t>
      </w:r>
      <w:r w:rsidRPr="00BB716F">
        <w:rPr>
          <w:rFonts w:eastAsia="Lato" w:cs="Lato"/>
        </w:rPr>
        <w:t xml:space="preserve"> wraz </w:t>
      </w:r>
      <w:r w:rsidR="005F09CD">
        <w:rPr>
          <w:rFonts w:eastAsia="Lato" w:cs="Lato"/>
        </w:rPr>
        <w:t xml:space="preserve">z </w:t>
      </w:r>
      <w:r w:rsidRPr="00BB716F">
        <w:rPr>
          <w:rFonts w:eastAsia="Lato" w:cs="Lato"/>
        </w:rPr>
        <w:t>Rzecznikiem</w:t>
      </w:r>
      <w:r w:rsidR="005F09CD">
        <w:rPr>
          <w:rFonts w:eastAsia="Lato" w:cs="Lato"/>
        </w:rPr>
        <w:t>,</w:t>
      </w:r>
      <w:r w:rsidRPr="00BB716F">
        <w:rPr>
          <w:rFonts w:eastAsia="Lato" w:cs="Lato"/>
        </w:rPr>
        <w:t xml:space="preserve"> w temacie bezpieczeństwa pacjenta </w:t>
      </w:r>
      <w:r w:rsidR="00A01969" w:rsidRPr="00BB716F">
        <w:rPr>
          <w:rFonts w:eastAsia="Lato" w:cs="Lato"/>
        </w:rPr>
        <w:t>opiniowała następujące</w:t>
      </w:r>
      <w:r w:rsidRPr="00BB716F">
        <w:rPr>
          <w:rFonts w:eastAsia="Lato" w:cs="Lato"/>
        </w:rPr>
        <w:t xml:space="preserve"> projekty:</w:t>
      </w:r>
    </w:p>
    <w:p w14:paraId="39865275" w14:textId="240242DC" w:rsidR="000A3A75" w:rsidRPr="00BB716F" w:rsidRDefault="7A27EE3F">
      <w:pPr>
        <w:pStyle w:val="Akapitzlist"/>
        <w:numPr>
          <w:ilvl w:val="0"/>
          <w:numId w:val="31"/>
        </w:numPr>
        <w:rPr>
          <w:rFonts w:eastAsia="Lato" w:cs="Lato"/>
        </w:rPr>
      </w:pPr>
      <w:r w:rsidRPr="00BB716F">
        <w:rPr>
          <w:rFonts w:eastAsia="Lato" w:cs="Lato"/>
        </w:rPr>
        <w:t xml:space="preserve">projekt ustawy powołującej Fundusz Kompensacyjny Szczepień Ochronnych, którego dysponentem </w:t>
      </w:r>
      <w:r w:rsidR="00F368D8" w:rsidRPr="00BB716F">
        <w:rPr>
          <w:rFonts w:eastAsia="Lato" w:cs="Lato"/>
        </w:rPr>
        <w:t xml:space="preserve">jest </w:t>
      </w:r>
      <w:r w:rsidRPr="00BB716F">
        <w:rPr>
          <w:rFonts w:eastAsia="Lato" w:cs="Lato"/>
        </w:rPr>
        <w:t>Rzecznik. Zadaniem Funduszu jest umożliwienie pacjentom szybkiego uzyskania świadczenia pieniężnego w związku z wystąpieniem działań niepożądanych będących skutkiem przyjęcia szczepionki przeciwko COVID-19</w:t>
      </w:r>
      <w:r w:rsidR="0084507D" w:rsidRPr="00BB716F">
        <w:rPr>
          <w:rFonts w:eastAsia="Lato" w:cs="Lato"/>
        </w:rPr>
        <w:t>;</w:t>
      </w:r>
    </w:p>
    <w:p w14:paraId="71161E41" w14:textId="0E500E48" w:rsidR="000A3A75" w:rsidRPr="00BB716F" w:rsidRDefault="7A27EE3F">
      <w:pPr>
        <w:pStyle w:val="Akapitzlist"/>
        <w:numPr>
          <w:ilvl w:val="0"/>
          <w:numId w:val="31"/>
        </w:numPr>
        <w:rPr>
          <w:rFonts w:eastAsia="Lato" w:cs="Lato"/>
        </w:rPr>
      </w:pPr>
      <w:r w:rsidRPr="00BB716F">
        <w:rPr>
          <w:rFonts w:eastAsia="Lato" w:cs="Lato"/>
        </w:rPr>
        <w:lastRenderedPageBreak/>
        <w:t>projekt uchwały Rady Ministrów w sprawie Harmonogramu realizacji Krajowego Programu Zapobiegania Zakażeniom HIV i Zwalczania AIDS opracowanego na lata 2022</w:t>
      </w:r>
      <w:r w:rsidR="007669CB">
        <w:rPr>
          <w:rFonts w:eastAsia="Lato" w:cs="Lato"/>
        </w:rPr>
        <w:t>–</w:t>
      </w:r>
      <w:r w:rsidRPr="00BB716F">
        <w:rPr>
          <w:rFonts w:eastAsia="Lato" w:cs="Lato"/>
        </w:rPr>
        <w:t>2026.</w:t>
      </w:r>
    </w:p>
    <w:p w14:paraId="789395F3" w14:textId="1882B3EA" w:rsidR="000A3A75" w:rsidRPr="00BB716F" w:rsidRDefault="7A27EE3F" w:rsidP="00E15072">
      <w:pPr>
        <w:rPr>
          <w:rFonts w:eastAsia="Lato" w:cs="Lato"/>
        </w:rPr>
      </w:pPr>
      <w:r w:rsidRPr="00BB716F">
        <w:rPr>
          <w:rFonts w:eastAsia="Lato" w:cs="Lato"/>
        </w:rPr>
        <w:t xml:space="preserve">W roku 2021 r. Rada Młodych Ekspertów przedłożyła również </w:t>
      </w:r>
      <w:r w:rsidR="00B938B8" w:rsidRPr="00BB716F">
        <w:rPr>
          <w:rFonts w:eastAsia="Lato" w:cs="Lato"/>
        </w:rPr>
        <w:t xml:space="preserve">Rzecznikowi </w:t>
      </w:r>
      <w:r w:rsidRPr="00BB716F">
        <w:rPr>
          <w:rFonts w:eastAsia="Lato" w:cs="Lato"/>
        </w:rPr>
        <w:t>propozycję uwag do projektu ustawy o jakości w opiece zdrowotnej i bezpieczeństwie pacjenta.</w:t>
      </w:r>
    </w:p>
    <w:p w14:paraId="50EC92AC" w14:textId="10975FBC" w:rsidR="000A3A75" w:rsidRDefault="7A27EE3F" w:rsidP="00E15072">
      <w:pPr>
        <w:rPr>
          <w:rFonts w:eastAsia="Lato" w:cs="Lato"/>
        </w:rPr>
      </w:pPr>
      <w:r w:rsidRPr="00BB716F">
        <w:rPr>
          <w:rFonts w:eastAsia="Lato" w:cs="Lato"/>
        </w:rPr>
        <w:t xml:space="preserve">W 2021 </w:t>
      </w:r>
      <w:r w:rsidR="008918CA" w:rsidRPr="00BB716F">
        <w:rPr>
          <w:rFonts w:eastAsia="Lato" w:cs="Lato"/>
        </w:rPr>
        <w:t>r.</w:t>
      </w:r>
      <w:r w:rsidR="00B938B8" w:rsidRPr="00BB716F">
        <w:rPr>
          <w:rFonts w:eastAsia="Lato" w:cs="Lato"/>
        </w:rPr>
        <w:t xml:space="preserve"> </w:t>
      </w:r>
      <w:r w:rsidRPr="00BB716F">
        <w:rPr>
          <w:rFonts w:eastAsia="Lato" w:cs="Lato"/>
        </w:rPr>
        <w:t xml:space="preserve">kontynuowaliśmy projekt „Łączy nas pacjent”, owoc współpracy Rzecznika oraz organizacji społecznych działających na rzecz pacjentów. Na Telefonicznej Informacji Pacjenta eksperci – przedstawiciele różnych organizacji pozarządowych </w:t>
      </w:r>
      <w:r w:rsidR="007669CB">
        <w:rPr>
          <w:rFonts w:eastAsia="Lato" w:cs="Lato"/>
        </w:rPr>
        <w:t>–</w:t>
      </w:r>
      <w:r w:rsidRPr="00BB716F">
        <w:rPr>
          <w:rFonts w:eastAsia="Lato" w:cs="Lato"/>
        </w:rPr>
        <w:t xml:space="preserve"> pełnią dyżury, podczas których pacjenci i ich rodziny mogą uzyskać informacje dotyczące m.in. danego schorzenia, możliwości leczenia, a także informacj</w:t>
      </w:r>
      <w:r w:rsidR="003966F4" w:rsidRPr="00BB716F">
        <w:rPr>
          <w:rFonts w:eastAsia="Lato" w:cs="Lato"/>
        </w:rPr>
        <w:t>e</w:t>
      </w:r>
      <w:r w:rsidRPr="00BB716F">
        <w:rPr>
          <w:rFonts w:eastAsia="Lato" w:cs="Lato"/>
        </w:rPr>
        <w:t xml:space="preserve"> o dostępnym wsparciu. Wśród organizacji zaangażowanych w projekt „Łączy Nas Pacjent” należy wyróżnić m.in.: Stowarzyszenie SYNTONIA, Fundacja Małgosi Braunek BĄDŹ, Ogólnopolska Federacja Stowarzyszeń Reumatyków „REF”, Stowarzyszenie Osób z NTM "UroConti", Fundacja Urszuli Jaworskiej, Fundacja StomaLife, Polskie Stowarzyszenie na rzecz Dzieci Chorych na Padaczkę, Polska Koalicja Pacjentów Onkologicznych, Polskie Towarzystwo Chorób Atopowych, Polskie Towarzystwo Chorób Atopowych, Stowarzyszenie Pomocy Psychologicznej Syntonia. Projekt pozwala pacjentom i</w:t>
      </w:r>
      <w:r w:rsidR="00952C49">
        <w:rPr>
          <w:rFonts w:eastAsia="Lato" w:cs="Lato"/>
        </w:rPr>
        <w:t> </w:t>
      </w:r>
      <w:r w:rsidRPr="00BB716F">
        <w:rPr>
          <w:rFonts w:eastAsia="Lato" w:cs="Lato"/>
        </w:rPr>
        <w:t>ich rodzinom z całej Polski w dostępny i bezkosztowy sposób zasięgnąć porad ekspertów. Na przykład Polskie Towarzystwo Chorób Atopowych udziela porad z zakresu nowoczesnych metod leczenia atopowego zapalenia skóry, dostępnych źródeł wsparcia dla pacjentów dorosłych oraz opiekunów dzieci dotkniętych atopowym zapaleniem skóry, a także porad w</w:t>
      </w:r>
      <w:r w:rsidR="00952C49">
        <w:rPr>
          <w:rFonts w:eastAsia="Lato" w:cs="Lato"/>
        </w:rPr>
        <w:t> </w:t>
      </w:r>
      <w:r w:rsidRPr="00BB716F">
        <w:rPr>
          <w:rFonts w:eastAsia="Lato" w:cs="Lato"/>
        </w:rPr>
        <w:t>zakresie przeciwdziałania wykluczeniu społecznemu i stygmatyzacji.</w:t>
      </w:r>
    </w:p>
    <w:p w14:paraId="77F50464" w14:textId="77777777" w:rsidR="00D326DA" w:rsidRPr="00BB716F" w:rsidRDefault="00D326DA" w:rsidP="00E15072">
      <w:pPr>
        <w:rPr>
          <w:rFonts w:eastAsia="Lato" w:cs="Lato"/>
        </w:rPr>
      </w:pPr>
    </w:p>
    <w:p w14:paraId="1EC3B304" w14:textId="4DCD0196" w:rsidR="000A3A75" w:rsidRPr="00952C49" w:rsidRDefault="7A27EE3F" w:rsidP="00D326DA">
      <w:pPr>
        <w:pStyle w:val="Nagwek5"/>
        <w:rPr>
          <w:rFonts w:ascii="Lato" w:eastAsia="Lato" w:hAnsi="Lato"/>
          <w:b/>
          <w:color w:val="1F3864" w:themeColor="accent5" w:themeShade="80"/>
        </w:rPr>
      </w:pPr>
      <w:r w:rsidRPr="00952C49">
        <w:rPr>
          <w:rFonts w:ascii="Lato" w:eastAsia="Lato" w:hAnsi="Lato"/>
          <w:b/>
          <w:color w:val="1F3864" w:themeColor="accent5" w:themeShade="80"/>
        </w:rPr>
        <w:t>Działalność wydawnicza i publikacyjna</w:t>
      </w:r>
    </w:p>
    <w:p w14:paraId="1D098A5C" w14:textId="5D2AC752" w:rsidR="000A3A75" w:rsidRPr="00BB716F" w:rsidRDefault="7A27EE3F" w:rsidP="00E15072">
      <w:pPr>
        <w:spacing w:before="240"/>
        <w:rPr>
          <w:rFonts w:eastAsia="Lato" w:cs="Lato"/>
        </w:rPr>
      </w:pPr>
      <w:r w:rsidRPr="00BB716F">
        <w:rPr>
          <w:rFonts w:eastAsia="Lato" w:cs="Lato"/>
        </w:rPr>
        <w:t>W 2021 r. Rzecznik w ramach swojej działalności opublikował następujące materiały informacyjno-edukacyjne dotyczące bezpieczeństwa udzielanych świadczeń zdrowotnych:</w:t>
      </w:r>
    </w:p>
    <w:p w14:paraId="120DBEBF" w14:textId="2800E343" w:rsidR="000A3A75" w:rsidRPr="00BB716F" w:rsidRDefault="7A27EE3F">
      <w:pPr>
        <w:pStyle w:val="Akapitzlist"/>
        <w:numPr>
          <w:ilvl w:val="0"/>
          <w:numId w:val="38"/>
        </w:numPr>
        <w:spacing w:before="240"/>
        <w:rPr>
          <w:rFonts w:eastAsia="Lato" w:cs="Lato"/>
        </w:rPr>
      </w:pPr>
      <w:r w:rsidRPr="00BB716F">
        <w:rPr>
          <w:rFonts w:eastAsia="Lato" w:cs="Lato"/>
        </w:rPr>
        <w:t xml:space="preserve">„Wakacyjny Poradnik Pacjenta </w:t>
      </w:r>
      <w:r w:rsidR="007669CB">
        <w:rPr>
          <w:rFonts w:eastAsia="Lato" w:cs="Lato"/>
        </w:rPr>
        <w:t>–</w:t>
      </w:r>
      <w:r w:rsidRPr="00BB716F">
        <w:rPr>
          <w:rFonts w:eastAsia="Lato" w:cs="Lato"/>
        </w:rPr>
        <w:t xml:space="preserve"> urlop w czasie epidemii” – jest to siódma wersja „Wakacyjnego Poradnika Pacjenta”, tym razem przygotowana pod kątem epidemii. W</w:t>
      </w:r>
      <w:r w:rsidR="00952C49">
        <w:rPr>
          <w:rFonts w:eastAsia="Lato" w:cs="Lato"/>
        </w:rPr>
        <w:t> </w:t>
      </w:r>
      <w:r w:rsidRPr="00BB716F">
        <w:rPr>
          <w:rFonts w:eastAsia="Lato" w:cs="Lato"/>
        </w:rPr>
        <w:t xml:space="preserve">poradniku znajdują się praktyczne porady i informacje mówiące m.in. czym charakteryzuje się </w:t>
      </w:r>
      <w:r w:rsidR="00C16785">
        <w:rPr>
          <w:rFonts w:eastAsia="Lato" w:cs="Lato"/>
        </w:rPr>
        <w:t>wirus SARS-CoV-2</w:t>
      </w:r>
      <w:r w:rsidRPr="00BB716F">
        <w:rPr>
          <w:rFonts w:eastAsia="Lato" w:cs="Lato"/>
        </w:rPr>
        <w:t>, jakich zasad powinniśmy przestrzegać, żeby się nie zarazić, jak prawidłowo myć ręce i gdzie się leczyć w czasie epidemii COVID-19. W</w:t>
      </w:r>
      <w:r w:rsidR="00952C49">
        <w:rPr>
          <w:rFonts w:eastAsia="Lato" w:cs="Lato"/>
        </w:rPr>
        <w:t> </w:t>
      </w:r>
      <w:r w:rsidRPr="00BB716F">
        <w:rPr>
          <w:rFonts w:eastAsia="Lato" w:cs="Lato"/>
        </w:rPr>
        <w:t xml:space="preserve">poradniku przypominamy także co zabrać ze sobą w wakacyjnej apteczce, </w:t>
      </w:r>
      <w:r w:rsidR="00557E31">
        <w:rPr>
          <w:rFonts w:eastAsia="Lato" w:cs="Lato"/>
        </w:rPr>
        <w:br/>
      </w:r>
      <w:r w:rsidRPr="00BB716F">
        <w:rPr>
          <w:rFonts w:eastAsia="Lato" w:cs="Lato"/>
        </w:rPr>
        <w:t>jak skorzystać z pomocy lekarza poza miejscem zamieszkania oraz w jakich sytuacjach należy korzystać z nocnej i świątecznej pomocy lekarskiej, a w jakich powinniśmy zgłosić się na szpitalny oddział ratunkowy</w:t>
      </w:r>
      <w:r w:rsidR="000A3A75" w:rsidRPr="00BB716F">
        <w:rPr>
          <w:rStyle w:val="Odwoanieprzypisudolnego"/>
          <w:rFonts w:eastAsia="Lato" w:cs="Lato"/>
        </w:rPr>
        <w:footnoteReference w:id="126"/>
      </w:r>
      <w:r w:rsidR="007A059C">
        <w:rPr>
          <w:rFonts w:eastAsia="Lato" w:cs="Lato"/>
          <w:vertAlign w:val="superscript"/>
        </w:rPr>
        <w:t>)</w:t>
      </w:r>
      <w:r w:rsidRPr="00BB716F">
        <w:rPr>
          <w:rFonts w:eastAsia="Lato" w:cs="Lato"/>
        </w:rPr>
        <w:t>.</w:t>
      </w:r>
    </w:p>
    <w:p w14:paraId="345B5844" w14:textId="21318122" w:rsidR="000A3A75" w:rsidRPr="00BB716F" w:rsidRDefault="7A27EE3F" w:rsidP="00E15072">
      <w:pPr>
        <w:rPr>
          <w:rFonts w:eastAsia="Lato" w:cs="Lato"/>
        </w:rPr>
      </w:pPr>
      <w:r w:rsidRPr="00BB716F">
        <w:rPr>
          <w:rFonts w:eastAsia="Lato" w:cs="Lato"/>
        </w:rPr>
        <w:t xml:space="preserve">W ramach priorytetu tematycznego – bezpieczeństwo pacjenta </w:t>
      </w:r>
      <w:r w:rsidR="007669CB">
        <w:rPr>
          <w:rFonts w:eastAsia="Lato" w:cs="Lato"/>
        </w:rPr>
        <w:t>–</w:t>
      </w:r>
      <w:r w:rsidRPr="00BB716F">
        <w:rPr>
          <w:rFonts w:eastAsia="Lato" w:cs="Lato"/>
        </w:rPr>
        <w:t xml:space="preserve"> Rzecznik podjął następujące inicjatywy:</w:t>
      </w:r>
    </w:p>
    <w:p w14:paraId="2F55E8FE" w14:textId="77777777" w:rsidR="000A3A75" w:rsidRPr="00BB716F" w:rsidRDefault="7A27EE3F">
      <w:pPr>
        <w:pStyle w:val="Akapitzlist"/>
        <w:numPr>
          <w:ilvl w:val="0"/>
          <w:numId w:val="28"/>
        </w:numPr>
        <w:spacing w:after="0"/>
        <w:rPr>
          <w:rFonts w:eastAsia="Lato" w:cs="Lato"/>
        </w:rPr>
      </w:pPr>
      <w:r w:rsidRPr="00BB716F">
        <w:rPr>
          <w:rFonts w:eastAsia="Lato" w:cs="Lato"/>
          <w:b/>
          <w:bCs/>
        </w:rPr>
        <w:lastRenderedPageBreak/>
        <w:t>Konkurs „Medyk na Medal”</w:t>
      </w:r>
      <w:r w:rsidRPr="00BB716F">
        <w:rPr>
          <w:rFonts w:eastAsia="Lato" w:cs="Lato"/>
        </w:rPr>
        <w:t xml:space="preserve"> </w:t>
      </w:r>
    </w:p>
    <w:p w14:paraId="0DD82C45" w14:textId="40E59DDB" w:rsidR="000A3A75" w:rsidRPr="00BB716F" w:rsidRDefault="7A27EE3F" w:rsidP="00E15072">
      <w:pPr>
        <w:spacing w:after="0"/>
        <w:rPr>
          <w:rFonts w:eastAsia="Lato" w:cs="Lato"/>
        </w:rPr>
      </w:pPr>
      <w:r w:rsidRPr="00BB716F">
        <w:rPr>
          <w:rFonts w:eastAsia="Lato" w:cs="Lato"/>
        </w:rPr>
        <w:t xml:space="preserve">Od ponad roku obserwujemy wyjątkowe postawy pracowników medycznych, którzy w sytuacji </w:t>
      </w:r>
      <w:r w:rsidR="00A310B1" w:rsidRPr="00BB716F">
        <w:rPr>
          <w:rFonts w:eastAsia="Lato" w:cs="Lato"/>
        </w:rPr>
        <w:t>epid</w:t>
      </w:r>
      <w:r w:rsidRPr="00BB716F">
        <w:rPr>
          <w:rFonts w:eastAsia="Lato" w:cs="Lato"/>
        </w:rPr>
        <w:t xml:space="preserve">emii wykazali się ogromną wrażliwością, zaangażowaniem i poświęceniem – podnosząc tym samym poczucie bezpieczeństwa pacjentów. Wielu z nich pomagało pacjentom po godzinach pracy, czy czuwało przy nich – niejednokrotnie zastępując najbliższych. Mając na uwadze takie postawy została podjęta decyzja o zorganizowaniu konkursu „Medyk na Medal”, </w:t>
      </w:r>
      <w:r w:rsidR="00A01969" w:rsidRPr="00BB716F">
        <w:rPr>
          <w:rFonts w:eastAsia="Lato" w:cs="Lato"/>
        </w:rPr>
        <w:t>celem,</w:t>
      </w:r>
      <w:r w:rsidRPr="00BB716F">
        <w:rPr>
          <w:rFonts w:eastAsia="Lato" w:cs="Lato"/>
        </w:rPr>
        <w:t xml:space="preserve"> którego jest uhonorowanie pracowników medycznych, którzy, zwłaszcza w tych trudnych warunkach, wykazują się szczególną empatią, wrażliwością i życzliwością. To także okazja do podziękowania tym, którzy na co dzień ratują nasze życie i zdrowie. Projekt zakładał wyłonienie po 3 laureatów w 2 kategoriach: Lekarz na Medal oraz Pielęgniarka/Pielęgniarz na Medal. Zgłoszenia pochodziły bezpośrednio od pacjentów i związane były z konkretnymi sytuacjami, wskazującymi na przymioty kandydatów i kryteria oceny.</w:t>
      </w:r>
    </w:p>
    <w:p w14:paraId="2CC20B2C" w14:textId="77777777" w:rsidR="000A3A75" w:rsidRPr="00BB716F" w:rsidRDefault="7A27EE3F">
      <w:pPr>
        <w:pStyle w:val="Akapitzlist"/>
        <w:numPr>
          <w:ilvl w:val="0"/>
          <w:numId w:val="28"/>
        </w:numPr>
        <w:rPr>
          <w:rFonts w:eastAsia="Lato" w:cs="Lato"/>
          <w:b/>
          <w:bCs/>
          <w:lang w:eastAsia="ar-SA"/>
        </w:rPr>
      </w:pPr>
      <w:r w:rsidRPr="00BB716F">
        <w:rPr>
          <w:rFonts w:eastAsia="Lato" w:cs="Lato"/>
          <w:b/>
          <w:bCs/>
          <w:lang w:eastAsia="ar-SA"/>
        </w:rPr>
        <w:t>Bezpieczne oddziały dzienne</w:t>
      </w:r>
    </w:p>
    <w:p w14:paraId="2B336E5A" w14:textId="21CD9D49" w:rsidR="000A3A75" w:rsidRPr="00BB716F" w:rsidRDefault="7A27EE3F" w:rsidP="00E15072">
      <w:pPr>
        <w:rPr>
          <w:rFonts w:eastAsia="Lato" w:cs="Lato"/>
          <w:lang w:eastAsia="ar-SA"/>
        </w:rPr>
      </w:pPr>
      <w:r w:rsidRPr="00BB716F">
        <w:rPr>
          <w:rFonts w:eastAsia="Lato" w:cs="Lato"/>
          <w:lang w:eastAsia="ar-SA"/>
        </w:rPr>
        <w:t>Rzecznik wystąpił do kierowników oddziałów dziennych wybranych podmiotów leczniczych w</w:t>
      </w:r>
      <w:r w:rsidR="00952C49">
        <w:rPr>
          <w:rFonts w:eastAsia="Lato" w:cs="Lato"/>
          <w:lang w:eastAsia="ar-SA"/>
        </w:rPr>
        <w:t> </w:t>
      </w:r>
      <w:r w:rsidRPr="00BB716F">
        <w:rPr>
          <w:rFonts w:eastAsia="Lato" w:cs="Lato"/>
          <w:lang w:eastAsia="ar-SA"/>
        </w:rPr>
        <w:t>całym kraju. Na podstawie uzyskanych informacji można przyjąć, iż poziom organizacji wskazanych podmiotów jest wysoki, placówki te posiadają bowiem szeroki wybór metod terapeutycznych, mają określone procedury dotyczące wystąpienia zachowań agresywnych, w</w:t>
      </w:r>
      <w:r w:rsidR="00952C49">
        <w:rPr>
          <w:rFonts w:eastAsia="Lato" w:cs="Lato"/>
          <w:lang w:eastAsia="ar-SA"/>
        </w:rPr>
        <w:t> </w:t>
      </w:r>
      <w:r w:rsidRPr="00BB716F">
        <w:rPr>
          <w:rFonts w:eastAsia="Lato" w:cs="Lato"/>
          <w:lang w:eastAsia="ar-SA"/>
        </w:rPr>
        <w:t>tym zastosowania przymusu bezpośredniego. Co należy jednak zaznaczyć, według przekazanych informacji pacjenci o wysokim stopniu agresji nie są kwalifikowani do oddziałów dziennych, sytuacje niebezpiecznie nie mają więc miejsca.</w:t>
      </w:r>
    </w:p>
    <w:p w14:paraId="6F1D4497" w14:textId="77777777" w:rsidR="000A3A75" w:rsidRPr="00BB716F" w:rsidRDefault="7A27EE3F">
      <w:pPr>
        <w:pStyle w:val="Akapitzlist"/>
        <w:numPr>
          <w:ilvl w:val="0"/>
          <w:numId w:val="28"/>
        </w:numPr>
        <w:rPr>
          <w:rFonts w:eastAsia="Lato" w:cs="Lato"/>
          <w:b/>
          <w:bCs/>
          <w:lang w:eastAsia="ar-SA"/>
        </w:rPr>
      </w:pPr>
      <w:r w:rsidRPr="00BB716F">
        <w:rPr>
          <w:rFonts w:eastAsia="Lato" w:cs="Lato"/>
          <w:b/>
          <w:bCs/>
          <w:lang w:eastAsia="ar-SA"/>
        </w:rPr>
        <w:t xml:space="preserve">Bezpieczny personel </w:t>
      </w:r>
    </w:p>
    <w:p w14:paraId="50DD4326" w14:textId="3F449B10" w:rsidR="000A3A75" w:rsidRPr="00BB716F" w:rsidRDefault="7A27EE3F" w:rsidP="00E15072">
      <w:pPr>
        <w:rPr>
          <w:rFonts w:eastAsia="Lato" w:cs="Lato"/>
          <w:lang w:eastAsia="ar-SA"/>
        </w:rPr>
      </w:pPr>
      <w:r w:rsidRPr="00BB716F">
        <w:rPr>
          <w:rFonts w:eastAsia="Lato" w:cs="Lato"/>
          <w:lang w:eastAsia="ar-SA"/>
        </w:rPr>
        <w:t>Poczucie bezpieczeństwa personelu przekłada się bezpośrednio na bezpieczeństwo pacjentów na oddziale. Rzecznik przeprowadził ankietę wśród personelu medycznego, terapeutów i</w:t>
      </w:r>
      <w:r w:rsidR="00952C49">
        <w:rPr>
          <w:rFonts w:eastAsia="Lato" w:cs="Lato"/>
          <w:lang w:eastAsia="ar-SA"/>
        </w:rPr>
        <w:t> </w:t>
      </w:r>
      <w:r w:rsidRPr="00BB716F">
        <w:rPr>
          <w:rFonts w:eastAsia="Lato" w:cs="Lato"/>
          <w:lang w:eastAsia="ar-SA"/>
        </w:rPr>
        <w:t>personelu pomocniczego mającą za zadanie zbadanie co wpływa na poczucie bezpieczeństwa pracowników szpitali psychiatrycznych. Analiza tematu wykazała, że w niewielu podmiotach występuje grupa interwencyjna, jednak często czas oczekiwania dochodzi do kilkunastu minut lub dłużej. Na uwagę zasługuje również sposób wezwania takiej grupy, który niejednokrotnie wymaga wykonania telefonu – w sytuacji zagrożenia może być to utrudnione lub nawet niemożliwe. Pracownicy zwracają uwagę na potrzebę zmian w tym zakresie, w tym wprowadzenia systemu szybkiego przywoływania w formie pagerów lub innych urządzeń. Takie rozwiązanie przyspieszyłoby kontakt grupy interwencyjnej, a w wielu przypadkach – w</w:t>
      </w:r>
      <w:r w:rsidR="00952C49">
        <w:rPr>
          <w:rFonts w:eastAsia="Lato" w:cs="Lato"/>
          <w:lang w:eastAsia="ar-SA"/>
        </w:rPr>
        <w:t> </w:t>
      </w:r>
      <w:r w:rsidRPr="00BB716F">
        <w:rPr>
          <w:rFonts w:eastAsia="Lato" w:cs="Lato"/>
          <w:lang w:eastAsia="ar-SA"/>
        </w:rPr>
        <w:t>ogóle umożliwiło wezwanie pomocy w sytuacji zagrożenia. Tego typu urządzenia są stosowane w dwóch podmiotach leczniczych, które udzieliły odpowiedzi. Zgodnie z</w:t>
      </w:r>
      <w:r w:rsidR="00952C49">
        <w:rPr>
          <w:rFonts w:eastAsia="Lato" w:cs="Lato"/>
          <w:lang w:eastAsia="ar-SA"/>
        </w:rPr>
        <w:t> </w:t>
      </w:r>
      <w:r w:rsidRPr="00BB716F">
        <w:rPr>
          <w:rFonts w:eastAsia="Lato" w:cs="Lato"/>
          <w:lang w:eastAsia="ar-SA"/>
        </w:rPr>
        <w:t xml:space="preserve">informacjami przekazanymi przez personel medyczny, wpłynęło to znacząco na poprawę poczucia ich bezpieczeństwa. </w:t>
      </w:r>
    </w:p>
    <w:p w14:paraId="34732AB2" w14:textId="3D07A303" w:rsidR="00BC534C" w:rsidRPr="00BB716F" w:rsidRDefault="7A27EE3F" w:rsidP="00E15072">
      <w:pPr>
        <w:rPr>
          <w:rFonts w:eastAsia="Lato" w:cs="Lato"/>
          <w:lang w:eastAsia="ar-SA"/>
        </w:rPr>
      </w:pPr>
      <w:r w:rsidRPr="00BB716F">
        <w:rPr>
          <w:rFonts w:eastAsia="Lato" w:cs="Lato"/>
          <w:lang w:eastAsia="ar-SA"/>
        </w:rPr>
        <w:t xml:space="preserve">Na poczucie bezpieczeństwa personelu wpływa również monitoring dostępny na oddziałach, dostępność pasów bezpieczeństwa, odpowiedniej ilości środków ochrony osobistej oraz odpowiednie zabezpieczenia – np. zamykane szafki czy drzwi otwierane karta magnetyczną. Natomiast wśród uwag dotyczących poprawy bezpieczeństwa na oddziałach pracownicy wskazują zbyt niskie finansowanie, braki personelu (oraz często wysoką średnią wieku personelu), niską dostępność lekarzy w godzinach popołudniowych, weekendy i święta. Niezwykle ważna jest też liczba osób zatrudnionych na stanowisku sanitariusza. Dostępność </w:t>
      </w:r>
      <w:r w:rsidRPr="00BB716F">
        <w:rPr>
          <w:rFonts w:eastAsia="Lato" w:cs="Lato"/>
          <w:lang w:eastAsia="ar-SA"/>
        </w:rPr>
        <w:lastRenderedPageBreak/>
        <w:t>sanitariuszy w przypadku agresji ze strony pacjentów jest niezwykle pomocna. Personel zgłaszał również problemy z przekazywaniem do innych podmiotów leczniczych pacjentów z</w:t>
      </w:r>
      <w:r w:rsidR="00952C49">
        <w:rPr>
          <w:rFonts w:eastAsia="Lato" w:cs="Lato"/>
          <w:lang w:eastAsia="ar-SA"/>
        </w:rPr>
        <w:t> </w:t>
      </w:r>
      <w:r w:rsidRPr="00BB716F">
        <w:rPr>
          <w:rFonts w:eastAsia="Lato" w:cs="Lato"/>
          <w:lang w:eastAsia="ar-SA"/>
        </w:rPr>
        <w:t>zaburzeniami somatycznymi.</w:t>
      </w:r>
    </w:p>
    <w:p w14:paraId="2E134844" w14:textId="7A875274" w:rsidR="006C6C42" w:rsidRPr="00BB716F" w:rsidRDefault="7A27EE3F">
      <w:pPr>
        <w:pStyle w:val="Akapitzlist"/>
        <w:numPr>
          <w:ilvl w:val="0"/>
          <w:numId w:val="28"/>
        </w:numPr>
        <w:rPr>
          <w:rFonts w:eastAsia="Lato" w:cs="Lato"/>
          <w:b/>
          <w:bCs/>
          <w:lang w:eastAsia="ar-SA"/>
        </w:rPr>
      </w:pPr>
      <w:r w:rsidRPr="00BB716F">
        <w:rPr>
          <w:rFonts w:eastAsia="Lato" w:cs="Lato"/>
          <w:b/>
          <w:bCs/>
          <w:lang w:eastAsia="ar-SA"/>
        </w:rPr>
        <w:t xml:space="preserve">Bezpieczny DPS </w:t>
      </w:r>
    </w:p>
    <w:p w14:paraId="72950389" w14:textId="0F285CEF" w:rsidR="003C2B20" w:rsidRPr="00BB716F" w:rsidRDefault="006C6C42" w:rsidP="00E15072">
      <w:r w:rsidRPr="00BB716F">
        <w:rPr>
          <w:rFonts w:eastAsia="Lato" w:cs="Lato"/>
          <w:lang w:eastAsia="ar-SA"/>
        </w:rPr>
        <w:t>W 2021 r. Rzecznik kontynuował także inicjatywę polegającą na propozycji zmian w ustawie w</w:t>
      </w:r>
      <w:r w:rsidR="00576C6B">
        <w:rPr>
          <w:rFonts w:eastAsia="Lato" w:cs="Lato"/>
          <w:lang w:eastAsia="ar-SA"/>
        </w:rPr>
        <w:t> </w:t>
      </w:r>
      <w:r w:rsidRPr="00BB716F">
        <w:rPr>
          <w:rFonts w:eastAsia="Lato" w:cs="Lato"/>
          <w:lang w:eastAsia="ar-SA"/>
        </w:rPr>
        <w:t xml:space="preserve">zakresie objęcia ochroną Rzecznika podopiecznych </w:t>
      </w:r>
      <w:bookmarkStart w:id="405" w:name="_Hlk101361670"/>
      <w:r w:rsidRPr="00BB716F">
        <w:t>domów pomocy społecznej, o których mowa w art. 58 ustawy z dnia 12 marca 2004 r. o pomocy społecznej</w:t>
      </w:r>
      <w:r w:rsidR="005D1AFB">
        <w:rPr>
          <w:rStyle w:val="Odwoanieprzypisudolnego"/>
        </w:rPr>
        <w:footnoteReference w:id="127"/>
      </w:r>
      <w:r w:rsidR="007A059C">
        <w:rPr>
          <w:vertAlign w:val="superscript"/>
        </w:rPr>
        <w:t>)</w:t>
      </w:r>
      <w:r w:rsidRPr="00BB716F">
        <w:t xml:space="preserve">, oraz placówek zapewniających całodobową opiekę osobom niepełnosprawnym, przewlekle chorym </w:t>
      </w:r>
      <w:r w:rsidR="00557E31">
        <w:br/>
      </w:r>
      <w:r w:rsidRPr="00BB716F">
        <w:t>lub osobom w podeszłym wieku, o których mowa w art. 68 ust. 1 tej ustawy</w:t>
      </w:r>
      <w:bookmarkEnd w:id="405"/>
      <w:r w:rsidRPr="00BB716F">
        <w:t xml:space="preserve">. Celem tych zmian jest uregulowanie nowego prawa pacjenta (podopiecznego) w uzyskaniu pomocy </w:t>
      </w:r>
      <w:r w:rsidR="00557E31">
        <w:br/>
      </w:r>
      <w:r w:rsidRPr="00BB716F">
        <w:t xml:space="preserve">od ww. podmiotów w korzystaniu ze świadczeń zdrowotnych dla zagwarantowania tym osobom bezpieczeństwa (mając na uwadze profil podopiecznego – często w podeszłym wieku, nierzadko obciążonego kilkoma chorobami przewlekłymi lub niepełnosprawnością). Projekt w tym zakresie znajduje się na etapie prac rządowych. </w:t>
      </w:r>
    </w:p>
    <w:p w14:paraId="1011BC6F" w14:textId="1F5AD919" w:rsidR="000A3A75" w:rsidRPr="00BB716F" w:rsidRDefault="003C2B20" w:rsidP="00E15072">
      <w:pPr>
        <w:rPr>
          <w:rFonts w:eastAsia="Lato" w:cs="Lato"/>
          <w:lang w:eastAsia="ar-SA"/>
        </w:rPr>
      </w:pPr>
      <w:r w:rsidRPr="00BB716F">
        <w:rPr>
          <w:rFonts w:eastAsia="Lato" w:cs="Lato"/>
          <w:lang w:eastAsia="ar-SA"/>
        </w:rPr>
        <w:t>Niezależnie od powyższego</w:t>
      </w:r>
      <w:r w:rsidR="00B802F6">
        <w:rPr>
          <w:rFonts w:eastAsia="Lato" w:cs="Lato"/>
          <w:lang w:eastAsia="ar-SA"/>
        </w:rPr>
        <w:t>,</w:t>
      </w:r>
      <w:r w:rsidRPr="0053366F">
        <w:rPr>
          <w:rFonts w:eastAsia="Lato" w:cs="Lato"/>
          <w:lang w:eastAsia="ar-SA"/>
        </w:rPr>
        <w:t xml:space="preserve"> </w:t>
      </w:r>
      <w:r w:rsidR="00B802F6">
        <w:rPr>
          <w:rFonts w:eastAsia="Lato" w:cs="Lato"/>
          <w:lang w:eastAsia="ar-SA"/>
        </w:rPr>
        <w:t>Rzecznik</w:t>
      </w:r>
      <w:r w:rsidRPr="00BB716F">
        <w:rPr>
          <w:rFonts w:eastAsia="Lato" w:cs="Lato"/>
          <w:lang w:eastAsia="ar-SA"/>
        </w:rPr>
        <w:t xml:space="preserve"> już chwili obecnej podejmuje działania względem zapewnienia bezpieczeństwa </w:t>
      </w:r>
      <w:r w:rsidR="00CE028F" w:rsidRPr="00BB716F">
        <w:rPr>
          <w:rFonts w:eastAsia="Lato" w:cs="Lato"/>
          <w:lang w:eastAsia="ar-SA"/>
        </w:rPr>
        <w:t>podopiecznych DPS.</w:t>
      </w:r>
      <w:r w:rsidR="7A27EE3F" w:rsidRPr="00BB716F">
        <w:rPr>
          <w:rFonts w:eastAsia="Lato" w:cs="Lato"/>
          <w:lang w:eastAsia="ar-SA"/>
        </w:rPr>
        <w:t xml:space="preserve"> W „Roku Bezpieczeństwa” Rzecznik swoim zainteresowaniem objął między innymi pensjonariuszy domów pomocy społecznej jako osoby potrzebujące wsparcia, w tym w zakresie opieki zdrowotnej. Należy pamiętać, </w:t>
      </w:r>
      <w:r w:rsidR="00557E31">
        <w:rPr>
          <w:rFonts w:eastAsia="Lato" w:cs="Lato"/>
          <w:lang w:eastAsia="ar-SA"/>
        </w:rPr>
        <w:br/>
      </w:r>
      <w:r w:rsidR="7A27EE3F" w:rsidRPr="00BB716F">
        <w:rPr>
          <w:rFonts w:eastAsia="Lato" w:cs="Lato"/>
          <w:lang w:eastAsia="ar-SA"/>
        </w:rPr>
        <w:t xml:space="preserve">że pensjonariuszom przysługuje prawo do świadczeń zdrowotnych zarówno w ramach POZ, </w:t>
      </w:r>
      <w:r w:rsidR="00557E31">
        <w:rPr>
          <w:rFonts w:eastAsia="Lato" w:cs="Lato"/>
          <w:lang w:eastAsia="ar-SA"/>
        </w:rPr>
        <w:br/>
      </w:r>
      <w:r w:rsidR="7A27EE3F" w:rsidRPr="00BB716F">
        <w:rPr>
          <w:rFonts w:eastAsia="Lato" w:cs="Lato"/>
          <w:lang w:eastAsia="ar-SA"/>
        </w:rPr>
        <w:t>jak i</w:t>
      </w:r>
      <w:r w:rsidR="00576C6B">
        <w:rPr>
          <w:rFonts w:eastAsia="Lato" w:cs="Lato"/>
          <w:lang w:eastAsia="ar-SA"/>
        </w:rPr>
        <w:t> </w:t>
      </w:r>
      <w:r w:rsidR="7A27EE3F" w:rsidRPr="00BB716F">
        <w:rPr>
          <w:rFonts w:eastAsia="Lato" w:cs="Lato"/>
          <w:lang w:eastAsia="ar-SA"/>
        </w:rPr>
        <w:t>świadczeń specjalistycznych np. lekarza psychiatry. Podmioty wykonujące działalność leczniczą udzielające świadczeń wobec pensjonariuszy realizują wizyty domowe, tak więc w tym zakresie powinny być zagwarantowane prawa pacjenta, przede wszystkim zaś samo prawo do świadczeń zdrowotnych. Rzecznik wystąpił do wybranych domów pomocy społecznej z prośbą o udzielenie informacji dotyczących przede wszystkim zabezpieczenia zdrowotnego pensjonariuszy. Zebrane dane pozwalają przypuszczać, iż nie występują problemy z dostępem pensjonariuszy do lekarzy POZ czy lekarzy specjalistów. Domy Pomocy Społecznej zatrudniają w swoich strukturach nie tylko pielęgniarki i ratowników medycznych, ale również psychologów, terapeutów, terapeutów zajęciowych i fizjoterapeutów. Niektóre z placówek posiadają etaty dla dietetyków. W przypadku agresji pacjenta większość DPS stosuje środki zapobiegawcze w formie rozmów, terapii relaksacyjnych czy konsultacji psychiatrycznych i</w:t>
      </w:r>
      <w:r w:rsidR="00576C6B">
        <w:rPr>
          <w:rFonts w:eastAsia="Lato" w:cs="Lato"/>
          <w:lang w:eastAsia="ar-SA"/>
        </w:rPr>
        <w:t> </w:t>
      </w:r>
      <w:r w:rsidR="7A27EE3F" w:rsidRPr="00BB716F">
        <w:rPr>
          <w:rFonts w:eastAsia="Lato" w:cs="Lato"/>
          <w:lang w:eastAsia="ar-SA"/>
        </w:rPr>
        <w:t xml:space="preserve">farmakoterapii, bez konieczności stosowania przymusu bezpośredniego. </w:t>
      </w:r>
    </w:p>
    <w:p w14:paraId="1376B7C2" w14:textId="38FB231F" w:rsidR="000A3A75" w:rsidRPr="00BB716F" w:rsidRDefault="7A27EE3F" w:rsidP="00E15072">
      <w:pPr>
        <w:rPr>
          <w:rFonts w:eastAsia="Lato" w:cs="Lato"/>
          <w:lang w:eastAsia="ar-SA"/>
        </w:rPr>
      </w:pPr>
      <w:r w:rsidRPr="00BB716F">
        <w:rPr>
          <w:rFonts w:eastAsia="Lato" w:cs="Lato"/>
          <w:lang w:eastAsia="ar-SA"/>
        </w:rPr>
        <w:t xml:space="preserve"> W przypadkach tego wymagających, wzywane jest pogotowie ratunkowe bądź policja. Niektóre DPS wskazują, iż opracowane zostały procedury stosowania przymusu bezpośredniego oraz przeszkolony został w tym zakresie personel placówki. Niemniej z</w:t>
      </w:r>
      <w:r w:rsidR="00576C6B">
        <w:rPr>
          <w:rFonts w:eastAsia="Lato" w:cs="Lato"/>
          <w:lang w:eastAsia="ar-SA"/>
        </w:rPr>
        <w:t> </w:t>
      </w:r>
      <w:r w:rsidRPr="00BB716F">
        <w:rPr>
          <w:rFonts w:eastAsia="Lato" w:cs="Lato"/>
          <w:lang w:eastAsia="ar-SA"/>
        </w:rPr>
        <w:t xml:space="preserve">uzyskanych odpowiedzi wynika, że stosowanie przymusu bezpośredniego jest sporadyczne. Do najczęściej wskazywanych problemów DPS należą braki personelu i trudności w utrzymaniu obecnych pracowników z uwagi na zbyt niewielkie możliwości zapewnienia odpowiedniego wynagrodzenia. Trudności dotyczą przede wszystkim zatrudnienia pielęgniarek. </w:t>
      </w:r>
    </w:p>
    <w:p w14:paraId="56961584" w14:textId="48CD5D56" w:rsidR="00BC534C" w:rsidRPr="00BB716F" w:rsidRDefault="7A27EE3F" w:rsidP="00E15072">
      <w:pPr>
        <w:rPr>
          <w:rFonts w:eastAsia="Lato" w:cs="Lato"/>
          <w:lang w:eastAsia="ar-SA"/>
        </w:rPr>
      </w:pPr>
      <w:r w:rsidRPr="00BB716F">
        <w:rPr>
          <w:rFonts w:eastAsia="Lato" w:cs="Lato"/>
          <w:lang w:eastAsia="ar-SA"/>
        </w:rPr>
        <w:lastRenderedPageBreak/>
        <w:t>Rzecznik wystąpił powtórnie do domów pomocy społecznej, zapewniając o pełnym wsparciu w</w:t>
      </w:r>
      <w:r w:rsidR="00576C6B">
        <w:rPr>
          <w:rFonts w:eastAsia="Lato" w:cs="Lato"/>
          <w:lang w:eastAsia="ar-SA"/>
        </w:rPr>
        <w:t> </w:t>
      </w:r>
      <w:r w:rsidRPr="00BB716F">
        <w:rPr>
          <w:rFonts w:eastAsia="Lato" w:cs="Lato"/>
          <w:lang w:eastAsia="ar-SA"/>
        </w:rPr>
        <w:t>egzekwowaniu praw pacjenta dla pensjonariuszy korzystających ze świadczeń medycznych.</w:t>
      </w:r>
    </w:p>
    <w:p w14:paraId="22F821CC" w14:textId="22DEC0C5" w:rsidR="000A3A75" w:rsidRPr="00BB716F" w:rsidRDefault="7A27EE3F">
      <w:pPr>
        <w:pStyle w:val="Akapitzlist"/>
        <w:numPr>
          <w:ilvl w:val="0"/>
          <w:numId w:val="28"/>
        </w:numPr>
        <w:rPr>
          <w:rFonts w:eastAsia="Lato" w:cs="Lato"/>
          <w:b/>
          <w:bCs/>
          <w:lang w:eastAsia="ar-SA"/>
        </w:rPr>
      </w:pPr>
      <w:r w:rsidRPr="00BB716F">
        <w:rPr>
          <w:rFonts w:eastAsia="Lato" w:cs="Lato"/>
          <w:b/>
          <w:bCs/>
          <w:lang w:eastAsia="ar-SA"/>
        </w:rPr>
        <w:t>Bezpieczne warunki pobytu pacjenta w szpitalu</w:t>
      </w:r>
    </w:p>
    <w:p w14:paraId="24355804" w14:textId="7DBE2F00" w:rsidR="000A3A75" w:rsidRPr="00BB716F" w:rsidRDefault="7A27EE3F" w:rsidP="00E15072">
      <w:pPr>
        <w:rPr>
          <w:rFonts w:eastAsia="Lato" w:cs="Lato"/>
          <w:lang w:eastAsia="ar-SA"/>
        </w:rPr>
      </w:pPr>
      <w:r w:rsidRPr="00BB716F">
        <w:rPr>
          <w:rFonts w:eastAsia="Lato" w:cs="Lato"/>
          <w:lang w:eastAsia="ar-SA"/>
        </w:rPr>
        <w:t xml:space="preserve">Rozpatrując kwestię bezpieczeństwa w szpitalach psychiatrycznych Rzecznik zwrócił uwagę </w:t>
      </w:r>
      <w:r w:rsidR="00557E31">
        <w:rPr>
          <w:rFonts w:eastAsia="Lato" w:cs="Lato"/>
          <w:lang w:eastAsia="ar-SA"/>
        </w:rPr>
        <w:br/>
      </w:r>
      <w:r w:rsidRPr="00BB716F">
        <w:rPr>
          <w:rFonts w:eastAsia="Lato" w:cs="Lato"/>
          <w:lang w:eastAsia="ar-SA"/>
        </w:rPr>
        <w:t xml:space="preserve">na warunki techniczne, w jakich przebywają pacjenci. W tym celu zwróciliśmy się </w:t>
      </w:r>
      <w:r w:rsidR="00557E31">
        <w:rPr>
          <w:rFonts w:eastAsia="Lato" w:cs="Lato"/>
          <w:lang w:eastAsia="ar-SA"/>
        </w:rPr>
        <w:br/>
      </w:r>
      <w:r w:rsidRPr="00BB716F">
        <w:rPr>
          <w:rFonts w:eastAsia="Lato" w:cs="Lato"/>
          <w:lang w:eastAsia="ar-SA"/>
        </w:rPr>
        <w:t>do Wojewódzkich Inspektoratów Nadzoru Budowlanego oraz Komendantów Państwowej Straży Pożarnej z prośbą o informację dotyczącą przeprowadzonych bądź planowanych kontroli w</w:t>
      </w:r>
      <w:r w:rsidR="00576C6B">
        <w:rPr>
          <w:rFonts w:eastAsia="Lato" w:cs="Lato"/>
          <w:lang w:eastAsia="ar-SA"/>
        </w:rPr>
        <w:t> </w:t>
      </w:r>
      <w:r w:rsidRPr="00BB716F">
        <w:rPr>
          <w:rFonts w:eastAsia="Lato" w:cs="Lato"/>
          <w:lang w:eastAsia="ar-SA"/>
        </w:rPr>
        <w:t>podmiotach leczniczych. Kontrole przeprowadzane są zarówno profilaktycznie, jak również przy zgłoszeniach możliwych nieprawidłowości. Ze wskazanych odpowiedzi wynika, że szpitale psychiatryczne w Polsce posiadają zróżnicowane warunki lokalowe, w żadnym przypadku natomiast nie wystąpiła sytuacja zagrażająca życiu i zdrowiu pacjentów.</w:t>
      </w:r>
    </w:p>
    <w:p w14:paraId="2D7E612E" w14:textId="6A3F79F7" w:rsidR="000A3A75" w:rsidRPr="00BB716F" w:rsidRDefault="7A27EE3F" w:rsidP="00E15072">
      <w:pPr>
        <w:rPr>
          <w:rFonts w:eastAsia="Lato" w:cs="Lato"/>
          <w:lang w:eastAsia="ar-SA"/>
        </w:rPr>
      </w:pPr>
      <w:r w:rsidRPr="00BB716F">
        <w:rPr>
          <w:rFonts w:eastAsia="Lato" w:cs="Lato"/>
          <w:lang w:eastAsia="ar-SA"/>
        </w:rPr>
        <w:t xml:space="preserve">Rzecznik kontynuował prowadzanie profili w mediach społecznościowych – Facebooku, Instagramie i Twitterze. Profile te mają przede wszystkim charakter informacyjny. Ważnym środkiem komunikacji jest także prowadzona </w:t>
      </w:r>
      <w:r w:rsidR="00A01969" w:rsidRPr="00BB716F">
        <w:rPr>
          <w:rFonts w:eastAsia="Lato" w:cs="Lato"/>
          <w:lang w:eastAsia="ar-SA"/>
        </w:rPr>
        <w:t>przez Rzecznika</w:t>
      </w:r>
      <w:r w:rsidRPr="00BB716F">
        <w:rPr>
          <w:rFonts w:eastAsia="Lato" w:cs="Lato"/>
          <w:lang w:eastAsia="ar-SA"/>
        </w:rPr>
        <w:t xml:space="preserve"> strona internetowa. W 2021 </w:t>
      </w:r>
      <w:r w:rsidR="003A7BA5" w:rsidRPr="00BB716F">
        <w:rPr>
          <w:rFonts w:eastAsia="Lato" w:cs="Lato"/>
          <w:lang w:eastAsia="ar-SA"/>
        </w:rPr>
        <w:t>r.</w:t>
      </w:r>
      <w:r w:rsidRPr="00BB716F">
        <w:rPr>
          <w:rFonts w:eastAsia="Lato" w:cs="Lato"/>
          <w:lang w:eastAsia="ar-SA"/>
        </w:rPr>
        <w:t xml:space="preserve"> ukazały się tam następujące materiały dotyczące bezpieczeństwa:</w:t>
      </w:r>
    </w:p>
    <w:p w14:paraId="6462DF60" w14:textId="5FBD3080" w:rsidR="000A3A75" w:rsidRPr="00BB716F" w:rsidRDefault="7A27EE3F">
      <w:pPr>
        <w:pStyle w:val="Akapitzlist"/>
        <w:numPr>
          <w:ilvl w:val="0"/>
          <w:numId w:val="28"/>
        </w:numPr>
        <w:rPr>
          <w:rFonts w:eastAsia="Lato" w:cs="Lato"/>
          <w:lang w:eastAsia="ar-SA"/>
        </w:rPr>
      </w:pPr>
      <w:r w:rsidRPr="00BB716F">
        <w:rPr>
          <w:rFonts w:eastAsia="Lato" w:cs="Lato"/>
          <w:lang w:eastAsia="ar-SA"/>
        </w:rPr>
        <w:t xml:space="preserve">„Środy z Psychiatrią”, czyli całoroczny projekt Rzecznika i organizacji pacjentów działających w obszarze zdrowia psychicznego </w:t>
      </w:r>
      <w:r w:rsidR="007669CB">
        <w:rPr>
          <w:rFonts w:eastAsia="Lato" w:cs="Lato"/>
          <w:lang w:eastAsia="ar-SA"/>
        </w:rPr>
        <w:t>–</w:t>
      </w:r>
      <w:r w:rsidRPr="00BB716F">
        <w:rPr>
          <w:rFonts w:eastAsia="Lato" w:cs="Lato"/>
          <w:lang w:eastAsia="ar-SA"/>
        </w:rPr>
        <w:t xml:space="preserve"> są to duże organizacje działające </w:t>
      </w:r>
      <w:r w:rsidR="00557E31">
        <w:rPr>
          <w:rFonts w:eastAsia="Lato" w:cs="Lato"/>
          <w:lang w:eastAsia="ar-SA"/>
        </w:rPr>
        <w:br/>
      </w:r>
      <w:r w:rsidRPr="00BB716F">
        <w:rPr>
          <w:rFonts w:eastAsia="Lato" w:cs="Lato"/>
          <w:lang w:eastAsia="ar-SA"/>
        </w:rPr>
        <w:t>na terenie całego kraju oraz te działające lokalnie. Dyżury odbywają się w każdą środę miesiąca, o czym informujemy wskazując nazwę i kontakt do danej organizacji</w:t>
      </w:r>
      <w:r w:rsidR="0084507D" w:rsidRPr="00BB716F">
        <w:rPr>
          <w:rFonts w:eastAsia="Lato" w:cs="Lato"/>
          <w:lang w:eastAsia="ar-SA"/>
        </w:rPr>
        <w:t>;</w:t>
      </w:r>
    </w:p>
    <w:p w14:paraId="40205285" w14:textId="2B0A4A5C" w:rsidR="000A3A75" w:rsidRPr="00BB716F" w:rsidRDefault="7A27EE3F">
      <w:pPr>
        <w:pStyle w:val="Akapitzlist"/>
        <w:numPr>
          <w:ilvl w:val="0"/>
          <w:numId w:val="28"/>
        </w:numPr>
        <w:rPr>
          <w:rFonts w:eastAsia="Lato" w:cs="Lato"/>
          <w:lang w:eastAsia="ar-SA"/>
        </w:rPr>
      </w:pPr>
      <w:r w:rsidRPr="00BB716F">
        <w:rPr>
          <w:rFonts w:eastAsia="Lato" w:cs="Lato"/>
          <w:lang w:eastAsia="ar-SA"/>
        </w:rPr>
        <w:t>poradnik „Z psychiatrią na Ty!”, projekt realizowany w ramach porozumienia naukowego zawartego pomiędzy Rzecznikiem a Uniwersytetem Jagiellońskim w Krakowie. Zaproszenie do współpracy nad realizacją tego projektu edukacyjnego przyjęły także Stowarzyszenie Sędziów Rodzinnych w Polsce oraz Nastoletni Azyl. Autorami pytań są pacjenci oddziałów psychiatrii w całej Polsce. Intencją Rzecznika jest stworzenie takiego miejsca, gdzie dzieci i młodzież będą mogły znaleźć rzetelne informacje na nurtujące je kwestie dotyczące zdrowia psychicznego i pozwoli uniknąć informacji niesprawdzonych, nieprawdziwych, których wiele jest w Internecie</w:t>
      </w:r>
      <w:r w:rsidR="0084507D" w:rsidRPr="00BB716F">
        <w:rPr>
          <w:rFonts w:eastAsia="Lato" w:cs="Lato"/>
          <w:lang w:eastAsia="ar-SA"/>
        </w:rPr>
        <w:t>;</w:t>
      </w:r>
    </w:p>
    <w:p w14:paraId="330AA0B1" w14:textId="1B4CDB2D" w:rsidR="000A3A75" w:rsidRPr="00BB716F" w:rsidRDefault="7A27EE3F">
      <w:pPr>
        <w:pStyle w:val="Akapitzlist"/>
        <w:numPr>
          <w:ilvl w:val="0"/>
          <w:numId w:val="28"/>
        </w:numPr>
        <w:rPr>
          <w:rFonts w:eastAsia="Lato" w:cs="Lato"/>
          <w:lang w:eastAsia="ar-SA"/>
        </w:rPr>
      </w:pPr>
      <w:r w:rsidRPr="00BB716F">
        <w:rPr>
          <w:rFonts w:eastAsia="Lato" w:cs="Lato"/>
          <w:lang w:eastAsia="ar-SA"/>
        </w:rPr>
        <w:t>„Łączy nas Pacjent”, projekt, w którym specjaliści z różnych dziedzin, zrzeszeni w</w:t>
      </w:r>
      <w:r w:rsidR="00576C6B">
        <w:rPr>
          <w:rFonts w:eastAsia="Lato" w:cs="Lato"/>
          <w:lang w:eastAsia="ar-SA"/>
        </w:rPr>
        <w:t> </w:t>
      </w:r>
      <w:r w:rsidRPr="00BB716F">
        <w:rPr>
          <w:rFonts w:eastAsia="Lato" w:cs="Lato"/>
          <w:lang w:eastAsia="ar-SA"/>
        </w:rPr>
        <w:t>największych w Polsce organizacjach pacjentów wraz z ekspertami Rzecznika udzielają telefonicznych porad, informacji oraz wsparcia dotyczącego określonych chorób.</w:t>
      </w:r>
    </w:p>
    <w:p w14:paraId="39C3811D" w14:textId="55F6A763" w:rsidR="000A3A75" w:rsidRPr="00BB716F" w:rsidRDefault="7A27EE3F" w:rsidP="00E15072">
      <w:pPr>
        <w:rPr>
          <w:rFonts w:eastAsia="Lato" w:cs="Lato"/>
          <w:lang w:eastAsia="ar-SA"/>
        </w:rPr>
      </w:pPr>
      <w:r w:rsidRPr="00BB716F">
        <w:rPr>
          <w:rFonts w:eastAsia="Lato" w:cs="Lato"/>
          <w:lang w:eastAsia="ar-SA"/>
        </w:rPr>
        <w:t>Wśród informacji zamieszczonych na stronie internetowej oraz w mediach społecznościowych, które dotyczą epidemii COVID-19 oraz bezpieczeństwa udzielanych świadczeń zdrowotnych pojawił się materiał „Eksperci rekomendują szczepienia przeciwko COVID-19 kobietom w</w:t>
      </w:r>
      <w:r w:rsidR="00576C6B">
        <w:rPr>
          <w:rFonts w:eastAsia="Lato" w:cs="Lato"/>
          <w:lang w:eastAsia="ar-SA"/>
        </w:rPr>
        <w:t> </w:t>
      </w:r>
      <w:r w:rsidRPr="00BB716F">
        <w:rPr>
          <w:rFonts w:eastAsia="Lato" w:cs="Lato"/>
          <w:lang w:eastAsia="ar-SA"/>
        </w:rPr>
        <w:t>ciąży”.</w:t>
      </w:r>
    </w:p>
    <w:p w14:paraId="1C3D1512" w14:textId="218260CC" w:rsidR="000A3A75" w:rsidRDefault="7A27EE3F" w:rsidP="00E15072">
      <w:pPr>
        <w:rPr>
          <w:rFonts w:eastAsia="Lato" w:cs="Lato"/>
          <w:lang w:eastAsia="ar-SA"/>
        </w:rPr>
      </w:pPr>
      <w:r w:rsidRPr="00BB716F">
        <w:rPr>
          <w:rFonts w:eastAsia="Lato" w:cs="Lato"/>
          <w:lang w:eastAsia="ar-SA"/>
        </w:rPr>
        <w:t xml:space="preserve"> 26 maja 2021 r. odbyło się spotkanie on-line Rzecznika z pracownikami placówek medycznych, którzy na co dzień stykają się z problemami pacjentów, starając się je na bieżąco rozwiązywać. Podczas spotkania został omówiony temat bezpieczeństwa pacjenta podczas udzielania świadczeń zdrowotnych, w tym sama definicja „bezpieczeństwa pacjenta” oraz problemy pacjentów w kontekście kierowanych do Rzecznika zgłoszeń.</w:t>
      </w:r>
    </w:p>
    <w:p w14:paraId="21C83B04" w14:textId="77777777" w:rsidR="007E7AFA" w:rsidRPr="00BB716F" w:rsidRDefault="007E7AFA" w:rsidP="00E15072">
      <w:pPr>
        <w:rPr>
          <w:rFonts w:eastAsia="Lato" w:cs="Lato"/>
          <w:lang w:eastAsia="ar-SA"/>
        </w:rPr>
      </w:pPr>
    </w:p>
    <w:p w14:paraId="60E46EF4" w14:textId="7AD02A92" w:rsidR="46F7E7C5" w:rsidRPr="00576C6B" w:rsidRDefault="37A2A321">
      <w:pPr>
        <w:pStyle w:val="Nagwek4"/>
        <w:numPr>
          <w:ilvl w:val="2"/>
          <w:numId w:val="73"/>
        </w:numPr>
        <w:rPr>
          <w:color w:val="1F3864" w:themeColor="accent5" w:themeShade="80"/>
        </w:rPr>
      </w:pPr>
      <w:r w:rsidRPr="00576C6B">
        <w:rPr>
          <w:color w:val="1F3864" w:themeColor="accent5" w:themeShade="80"/>
        </w:rPr>
        <w:t>Minister Zdrowia</w:t>
      </w:r>
    </w:p>
    <w:p w14:paraId="6E5E1DB7" w14:textId="391E8F7A" w:rsidR="000A3A75" w:rsidRPr="00BB716F" w:rsidRDefault="7A27EE3F" w:rsidP="00E15072">
      <w:pPr>
        <w:rPr>
          <w:rFonts w:eastAsia="Lato" w:cs="Lato"/>
        </w:rPr>
      </w:pPr>
      <w:r w:rsidRPr="00BB716F">
        <w:rPr>
          <w:rFonts w:eastAsia="Lato" w:cs="Lato"/>
        </w:rPr>
        <w:t>Minister Zdrowia</w:t>
      </w:r>
      <w:r w:rsidR="00897CA9" w:rsidRPr="00BB716F">
        <w:rPr>
          <w:rFonts w:eastAsia="Lato" w:cs="Lato"/>
        </w:rPr>
        <w:t>,</w:t>
      </w:r>
      <w:r w:rsidRPr="00BB716F">
        <w:rPr>
          <w:rFonts w:eastAsia="Lato" w:cs="Lato"/>
        </w:rPr>
        <w:t xml:space="preserve"> w ramach posiadanych kompetencji</w:t>
      </w:r>
      <w:r w:rsidR="00897CA9" w:rsidRPr="00BB716F">
        <w:rPr>
          <w:rFonts w:eastAsia="Lato" w:cs="Lato"/>
        </w:rPr>
        <w:t>,</w:t>
      </w:r>
      <w:r w:rsidRPr="00BB716F">
        <w:rPr>
          <w:rFonts w:eastAsia="Lato" w:cs="Lato"/>
        </w:rPr>
        <w:t xml:space="preserve"> podejmował również działania wzmacniające bezpieczeństwo pacjentów:</w:t>
      </w:r>
    </w:p>
    <w:p w14:paraId="2BA6EEF1" w14:textId="25C21E4B" w:rsidR="000A3A75" w:rsidRPr="00BB716F" w:rsidRDefault="7A27EE3F">
      <w:pPr>
        <w:pStyle w:val="Akapitzlist"/>
        <w:numPr>
          <w:ilvl w:val="0"/>
          <w:numId w:val="12"/>
        </w:numPr>
        <w:autoSpaceDE w:val="0"/>
        <w:autoSpaceDN w:val="0"/>
        <w:adjustRightInd w:val="0"/>
        <w:spacing w:after="0"/>
        <w:rPr>
          <w:rFonts w:eastAsia="Lato" w:cs="Lato"/>
          <w:b/>
          <w:bCs/>
        </w:rPr>
      </w:pPr>
      <w:r w:rsidRPr="00BB716F">
        <w:rPr>
          <w:rFonts w:eastAsia="Lato" w:cs="Lato"/>
          <w:b/>
          <w:bCs/>
        </w:rPr>
        <w:t xml:space="preserve">System Wspomagania Dowodzenia Państwowego Ratownictwa Medycznego. </w:t>
      </w:r>
      <w:r w:rsidRPr="00BB716F">
        <w:rPr>
          <w:rFonts w:eastAsia="Lato" w:cs="Lato"/>
        </w:rPr>
        <w:t>Nieustannie prowadzone są prace związane z rozwojem Systemu Wspomagania Dowodzenia Państwowego Ratownictwa Medycznego (SWD PRM). Wdrożenie SWD PRM wraz z uruchomieniem mechanizmu zastępowalności DM, a także ujednolicenie modelu organizacyjnego DM</w:t>
      </w:r>
      <w:r w:rsidR="00DE0700">
        <w:rPr>
          <w:rFonts w:eastAsia="Lato" w:cs="Lato"/>
        </w:rPr>
        <w:t>,</w:t>
      </w:r>
      <w:r w:rsidRPr="00BB716F">
        <w:rPr>
          <w:rFonts w:eastAsia="Lato" w:cs="Lato"/>
        </w:rPr>
        <w:t xml:space="preserve"> korzystnie wpł</w:t>
      </w:r>
      <w:r w:rsidR="00DE0700">
        <w:rPr>
          <w:rFonts w:eastAsia="Lato" w:cs="Lato"/>
        </w:rPr>
        <w:t>ynęło</w:t>
      </w:r>
      <w:r w:rsidRPr="00BB716F">
        <w:rPr>
          <w:rFonts w:eastAsia="Lato" w:cs="Lato"/>
        </w:rPr>
        <w:t xml:space="preserve"> na współpracę pomiędzy wszystkimi użytkownikami systemu, co w efekcie przekłada się na wzrost poziomu bezpieczeństwa wszystkich obywateli, zapewniając możliwość jak najszybszego odebrania przez dyspozytora medycznego zgłoszenia alarmowego lub powiadomienia o zdarzeniu oraz zadysponowanie najbliższego zespołu ratownictwa medycznego na miejsce zdarzenia, bez względu na lokalizację dyspozytorni medycznej.</w:t>
      </w:r>
    </w:p>
    <w:p w14:paraId="3E2957F6" w14:textId="77777777" w:rsidR="000A3A75" w:rsidRPr="00BB716F" w:rsidRDefault="000A3A75" w:rsidP="00E15072">
      <w:pPr>
        <w:rPr>
          <w:rFonts w:eastAsia="Lato" w:cs="Lato"/>
          <w:b/>
          <w:bCs/>
        </w:rPr>
      </w:pPr>
    </w:p>
    <w:p w14:paraId="060428B7" w14:textId="0A527F45" w:rsidR="00D56A05" w:rsidRPr="00576C6B" w:rsidRDefault="7A27EE3F">
      <w:pPr>
        <w:pStyle w:val="Nagwek2"/>
        <w:numPr>
          <w:ilvl w:val="0"/>
          <w:numId w:val="74"/>
        </w:numPr>
        <w:rPr>
          <w:rFonts w:eastAsia="Lato"/>
          <w:b w:val="0"/>
          <w:color w:val="1F3864" w:themeColor="accent5" w:themeShade="80"/>
        </w:rPr>
      </w:pPr>
      <w:bookmarkStart w:id="406" w:name="_Toc104044840"/>
      <w:bookmarkStart w:id="407" w:name="_Toc106378149"/>
      <w:bookmarkStart w:id="408" w:name="_Toc108164157"/>
      <w:bookmarkStart w:id="409" w:name="_Toc109822378"/>
      <w:r w:rsidRPr="00576C6B">
        <w:rPr>
          <w:rFonts w:eastAsia="Lato"/>
          <w:color w:val="1F3864" w:themeColor="accent5" w:themeShade="80"/>
        </w:rPr>
        <w:t>Prawo do informacji</w:t>
      </w:r>
      <w:bookmarkEnd w:id="406"/>
      <w:bookmarkEnd w:id="407"/>
      <w:bookmarkEnd w:id="408"/>
      <w:bookmarkEnd w:id="409"/>
    </w:p>
    <w:p w14:paraId="190FF7AA" w14:textId="1AD16E5B" w:rsidR="000A3A75" w:rsidRPr="00BB716F" w:rsidRDefault="005F111D" w:rsidP="00E15072">
      <w:pPr>
        <w:rPr>
          <w:rFonts w:eastAsia="Lato" w:cs="Lato"/>
        </w:rPr>
      </w:pPr>
      <w:r>
        <w:rPr>
          <w:rFonts w:eastAsia="Lato" w:cs="Lato"/>
        </w:rPr>
        <w:t>Rzecznik</w:t>
      </w:r>
      <w:r w:rsidR="7A27EE3F" w:rsidRPr="00BB716F">
        <w:rPr>
          <w:rFonts w:eastAsia="Lato" w:cs="Lato"/>
        </w:rPr>
        <w:t xml:space="preserve"> w ramach swoich kompetencji podejmował m.in. następujące działania systemowe </w:t>
      </w:r>
      <w:r w:rsidR="00557E31">
        <w:rPr>
          <w:rFonts w:eastAsia="Lato" w:cs="Lato"/>
        </w:rPr>
        <w:br/>
      </w:r>
      <w:r w:rsidR="7A27EE3F" w:rsidRPr="00BB716F">
        <w:rPr>
          <w:rFonts w:eastAsia="Lato" w:cs="Lato"/>
        </w:rPr>
        <w:t>w tematyce prawa pacjenta do informacji:</w:t>
      </w:r>
    </w:p>
    <w:p w14:paraId="149CE491" w14:textId="6F83640F" w:rsidR="000A3A75" w:rsidRPr="00BB716F" w:rsidRDefault="007211CB">
      <w:pPr>
        <w:pStyle w:val="Akapitzlist"/>
        <w:numPr>
          <w:ilvl w:val="0"/>
          <w:numId w:val="25"/>
        </w:numPr>
        <w:rPr>
          <w:rFonts w:eastAsia="Lato" w:cs="Lato"/>
        </w:rPr>
      </w:pPr>
      <w:r w:rsidRPr="00BB716F">
        <w:rPr>
          <w:rFonts w:eastAsia="Lato" w:cs="Lato"/>
          <w:b/>
          <w:bCs/>
        </w:rPr>
        <w:t>w</w:t>
      </w:r>
      <w:r w:rsidR="7A27EE3F" w:rsidRPr="00BB716F">
        <w:rPr>
          <w:rFonts w:eastAsia="Lato" w:cs="Lato"/>
          <w:b/>
          <w:bCs/>
        </w:rPr>
        <w:t xml:space="preserve">ystąpienie </w:t>
      </w:r>
      <w:r w:rsidR="004B481E">
        <w:rPr>
          <w:rFonts w:eastAsia="Lato" w:cs="Lato"/>
          <w:b/>
          <w:bCs/>
        </w:rPr>
        <w:t xml:space="preserve">do </w:t>
      </w:r>
      <w:r w:rsidR="7A27EE3F" w:rsidRPr="00BB716F">
        <w:rPr>
          <w:rFonts w:eastAsia="Lato" w:cs="Lato"/>
          <w:b/>
          <w:bCs/>
        </w:rPr>
        <w:t xml:space="preserve">NFZ i apel do kierowników podmiotów leczniczych o zapewnienie właściwej realizacji prawa pacjenta ze szczególnymi potrzebami, w szczególności </w:t>
      </w:r>
      <w:r w:rsidR="00557E31">
        <w:rPr>
          <w:rFonts w:eastAsia="Lato" w:cs="Lato"/>
          <w:b/>
          <w:bCs/>
        </w:rPr>
        <w:br/>
      </w:r>
      <w:r w:rsidR="7A27EE3F" w:rsidRPr="00BB716F">
        <w:rPr>
          <w:rFonts w:eastAsia="Lato" w:cs="Lato"/>
          <w:b/>
          <w:bCs/>
        </w:rPr>
        <w:t>do otrzymania informacji w zrozumiały dla niego sposób,</w:t>
      </w:r>
      <w:r w:rsidR="7A27EE3F" w:rsidRPr="00BB716F">
        <w:rPr>
          <w:rFonts w:eastAsia="Lato" w:cs="Lato"/>
        </w:rPr>
        <w:t xml:space="preserve"> </w:t>
      </w:r>
      <w:r w:rsidR="7A27EE3F" w:rsidRPr="00BB716F">
        <w:rPr>
          <w:rFonts w:eastAsia="Lato" w:cs="Lato"/>
          <w:b/>
          <w:bCs/>
        </w:rPr>
        <w:t>z wykorzystaniem środków wspierających komunikowanie się</w:t>
      </w:r>
      <w:r w:rsidR="7A27EE3F" w:rsidRPr="00BB716F">
        <w:rPr>
          <w:rFonts w:eastAsia="Lato" w:cs="Lato"/>
        </w:rPr>
        <w:t xml:space="preserve">. 6 września 2021 </w:t>
      </w:r>
      <w:r w:rsidR="003A7BA5" w:rsidRPr="00BB716F">
        <w:rPr>
          <w:rFonts w:eastAsia="Lato" w:cs="Lato"/>
        </w:rPr>
        <w:t>r.</w:t>
      </w:r>
      <w:r w:rsidR="7A27EE3F" w:rsidRPr="00BB716F">
        <w:rPr>
          <w:rFonts w:eastAsia="Lato" w:cs="Lato"/>
        </w:rPr>
        <w:t xml:space="preserve"> weszła w życie nowelizacja przepisów prawa w zakresie przekazywania pacjentowi informacji. Rzecznik podkreślił, że zgodnie z nowymi przepisami prawa informacje m.in. o stanie zdrowia, leczeniu oraz o prawach pacjenta mają być przekazywane pacjentowi w zrozumiały dla niego sposób. Należy w tym celu wykorzystać środki wspierające komunikowanie się. Rzecznik poprosił kierowników podmiotów o zwrócenie szczególnej uwagi na empatyczne podejście do chorych, co ułatwi rozpoznanie ich potrzeb oraz o aktualizację wewnętrznych procedur, tak aby były zgodne z wprowadzonymi zmianami w</w:t>
      </w:r>
      <w:r w:rsidR="00576C6B">
        <w:rPr>
          <w:rFonts w:eastAsia="Lato" w:cs="Lato"/>
        </w:rPr>
        <w:t> </w:t>
      </w:r>
      <w:r w:rsidR="7A27EE3F" w:rsidRPr="00BB716F">
        <w:rPr>
          <w:rFonts w:eastAsia="Lato" w:cs="Lato"/>
        </w:rPr>
        <w:t>przepisach</w:t>
      </w:r>
      <w:r w:rsidRPr="00BB716F">
        <w:rPr>
          <w:rFonts w:eastAsia="Lato" w:cs="Lato"/>
        </w:rPr>
        <w:t>;</w:t>
      </w:r>
    </w:p>
    <w:p w14:paraId="61F93DCE" w14:textId="77777777" w:rsidR="000A3A75" w:rsidRPr="00BB716F" w:rsidRDefault="000A3A75" w:rsidP="00E15072">
      <w:pPr>
        <w:pStyle w:val="Akapitzlist"/>
        <w:rPr>
          <w:rFonts w:eastAsia="Lato" w:cs="Lato"/>
        </w:rPr>
      </w:pPr>
    </w:p>
    <w:p w14:paraId="026E60FF" w14:textId="1EA28CD6" w:rsidR="007E7AFA" w:rsidRPr="007E7AFA" w:rsidRDefault="007211CB">
      <w:pPr>
        <w:pStyle w:val="Akapitzlist"/>
        <w:numPr>
          <w:ilvl w:val="0"/>
          <w:numId w:val="25"/>
        </w:numPr>
        <w:rPr>
          <w:rFonts w:eastAsia="Lato" w:cs="Lato"/>
        </w:rPr>
      </w:pPr>
      <w:r w:rsidRPr="00BB716F">
        <w:rPr>
          <w:rFonts w:eastAsia="Lato" w:cs="Lato"/>
          <w:b/>
          <w:bCs/>
        </w:rPr>
        <w:t>w</w:t>
      </w:r>
      <w:r w:rsidR="7A27EE3F" w:rsidRPr="00BB716F">
        <w:rPr>
          <w:rFonts w:eastAsia="Lato" w:cs="Lato"/>
          <w:b/>
          <w:bCs/>
        </w:rPr>
        <w:t>ystąpienie do Wojewódzkiego Oddziału NFZ</w:t>
      </w:r>
      <w:r w:rsidR="7A27EE3F" w:rsidRPr="00BB716F">
        <w:rPr>
          <w:rFonts w:eastAsia="Lato" w:cs="Lato"/>
        </w:rPr>
        <w:t xml:space="preserve"> o aktualizację dla pacjentów komunikatu na stronie internetowej w zakresie możliwości kontaktu z Rzecznikiem Praw Pacjenta i prowadzonych działań. W odpowiedzi uzyskano informację, </w:t>
      </w:r>
      <w:r w:rsidR="00557E31">
        <w:rPr>
          <w:rFonts w:eastAsia="Lato" w:cs="Lato"/>
        </w:rPr>
        <w:br/>
      </w:r>
      <w:r w:rsidR="7A27EE3F" w:rsidRPr="00BB716F">
        <w:rPr>
          <w:rFonts w:eastAsia="Lato" w:cs="Lato"/>
        </w:rPr>
        <w:t>że informacje zostały poprawione.</w:t>
      </w:r>
    </w:p>
    <w:p w14:paraId="14725D34" w14:textId="77777777" w:rsidR="007E7AFA" w:rsidRPr="007E7AFA" w:rsidRDefault="007E7AFA" w:rsidP="007E7AFA">
      <w:pPr>
        <w:rPr>
          <w:rFonts w:eastAsia="Lato" w:cs="Lato"/>
        </w:rPr>
      </w:pPr>
    </w:p>
    <w:p w14:paraId="1409AE8A" w14:textId="68B45BA5" w:rsidR="000A3A75" w:rsidRPr="00576C6B" w:rsidRDefault="7A27EE3F">
      <w:pPr>
        <w:pStyle w:val="Nagwek2"/>
        <w:numPr>
          <w:ilvl w:val="0"/>
          <w:numId w:val="74"/>
        </w:numPr>
        <w:rPr>
          <w:rFonts w:eastAsia="Lato"/>
          <w:b w:val="0"/>
          <w:color w:val="1F3864" w:themeColor="accent5" w:themeShade="80"/>
        </w:rPr>
      </w:pPr>
      <w:bookmarkStart w:id="410" w:name="_Toc104044841"/>
      <w:bookmarkStart w:id="411" w:name="_Toc106378150"/>
      <w:bookmarkStart w:id="412" w:name="_Toc108164158"/>
      <w:bookmarkStart w:id="413" w:name="_Toc109822379"/>
      <w:r w:rsidRPr="00576C6B">
        <w:rPr>
          <w:rFonts w:eastAsia="Lato"/>
          <w:color w:val="1F3864" w:themeColor="accent5" w:themeShade="80"/>
        </w:rPr>
        <w:lastRenderedPageBreak/>
        <w:t xml:space="preserve">Prawo do wyrażenia zgody na </w:t>
      </w:r>
      <w:r w:rsidRPr="00576C6B">
        <w:rPr>
          <w:color w:val="1F3864" w:themeColor="accent5" w:themeShade="80"/>
        </w:rPr>
        <w:t>udzielenie</w:t>
      </w:r>
      <w:r w:rsidRPr="00576C6B">
        <w:rPr>
          <w:rFonts w:eastAsia="Lato"/>
          <w:color w:val="1F3864" w:themeColor="accent5" w:themeShade="80"/>
        </w:rPr>
        <w:t xml:space="preserve"> świadczenia zdrowotnego</w:t>
      </w:r>
      <w:bookmarkEnd w:id="410"/>
      <w:bookmarkEnd w:id="411"/>
      <w:bookmarkEnd w:id="412"/>
      <w:bookmarkEnd w:id="413"/>
    </w:p>
    <w:p w14:paraId="5279A518" w14:textId="5D01AB1B" w:rsidR="000A3A75" w:rsidRPr="00BB716F" w:rsidRDefault="7A27EE3F" w:rsidP="00E15072">
      <w:pPr>
        <w:rPr>
          <w:rFonts w:eastAsia="Lato" w:cs="Lato"/>
        </w:rPr>
      </w:pPr>
      <w:r w:rsidRPr="00BB716F">
        <w:rPr>
          <w:rFonts w:eastAsia="Lato" w:cs="Lato"/>
        </w:rPr>
        <w:t xml:space="preserve"> </w:t>
      </w:r>
      <w:bookmarkStart w:id="414" w:name="_Hlk106270145"/>
      <w:r w:rsidRPr="00BB716F">
        <w:rPr>
          <w:rFonts w:eastAsia="Lato" w:cs="Lato"/>
        </w:rPr>
        <w:t xml:space="preserve">W 2021 r. odbyło się jedno posiedzenie Rady Ekspertów, które wiązało się z prawem pacjenta do wyrażenia zgody na udzielanie określonych świadczeń zdrowotnych: pod koniec roku zostały wyodrębnione 3 zespoły tematyczne, w tym zespół ds. wytycznych świadomej zgody pacjenta. Prace zespołu mające na celu przygotowanie wytycznych dotyczących wyrażania przez pacjenta zgody na udzielenie świadczenie zdrowotnego zostały rozpoczęte w 2021 r. </w:t>
      </w:r>
      <w:r w:rsidR="00557E31">
        <w:rPr>
          <w:rFonts w:eastAsia="Lato" w:cs="Lato"/>
        </w:rPr>
        <w:br/>
      </w:r>
      <w:r w:rsidRPr="00BB716F">
        <w:rPr>
          <w:rFonts w:eastAsia="Lato" w:cs="Lato"/>
        </w:rPr>
        <w:t>i są kontynuowane w 2022 r.</w:t>
      </w:r>
      <w:bookmarkEnd w:id="414"/>
    </w:p>
    <w:p w14:paraId="1FBF7611" w14:textId="549C4E59" w:rsidR="000A3A75" w:rsidRPr="00BB716F" w:rsidRDefault="7A27EE3F" w:rsidP="00E15072">
      <w:pPr>
        <w:rPr>
          <w:rFonts w:eastAsia="Lato" w:cs="Lato"/>
        </w:rPr>
      </w:pPr>
      <w:r w:rsidRPr="00BB716F">
        <w:rPr>
          <w:rFonts w:eastAsia="Lato" w:cs="Lato"/>
        </w:rPr>
        <w:t>Rada Organizacji Pacjentów w zakresie prawa pacjenta do wyrażenia zgody na udzielanie świadczeń zdrowotnych wystosowała do Ministra Zdrowia wspólne stanowisko w sprawie obowiązkowych szczepień ochronnych przeciwko COVID-19 dla pracowników wykonujących zawody medyczne</w:t>
      </w:r>
      <w:r w:rsidR="000A3A75" w:rsidRPr="00BB716F">
        <w:rPr>
          <w:rStyle w:val="Odwoanieprzypisudolnego"/>
          <w:rFonts w:eastAsia="Lato" w:cs="Lato"/>
        </w:rPr>
        <w:footnoteReference w:id="128"/>
      </w:r>
      <w:r w:rsidR="007A059C">
        <w:rPr>
          <w:rFonts w:eastAsia="Lato" w:cs="Lato"/>
          <w:vertAlign w:val="superscript"/>
        </w:rPr>
        <w:t>)</w:t>
      </w:r>
      <w:r w:rsidRPr="00BB716F">
        <w:rPr>
          <w:rFonts w:eastAsia="Lato" w:cs="Lato"/>
        </w:rPr>
        <w:t>.</w:t>
      </w:r>
    </w:p>
    <w:p w14:paraId="3AB46750" w14:textId="265116FC" w:rsidR="007211CB" w:rsidRDefault="7A27EE3F" w:rsidP="00E15072">
      <w:pPr>
        <w:rPr>
          <w:rFonts w:eastAsia="Lato" w:cs="Lato"/>
        </w:rPr>
      </w:pPr>
      <w:r w:rsidRPr="00BB716F">
        <w:rPr>
          <w:rFonts w:eastAsia="Lato" w:cs="Lato"/>
        </w:rPr>
        <w:t xml:space="preserve"> Wspólnie w temacie wyrażenia zgody przez pacjenta został nagrany wywiad w ramach cyklu „Rozmowy z Ekspertami”. Z </w:t>
      </w:r>
      <w:r w:rsidR="00B80266">
        <w:rPr>
          <w:rFonts w:eastAsia="Lato" w:cs="Lato"/>
        </w:rPr>
        <w:t>dr hab</w:t>
      </w:r>
      <w:r w:rsidRPr="00BB716F">
        <w:rPr>
          <w:rFonts w:eastAsia="Lato" w:cs="Lato"/>
        </w:rPr>
        <w:t>. Justyną Król-Całkowską</w:t>
      </w:r>
      <w:r w:rsidR="00B80266">
        <w:rPr>
          <w:rFonts w:eastAsia="Lato" w:cs="Lato"/>
        </w:rPr>
        <w:t xml:space="preserve"> prof. UŁa.</w:t>
      </w:r>
      <w:r w:rsidRPr="00BB716F">
        <w:rPr>
          <w:rFonts w:eastAsia="Lato" w:cs="Lato"/>
        </w:rPr>
        <w:t xml:space="preserve">, Kierowniczką Katedry Prawa Międzynarodowego i Europejskiego Uczelni Łazarskiego w Warszawie, członkinią Rady Ekspertów przy Rzeczniku Praw Pacjenta, rozmawialiśmy o świadomej zgodzie pacjenta </w:t>
      </w:r>
      <w:r w:rsidR="00557E31">
        <w:rPr>
          <w:rFonts w:eastAsia="Lato" w:cs="Lato"/>
        </w:rPr>
        <w:br/>
      </w:r>
      <w:r w:rsidRPr="00BB716F">
        <w:rPr>
          <w:rFonts w:eastAsia="Lato" w:cs="Lato"/>
        </w:rPr>
        <w:t>na leczenie</w:t>
      </w:r>
      <w:r w:rsidR="000A3A75" w:rsidRPr="00BB716F">
        <w:rPr>
          <w:rStyle w:val="Odwoanieprzypisudolnego"/>
          <w:rFonts w:eastAsia="Lato" w:cs="Lato"/>
        </w:rPr>
        <w:footnoteReference w:id="129"/>
      </w:r>
      <w:r w:rsidR="007A059C">
        <w:rPr>
          <w:rFonts w:eastAsia="Lato" w:cs="Lato"/>
          <w:vertAlign w:val="superscript"/>
        </w:rPr>
        <w:t>)</w:t>
      </w:r>
      <w:r w:rsidRPr="00BB716F">
        <w:rPr>
          <w:rFonts w:eastAsia="Lato" w:cs="Lato"/>
        </w:rPr>
        <w:t>.</w:t>
      </w:r>
    </w:p>
    <w:p w14:paraId="659D1DDE" w14:textId="77777777" w:rsidR="00B67333" w:rsidRPr="00BB716F" w:rsidRDefault="00B67333" w:rsidP="00E15072">
      <w:pPr>
        <w:rPr>
          <w:rFonts w:eastAsia="Lato" w:cs="Lato"/>
        </w:rPr>
      </w:pPr>
    </w:p>
    <w:p w14:paraId="6274356A" w14:textId="6ED959BB" w:rsidR="000A3A75" w:rsidRPr="00576C6B" w:rsidRDefault="7A27EE3F">
      <w:pPr>
        <w:pStyle w:val="Nagwek2"/>
        <w:numPr>
          <w:ilvl w:val="0"/>
          <w:numId w:val="74"/>
        </w:numPr>
        <w:rPr>
          <w:rFonts w:eastAsia="Lato"/>
          <w:color w:val="1F3864" w:themeColor="accent5" w:themeShade="80"/>
        </w:rPr>
      </w:pPr>
      <w:bookmarkStart w:id="415" w:name="_Toc104044842"/>
      <w:bookmarkStart w:id="416" w:name="_Toc106378151"/>
      <w:bookmarkStart w:id="417" w:name="_Toc108164159"/>
      <w:bookmarkStart w:id="418" w:name="_Toc109822380"/>
      <w:r w:rsidRPr="00576C6B">
        <w:rPr>
          <w:color w:val="1F3864" w:themeColor="accent5" w:themeShade="80"/>
        </w:rPr>
        <w:t>Prawo</w:t>
      </w:r>
      <w:r w:rsidRPr="00576C6B">
        <w:rPr>
          <w:rFonts w:eastAsia="Lato"/>
          <w:color w:val="1F3864" w:themeColor="accent5" w:themeShade="80"/>
        </w:rPr>
        <w:t xml:space="preserve"> do dokumentacji medycznej</w:t>
      </w:r>
      <w:bookmarkStart w:id="419" w:name="_Toc104545292"/>
      <w:bookmarkStart w:id="420" w:name="_Toc104882281"/>
      <w:bookmarkStart w:id="421" w:name="_Toc104889759"/>
      <w:bookmarkEnd w:id="415"/>
      <w:bookmarkEnd w:id="416"/>
      <w:bookmarkEnd w:id="417"/>
      <w:bookmarkEnd w:id="418"/>
      <w:bookmarkEnd w:id="419"/>
      <w:bookmarkEnd w:id="420"/>
      <w:bookmarkEnd w:id="421"/>
      <w:r w:rsidR="00EA42BF">
        <w:rPr>
          <w:rFonts w:eastAsia="Lato"/>
          <w:color w:val="1F3864" w:themeColor="accent5" w:themeShade="80"/>
        </w:rPr>
        <w:t xml:space="preserve"> </w:t>
      </w:r>
    </w:p>
    <w:p w14:paraId="2384B26F" w14:textId="5EE528D3" w:rsidR="000A3A75" w:rsidRDefault="7A27EE3F" w:rsidP="00E15072">
      <w:pPr>
        <w:rPr>
          <w:rFonts w:eastAsia="Lato" w:cs="Lato"/>
        </w:rPr>
      </w:pPr>
      <w:r w:rsidRPr="00BB716F">
        <w:rPr>
          <w:rFonts w:eastAsia="Lato" w:cs="Lato"/>
          <w:bCs/>
        </w:rPr>
        <w:t xml:space="preserve"> Rzecznik przekazał wystąpienie do </w:t>
      </w:r>
      <w:r w:rsidR="00CC5600">
        <w:rPr>
          <w:rFonts w:eastAsia="Lato" w:cs="Lato"/>
          <w:bCs/>
        </w:rPr>
        <w:t>Ministra Zdrowia</w:t>
      </w:r>
      <w:r w:rsidRPr="00BB716F">
        <w:rPr>
          <w:rFonts w:eastAsia="Lato" w:cs="Lato"/>
          <w:bCs/>
        </w:rPr>
        <w:t xml:space="preserve"> dotyczące prowadzenia dokumentacji medycznej.</w:t>
      </w:r>
      <w:r w:rsidRPr="00BB716F">
        <w:rPr>
          <w:rFonts w:eastAsia="Lato" w:cs="Lato"/>
        </w:rPr>
        <w:t xml:space="preserve"> Dotyczyło ono w szczególności potrzeby zdefiniowania formatu, w jakim dostawcy oprogramowania obowiązani będą umożliwić eksport niebędącej EDM dokumentacji medycznej prowadzonej w postaci elektronicznej, w przypadku likwidacji podmiotu wykonującego działalność leczniczą.</w:t>
      </w:r>
    </w:p>
    <w:p w14:paraId="185C0417" w14:textId="77777777" w:rsidR="00F10C61" w:rsidRPr="00BB716F" w:rsidRDefault="00F10C61" w:rsidP="00E15072">
      <w:pPr>
        <w:rPr>
          <w:rFonts w:eastAsia="Lato" w:cs="Lato"/>
        </w:rPr>
      </w:pPr>
    </w:p>
    <w:p w14:paraId="3DE9660D" w14:textId="50DFC3AF" w:rsidR="002A2829" w:rsidRPr="00576C6B" w:rsidRDefault="7A27EE3F">
      <w:pPr>
        <w:pStyle w:val="Nagwek2"/>
        <w:numPr>
          <w:ilvl w:val="0"/>
          <w:numId w:val="74"/>
        </w:numPr>
        <w:rPr>
          <w:rFonts w:eastAsia="Lato"/>
          <w:b w:val="0"/>
          <w:color w:val="1F3864" w:themeColor="accent5" w:themeShade="80"/>
        </w:rPr>
      </w:pPr>
      <w:bookmarkStart w:id="422" w:name="_Toc104044843"/>
      <w:bookmarkStart w:id="423" w:name="_Toc106378152"/>
      <w:bookmarkStart w:id="424" w:name="_Toc108164160"/>
      <w:bookmarkStart w:id="425" w:name="_Toc109822381"/>
      <w:r w:rsidRPr="00576C6B">
        <w:rPr>
          <w:rFonts w:eastAsia="Lato"/>
          <w:color w:val="1F3864" w:themeColor="accent5" w:themeShade="80"/>
        </w:rPr>
        <w:t>Prawo do poszanowania intymności i godności pacjenta</w:t>
      </w:r>
      <w:bookmarkEnd w:id="422"/>
      <w:bookmarkEnd w:id="423"/>
      <w:bookmarkEnd w:id="424"/>
      <w:bookmarkEnd w:id="425"/>
    </w:p>
    <w:p w14:paraId="7B8924EC" w14:textId="20CF2E6D" w:rsidR="000A3A75" w:rsidRPr="00BB716F" w:rsidRDefault="7A27EE3F" w:rsidP="00E15072">
      <w:pPr>
        <w:rPr>
          <w:rFonts w:eastAsia="Lato" w:cs="Lato"/>
        </w:rPr>
      </w:pPr>
      <w:r w:rsidRPr="00BB716F">
        <w:rPr>
          <w:rFonts w:eastAsia="Lato" w:cs="Lato"/>
        </w:rPr>
        <w:t>W 2021 r. w ramach swojej działalności Rzecznik opublikował raport „Standardy postępowania w terapiach medycznych stosowanych w okresie kończącego się życia”. Opracowanie analizuje prawa pacjenta w terapiach medycznych stosowanych w okresie kończącego się życia</w:t>
      </w:r>
      <w:r w:rsidR="000A3A75" w:rsidRPr="00BB716F">
        <w:rPr>
          <w:rStyle w:val="Odwoanieprzypisudolnego"/>
          <w:rFonts w:eastAsia="Lato" w:cs="Lato"/>
        </w:rPr>
        <w:footnoteReference w:id="130"/>
      </w:r>
      <w:r w:rsidR="007A059C">
        <w:rPr>
          <w:rFonts w:eastAsia="Lato" w:cs="Lato"/>
          <w:vertAlign w:val="superscript"/>
        </w:rPr>
        <w:t>)</w:t>
      </w:r>
      <w:r w:rsidRPr="00BB716F">
        <w:rPr>
          <w:rFonts w:eastAsia="Lato" w:cs="Lato"/>
        </w:rPr>
        <w:t>.</w:t>
      </w:r>
    </w:p>
    <w:p w14:paraId="7F071528" w14:textId="17AB67EE" w:rsidR="002A2829" w:rsidRPr="00BB716F" w:rsidRDefault="7A27EE3F" w:rsidP="00E15072">
      <w:pPr>
        <w:rPr>
          <w:rFonts w:eastAsia="Lato" w:cs="Lato"/>
        </w:rPr>
      </w:pPr>
      <w:r w:rsidRPr="00BB716F">
        <w:rPr>
          <w:rFonts w:eastAsia="Lato" w:cs="Lato"/>
        </w:rPr>
        <w:lastRenderedPageBreak/>
        <w:t xml:space="preserve"> W 2021 r. Rzecznik na bieżąco śledził sprawę polskiego obywatela, który był pacjentem w</w:t>
      </w:r>
      <w:r w:rsidR="00576C6B">
        <w:rPr>
          <w:rFonts w:eastAsia="Lato" w:cs="Lato"/>
        </w:rPr>
        <w:t> </w:t>
      </w:r>
      <w:r w:rsidR="00A01969" w:rsidRPr="00BB716F">
        <w:rPr>
          <w:rFonts w:eastAsia="Lato" w:cs="Lato"/>
        </w:rPr>
        <w:t>szpitalu w</w:t>
      </w:r>
      <w:r w:rsidRPr="00BB716F">
        <w:rPr>
          <w:rFonts w:eastAsia="Lato" w:cs="Lato"/>
        </w:rPr>
        <w:t xml:space="preserve"> Wielkiej Brytanii, gdzie zmarł po odłączeniu urządzeń podtrzymujących czynności życiowe. W związku z zaistniałą sytuacją Rzecznik wystąpił do Minist</w:t>
      </w:r>
      <w:r w:rsidR="00C96314">
        <w:rPr>
          <w:rFonts w:eastAsia="Lato" w:cs="Lato"/>
        </w:rPr>
        <w:t>ra</w:t>
      </w:r>
      <w:r w:rsidRPr="00BB716F">
        <w:rPr>
          <w:rFonts w:eastAsia="Lato" w:cs="Lato"/>
        </w:rPr>
        <w:t xml:space="preserve"> Spraw Zagranicznych i</w:t>
      </w:r>
      <w:r w:rsidR="00576C6B">
        <w:rPr>
          <w:rFonts w:eastAsia="Lato" w:cs="Lato"/>
        </w:rPr>
        <w:t> </w:t>
      </w:r>
      <w:r w:rsidRPr="00BB716F">
        <w:rPr>
          <w:rFonts w:eastAsia="Lato" w:cs="Lato"/>
        </w:rPr>
        <w:t>zaoferował swoją pomoc w tej oraz każdej podobnej sprawie w przyszłości.</w:t>
      </w:r>
    </w:p>
    <w:p w14:paraId="4167D1AA" w14:textId="22777923" w:rsidR="000A3A75" w:rsidRPr="00BB716F" w:rsidRDefault="7A27EE3F" w:rsidP="00E15072">
      <w:pPr>
        <w:rPr>
          <w:rFonts w:eastAsia="Lato" w:cs="Lato"/>
        </w:rPr>
      </w:pPr>
      <w:r w:rsidRPr="00BB716F">
        <w:rPr>
          <w:rFonts w:eastAsia="Lato" w:cs="Lato"/>
        </w:rPr>
        <w:t>Rzecznik zwrócił również uwagę na medialne informacje dotyczące nieskutecznego ograniczenia bólu podczas wykonania procedur punkcji lędźwiowych i biopsji szpiku kostnego. W tej sprawie wystosował wystąpienie do Konsultanta krajowego w dziedzinie anestezjologii i</w:t>
      </w:r>
      <w:r w:rsidR="00576C6B">
        <w:rPr>
          <w:rFonts w:eastAsia="Lato" w:cs="Lato"/>
        </w:rPr>
        <w:t> </w:t>
      </w:r>
      <w:r w:rsidRPr="00BB716F">
        <w:rPr>
          <w:rFonts w:eastAsia="Lato" w:cs="Lato"/>
        </w:rPr>
        <w:t>intensywnej terapii. Otrzymane stanowisko przekazano szpitalowi do właściwego wykorzystania.</w:t>
      </w:r>
    </w:p>
    <w:p w14:paraId="176DAD3C" w14:textId="76AD7E03" w:rsidR="00BC534C" w:rsidRDefault="7A27EE3F" w:rsidP="00E15072">
      <w:pPr>
        <w:rPr>
          <w:rFonts w:eastAsia="Lato" w:cs="Lato"/>
        </w:rPr>
      </w:pPr>
      <w:r w:rsidRPr="00BB716F">
        <w:rPr>
          <w:rFonts w:eastAsia="Lato" w:cs="Lato"/>
        </w:rPr>
        <w:t xml:space="preserve">Rzecznik wystosował wystąpienie do NFZ i raz Zakładu Epidemiologii Chorób Zakaźnych </w:t>
      </w:r>
      <w:r w:rsidRPr="00576C6B">
        <w:t>i</w:t>
      </w:r>
      <w:r w:rsidR="00576C6B">
        <w:t> </w:t>
      </w:r>
      <w:r w:rsidRPr="00576C6B">
        <w:t>Nadzoru</w:t>
      </w:r>
      <w:r w:rsidRPr="00BB716F">
        <w:rPr>
          <w:rFonts w:eastAsia="Lato" w:cs="Lato"/>
        </w:rPr>
        <w:t xml:space="preserve"> Narodowego Instytutu Zdrowia Publicznego – Państwowego Zakładu Higieny w</w:t>
      </w:r>
      <w:r w:rsidR="00576C6B">
        <w:rPr>
          <w:rFonts w:eastAsia="Lato" w:cs="Lato"/>
        </w:rPr>
        <w:t> </w:t>
      </w:r>
      <w:r w:rsidRPr="00BB716F">
        <w:rPr>
          <w:rFonts w:eastAsia="Lato" w:cs="Lato"/>
        </w:rPr>
        <w:t>sprawie przywrócenia porodów rodzinnych dla osób, u których ustąpiły objawy choroby zakaźnej COVID-19 (ozdrowieńców).</w:t>
      </w:r>
    </w:p>
    <w:p w14:paraId="75041EED" w14:textId="77777777" w:rsidR="00F10C61" w:rsidRPr="00BB716F" w:rsidRDefault="00F10C61" w:rsidP="00E15072">
      <w:pPr>
        <w:rPr>
          <w:rFonts w:eastAsia="Lato" w:cs="Lato"/>
        </w:rPr>
      </w:pPr>
    </w:p>
    <w:p w14:paraId="79EE034C" w14:textId="4D0AE50F" w:rsidR="000A3A75" w:rsidRPr="00576C6B" w:rsidRDefault="7A27EE3F">
      <w:pPr>
        <w:pStyle w:val="Nagwek2"/>
        <w:numPr>
          <w:ilvl w:val="0"/>
          <w:numId w:val="74"/>
        </w:numPr>
        <w:rPr>
          <w:rFonts w:eastAsia="Lato"/>
          <w:b w:val="0"/>
          <w:color w:val="1F3864" w:themeColor="accent5" w:themeShade="80"/>
        </w:rPr>
      </w:pPr>
      <w:bookmarkStart w:id="426" w:name="_Toc104044844"/>
      <w:bookmarkStart w:id="427" w:name="_Toc106378153"/>
      <w:bookmarkStart w:id="428" w:name="_Toc108164161"/>
      <w:bookmarkStart w:id="429" w:name="_Toc109822382"/>
      <w:r w:rsidRPr="00576C6B">
        <w:rPr>
          <w:rFonts w:eastAsia="Lato"/>
          <w:color w:val="1F3864" w:themeColor="accent5" w:themeShade="80"/>
        </w:rPr>
        <w:t>Prawo pacjenta do poszanowania życia prywatnego i rodzinnego</w:t>
      </w:r>
      <w:bookmarkEnd w:id="426"/>
      <w:bookmarkEnd w:id="427"/>
      <w:bookmarkEnd w:id="428"/>
      <w:bookmarkEnd w:id="429"/>
    </w:p>
    <w:p w14:paraId="4B5D3B7F" w14:textId="4EC3F53D" w:rsidR="000A3A75" w:rsidRPr="00BB716F" w:rsidRDefault="7A27EE3F" w:rsidP="00E15072">
      <w:pPr>
        <w:suppressAutoHyphens/>
        <w:spacing w:after="0"/>
        <w:rPr>
          <w:rFonts w:eastAsia="Lato" w:cs="Lato"/>
          <w:lang w:eastAsia="pl-PL"/>
        </w:rPr>
      </w:pPr>
      <w:r w:rsidRPr="00BB716F">
        <w:rPr>
          <w:rFonts w:eastAsia="Lato" w:cs="Lato"/>
        </w:rPr>
        <w:t>W ramach swoich kompetencji Rzecznik występował do organów publicznych również w</w:t>
      </w:r>
      <w:r w:rsidR="00576C6B">
        <w:rPr>
          <w:rFonts w:eastAsia="Lato" w:cs="Lato"/>
        </w:rPr>
        <w:t> </w:t>
      </w:r>
      <w:r w:rsidRPr="00BB716F">
        <w:rPr>
          <w:rFonts w:eastAsia="Lato" w:cs="Lato"/>
        </w:rPr>
        <w:t>sprawach dotyczących prawa pacjenta do poszanowania życia prywatnego i rodzinnego</w:t>
      </w:r>
      <w:r w:rsidR="002A2829" w:rsidRPr="00BB716F">
        <w:rPr>
          <w:rFonts w:eastAsia="Lato" w:cs="Lato"/>
        </w:rPr>
        <w:t xml:space="preserve">: </w:t>
      </w:r>
    </w:p>
    <w:p w14:paraId="420EEC61" w14:textId="1E5F65D7" w:rsidR="00F10C61" w:rsidRDefault="7A27EE3F">
      <w:pPr>
        <w:pStyle w:val="Akapitzlist"/>
        <w:numPr>
          <w:ilvl w:val="0"/>
          <w:numId w:val="46"/>
        </w:numPr>
        <w:suppressAutoHyphens/>
        <w:spacing w:after="0"/>
        <w:rPr>
          <w:rFonts w:eastAsia="Lato" w:cs="Lato"/>
          <w:lang w:eastAsia="pl-PL"/>
        </w:rPr>
      </w:pPr>
      <w:bookmarkStart w:id="430" w:name="_Hlk106280656"/>
      <w:r w:rsidRPr="00BB716F">
        <w:rPr>
          <w:rFonts w:eastAsia="Lato" w:cs="Lato"/>
          <w:b/>
          <w:bCs/>
          <w:lang w:eastAsia="pl-PL"/>
        </w:rPr>
        <w:t xml:space="preserve">Rzecznik wystąpił do Ministra Zdrowia w sprawie realizacji prawa pacjenta </w:t>
      </w:r>
      <w:r w:rsidR="00557E31">
        <w:rPr>
          <w:rFonts w:eastAsia="Lato" w:cs="Lato"/>
          <w:b/>
          <w:bCs/>
          <w:lang w:eastAsia="pl-PL"/>
        </w:rPr>
        <w:br/>
      </w:r>
      <w:r w:rsidRPr="00BB716F">
        <w:rPr>
          <w:rFonts w:eastAsia="Lato" w:cs="Lato"/>
          <w:b/>
          <w:bCs/>
          <w:lang w:eastAsia="pl-PL"/>
        </w:rPr>
        <w:t>do kontaktu osobistego z innymi osobami oraz do dodatkowej opieki pielęgnacyjnej w</w:t>
      </w:r>
      <w:r w:rsidR="00576C6B">
        <w:rPr>
          <w:rFonts w:eastAsia="Lato" w:cs="Lato"/>
          <w:b/>
          <w:bCs/>
          <w:lang w:eastAsia="pl-PL"/>
        </w:rPr>
        <w:t> </w:t>
      </w:r>
      <w:r w:rsidRPr="00BB716F">
        <w:rPr>
          <w:rFonts w:eastAsia="Lato" w:cs="Lato"/>
          <w:b/>
          <w:bCs/>
          <w:lang w:eastAsia="pl-PL"/>
        </w:rPr>
        <w:t>stanie epidemii.</w:t>
      </w:r>
      <w:bookmarkEnd w:id="430"/>
      <w:r w:rsidRPr="00BB716F">
        <w:rPr>
          <w:rFonts w:eastAsia="Lato" w:cs="Lato"/>
          <w:lang w:eastAsia="pl-PL"/>
        </w:rPr>
        <w:t xml:space="preserve"> W wystąpieniu podkreślał konieczność dostosowania ograniczeń praw pacjentów w odniesieniu do aktualnej sytuacji epidemiologicznej, a także stopnia zaawansowania realizacji Narodowego Programu Szczepień przeciw COVID-19. W</w:t>
      </w:r>
      <w:r w:rsidR="00576C6B">
        <w:rPr>
          <w:rFonts w:eastAsia="Lato" w:cs="Lato"/>
          <w:lang w:eastAsia="pl-PL"/>
        </w:rPr>
        <w:t> </w:t>
      </w:r>
      <w:r w:rsidRPr="00BB716F">
        <w:rPr>
          <w:rFonts w:eastAsia="Lato" w:cs="Lato"/>
          <w:lang w:eastAsia="pl-PL"/>
        </w:rPr>
        <w:t xml:space="preserve">piśmie zostały także przedstawione proponowane rekomendacje. W następstwie działań Rzecznika zostały opublikowane Rekomendacje Ministra Zdrowia i Głównego Inspektora Sanitarnego dotyczące organizacji odwiedzin pacjentów przebywających na oddziałach szpitalnych w okresie epidemii COVID-19. </w:t>
      </w:r>
      <w:bookmarkStart w:id="431" w:name="_Hlk106280735"/>
      <w:r w:rsidRPr="00BB716F">
        <w:rPr>
          <w:rFonts w:eastAsia="Lato" w:cs="Lato"/>
          <w:lang w:eastAsia="pl-PL"/>
        </w:rPr>
        <w:t xml:space="preserve">W rekomendacjach zostało </w:t>
      </w:r>
      <w:r w:rsidR="00557E31">
        <w:rPr>
          <w:rFonts w:eastAsia="Lato" w:cs="Lato"/>
          <w:lang w:eastAsia="pl-PL"/>
        </w:rPr>
        <w:t>m.</w:t>
      </w:r>
      <w:r w:rsidR="00B80266">
        <w:rPr>
          <w:rFonts w:eastAsia="Lato" w:cs="Lato"/>
          <w:lang w:eastAsia="pl-PL"/>
        </w:rPr>
        <w:t>in</w:t>
      </w:r>
      <w:r w:rsidRPr="00BB716F">
        <w:rPr>
          <w:rFonts w:eastAsia="Lato" w:cs="Lato"/>
          <w:lang w:eastAsia="pl-PL"/>
        </w:rPr>
        <w:t>. podkreślone, że podmiot leczniczy wykonujący działalność leczniczą w rodzaju stacjonarne i całodobowe świadczenia zdrowotne ma możliwość jedynie ograniczenia, a nie na całkowitego wyłączenia możliwości korzystania przez pacjentów z</w:t>
      </w:r>
      <w:r w:rsidR="00576C6B">
        <w:rPr>
          <w:rFonts w:eastAsia="Lato" w:cs="Lato"/>
          <w:lang w:eastAsia="pl-PL"/>
        </w:rPr>
        <w:t> </w:t>
      </w:r>
      <w:r w:rsidRPr="00BB716F">
        <w:rPr>
          <w:rFonts w:eastAsia="Lato" w:cs="Lato"/>
          <w:lang w:eastAsia="pl-PL"/>
        </w:rPr>
        <w:t>poszczególnych praw pacjenta. Przedmiotowe rekomendacje były odpowiedzią na potrzeby pacjentów i ich rodzin w czasie epidemii, a także stanowią jasne wskazówki postępowania dla po</w:t>
      </w:r>
      <w:r w:rsidR="00401FE6">
        <w:rPr>
          <w:rFonts w:eastAsia="Lato" w:cs="Lato"/>
          <w:lang w:eastAsia="pl-PL"/>
        </w:rPr>
        <w:t xml:space="preserve">dmiotów udzielających świadczeń </w:t>
      </w:r>
      <w:r w:rsidRPr="00BB716F">
        <w:rPr>
          <w:rFonts w:eastAsia="Lato" w:cs="Lato"/>
          <w:lang w:eastAsia="pl-PL"/>
        </w:rPr>
        <w:t>zdrowotnych</w:t>
      </w:r>
      <w:r w:rsidR="007211CB" w:rsidRPr="00BB716F">
        <w:rPr>
          <w:rFonts w:eastAsia="Lato" w:cs="Lato"/>
          <w:lang w:eastAsia="pl-PL"/>
        </w:rPr>
        <w:t>;</w:t>
      </w:r>
      <w:bookmarkStart w:id="432" w:name="_Hlk106280888"/>
      <w:bookmarkStart w:id="433" w:name="_Hlk106278805"/>
      <w:bookmarkEnd w:id="431"/>
    </w:p>
    <w:p w14:paraId="5BE3ED52" w14:textId="21328080" w:rsidR="000A3A75" w:rsidRPr="00F10C61" w:rsidRDefault="7A27EE3F">
      <w:pPr>
        <w:pStyle w:val="Akapitzlist"/>
        <w:numPr>
          <w:ilvl w:val="0"/>
          <w:numId w:val="46"/>
        </w:numPr>
        <w:suppressAutoHyphens/>
        <w:spacing w:after="0"/>
        <w:rPr>
          <w:rFonts w:eastAsia="Lato" w:cs="Lato"/>
          <w:lang w:eastAsia="pl-PL"/>
        </w:rPr>
      </w:pPr>
      <w:r w:rsidRPr="00F10C61">
        <w:rPr>
          <w:rFonts w:eastAsia="Lato" w:cs="Lato"/>
          <w:b/>
          <w:bCs/>
        </w:rPr>
        <w:t>Rzecznik wystosował wystąpienie do NFZ i apel skierowany do kierowników podmiotów leczniczych wykonujących działalność leczniczą w rodzaju świadczenia szpitalne w sprawie umożliwienia pacjentom realizacji ich prawa do osobistego kontaktu z osobami bliskimi, dodatkowej opieki pielęgnacyjnej i</w:t>
      </w:r>
      <w:r w:rsidRPr="00F10C61">
        <w:rPr>
          <w:rFonts w:eastAsia="Lato" w:cs="Lato"/>
        </w:rPr>
        <w:t xml:space="preserve"> </w:t>
      </w:r>
      <w:r w:rsidRPr="00F10C61">
        <w:rPr>
          <w:rFonts w:eastAsia="Lato" w:cs="Lato"/>
          <w:b/>
          <w:bCs/>
        </w:rPr>
        <w:t>prawa do poszanowania ich intymności i godności.</w:t>
      </w:r>
      <w:r w:rsidRPr="00F10C61">
        <w:rPr>
          <w:rFonts w:eastAsia="Lato" w:cs="Lato"/>
        </w:rPr>
        <w:t xml:space="preserve"> Rzecznik zwrócił również uwagę, iż potrzeba dodatkowej opieki jest szczególnie ważna dla pacjentów małoletnich, starszych czy posiadających orzeczenie o znacznym stopniu niepełnosprawności.</w:t>
      </w:r>
      <w:bookmarkEnd w:id="432"/>
      <w:r w:rsidRPr="00F10C61">
        <w:rPr>
          <w:rFonts w:eastAsia="Lato" w:cs="Lato"/>
        </w:rPr>
        <w:t xml:space="preserve"> Ponadto </w:t>
      </w:r>
      <w:r w:rsidR="00A01969" w:rsidRPr="00F10C61">
        <w:rPr>
          <w:rFonts w:eastAsia="Lato" w:cs="Lato"/>
        </w:rPr>
        <w:t>przypomniał o</w:t>
      </w:r>
      <w:r w:rsidRPr="00F10C61">
        <w:rPr>
          <w:rFonts w:eastAsia="Lato" w:cs="Lato"/>
        </w:rPr>
        <w:t xml:space="preserve"> prawie pacjenta do poszanowania godności, które obejmuje również prawo do umierania w spokoju i godności.</w:t>
      </w:r>
      <w:r w:rsidR="00EA42BF">
        <w:rPr>
          <w:rFonts w:eastAsia="Lato" w:cs="Lato"/>
        </w:rPr>
        <w:t xml:space="preserve"> </w:t>
      </w:r>
      <w:r w:rsidRPr="00F10C61">
        <w:rPr>
          <w:rFonts w:eastAsia="Lato" w:cs="Lato"/>
        </w:rPr>
        <w:lastRenderedPageBreak/>
        <w:t>Zaznaczając, że dlatego tym bardziej należy umożliwić osobom bliskim pacjentowi osobiste pożegnanie się z umierającym, ponieważ czynność ostatniego pożegnania pacjenta z rodziną ma charakter jednorazowy i</w:t>
      </w:r>
      <w:r w:rsidR="00576C6B">
        <w:rPr>
          <w:rFonts w:eastAsia="Lato" w:cs="Lato"/>
        </w:rPr>
        <w:t> </w:t>
      </w:r>
      <w:r w:rsidRPr="00F10C61">
        <w:rPr>
          <w:rFonts w:eastAsia="Lato" w:cs="Lato"/>
        </w:rPr>
        <w:t>nieprzywracalny.</w:t>
      </w:r>
    </w:p>
    <w:bookmarkEnd w:id="433"/>
    <w:p w14:paraId="70B6B802" w14:textId="50807C39" w:rsidR="000A3A75" w:rsidRPr="00BB716F" w:rsidRDefault="7A27EE3F" w:rsidP="00E15072">
      <w:pPr>
        <w:spacing w:after="0"/>
        <w:rPr>
          <w:rFonts w:eastAsia="Lato" w:cs="Lato"/>
        </w:rPr>
      </w:pPr>
      <w:r w:rsidRPr="00BB716F">
        <w:rPr>
          <w:rFonts w:eastAsia="Lato" w:cs="Lato"/>
        </w:rPr>
        <w:t xml:space="preserve">Również wśród informacji publikowanych na stronie internetowej oraz w mediach społecznościowych dotyczących epidemii COVID-19 znalazły się te związane z prawem pacjenta do poszanowania życia prywatnego i rodzinnego – informacja odnośnie </w:t>
      </w:r>
      <w:r w:rsidR="003F0A77" w:rsidRPr="00BB716F">
        <w:rPr>
          <w:rFonts w:eastAsia="Lato" w:cs="Lato"/>
        </w:rPr>
        <w:t xml:space="preserve">do </w:t>
      </w:r>
      <w:r w:rsidRPr="00BB716F">
        <w:rPr>
          <w:rFonts w:eastAsia="Lato" w:cs="Lato"/>
        </w:rPr>
        <w:t>wydanych przez Minist</w:t>
      </w:r>
      <w:r w:rsidR="00C96314">
        <w:rPr>
          <w:rFonts w:eastAsia="Lato" w:cs="Lato"/>
        </w:rPr>
        <w:t>ra</w:t>
      </w:r>
      <w:r w:rsidRPr="00BB716F">
        <w:rPr>
          <w:rFonts w:eastAsia="Lato" w:cs="Lato"/>
        </w:rPr>
        <w:t xml:space="preserve"> Zdrowia i Główny Urząd Sanitarny rekomendacji dotyczących zasad odwiedzin w szpitalach</w:t>
      </w:r>
      <w:r w:rsidR="000A3A75" w:rsidRPr="00BB716F">
        <w:rPr>
          <w:rStyle w:val="Odwoanieprzypisudolnego"/>
          <w:rFonts w:eastAsia="Lato" w:cs="Lato"/>
        </w:rPr>
        <w:footnoteReference w:id="131"/>
      </w:r>
      <w:r w:rsidR="007A059C">
        <w:rPr>
          <w:rFonts w:eastAsia="Lato" w:cs="Lato"/>
          <w:vertAlign w:val="superscript"/>
        </w:rPr>
        <w:t>)</w:t>
      </w:r>
      <w:r w:rsidRPr="00BB716F">
        <w:rPr>
          <w:rFonts w:eastAsia="Lato" w:cs="Lato"/>
        </w:rPr>
        <w:t>.</w:t>
      </w:r>
    </w:p>
    <w:p w14:paraId="0E88B969" w14:textId="77777777" w:rsidR="00BC534C" w:rsidRPr="00BB716F" w:rsidRDefault="00BC534C" w:rsidP="00E15072">
      <w:pPr>
        <w:spacing w:after="0"/>
        <w:rPr>
          <w:rFonts w:eastAsia="Lato" w:cs="Lato"/>
        </w:rPr>
      </w:pPr>
    </w:p>
    <w:p w14:paraId="11939E90" w14:textId="7D5E692D" w:rsidR="000A3A75" w:rsidRPr="00576C6B" w:rsidRDefault="7A27EE3F">
      <w:pPr>
        <w:pStyle w:val="Nagwek2"/>
        <w:numPr>
          <w:ilvl w:val="0"/>
          <w:numId w:val="74"/>
        </w:numPr>
        <w:rPr>
          <w:rFonts w:eastAsia="Lato"/>
          <w:b w:val="0"/>
          <w:color w:val="1F3864" w:themeColor="accent5" w:themeShade="80"/>
        </w:rPr>
      </w:pPr>
      <w:bookmarkStart w:id="434" w:name="_Toc104044845"/>
      <w:bookmarkStart w:id="435" w:name="_Toc106378154"/>
      <w:bookmarkStart w:id="436" w:name="_Toc108164162"/>
      <w:bookmarkStart w:id="437" w:name="_Toc109822383"/>
      <w:r w:rsidRPr="00576C6B">
        <w:rPr>
          <w:rFonts w:eastAsia="Lato"/>
          <w:color w:val="1F3864" w:themeColor="accent5" w:themeShade="80"/>
        </w:rPr>
        <w:t>Prawo do opieki duszpasterskiej</w:t>
      </w:r>
      <w:bookmarkEnd w:id="434"/>
      <w:bookmarkEnd w:id="435"/>
      <w:bookmarkEnd w:id="436"/>
      <w:bookmarkEnd w:id="437"/>
    </w:p>
    <w:p w14:paraId="3AE36B75" w14:textId="0DB30630" w:rsidR="000A3A75" w:rsidRPr="00BB716F" w:rsidRDefault="7A27EE3F" w:rsidP="00E15072">
      <w:pPr>
        <w:rPr>
          <w:rFonts w:eastAsia="Lato" w:cs="Lato"/>
        </w:rPr>
      </w:pPr>
      <w:r w:rsidRPr="00BB716F">
        <w:rPr>
          <w:rFonts w:eastAsia="Lato" w:cs="Lato"/>
        </w:rPr>
        <w:t xml:space="preserve"> W 2021 r. Rzecznik w ramach swoich kompetencji podejmował również działania dotyczące prawa pacjenta do opieki duszpasterskiej.</w:t>
      </w:r>
    </w:p>
    <w:p w14:paraId="419E3189" w14:textId="0D86443D" w:rsidR="000A3A75" w:rsidRPr="00BB716F" w:rsidRDefault="7A27EE3F" w:rsidP="00E15072">
      <w:pPr>
        <w:rPr>
          <w:rFonts w:eastAsia="Lato" w:cs="Lato"/>
        </w:rPr>
      </w:pPr>
      <w:r w:rsidRPr="00BB716F">
        <w:rPr>
          <w:rFonts w:eastAsia="Lato" w:cs="Lato"/>
        </w:rPr>
        <w:t>Jednym z nich było wystosowanie</w:t>
      </w:r>
      <w:r w:rsidRPr="00BB716F">
        <w:rPr>
          <w:rFonts w:eastAsia="Lato" w:cs="Lato"/>
          <w:b/>
          <w:bCs/>
        </w:rPr>
        <w:t xml:space="preserve"> wystąpienia do Urzędu Marszałkowskiego i Krajowego Duszpasterza Służby Zdrowia w sprawie likwidacji kaplicy w szpitalu.</w:t>
      </w:r>
      <w:r w:rsidRPr="00BB716F">
        <w:rPr>
          <w:rFonts w:eastAsia="Lato" w:cs="Lato"/>
        </w:rPr>
        <w:t xml:space="preserve"> Z przekazanych odpowiedzi wynikało, że budynku głównym szpitala trwały prace modernizacyjne, które miały na celu dostosowanie infrastruktury do obowiązujących wymagań prawnych. W szpitalu </w:t>
      </w:r>
      <w:r w:rsidR="00557E31">
        <w:rPr>
          <w:rFonts w:eastAsia="Lato" w:cs="Lato"/>
        </w:rPr>
        <w:br/>
      </w:r>
      <w:r w:rsidRPr="00BB716F">
        <w:rPr>
          <w:rFonts w:eastAsia="Lato" w:cs="Lato"/>
        </w:rPr>
        <w:t>nie planuje się likwidacji miejsca kultu religijnego i kaplica zostanie przywrócona po zakończeniu prac remontowych. W piśmie zostało wyjaśnione, że pacjenci szpitala podczas modernizacji nie zostali pozbawieni duchowego wsparcia ani opieki duszpasterskiej, ponieważ na terenie szpitala funkcjonuje druga kaplica, z której pacjenci mogą korzystać.</w:t>
      </w:r>
    </w:p>
    <w:p w14:paraId="6CDF19ED" w14:textId="77777777" w:rsidR="000A3A75" w:rsidRPr="00576C6B" w:rsidRDefault="000A3A75" w:rsidP="00E15072">
      <w:pPr>
        <w:pStyle w:val="Nagwek2"/>
        <w:rPr>
          <w:rFonts w:eastAsia="Lato" w:cs="Lato"/>
          <w:color w:val="1F3864" w:themeColor="accent5" w:themeShade="80"/>
          <w:sz w:val="22"/>
          <w:szCs w:val="22"/>
        </w:rPr>
      </w:pPr>
    </w:p>
    <w:p w14:paraId="32033FEB" w14:textId="2EA4E769" w:rsidR="007C56B6" w:rsidRPr="00576C6B" w:rsidRDefault="7A27EE3F">
      <w:pPr>
        <w:pStyle w:val="Nagwek2"/>
        <w:numPr>
          <w:ilvl w:val="0"/>
          <w:numId w:val="74"/>
        </w:numPr>
        <w:rPr>
          <w:rFonts w:eastAsia="Lato"/>
          <w:b w:val="0"/>
          <w:color w:val="1F3864" w:themeColor="accent5" w:themeShade="80"/>
        </w:rPr>
      </w:pPr>
      <w:bookmarkStart w:id="438" w:name="_Toc104044846"/>
      <w:bookmarkStart w:id="439" w:name="_Toc106378155"/>
      <w:bookmarkStart w:id="440" w:name="_Toc108164163"/>
      <w:bookmarkStart w:id="441" w:name="_Toc109822384"/>
      <w:r w:rsidRPr="00576C6B">
        <w:rPr>
          <w:rFonts w:eastAsia="Lato"/>
          <w:color w:val="1F3864" w:themeColor="accent5" w:themeShade="80"/>
        </w:rPr>
        <w:t>Inne działania systemowe</w:t>
      </w:r>
      <w:bookmarkEnd w:id="438"/>
      <w:bookmarkEnd w:id="439"/>
      <w:bookmarkEnd w:id="440"/>
      <w:r w:rsidR="0085750C" w:rsidRPr="00576C6B">
        <w:rPr>
          <w:rFonts w:eastAsia="Lato"/>
          <w:color w:val="1F3864" w:themeColor="accent5" w:themeShade="80"/>
        </w:rPr>
        <w:t xml:space="preserve"> Rzecznika Praw Pacjenta</w:t>
      </w:r>
      <w:bookmarkEnd w:id="441"/>
    </w:p>
    <w:p w14:paraId="270974FA" w14:textId="05A8C940" w:rsidR="00D56A05" w:rsidRPr="00576C6B" w:rsidRDefault="7A27EE3F">
      <w:pPr>
        <w:pStyle w:val="Nagwek3"/>
        <w:numPr>
          <w:ilvl w:val="1"/>
          <w:numId w:val="77"/>
        </w:numPr>
        <w:ind w:left="709" w:hanging="709"/>
        <w:rPr>
          <w:rFonts w:eastAsia="Lato"/>
          <w:b w:val="0"/>
          <w:color w:val="1F3864" w:themeColor="accent5" w:themeShade="80"/>
        </w:rPr>
      </w:pPr>
      <w:bookmarkStart w:id="442" w:name="_Toc109340242"/>
      <w:bookmarkStart w:id="443" w:name="_Toc109341285"/>
      <w:bookmarkStart w:id="444" w:name="_Toc109822385"/>
      <w:bookmarkStart w:id="445" w:name="_Toc109340243"/>
      <w:bookmarkStart w:id="446" w:name="_Toc109341286"/>
      <w:bookmarkStart w:id="447" w:name="_Toc109822386"/>
      <w:bookmarkStart w:id="448" w:name="_Toc109340244"/>
      <w:bookmarkStart w:id="449" w:name="_Toc109341287"/>
      <w:bookmarkStart w:id="450" w:name="_Toc109822387"/>
      <w:bookmarkStart w:id="451" w:name="_Toc109340245"/>
      <w:bookmarkStart w:id="452" w:name="_Toc109341288"/>
      <w:bookmarkStart w:id="453" w:name="_Toc109822388"/>
      <w:bookmarkStart w:id="454" w:name="_Toc109340246"/>
      <w:bookmarkStart w:id="455" w:name="_Toc109341289"/>
      <w:bookmarkStart w:id="456" w:name="_Toc109822389"/>
      <w:bookmarkStart w:id="457" w:name="_Toc109340247"/>
      <w:bookmarkStart w:id="458" w:name="_Toc109341290"/>
      <w:bookmarkStart w:id="459" w:name="_Toc109822390"/>
      <w:bookmarkStart w:id="460" w:name="_Toc109340248"/>
      <w:bookmarkStart w:id="461" w:name="_Toc109341291"/>
      <w:bookmarkStart w:id="462" w:name="_Toc109822391"/>
      <w:bookmarkStart w:id="463" w:name="_Toc109340249"/>
      <w:bookmarkStart w:id="464" w:name="_Toc109341292"/>
      <w:bookmarkStart w:id="465" w:name="_Toc109822392"/>
      <w:bookmarkStart w:id="466" w:name="_Toc10982239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576C6B">
        <w:rPr>
          <w:rFonts w:eastAsia="Lato"/>
          <w:color w:val="1F3864" w:themeColor="accent5" w:themeShade="80"/>
        </w:rPr>
        <w:t>Upowszechnianie wiedzy o prawach pacjenta</w:t>
      </w:r>
      <w:bookmarkEnd w:id="466"/>
    </w:p>
    <w:p w14:paraId="46EEC1FF" w14:textId="351A1370" w:rsidR="000A3A75" w:rsidRPr="00BB716F" w:rsidRDefault="7A27EE3F" w:rsidP="00E15072">
      <w:pPr>
        <w:rPr>
          <w:rFonts w:eastAsia="Lato" w:cs="Lato"/>
        </w:rPr>
      </w:pPr>
      <w:r w:rsidRPr="00BB716F">
        <w:rPr>
          <w:rFonts w:eastAsia="Lato" w:cs="Lato"/>
        </w:rPr>
        <w:t xml:space="preserve">Jednym z najważniejszych obszarów działań podejmowanych przez Rzecznika na rzecz ochrony praw </w:t>
      </w:r>
      <w:r w:rsidR="00F56B33" w:rsidRPr="00BB716F">
        <w:rPr>
          <w:rFonts w:eastAsia="Lato" w:cs="Lato"/>
        </w:rPr>
        <w:t xml:space="preserve">pacjentów </w:t>
      </w:r>
      <w:r w:rsidRPr="00BB716F">
        <w:rPr>
          <w:rFonts w:eastAsia="Lato" w:cs="Lato"/>
        </w:rPr>
        <w:t xml:space="preserve">jest podnoszenie poziomu wiedzy o uprawnieniach </w:t>
      </w:r>
      <w:r w:rsidR="00F56B33" w:rsidRPr="00BB716F">
        <w:rPr>
          <w:rFonts w:eastAsia="Lato" w:cs="Lato"/>
        </w:rPr>
        <w:t>p</w:t>
      </w:r>
      <w:r w:rsidRPr="00BB716F">
        <w:rPr>
          <w:rFonts w:eastAsia="Lato" w:cs="Lato"/>
        </w:rPr>
        <w:t xml:space="preserve">acjenta oraz edukacja zdrowotna. Świadomy </w:t>
      </w:r>
      <w:r w:rsidR="00F56B33" w:rsidRPr="00BB716F">
        <w:rPr>
          <w:rFonts w:eastAsia="Lato" w:cs="Lato"/>
        </w:rPr>
        <w:t>pacjent</w:t>
      </w:r>
      <w:r w:rsidRPr="00BB716F">
        <w:rPr>
          <w:rFonts w:eastAsia="Lato" w:cs="Lato"/>
        </w:rPr>
        <w:t xml:space="preserve"> ma możliwość dostrzec ewentualne nieprawidłowości i w porę na nie zareagować. Było to szczególnie istotne w kolejnym roku trwania epidemii COVID-19, który eksponował konieczność posiadania przez </w:t>
      </w:r>
      <w:r w:rsidR="00AC148F" w:rsidRPr="00BB716F">
        <w:rPr>
          <w:rFonts w:eastAsia="Lato" w:cs="Lato"/>
        </w:rPr>
        <w:t xml:space="preserve">pacjentów </w:t>
      </w:r>
      <w:r w:rsidRPr="00BB716F">
        <w:rPr>
          <w:rFonts w:eastAsia="Lato" w:cs="Lato"/>
        </w:rPr>
        <w:t>aktualnych informacji dotyczących systemu ochrony zdrowia, w tym dotyczących dostępu do świadczeń zdrowotnych, oraz w</w:t>
      </w:r>
      <w:r w:rsidR="00576C6B">
        <w:rPr>
          <w:rFonts w:eastAsia="Lato" w:cs="Lato"/>
        </w:rPr>
        <w:t> </w:t>
      </w:r>
      <w:r w:rsidRPr="00BB716F">
        <w:rPr>
          <w:rFonts w:eastAsia="Lato" w:cs="Lato"/>
        </w:rPr>
        <w:t xml:space="preserve">zakresie praw pacjenta. Wykorzystując różne kanały informacji </w:t>
      </w:r>
      <w:r w:rsidR="005F111D">
        <w:rPr>
          <w:rFonts w:eastAsia="Lato" w:cs="Lato"/>
        </w:rPr>
        <w:t>Rzecznik</w:t>
      </w:r>
      <w:r w:rsidRPr="00BB716F">
        <w:rPr>
          <w:rFonts w:eastAsia="Lato" w:cs="Lato"/>
        </w:rPr>
        <w:t xml:space="preserve"> podjął szereg działań edukacyjnych i informacyjnych, skierowanych do uczestników systemu ochrony zdrowia w Polsce.</w:t>
      </w:r>
    </w:p>
    <w:p w14:paraId="509529BB" w14:textId="52A06401" w:rsidR="000A3A75" w:rsidRPr="00BB716F" w:rsidRDefault="7A27EE3F" w:rsidP="00E15072">
      <w:pPr>
        <w:rPr>
          <w:rFonts w:eastAsia="Lato" w:cs="Lato"/>
        </w:rPr>
      </w:pPr>
      <w:r w:rsidRPr="00BB716F">
        <w:rPr>
          <w:rFonts w:eastAsia="Lato" w:cs="Lato"/>
        </w:rPr>
        <w:t xml:space="preserve">W 2021 r. Departament </w:t>
      </w:r>
      <w:r w:rsidR="00AC148F" w:rsidRPr="00BB716F">
        <w:rPr>
          <w:rFonts w:eastAsia="Lato" w:cs="Lato"/>
        </w:rPr>
        <w:t>do spraw</w:t>
      </w:r>
      <w:r w:rsidRPr="00BB716F">
        <w:rPr>
          <w:rFonts w:eastAsia="Lato" w:cs="Lato"/>
        </w:rPr>
        <w:t xml:space="preserve"> Zdrowia Psychicznego zrealizował 771 działań edukacyjno-informacyjnych, w tym z własnej inicjat</w:t>
      </w:r>
      <w:r w:rsidR="00162C71">
        <w:rPr>
          <w:rFonts w:eastAsia="Lato" w:cs="Lato"/>
        </w:rPr>
        <w:t>y</w:t>
      </w:r>
      <w:r w:rsidRPr="00BB716F">
        <w:rPr>
          <w:rFonts w:eastAsia="Lato" w:cs="Lato"/>
        </w:rPr>
        <w:t xml:space="preserve">wy </w:t>
      </w:r>
      <w:r w:rsidR="007669CB">
        <w:rPr>
          <w:rFonts w:eastAsia="Lato" w:cs="Lato"/>
        </w:rPr>
        <w:t>–</w:t>
      </w:r>
      <w:r w:rsidRPr="00BB716F">
        <w:rPr>
          <w:rFonts w:eastAsia="Lato" w:cs="Lato"/>
        </w:rPr>
        <w:t xml:space="preserve"> 723 działania (94%), a na wniosek innych osób </w:t>
      </w:r>
      <w:r w:rsidR="00557E31">
        <w:rPr>
          <w:rFonts w:eastAsia="Lato" w:cs="Lato"/>
        </w:rPr>
        <w:br/>
      </w:r>
      <w:r w:rsidR="00A01969" w:rsidRPr="00BB716F">
        <w:rPr>
          <w:rFonts w:eastAsia="Lato" w:cs="Lato"/>
        </w:rPr>
        <w:lastRenderedPageBreak/>
        <w:t>(w</w:t>
      </w:r>
      <w:r w:rsidRPr="00BB716F">
        <w:rPr>
          <w:rFonts w:eastAsia="Lato" w:cs="Lato"/>
        </w:rPr>
        <w:t xml:space="preserve"> </w:t>
      </w:r>
      <w:r w:rsidR="00B80266">
        <w:rPr>
          <w:rFonts w:eastAsia="Lato" w:cs="Lato"/>
        </w:rPr>
        <w:t>m.n.</w:t>
      </w:r>
      <w:r w:rsidRPr="00BB716F">
        <w:rPr>
          <w:rFonts w:eastAsia="Lato" w:cs="Lato"/>
        </w:rPr>
        <w:t>m np. pracowników szpitala, pacjentów) 48 działań (6%). Odbiorcami byli głównie pacjenci szpitala psychiatrycznego, ich rodziny, personel medyczny, a realizatorami Rzecznicy</w:t>
      </w:r>
      <w:r w:rsidR="00E468AD" w:rsidRPr="00BB716F">
        <w:rPr>
          <w:rFonts w:eastAsia="Lato" w:cs="Lato"/>
        </w:rPr>
        <w:t xml:space="preserve"> Praw Pacjenta Szpitala Psychiatrycznego</w:t>
      </w:r>
      <w:r w:rsidRPr="00BB716F">
        <w:rPr>
          <w:rFonts w:eastAsia="Lato" w:cs="Lato"/>
        </w:rPr>
        <w:t xml:space="preserve">. Z uwagi na stan epidemiologiczny i pracę </w:t>
      </w:r>
      <w:r w:rsidR="00557E31">
        <w:rPr>
          <w:rFonts w:eastAsia="Lato" w:cs="Lato"/>
        </w:rPr>
        <w:br/>
      </w:r>
      <w:r w:rsidR="00E468AD" w:rsidRPr="00BB716F">
        <w:rPr>
          <w:rFonts w:eastAsia="Lato" w:cs="Lato"/>
        </w:rPr>
        <w:t xml:space="preserve">ww. </w:t>
      </w:r>
      <w:r w:rsidRPr="00BB716F">
        <w:rPr>
          <w:rFonts w:eastAsia="Lato" w:cs="Lato"/>
        </w:rPr>
        <w:t>Rzeczników również w formie zdalnej, w działalności tej przeważały rozmowy indywidualne (w tym za pośrednictwem komunikatorów) i spotkania w małych grupach.</w:t>
      </w:r>
    </w:p>
    <w:p w14:paraId="056EB976" w14:textId="4DA0FCC6" w:rsidR="000A3A75" w:rsidRPr="00BB716F" w:rsidRDefault="7A27EE3F" w:rsidP="00E15072">
      <w:pPr>
        <w:rPr>
          <w:rFonts w:eastAsia="Lato" w:cs="Lato"/>
        </w:rPr>
      </w:pPr>
      <w:r w:rsidRPr="00BB716F">
        <w:rPr>
          <w:rFonts w:eastAsia="Lato" w:cs="Lato"/>
        </w:rPr>
        <w:t>Działania edukacyjne obejmowały również omówienie i dystrybucję materiałów edukacyjnych, w tym kwartalnika Rzecznika „Jednym Głosem dla Psychiatrii”.</w:t>
      </w:r>
    </w:p>
    <w:p w14:paraId="46C9303D" w14:textId="0294E545" w:rsidR="00D027A8" w:rsidRPr="00BB716F" w:rsidRDefault="7A27EE3F" w:rsidP="00E15072">
      <w:pPr>
        <w:rPr>
          <w:rFonts w:eastAsia="Lato" w:cs="Lato"/>
        </w:rPr>
      </w:pPr>
      <w:r w:rsidRPr="00BB716F">
        <w:rPr>
          <w:rFonts w:eastAsia="Lato" w:cs="Lato"/>
        </w:rPr>
        <w:t xml:space="preserve">Tematyka spotkań przeprowadzanych wśród pacjentów oddziałów psychiatrycznych oraz oddziałów leczenia uzależnień dotyczyła głównie praw pacjenta określonych w </w:t>
      </w:r>
      <w:r w:rsidR="00DF228C" w:rsidRPr="00BB716F">
        <w:rPr>
          <w:rFonts w:eastAsia="Lato" w:cs="Lato"/>
        </w:rPr>
        <w:t xml:space="preserve">UPP </w:t>
      </w:r>
      <w:r w:rsidRPr="00BB716F">
        <w:rPr>
          <w:rFonts w:eastAsia="Lato" w:cs="Lato"/>
        </w:rPr>
        <w:t>oraz ustawie o ochronie zdrowia psychicznego.</w:t>
      </w:r>
    </w:p>
    <w:p w14:paraId="0344C4D9" w14:textId="2FEC4AFA" w:rsidR="000A3A75" w:rsidRPr="00BB716F" w:rsidRDefault="7A27EE3F" w:rsidP="00E15072">
      <w:pPr>
        <w:rPr>
          <w:rFonts w:eastAsia="Lato" w:cs="Lato"/>
        </w:rPr>
      </w:pPr>
      <w:r w:rsidRPr="00BB716F">
        <w:rPr>
          <w:rFonts w:eastAsia="Lato" w:cs="Lato"/>
        </w:rPr>
        <w:t>Tematy spotkań i rozmów edukacyjnych dotyczyły:</w:t>
      </w:r>
    </w:p>
    <w:p w14:paraId="004074DB" w14:textId="77777777" w:rsidR="000A3A75" w:rsidRPr="00BB716F" w:rsidRDefault="7A27EE3F">
      <w:pPr>
        <w:pStyle w:val="Akapitzlist"/>
        <w:numPr>
          <w:ilvl w:val="0"/>
          <w:numId w:val="26"/>
        </w:numPr>
        <w:rPr>
          <w:rFonts w:eastAsia="Lato" w:cs="Lato"/>
        </w:rPr>
      </w:pPr>
      <w:r w:rsidRPr="00BB716F">
        <w:rPr>
          <w:rFonts w:eastAsia="Lato" w:cs="Lato"/>
        </w:rPr>
        <w:t>ograniczenia praw pacjenta w przypadku wystąpienia zagrożenia epidemicznego,</w:t>
      </w:r>
    </w:p>
    <w:p w14:paraId="43CF95A1" w14:textId="77777777" w:rsidR="000A3A75" w:rsidRPr="00BB716F" w:rsidRDefault="7A27EE3F">
      <w:pPr>
        <w:pStyle w:val="Akapitzlist"/>
        <w:numPr>
          <w:ilvl w:val="0"/>
          <w:numId w:val="26"/>
        </w:numPr>
        <w:rPr>
          <w:rFonts w:eastAsia="Lato" w:cs="Lato"/>
        </w:rPr>
      </w:pPr>
      <w:r w:rsidRPr="00BB716F">
        <w:rPr>
          <w:rFonts w:eastAsia="Lato" w:cs="Lato"/>
        </w:rPr>
        <w:t>przyjęcia i wypisu ze szpitala psychiatrycznego osoby przyjętej i leczonej za swoją zgodą,</w:t>
      </w:r>
    </w:p>
    <w:p w14:paraId="0DAC2870" w14:textId="5EA10EFD" w:rsidR="000A3A75" w:rsidRPr="00BB716F" w:rsidRDefault="7A27EE3F">
      <w:pPr>
        <w:pStyle w:val="Akapitzlist"/>
        <w:numPr>
          <w:ilvl w:val="0"/>
          <w:numId w:val="26"/>
        </w:numPr>
        <w:rPr>
          <w:rFonts w:eastAsia="Lato" w:cs="Lato"/>
        </w:rPr>
      </w:pPr>
      <w:r w:rsidRPr="00BB716F">
        <w:rPr>
          <w:rFonts w:eastAsia="Lato" w:cs="Lato"/>
        </w:rPr>
        <w:t xml:space="preserve">zadań i kompetencji Rzecznika Praw Pacjenta Szpitala Psychiatrycznego oraz ogólnej informacji dotyczącej działalności Biura Rzecznika Praw Pacjenta i </w:t>
      </w:r>
      <w:r w:rsidR="00C662FF" w:rsidRPr="00BB716F">
        <w:rPr>
          <w:rFonts w:eastAsia="Lato" w:cs="Lato"/>
        </w:rPr>
        <w:t>Rzecznika</w:t>
      </w:r>
      <w:r w:rsidRPr="00BB716F">
        <w:rPr>
          <w:rFonts w:eastAsia="Lato" w:cs="Lato"/>
        </w:rPr>
        <w:t>,</w:t>
      </w:r>
    </w:p>
    <w:p w14:paraId="209809EF" w14:textId="77777777" w:rsidR="000A3A75" w:rsidRPr="00BB716F" w:rsidRDefault="7A27EE3F">
      <w:pPr>
        <w:pStyle w:val="Akapitzlist"/>
        <w:numPr>
          <w:ilvl w:val="0"/>
          <w:numId w:val="26"/>
        </w:numPr>
        <w:rPr>
          <w:rFonts w:eastAsia="Lato" w:cs="Lato"/>
        </w:rPr>
      </w:pPr>
      <w:r w:rsidRPr="00BB716F">
        <w:rPr>
          <w:rFonts w:eastAsia="Lato" w:cs="Lato"/>
        </w:rPr>
        <w:t>procedury i podstaw prawnych przyjęcia, leczenia i wypisania ze szpitala psychiatrycznego osoby bez jej zgody lub zgody opiekuna prawnego,</w:t>
      </w:r>
    </w:p>
    <w:p w14:paraId="03C1E6FA" w14:textId="77777777" w:rsidR="000A3A75" w:rsidRPr="00BB716F" w:rsidRDefault="7A27EE3F">
      <w:pPr>
        <w:pStyle w:val="Akapitzlist"/>
        <w:numPr>
          <w:ilvl w:val="0"/>
          <w:numId w:val="26"/>
        </w:numPr>
        <w:rPr>
          <w:rFonts w:eastAsia="Lato" w:cs="Lato"/>
        </w:rPr>
      </w:pPr>
      <w:r w:rsidRPr="00BB716F">
        <w:rPr>
          <w:rFonts w:eastAsia="Lato" w:cs="Lato"/>
        </w:rPr>
        <w:t>przesłanek zastosowania przymusu bezpośredniego,</w:t>
      </w:r>
    </w:p>
    <w:p w14:paraId="40C6AD6F" w14:textId="77777777" w:rsidR="000A3A75" w:rsidRPr="00BB716F" w:rsidRDefault="7A27EE3F">
      <w:pPr>
        <w:pStyle w:val="Akapitzlist"/>
        <w:numPr>
          <w:ilvl w:val="0"/>
          <w:numId w:val="26"/>
        </w:numPr>
        <w:rPr>
          <w:rFonts w:eastAsia="Lato" w:cs="Lato"/>
        </w:rPr>
      </w:pPr>
      <w:r w:rsidRPr="00BB716F">
        <w:rPr>
          <w:rFonts w:eastAsia="Lato" w:cs="Lato"/>
        </w:rPr>
        <w:t>prawa pacjenta do godności i intymności oraz do poszanowania życia rodzinnego.</w:t>
      </w:r>
    </w:p>
    <w:p w14:paraId="20F84009" w14:textId="19E37D32" w:rsidR="000A3A75" w:rsidRPr="00BB716F" w:rsidRDefault="7A27EE3F" w:rsidP="00E15072">
      <w:pPr>
        <w:rPr>
          <w:rFonts w:eastAsia="Lato" w:cs="Lato"/>
        </w:rPr>
      </w:pPr>
      <w:r w:rsidRPr="00BB716F">
        <w:rPr>
          <w:rFonts w:eastAsia="Lato" w:cs="Lato"/>
        </w:rPr>
        <w:t>Wśród pacjentów oddziałów psychiatrii sądowej, obok tematów związanych bezpośrednio z</w:t>
      </w:r>
      <w:r w:rsidR="00576C6B">
        <w:rPr>
          <w:rFonts w:eastAsia="Lato" w:cs="Lato"/>
        </w:rPr>
        <w:t> </w:t>
      </w:r>
      <w:r w:rsidRPr="00BB716F">
        <w:rPr>
          <w:rFonts w:eastAsia="Lato" w:cs="Lato"/>
        </w:rPr>
        <w:t xml:space="preserve">prawami pacjenta określonymi w ww. ustawach oraz zadań i kompetencji Rzecznika Praw Pacjenta Szpitala Psychiatrycznego, Rzecznika i funkcjonowania </w:t>
      </w:r>
      <w:r w:rsidR="00B70B0E">
        <w:rPr>
          <w:rFonts w:eastAsia="Lato" w:cs="Lato"/>
        </w:rPr>
        <w:t xml:space="preserve">Biura </w:t>
      </w:r>
      <w:r w:rsidRPr="00BB716F">
        <w:rPr>
          <w:rFonts w:eastAsia="Lato" w:cs="Lato"/>
        </w:rPr>
        <w:t>działania informacyjno-edukacyjne dotyczyły również zapisów kodeksu karnego wykonawczego oraz wybranych zagadnień związanych z psychiatrią sądową.</w:t>
      </w:r>
    </w:p>
    <w:p w14:paraId="6EBD6266" w14:textId="3B8F84EC" w:rsidR="000A3A75" w:rsidRPr="00BB716F" w:rsidRDefault="7A27EE3F" w:rsidP="00E15072">
      <w:pPr>
        <w:rPr>
          <w:rFonts w:eastAsia="Lato" w:cs="Lato"/>
        </w:rPr>
      </w:pPr>
      <w:r w:rsidRPr="00BB716F">
        <w:rPr>
          <w:rFonts w:eastAsia="Lato" w:cs="Lato"/>
        </w:rPr>
        <w:t>Spotkania informacyjno-edukacyjne dla pacjentów małoletnich skupiały się przede wszystkim wokół takich zagadnień:</w:t>
      </w:r>
    </w:p>
    <w:p w14:paraId="7274C7AE" w14:textId="77777777" w:rsidR="000A3A75" w:rsidRPr="00BB716F" w:rsidRDefault="7A27EE3F">
      <w:pPr>
        <w:pStyle w:val="Akapitzlist"/>
        <w:numPr>
          <w:ilvl w:val="0"/>
          <w:numId w:val="29"/>
        </w:numPr>
        <w:rPr>
          <w:rFonts w:eastAsia="Lato" w:cs="Lato"/>
        </w:rPr>
      </w:pPr>
      <w:r w:rsidRPr="00BB716F">
        <w:rPr>
          <w:rFonts w:eastAsia="Lato" w:cs="Lato"/>
        </w:rPr>
        <w:t>praw pacjenta małoletniego i możliwości ich ograniczania,</w:t>
      </w:r>
    </w:p>
    <w:p w14:paraId="051D5C52" w14:textId="77777777" w:rsidR="000A3A75" w:rsidRPr="00BB716F" w:rsidRDefault="7A27EE3F">
      <w:pPr>
        <w:pStyle w:val="Akapitzlist"/>
        <w:numPr>
          <w:ilvl w:val="0"/>
          <w:numId w:val="29"/>
        </w:numPr>
        <w:rPr>
          <w:rFonts w:eastAsia="Lato" w:cs="Lato"/>
        </w:rPr>
      </w:pPr>
      <w:r w:rsidRPr="00BB716F">
        <w:rPr>
          <w:rFonts w:eastAsia="Lato" w:cs="Lato"/>
        </w:rPr>
        <w:t>możliwości uzyskania pomocy w sytuacji problematycznej, w tym możliwości pomocy Rzecznika Praw Pacjenta Szpitala Psychiatrycznego,</w:t>
      </w:r>
    </w:p>
    <w:p w14:paraId="526B5DE0" w14:textId="47469D7D" w:rsidR="000A3A75" w:rsidRPr="00BB716F" w:rsidRDefault="7A27EE3F">
      <w:pPr>
        <w:pStyle w:val="Akapitzlist"/>
        <w:numPr>
          <w:ilvl w:val="0"/>
          <w:numId w:val="29"/>
        </w:numPr>
        <w:rPr>
          <w:rFonts w:eastAsia="Lato" w:cs="Lato"/>
        </w:rPr>
      </w:pPr>
      <w:r w:rsidRPr="00BB716F">
        <w:rPr>
          <w:rFonts w:eastAsia="Lato" w:cs="Lato"/>
        </w:rPr>
        <w:t>poradnika „Z psychiatrią na TY. Poradnik dla dzieci i młodzieży”.</w:t>
      </w:r>
      <w:r w:rsidR="00EA42BF">
        <w:rPr>
          <w:rFonts w:eastAsia="Lato" w:cs="Lato"/>
        </w:rPr>
        <w:t xml:space="preserve"> </w:t>
      </w:r>
    </w:p>
    <w:p w14:paraId="7BFD3B07" w14:textId="178A1CE5" w:rsidR="000A3A75" w:rsidRPr="00BB716F" w:rsidRDefault="7A27EE3F" w:rsidP="00E15072">
      <w:pPr>
        <w:rPr>
          <w:rFonts w:eastAsia="Lato" w:cs="Lato"/>
        </w:rPr>
      </w:pPr>
      <w:r w:rsidRPr="00BB716F">
        <w:rPr>
          <w:rFonts w:eastAsia="Lato" w:cs="Lato"/>
        </w:rPr>
        <w:t>Działania informacyjno-edukacyjne adresowane do personelu medycznego koncentrował</w:t>
      </w:r>
      <w:r w:rsidR="00557E31">
        <w:rPr>
          <w:rFonts w:eastAsia="Lato" w:cs="Lato"/>
        </w:rPr>
        <w:t>y si</w:t>
      </w:r>
      <w:r w:rsidRPr="00BB716F">
        <w:rPr>
          <w:rFonts w:eastAsia="Lato" w:cs="Lato"/>
        </w:rPr>
        <w:t xml:space="preserve">ę m.in. na stosowaniu i dokumentowaniu przymusu bezpośredniego, prawa pacjenta </w:t>
      </w:r>
      <w:r w:rsidR="00557E31">
        <w:rPr>
          <w:rFonts w:eastAsia="Lato" w:cs="Lato"/>
        </w:rPr>
        <w:br/>
      </w:r>
      <w:r w:rsidRPr="00BB716F">
        <w:rPr>
          <w:rFonts w:eastAsia="Lato" w:cs="Lato"/>
        </w:rPr>
        <w:t>do dokumentacji medycznej, prawa pacjenta do informacji oraz możliwości uczestnictwa w</w:t>
      </w:r>
      <w:r w:rsidR="00576C6B">
        <w:rPr>
          <w:rFonts w:eastAsia="Lato" w:cs="Lato"/>
        </w:rPr>
        <w:t> </w:t>
      </w:r>
      <w:r w:rsidRPr="00BB716F">
        <w:rPr>
          <w:rFonts w:eastAsia="Lato" w:cs="Lato"/>
        </w:rPr>
        <w:t xml:space="preserve">szkoleniach dotyczących praw pacjenta organizowanych przez Biuro. </w:t>
      </w:r>
    </w:p>
    <w:p w14:paraId="3CCE87E2" w14:textId="38A233D0" w:rsidR="000A3A75" w:rsidRPr="00BB716F" w:rsidRDefault="004F0FBD" w:rsidP="00E15072">
      <w:pPr>
        <w:rPr>
          <w:rFonts w:eastAsia="Lato" w:cs="Lato"/>
        </w:rPr>
      </w:pPr>
      <w:r>
        <w:rPr>
          <w:rFonts w:eastAsia="Lato" w:cs="Lato"/>
        </w:rPr>
        <w:t>Ponadto</w:t>
      </w:r>
      <w:r w:rsidR="7A27EE3F" w:rsidRPr="00BB716F">
        <w:rPr>
          <w:rFonts w:eastAsia="Lato" w:cs="Lato"/>
        </w:rPr>
        <w:t xml:space="preserve"> działania indywidualne informacyjno-edukacyjne wobec pacjentów oraz ich bliskich realizowane były także w toku prowadzenia skarg i</w:t>
      </w:r>
      <w:r>
        <w:rPr>
          <w:rFonts w:eastAsia="Lato" w:cs="Lato"/>
        </w:rPr>
        <w:t xml:space="preserve"> </w:t>
      </w:r>
      <w:r w:rsidR="7A27EE3F" w:rsidRPr="00BB716F">
        <w:rPr>
          <w:rFonts w:eastAsia="Lato" w:cs="Lato"/>
        </w:rPr>
        <w:t xml:space="preserve">wniosków </w:t>
      </w:r>
      <w:r w:rsidR="007669CB">
        <w:rPr>
          <w:rFonts w:eastAsia="Lato" w:cs="Lato"/>
        </w:rPr>
        <w:t>–</w:t>
      </w:r>
      <w:r w:rsidR="00A01969" w:rsidRPr="00BB716F">
        <w:rPr>
          <w:rFonts w:eastAsia="Lato" w:cs="Lato"/>
        </w:rPr>
        <w:t xml:space="preserve"> Rzecznicy</w:t>
      </w:r>
      <w:r w:rsidR="7A27EE3F" w:rsidRPr="00BB716F">
        <w:rPr>
          <w:rFonts w:eastAsia="Lato" w:cs="Lato"/>
        </w:rPr>
        <w:t xml:space="preserve"> zrealizowali </w:t>
      </w:r>
      <w:r w:rsidR="00557E31">
        <w:rPr>
          <w:rFonts w:eastAsia="Lato" w:cs="Lato"/>
        </w:rPr>
        <w:br/>
      </w:r>
      <w:r w:rsidR="00A01969" w:rsidRPr="00BB716F">
        <w:rPr>
          <w:rFonts w:eastAsia="Lato" w:cs="Lato"/>
        </w:rPr>
        <w:t>830 takich</w:t>
      </w:r>
      <w:r w:rsidR="7A27EE3F" w:rsidRPr="00BB716F">
        <w:rPr>
          <w:rFonts w:eastAsia="Lato" w:cs="Lato"/>
        </w:rPr>
        <w:t xml:space="preserve"> działań (edukacji indywidualnych).</w:t>
      </w:r>
    </w:p>
    <w:p w14:paraId="5A3FCB2E" w14:textId="013A6345" w:rsidR="000A3A75" w:rsidRPr="00BB716F" w:rsidRDefault="7A27EE3F" w:rsidP="00E15072">
      <w:pPr>
        <w:rPr>
          <w:rFonts w:eastAsia="Lato" w:cs="Lato"/>
        </w:rPr>
      </w:pPr>
      <w:r w:rsidRPr="00BB716F">
        <w:rPr>
          <w:rFonts w:eastAsia="Lato" w:cs="Lato"/>
        </w:rPr>
        <w:lastRenderedPageBreak/>
        <w:t xml:space="preserve">Do Rzecznika dociera wiele pytań ze strony rodziców i opiekunów młodych pacjentów doświadczających kryzysów psychicznych dotyczących leczenia, postępowania z pacjentem oraz próśb o wskazanie </w:t>
      </w:r>
      <w:r w:rsidR="00A01969" w:rsidRPr="00BB716F">
        <w:rPr>
          <w:rFonts w:eastAsia="Lato" w:cs="Lato"/>
        </w:rPr>
        <w:t>miejsc,</w:t>
      </w:r>
      <w:r w:rsidRPr="00BB716F">
        <w:rPr>
          <w:rFonts w:eastAsia="Lato" w:cs="Lato"/>
        </w:rPr>
        <w:t xml:space="preserve"> gdzie można szukać pomocy. Również młodzi pacjenci chcą być bardziej świadomi swojej sytuacji wynikającej z choroby. Prowadzone w 2019 r. przez Rzeczników Praw Pacjenta Szpitala Psychiatrycznego lekcje w szkołach pokazały, że młodzi ludzie, którzy nie doświadczają sami kryzysu psychicznego, również mają wiele pytań i</w:t>
      </w:r>
      <w:r w:rsidR="00576C6B">
        <w:rPr>
          <w:rFonts w:eastAsia="Lato" w:cs="Lato"/>
        </w:rPr>
        <w:t> </w:t>
      </w:r>
      <w:r w:rsidRPr="00BB716F">
        <w:rPr>
          <w:rFonts w:eastAsia="Lato" w:cs="Lato"/>
        </w:rPr>
        <w:t xml:space="preserve">wątpliwości dotyczących zdrowia psychicznego. W dobie łatwo dostępnych, aczkolwiek </w:t>
      </w:r>
      <w:r w:rsidR="00557E31">
        <w:rPr>
          <w:rFonts w:eastAsia="Lato" w:cs="Lato"/>
        </w:rPr>
        <w:br/>
      </w:r>
      <w:r w:rsidRPr="00BB716F">
        <w:rPr>
          <w:rFonts w:eastAsia="Lato" w:cs="Lato"/>
        </w:rPr>
        <w:t xml:space="preserve">nie zawsze rzetelnych informacji, Rzecznik postanowił odpowiedzieć na wpływające sygnały </w:t>
      </w:r>
      <w:r w:rsidR="00557E31">
        <w:rPr>
          <w:rFonts w:eastAsia="Lato" w:cs="Lato"/>
        </w:rPr>
        <w:br/>
      </w:r>
      <w:r w:rsidRPr="00BB716F">
        <w:rPr>
          <w:rFonts w:eastAsia="Lato" w:cs="Lato"/>
        </w:rPr>
        <w:t xml:space="preserve">od nastoletnich pacjentów oddziałów psychiatrii i stworzyć poradnik dla dzieci i młodzieży, </w:t>
      </w:r>
      <w:r w:rsidR="00557E31">
        <w:rPr>
          <w:rFonts w:eastAsia="Lato" w:cs="Lato"/>
        </w:rPr>
        <w:br/>
      </w:r>
      <w:r w:rsidRPr="00BB716F">
        <w:rPr>
          <w:rFonts w:eastAsia="Lato" w:cs="Lato"/>
        </w:rPr>
        <w:t xml:space="preserve">a także rodziców i opiekunów o zdrowiu psychicznym. Poradnik „Z psychiatrią na Ty!” jest realizowany w ramach porozumienia naukowego zawartego pomiędzy Rzecznikiem </w:t>
      </w:r>
      <w:r w:rsidR="00557E31">
        <w:rPr>
          <w:rFonts w:eastAsia="Lato" w:cs="Lato"/>
        </w:rPr>
        <w:br/>
      </w:r>
      <w:r w:rsidRPr="00BB716F">
        <w:rPr>
          <w:rFonts w:eastAsia="Lato" w:cs="Lato"/>
        </w:rPr>
        <w:t xml:space="preserve">a Uniwersytetem Jagiellońskim w Krakowie. Zaproszenie do współpracy nad realizacją tego projektu edukacyjnego przyjęły także Stowarzyszenie Sędziów Rodzinnych w Polsce oraz Nastoletni Azyl. Autorami pytań są pacjenci oddziałów psychiatrii w całej Polsce. Zaletą poradnika jest fakt, iż odpowiedzi na pytania przygotowują osoby, które na co dzień pracują </w:t>
      </w:r>
      <w:r w:rsidR="00557E31">
        <w:rPr>
          <w:rFonts w:eastAsia="Lato" w:cs="Lato"/>
        </w:rPr>
        <w:br/>
      </w:r>
      <w:r w:rsidRPr="00BB716F">
        <w:rPr>
          <w:rFonts w:eastAsia="Lato" w:cs="Lato"/>
        </w:rPr>
        <w:t xml:space="preserve">z młodymi pacjentami. Poradnik jest stopniowo rozszerzany o kolejne pytania i odpowiedzi. </w:t>
      </w:r>
      <w:r w:rsidR="00557E31">
        <w:rPr>
          <w:rFonts w:eastAsia="Lato" w:cs="Lato"/>
        </w:rPr>
        <w:br/>
      </w:r>
      <w:r w:rsidRPr="00BB716F">
        <w:rPr>
          <w:rFonts w:eastAsia="Lato" w:cs="Lato"/>
        </w:rPr>
        <w:t>Jest dostępny online na stronie internetowej Rzecznika oraz w mediach społecznościowych.</w:t>
      </w:r>
    </w:p>
    <w:p w14:paraId="00E4A7C5" w14:textId="77777777" w:rsidR="00673662" w:rsidRPr="00BB716F" w:rsidRDefault="00673662" w:rsidP="00E15072">
      <w:pPr>
        <w:rPr>
          <w:rFonts w:eastAsia="Lato" w:cs="Lato"/>
        </w:rPr>
      </w:pPr>
    </w:p>
    <w:p w14:paraId="5C629AFF" w14:textId="2C91486E" w:rsidR="000A3A75" w:rsidRPr="00576C6B" w:rsidRDefault="7A27EE3F">
      <w:pPr>
        <w:pStyle w:val="Nagwek3"/>
        <w:numPr>
          <w:ilvl w:val="1"/>
          <w:numId w:val="77"/>
        </w:numPr>
        <w:ind w:left="709" w:hanging="709"/>
        <w:rPr>
          <w:rFonts w:eastAsia="Lato"/>
          <w:i/>
          <w:color w:val="1F3864" w:themeColor="accent5" w:themeShade="80"/>
        </w:rPr>
      </w:pPr>
      <w:bookmarkStart w:id="467" w:name="_Toc109822394"/>
      <w:r w:rsidRPr="00576C6B">
        <w:rPr>
          <w:rFonts w:eastAsia="Lato"/>
          <w:color w:val="1F3864" w:themeColor="accent5" w:themeShade="80"/>
        </w:rPr>
        <w:t>Szkolenia dotyczące praw pacjenta</w:t>
      </w:r>
      <w:bookmarkEnd w:id="467"/>
    </w:p>
    <w:p w14:paraId="4DE10912" w14:textId="04C02FF1" w:rsidR="000A3A75" w:rsidRDefault="7A27EE3F" w:rsidP="00E15072">
      <w:pPr>
        <w:rPr>
          <w:rFonts w:eastAsia="Lato" w:cs="Lato"/>
        </w:rPr>
      </w:pPr>
      <w:r w:rsidRPr="00BB716F">
        <w:rPr>
          <w:rFonts w:eastAsia="Lato" w:cs="Lato"/>
        </w:rPr>
        <w:t>W 2021 r. eksperci Biura przeprowadzili szkolenia pracowników placówek medycznych. Tematyka szkoleń obejmowała zagadnienia</w:t>
      </w:r>
      <w:r w:rsidR="00FA45CF">
        <w:rPr>
          <w:rFonts w:eastAsia="Lato" w:cs="Lato"/>
        </w:rPr>
        <w:t xml:space="preserve"> zwi</w:t>
      </w:r>
      <w:r w:rsidRPr="00BB716F">
        <w:rPr>
          <w:rFonts w:eastAsia="Lato" w:cs="Lato"/>
        </w:rPr>
        <w:t xml:space="preserve">ązane m.in. z pracą Rzecznika, praktycznymi aspektami stosowania przepisów prawa, z ochroną praw pacjentów, szczególnie w dobie epidemii COVID-19. Spotkania były również okazją do wymiany poglądów oraz doświadczeń, a także do nawiązania współpracy. </w:t>
      </w:r>
    </w:p>
    <w:p w14:paraId="2F0B4AA6" w14:textId="77777777" w:rsidR="00036A50" w:rsidRDefault="00036A50" w:rsidP="00E15072">
      <w:pPr>
        <w:rPr>
          <w:rFonts w:eastAsia="Lato" w:cs="Lato"/>
        </w:rPr>
      </w:pPr>
    </w:p>
    <w:p w14:paraId="4D25C89C" w14:textId="5E744F19" w:rsidR="000A3A75" w:rsidRPr="00BB716F" w:rsidRDefault="7A27EE3F" w:rsidP="00E15072">
      <w:pPr>
        <w:rPr>
          <w:rFonts w:eastAsia="Lato" w:cs="Lato"/>
        </w:rPr>
      </w:pPr>
      <w:r w:rsidRPr="00BB716F">
        <w:rPr>
          <w:rFonts w:eastAsia="Lato" w:cs="Lato"/>
        </w:rPr>
        <w:t>Tabela</w:t>
      </w:r>
      <w:r w:rsidR="002E12B5" w:rsidRPr="00BB716F">
        <w:rPr>
          <w:rFonts w:eastAsia="Lato" w:cs="Lato"/>
        </w:rPr>
        <w:t xml:space="preserve"> nr </w:t>
      </w:r>
      <w:r w:rsidR="00C6437E">
        <w:rPr>
          <w:rFonts w:eastAsia="Lato" w:cs="Lato"/>
        </w:rPr>
        <w:t>8</w:t>
      </w:r>
      <w:r w:rsidRPr="00BB716F">
        <w:rPr>
          <w:rFonts w:eastAsia="Lato" w:cs="Lato"/>
        </w:rPr>
        <w:t xml:space="preserve">. Wykaz szkoleń przeprowadzonych przez pracowników Biura z zakresu praw pacjenta w podmiotach leczniczych w 2021 </w:t>
      </w:r>
      <w:r w:rsidR="0088195A" w:rsidRPr="00BB716F">
        <w:rPr>
          <w:rFonts w:eastAsia="Lato" w:cs="Lato"/>
        </w:rPr>
        <w:t>r.</w:t>
      </w:r>
    </w:p>
    <w:tbl>
      <w:tblPr>
        <w:tblStyle w:val="Tabela-Siatka"/>
        <w:tblW w:w="0" w:type="auto"/>
        <w:tblInd w:w="0" w:type="dxa"/>
        <w:tblLook w:val="04A0" w:firstRow="1" w:lastRow="0" w:firstColumn="1" w:lastColumn="0" w:noHBand="0" w:noVBand="1"/>
      </w:tblPr>
      <w:tblGrid>
        <w:gridCol w:w="547"/>
        <w:gridCol w:w="4034"/>
        <w:gridCol w:w="2251"/>
        <w:gridCol w:w="2230"/>
      </w:tblGrid>
      <w:tr w:rsidR="00576C6B" w:rsidRPr="00576C6B" w14:paraId="695373C0" w14:textId="77777777" w:rsidTr="00576C6B">
        <w:tc>
          <w:tcPr>
            <w:tcW w:w="495" w:type="dxa"/>
            <w:shd w:val="clear" w:color="auto" w:fill="2F5496" w:themeFill="accent5" w:themeFillShade="BF"/>
          </w:tcPr>
          <w:p w14:paraId="3D8DF70B" w14:textId="77777777" w:rsidR="000A3A75" w:rsidRPr="00576C6B" w:rsidRDefault="7A27EE3F" w:rsidP="00E15072">
            <w:pPr>
              <w:contextualSpacing/>
              <w:rPr>
                <w:rFonts w:eastAsia="Lato" w:cs="Lato"/>
                <w:color w:val="FFFFFF" w:themeColor="background1"/>
              </w:rPr>
            </w:pPr>
            <w:r w:rsidRPr="00576C6B">
              <w:rPr>
                <w:rFonts w:eastAsia="Lato" w:cs="Lato"/>
                <w:color w:val="FFFFFF" w:themeColor="background1"/>
              </w:rPr>
              <w:t>LP.</w:t>
            </w:r>
          </w:p>
        </w:tc>
        <w:tc>
          <w:tcPr>
            <w:tcW w:w="4070" w:type="dxa"/>
            <w:shd w:val="clear" w:color="auto" w:fill="2F5496" w:themeFill="accent5" w:themeFillShade="BF"/>
          </w:tcPr>
          <w:p w14:paraId="0A4B29D4" w14:textId="77777777" w:rsidR="000A3A75" w:rsidRPr="00576C6B" w:rsidRDefault="7A27EE3F" w:rsidP="00E15072">
            <w:pPr>
              <w:contextualSpacing/>
              <w:jc w:val="center"/>
              <w:rPr>
                <w:rFonts w:eastAsia="Lato" w:cs="Lato"/>
                <w:b/>
                <w:bCs/>
                <w:color w:val="FFFFFF" w:themeColor="background1"/>
              </w:rPr>
            </w:pPr>
            <w:r w:rsidRPr="00576C6B">
              <w:rPr>
                <w:rFonts w:eastAsia="Lato" w:cs="Lato"/>
                <w:b/>
                <w:bCs/>
                <w:color w:val="FFFFFF" w:themeColor="background1"/>
              </w:rPr>
              <w:t>TEMAT SPOTKANIA</w:t>
            </w:r>
          </w:p>
        </w:tc>
        <w:tc>
          <w:tcPr>
            <w:tcW w:w="2251" w:type="dxa"/>
            <w:shd w:val="clear" w:color="auto" w:fill="2F5496" w:themeFill="accent5" w:themeFillShade="BF"/>
          </w:tcPr>
          <w:p w14:paraId="009072C6" w14:textId="77777777" w:rsidR="000A3A75" w:rsidRPr="00576C6B" w:rsidRDefault="7A27EE3F" w:rsidP="00E15072">
            <w:pPr>
              <w:contextualSpacing/>
              <w:jc w:val="center"/>
              <w:rPr>
                <w:rFonts w:eastAsia="Lato" w:cs="Lato"/>
                <w:b/>
                <w:bCs/>
                <w:color w:val="FFFFFF" w:themeColor="background1"/>
              </w:rPr>
            </w:pPr>
            <w:r w:rsidRPr="00576C6B">
              <w:rPr>
                <w:rFonts w:eastAsia="Lato" w:cs="Lato"/>
                <w:b/>
                <w:bCs/>
                <w:color w:val="FFFFFF" w:themeColor="background1"/>
              </w:rPr>
              <w:t>NAZWA PODMIOTU</w:t>
            </w:r>
          </w:p>
        </w:tc>
        <w:tc>
          <w:tcPr>
            <w:tcW w:w="2246" w:type="dxa"/>
            <w:shd w:val="clear" w:color="auto" w:fill="2F5496" w:themeFill="accent5" w:themeFillShade="BF"/>
          </w:tcPr>
          <w:p w14:paraId="408FD7B8" w14:textId="77777777" w:rsidR="000A3A75" w:rsidRPr="00576C6B" w:rsidRDefault="7A27EE3F" w:rsidP="00E15072">
            <w:pPr>
              <w:contextualSpacing/>
              <w:jc w:val="center"/>
              <w:rPr>
                <w:rFonts w:eastAsia="Lato" w:cs="Lato"/>
                <w:b/>
                <w:bCs/>
                <w:color w:val="FFFFFF" w:themeColor="background1"/>
              </w:rPr>
            </w:pPr>
            <w:r w:rsidRPr="00576C6B">
              <w:rPr>
                <w:rFonts w:eastAsia="Lato" w:cs="Lato"/>
                <w:b/>
                <w:bCs/>
                <w:color w:val="FFFFFF" w:themeColor="background1"/>
              </w:rPr>
              <w:t>TERMIN</w:t>
            </w:r>
          </w:p>
        </w:tc>
      </w:tr>
      <w:tr w:rsidR="00F721E9" w:rsidRPr="00BB716F" w14:paraId="1B26485D" w14:textId="77777777" w:rsidTr="00576C6B">
        <w:tc>
          <w:tcPr>
            <w:tcW w:w="495" w:type="dxa"/>
            <w:shd w:val="clear" w:color="auto" w:fill="auto"/>
          </w:tcPr>
          <w:p w14:paraId="418C841C" w14:textId="77777777" w:rsidR="000A3A75" w:rsidRPr="00BB716F" w:rsidRDefault="7A27EE3F" w:rsidP="00E15072">
            <w:pPr>
              <w:contextualSpacing/>
              <w:rPr>
                <w:rFonts w:eastAsia="Lato" w:cs="Lato"/>
              </w:rPr>
            </w:pPr>
            <w:r w:rsidRPr="00BB716F">
              <w:rPr>
                <w:rFonts w:eastAsia="Lato" w:cs="Lato"/>
              </w:rPr>
              <w:t>1.</w:t>
            </w:r>
          </w:p>
        </w:tc>
        <w:tc>
          <w:tcPr>
            <w:tcW w:w="4070" w:type="dxa"/>
            <w:shd w:val="clear" w:color="auto" w:fill="auto"/>
          </w:tcPr>
          <w:p w14:paraId="46B50D93" w14:textId="69B1CAF5"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2AD68D5B" w14:textId="77777777" w:rsidR="000A3A75" w:rsidRPr="00BB716F" w:rsidRDefault="7A27EE3F" w:rsidP="00E15072">
            <w:pPr>
              <w:contextualSpacing/>
              <w:jc w:val="center"/>
              <w:rPr>
                <w:rFonts w:eastAsia="Lato" w:cs="Lato"/>
              </w:rPr>
            </w:pPr>
            <w:r w:rsidRPr="00BB716F">
              <w:rPr>
                <w:rFonts w:eastAsia="Lato" w:cs="Lato"/>
              </w:rPr>
              <w:t>Dziecięcy Szpital Kliniczny</w:t>
            </w:r>
          </w:p>
        </w:tc>
        <w:tc>
          <w:tcPr>
            <w:tcW w:w="2246" w:type="dxa"/>
            <w:shd w:val="clear" w:color="auto" w:fill="auto"/>
          </w:tcPr>
          <w:p w14:paraId="03F9A471" w14:textId="77777777" w:rsidR="000A3A75" w:rsidRPr="00BB716F" w:rsidRDefault="7A27EE3F" w:rsidP="00E15072">
            <w:pPr>
              <w:contextualSpacing/>
              <w:jc w:val="center"/>
              <w:rPr>
                <w:rFonts w:eastAsia="Lato" w:cs="Lato"/>
              </w:rPr>
            </w:pPr>
            <w:r w:rsidRPr="00BB716F">
              <w:rPr>
                <w:rFonts w:eastAsia="Lato" w:cs="Lato"/>
              </w:rPr>
              <w:t>12 stycznia 2021 r.</w:t>
            </w:r>
          </w:p>
        </w:tc>
      </w:tr>
      <w:tr w:rsidR="00F721E9" w:rsidRPr="00BB716F" w14:paraId="3449B031" w14:textId="77777777" w:rsidTr="00576C6B">
        <w:tc>
          <w:tcPr>
            <w:tcW w:w="495" w:type="dxa"/>
            <w:shd w:val="clear" w:color="auto" w:fill="auto"/>
          </w:tcPr>
          <w:p w14:paraId="26B2CBF0" w14:textId="77777777" w:rsidR="000A3A75" w:rsidRPr="00BB716F" w:rsidRDefault="7A27EE3F" w:rsidP="00E15072">
            <w:pPr>
              <w:contextualSpacing/>
              <w:rPr>
                <w:rFonts w:eastAsia="Lato" w:cs="Lato"/>
              </w:rPr>
            </w:pPr>
            <w:r w:rsidRPr="00BB716F">
              <w:rPr>
                <w:rFonts w:eastAsia="Lato" w:cs="Lato"/>
              </w:rPr>
              <w:t>2.</w:t>
            </w:r>
          </w:p>
        </w:tc>
        <w:tc>
          <w:tcPr>
            <w:tcW w:w="4070" w:type="dxa"/>
            <w:shd w:val="clear" w:color="auto" w:fill="auto"/>
          </w:tcPr>
          <w:p w14:paraId="344679D9" w14:textId="4DCEECDB"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0EBD5480" w14:textId="77777777" w:rsidR="000A3A75" w:rsidRPr="00BB716F" w:rsidRDefault="000A3A75" w:rsidP="00E15072">
            <w:pPr>
              <w:contextualSpacing/>
              <w:jc w:val="center"/>
              <w:rPr>
                <w:rFonts w:eastAsia="Lato" w:cs="Lato"/>
              </w:rPr>
            </w:pPr>
          </w:p>
          <w:p w14:paraId="105F5DBD" w14:textId="77777777" w:rsidR="000A3A75" w:rsidRPr="00BB716F" w:rsidRDefault="7A27EE3F" w:rsidP="00E15072">
            <w:pPr>
              <w:contextualSpacing/>
              <w:jc w:val="center"/>
              <w:rPr>
                <w:rFonts w:eastAsia="Lato" w:cs="Lato"/>
              </w:rPr>
            </w:pPr>
            <w:r w:rsidRPr="00BB716F">
              <w:rPr>
                <w:rFonts w:eastAsia="Lato" w:cs="Lato"/>
              </w:rPr>
              <w:t>Scanmed S.A.</w:t>
            </w:r>
          </w:p>
        </w:tc>
        <w:tc>
          <w:tcPr>
            <w:tcW w:w="2246" w:type="dxa"/>
            <w:shd w:val="clear" w:color="auto" w:fill="auto"/>
          </w:tcPr>
          <w:p w14:paraId="359BC7B8" w14:textId="77777777" w:rsidR="000A3A75" w:rsidRPr="00BB716F" w:rsidRDefault="7A27EE3F" w:rsidP="00E15072">
            <w:pPr>
              <w:contextualSpacing/>
              <w:jc w:val="center"/>
              <w:rPr>
                <w:rFonts w:eastAsia="Lato" w:cs="Lato"/>
              </w:rPr>
            </w:pPr>
            <w:r w:rsidRPr="00BB716F">
              <w:rPr>
                <w:rFonts w:eastAsia="Lato" w:cs="Lato"/>
              </w:rPr>
              <w:t>13 stycznia 2021 r.</w:t>
            </w:r>
          </w:p>
        </w:tc>
      </w:tr>
      <w:tr w:rsidR="00F721E9" w:rsidRPr="00BB716F" w14:paraId="687F635F" w14:textId="77777777" w:rsidTr="00576C6B">
        <w:tc>
          <w:tcPr>
            <w:tcW w:w="495" w:type="dxa"/>
            <w:shd w:val="clear" w:color="auto" w:fill="auto"/>
          </w:tcPr>
          <w:p w14:paraId="09F9132F" w14:textId="77777777" w:rsidR="000A3A75" w:rsidRPr="00BB716F" w:rsidRDefault="7A27EE3F" w:rsidP="00E15072">
            <w:pPr>
              <w:contextualSpacing/>
              <w:rPr>
                <w:rFonts w:eastAsia="Lato" w:cs="Lato"/>
              </w:rPr>
            </w:pPr>
            <w:r w:rsidRPr="00BB716F">
              <w:rPr>
                <w:rFonts w:eastAsia="Lato" w:cs="Lato"/>
              </w:rPr>
              <w:t>3.</w:t>
            </w:r>
          </w:p>
        </w:tc>
        <w:tc>
          <w:tcPr>
            <w:tcW w:w="4070" w:type="dxa"/>
            <w:shd w:val="clear" w:color="auto" w:fill="auto"/>
          </w:tcPr>
          <w:p w14:paraId="33619B36" w14:textId="2E37900C" w:rsidR="000A3A75" w:rsidRPr="00BB716F" w:rsidRDefault="7A27EE3F" w:rsidP="00E15072">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428C35BE" w14:textId="586F944C" w:rsidR="000A3A75" w:rsidRPr="00BB716F" w:rsidRDefault="7A27EE3F" w:rsidP="00E15072">
            <w:pPr>
              <w:contextualSpacing/>
              <w:jc w:val="center"/>
              <w:rPr>
                <w:rFonts w:eastAsia="Lato" w:cs="Lato"/>
              </w:rPr>
            </w:pPr>
            <w:r w:rsidRPr="00BB716F">
              <w:rPr>
                <w:rFonts w:eastAsia="Lato" w:cs="Lato"/>
              </w:rPr>
              <w:t>Centralny Szpital Kliniczny</w:t>
            </w:r>
            <w:r w:rsidR="00036A50">
              <w:rPr>
                <w:rFonts w:eastAsia="Lato" w:cs="Lato"/>
              </w:rPr>
              <w:t xml:space="preserve"> MSWiA w Warszawie</w:t>
            </w:r>
          </w:p>
        </w:tc>
        <w:tc>
          <w:tcPr>
            <w:tcW w:w="2246" w:type="dxa"/>
            <w:shd w:val="clear" w:color="auto" w:fill="auto"/>
          </w:tcPr>
          <w:p w14:paraId="17F68CAC" w14:textId="77777777" w:rsidR="000A3A75" w:rsidRPr="00BB716F" w:rsidRDefault="7A27EE3F" w:rsidP="00E15072">
            <w:pPr>
              <w:contextualSpacing/>
              <w:jc w:val="center"/>
              <w:rPr>
                <w:rFonts w:eastAsia="Lato" w:cs="Lato"/>
              </w:rPr>
            </w:pPr>
            <w:r w:rsidRPr="00BB716F">
              <w:rPr>
                <w:rFonts w:eastAsia="Lato" w:cs="Lato"/>
              </w:rPr>
              <w:t>14 stycznia 2021 r.</w:t>
            </w:r>
          </w:p>
        </w:tc>
      </w:tr>
      <w:tr w:rsidR="00F721E9" w:rsidRPr="00BB716F" w14:paraId="2116D9DF" w14:textId="77777777" w:rsidTr="00576C6B">
        <w:tc>
          <w:tcPr>
            <w:tcW w:w="495" w:type="dxa"/>
            <w:shd w:val="clear" w:color="auto" w:fill="auto"/>
          </w:tcPr>
          <w:p w14:paraId="7A1418E3" w14:textId="77777777" w:rsidR="000A3A75" w:rsidRPr="00BB716F" w:rsidRDefault="7A27EE3F" w:rsidP="00E15072">
            <w:pPr>
              <w:contextualSpacing/>
              <w:rPr>
                <w:rFonts w:eastAsia="Lato" w:cs="Lato"/>
              </w:rPr>
            </w:pPr>
            <w:r w:rsidRPr="00BB716F">
              <w:rPr>
                <w:rFonts w:eastAsia="Lato" w:cs="Lato"/>
              </w:rPr>
              <w:t>4.</w:t>
            </w:r>
          </w:p>
        </w:tc>
        <w:tc>
          <w:tcPr>
            <w:tcW w:w="4070" w:type="dxa"/>
            <w:shd w:val="clear" w:color="auto" w:fill="auto"/>
          </w:tcPr>
          <w:p w14:paraId="700BB373" w14:textId="530767DD"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0BF02DB4" w14:textId="47C004C5" w:rsidR="000A3A75" w:rsidRPr="00BB716F" w:rsidRDefault="7A27EE3F" w:rsidP="00E15072">
            <w:pPr>
              <w:contextualSpacing/>
              <w:jc w:val="center"/>
              <w:rPr>
                <w:rFonts w:eastAsia="Lato" w:cs="Lato"/>
              </w:rPr>
            </w:pPr>
            <w:r w:rsidRPr="00BB716F">
              <w:rPr>
                <w:rFonts w:eastAsia="Lato" w:cs="Lato"/>
              </w:rPr>
              <w:t>Szpital Kliniczny Dzieciątka Jezus</w:t>
            </w:r>
            <w:r w:rsidR="00036A50">
              <w:rPr>
                <w:rFonts w:eastAsia="Lato" w:cs="Lato"/>
              </w:rPr>
              <w:t xml:space="preserve"> w Warszawie</w:t>
            </w:r>
          </w:p>
        </w:tc>
        <w:tc>
          <w:tcPr>
            <w:tcW w:w="2246" w:type="dxa"/>
            <w:shd w:val="clear" w:color="auto" w:fill="auto"/>
          </w:tcPr>
          <w:p w14:paraId="18160DA9" w14:textId="77777777" w:rsidR="000A3A75" w:rsidRPr="00BB716F" w:rsidRDefault="7A27EE3F" w:rsidP="00E15072">
            <w:pPr>
              <w:contextualSpacing/>
              <w:jc w:val="center"/>
              <w:rPr>
                <w:rFonts w:eastAsia="Lato" w:cs="Lato"/>
              </w:rPr>
            </w:pPr>
            <w:r w:rsidRPr="00BB716F">
              <w:rPr>
                <w:rFonts w:eastAsia="Lato" w:cs="Lato"/>
              </w:rPr>
              <w:t>19 stycznia 2021 r.</w:t>
            </w:r>
          </w:p>
        </w:tc>
      </w:tr>
      <w:tr w:rsidR="00F721E9" w:rsidRPr="00BB716F" w14:paraId="1AEC6A9F" w14:textId="77777777" w:rsidTr="00576C6B">
        <w:tc>
          <w:tcPr>
            <w:tcW w:w="495" w:type="dxa"/>
            <w:shd w:val="clear" w:color="auto" w:fill="auto"/>
          </w:tcPr>
          <w:p w14:paraId="04B112D0" w14:textId="77777777" w:rsidR="000A3A75" w:rsidRPr="00BB716F" w:rsidRDefault="7A27EE3F" w:rsidP="00E15072">
            <w:pPr>
              <w:contextualSpacing/>
              <w:rPr>
                <w:rFonts w:eastAsia="Lato" w:cs="Lato"/>
              </w:rPr>
            </w:pPr>
            <w:r w:rsidRPr="00BB716F">
              <w:rPr>
                <w:rFonts w:eastAsia="Lato" w:cs="Lato"/>
              </w:rPr>
              <w:lastRenderedPageBreak/>
              <w:t>5.</w:t>
            </w:r>
          </w:p>
        </w:tc>
        <w:tc>
          <w:tcPr>
            <w:tcW w:w="4070" w:type="dxa"/>
            <w:shd w:val="clear" w:color="auto" w:fill="auto"/>
          </w:tcPr>
          <w:p w14:paraId="182B5E07" w14:textId="7C3AB407"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52C2E951" w14:textId="77777777" w:rsidR="000A3A75" w:rsidRPr="00BB716F" w:rsidRDefault="7A27EE3F" w:rsidP="00E15072">
            <w:pPr>
              <w:contextualSpacing/>
              <w:jc w:val="center"/>
              <w:rPr>
                <w:rFonts w:eastAsia="Lato" w:cs="Lato"/>
              </w:rPr>
            </w:pPr>
            <w:r w:rsidRPr="00BB716F">
              <w:rPr>
                <w:rFonts w:eastAsia="Lato" w:cs="Lato"/>
              </w:rPr>
              <w:t>Samodzielny Publiczny Zakład</w:t>
            </w:r>
          </w:p>
          <w:p w14:paraId="1A7D99CD" w14:textId="77777777" w:rsidR="000A3A75" w:rsidRPr="00BB716F" w:rsidRDefault="7A27EE3F" w:rsidP="00E15072">
            <w:pPr>
              <w:contextualSpacing/>
              <w:jc w:val="center"/>
              <w:rPr>
                <w:rFonts w:eastAsia="Lato" w:cs="Lato"/>
              </w:rPr>
            </w:pPr>
            <w:r w:rsidRPr="00BB716F">
              <w:rPr>
                <w:rFonts w:eastAsia="Lato" w:cs="Lato"/>
              </w:rPr>
              <w:t>Opieki Zdrowotnej w Hrubieszowie</w:t>
            </w:r>
          </w:p>
        </w:tc>
        <w:tc>
          <w:tcPr>
            <w:tcW w:w="2246" w:type="dxa"/>
            <w:shd w:val="clear" w:color="auto" w:fill="auto"/>
          </w:tcPr>
          <w:p w14:paraId="5F820AFD" w14:textId="77777777" w:rsidR="000A3A75" w:rsidRPr="00BB716F" w:rsidRDefault="7A27EE3F" w:rsidP="00E15072">
            <w:pPr>
              <w:contextualSpacing/>
              <w:jc w:val="center"/>
              <w:rPr>
                <w:rFonts w:eastAsia="Lato" w:cs="Lato"/>
              </w:rPr>
            </w:pPr>
            <w:r w:rsidRPr="00BB716F">
              <w:rPr>
                <w:rFonts w:eastAsia="Lato" w:cs="Lato"/>
              </w:rPr>
              <w:t>21 stycznia 2021 r.</w:t>
            </w:r>
          </w:p>
        </w:tc>
      </w:tr>
      <w:tr w:rsidR="00F721E9" w:rsidRPr="00BB716F" w14:paraId="0BF2F875" w14:textId="77777777" w:rsidTr="00576C6B">
        <w:tc>
          <w:tcPr>
            <w:tcW w:w="495" w:type="dxa"/>
            <w:shd w:val="clear" w:color="auto" w:fill="auto"/>
          </w:tcPr>
          <w:p w14:paraId="7AC32003" w14:textId="77777777" w:rsidR="000A3A75" w:rsidRPr="00BB716F" w:rsidRDefault="7A27EE3F" w:rsidP="00E15072">
            <w:pPr>
              <w:contextualSpacing/>
              <w:rPr>
                <w:rFonts w:eastAsia="Lato" w:cs="Lato"/>
              </w:rPr>
            </w:pPr>
            <w:r w:rsidRPr="00BB716F">
              <w:rPr>
                <w:rFonts w:eastAsia="Lato" w:cs="Lato"/>
              </w:rPr>
              <w:t>6.</w:t>
            </w:r>
          </w:p>
        </w:tc>
        <w:tc>
          <w:tcPr>
            <w:tcW w:w="4070" w:type="dxa"/>
            <w:shd w:val="clear" w:color="auto" w:fill="auto"/>
          </w:tcPr>
          <w:p w14:paraId="2AB01385" w14:textId="1AD13DA6"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3FE995AE" w14:textId="77777777" w:rsidR="000A3A75" w:rsidRPr="00BB716F" w:rsidRDefault="7A27EE3F" w:rsidP="00E15072">
            <w:pPr>
              <w:contextualSpacing/>
              <w:jc w:val="center"/>
              <w:rPr>
                <w:rFonts w:eastAsia="Lato" w:cs="Lato"/>
              </w:rPr>
            </w:pPr>
            <w:r w:rsidRPr="00BB716F">
              <w:rPr>
                <w:rFonts w:eastAsia="Lato" w:cs="Lato"/>
              </w:rPr>
              <w:t>Fundacja Onkologiczna Dobrze że jesteś</w:t>
            </w:r>
          </w:p>
        </w:tc>
        <w:tc>
          <w:tcPr>
            <w:tcW w:w="2246" w:type="dxa"/>
            <w:shd w:val="clear" w:color="auto" w:fill="auto"/>
          </w:tcPr>
          <w:p w14:paraId="7F200F2C" w14:textId="77777777" w:rsidR="000A3A75" w:rsidRPr="00BB716F" w:rsidRDefault="7A27EE3F" w:rsidP="00E15072">
            <w:pPr>
              <w:contextualSpacing/>
              <w:jc w:val="center"/>
              <w:rPr>
                <w:rFonts w:eastAsia="Lato" w:cs="Lato"/>
              </w:rPr>
            </w:pPr>
            <w:r w:rsidRPr="00BB716F">
              <w:rPr>
                <w:rFonts w:eastAsia="Lato" w:cs="Lato"/>
              </w:rPr>
              <w:t>8 lutego 2021 r.</w:t>
            </w:r>
          </w:p>
        </w:tc>
      </w:tr>
      <w:tr w:rsidR="00F721E9" w:rsidRPr="00BB716F" w14:paraId="0A6A8980" w14:textId="77777777" w:rsidTr="00576C6B">
        <w:tc>
          <w:tcPr>
            <w:tcW w:w="495" w:type="dxa"/>
            <w:shd w:val="clear" w:color="auto" w:fill="auto"/>
          </w:tcPr>
          <w:p w14:paraId="03326285" w14:textId="77777777" w:rsidR="000A3A75" w:rsidRPr="00BB716F" w:rsidRDefault="7A27EE3F" w:rsidP="00E15072">
            <w:pPr>
              <w:contextualSpacing/>
              <w:rPr>
                <w:rFonts w:eastAsia="Lato" w:cs="Lato"/>
              </w:rPr>
            </w:pPr>
            <w:r w:rsidRPr="00BB716F">
              <w:rPr>
                <w:rFonts w:eastAsia="Lato" w:cs="Lato"/>
              </w:rPr>
              <w:t>7.</w:t>
            </w:r>
          </w:p>
        </w:tc>
        <w:tc>
          <w:tcPr>
            <w:tcW w:w="4070" w:type="dxa"/>
            <w:shd w:val="clear" w:color="auto" w:fill="auto"/>
          </w:tcPr>
          <w:p w14:paraId="3EFA3CC4" w14:textId="22216D7A"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20FA0ABE" w14:textId="77777777" w:rsidR="000A3A75" w:rsidRPr="00BB716F" w:rsidRDefault="7A27EE3F" w:rsidP="00E15072">
            <w:pPr>
              <w:contextualSpacing/>
              <w:jc w:val="center"/>
              <w:rPr>
                <w:rFonts w:eastAsia="Lato" w:cs="Lato"/>
              </w:rPr>
            </w:pPr>
            <w:r w:rsidRPr="00BB716F">
              <w:rPr>
                <w:rFonts w:eastAsia="Lato" w:cs="Lato"/>
              </w:rPr>
              <w:t>COPERNICUS Podmiot Leczniczy Sp. z o.o.</w:t>
            </w:r>
          </w:p>
        </w:tc>
        <w:tc>
          <w:tcPr>
            <w:tcW w:w="2246" w:type="dxa"/>
            <w:shd w:val="clear" w:color="auto" w:fill="auto"/>
          </w:tcPr>
          <w:p w14:paraId="337AD5D8" w14:textId="77777777" w:rsidR="000A3A75" w:rsidRPr="00BB716F" w:rsidRDefault="7A27EE3F" w:rsidP="00E15072">
            <w:pPr>
              <w:contextualSpacing/>
              <w:jc w:val="center"/>
              <w:rPr>
                <w:rFonts w:eastAsia="Lato" w:cs="Lato"/>
              </w:rPr>
            </w:pPr>
            <w:r w:rsidRPr="00BB716F">
              <w:rPr>
                <w:rFonts w:eastAsia="Lato" w:cs="Lato"/>
              </w:rPr>
              <w:t>9 lutego 2021 r.</w:t>
            </w:r>
          </w:p>
        </w:tc>
      </w:tr>
      <w:tr w:rsidR="00F721E9" w:rsidRPr="00BB716F" w14:paraId="74BCD05E" w14:textId="77777777" w:rsidTr="00576C6B">
        <w:tc>
          <w:tcPr>
            <w:tcW w:w="495" w:type="dxa"/>
            <w:shd w:val="clear" w:color="auto" w:fill="auto"/>
          </w:tcPr>
          <w:p w14:paraId="3429B8A9" w14:textId="77777777" w:rsidR="000A3A75" w:rsidRPr="00BB716F" w:rsidRDefault="7A27EE3F" w:rsidP="00E15072">
            <w:pPr>
              <w:contextualSpacing/>
              <w:rPr>
                <w:rFonts w:eastAsia="Lato" w:cs="Lato"/>
              </w:rPr>
            </w:pPr>
            <w:r w:rsidRPr="00BB716F">
              <w:rPr>
                <w:rFonts w:eastAsia="Lato" w:cs="Lato"/>
              </w:rPr>
              <w:t>8.</w:t>
            </w:r>
          </w:p>
        </w:tc>
        <w:tc>
          <w:tcPr>
            <w:tcW w:w="4070" w:type="dxa"/>
            <w:shd w:val="clear" w:color="auto" w:fill="auto"/>
          </w:tcPr>
          <w:p w14:paraId="3F9DF7F9" w14:textId="3B1A1CD8"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2A3ED75C" w14:textId="77777777" w:rsidR="000A3A75" w:rsidRPr="00BB716F" w:rsidRDefault="7A27EE3F" w:rsidP="00E15072">
            <w:pPr>
              <w:contextualSpacing/>
              <w:jc w:val="center"/>
              <w:rPr>
                <w:rFonts w:eastAsia="Lato" w:cs="Lato"/>
              </w:rPr>
            </w:pPr>
            <w:r w:rsidRPr="00BB716F">
              <w:rPr>
                <w:rFonts w:eastAsia="Lato" w:cs="Lato"/>
              </w:rPr>
              <w:t>Centrum Medyczne Puławska</w:t>
            </w:r>
          </w:p>
        </w:tc>
        <w:tc>
          <w:tcPr>
            <w:tcW w:w="2246" w:type="dxa"/>
            <w:shd w:val="clear" w:color="auto" w:fill="auto"/>
          </w:tcPr>
          <w:p w14:paraId="47D8BE56" w14:textId="77777777" w:rsidR="000A3A75" w:rsidRPr="00BB716F" w:rsidRDefault="7A27EE3F" w:rsidP="00E15072">
            <w:pPr>
              <w:contextualSpacing/>
              <w:jc w:val="center"/>
              <w:rPr>
                <w:rFonts w:eastAsia="Lato" w:cs="Lato"/>
              </w:rPr>
            </w:pPr>
            <w:r w:rsidRPr="00BB716F">
              <w:rPr>
                <w:rFonts w:eastAsia="Lato" w:cs="Lato"/>
              </w:rPr>
              <w:t>1 marca 2021 r.</w:t>
            </w:r>
          </w:p>
          <w:p w14:paraId="610AC1E1" w14:textId="77777777" w:rsidR="000A3A75" w:rsidRPr="00BB716F" w:rsidRDefault="7A27EE3F" w:rsidP="00E15072">
            <w:pPr>
              <w:contextualSpacing/>
              <w:jc w:val="center"/>
              <w:rPr>
                <w:rFonts w:eastAsia="Lato" w:cs="Lato"/>
              </w:rPr>
            </w:pPr>
            <w:r w:rsidRPr="00BB716F">
              <w:rPr>
                <w:rFonts w:eastAsia="Lato" w:cs="Lato"/>
              </w:rPr>
              <w:t>5 marca 2021 r.</w:t>
            </w:r>
          </w:p>
        </w:tc>
      </w:tr>
      <w:tr w:rsidR="00F721E9" w:rsidRPr="00BB716F" w14:paraId="4C4A7307" w14:textId="77777777" w:rsidTr="00576C6B">
        <w:tc>
          <w:tcPr>
            <w:tcW w:w="495" w:type="dxa"/>
            <w:shd w:val="clear" w:color="auto" w:fill="auto"/>
          </w:tcPr>
          <w:p w14:paraId="0A929B1D" w14:textId="77777777" w:rsidR="000A3A75" w:rsidRPr="00BB716F" w:rsidRDefault="7A27EE3F" w:rsidP="00E15072">
            <w:pPr>
              <w:contextualSpacing/>
              <w:rPr>
                <w:rFonts w:eastAsia="Lato" w:cs="Lato"/>
              </w:rPr>
            </w:pPr>
            <w:r w:rsidRPr="00BB716F">
              <w:rPr>
                <w:rFonts w:eastAsia="Lato" w:cs="Lato"/>
              </w:rPr>
              <w:t>9.</w:t>
            </w:r>
          </w:p>
        </w:tc>
        <w:tc>
          <w:tcPr>
            <w:tcW w:w="4070" w:type="dxa"/>
            <w:shd w:val="clear" w:color="auto" w:fill="auto"/>
          </w:tcPr>
          <w:p w14:paraId="35556FD8" w14:textId="7BA9DD23"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29B06FD0" w14:textId="1C6C05E1" w:rsidR="000A3A75" w:rsidRPr="00BB716F" w:rsidRDefault="7A27EE3F" w:rsidP="007669CB">
            <w:pPr>
              <w:contextualSpacing/>
              <w:jc w:val="center"/>
              <w:rPr>
                <w:rFonts w:eastAsia="Lato" w:cs="Lato"/>
              </w:rPr>
            </w:pPr>
            <w:r w:rsidRPr="00BB716F">
              <w:rPr>
                <w:rFonts w:eastAsia="Lato" w:cs="Lato"/>
              </w:rPr>
              <w:t>Ginekologiczno-Położniczy Szpital Kliniczny im. K. Marcinkowskiego w Poznaniu</w:t>
            </w:r>
          </w:p>
        </w:tc>
        <w:tc>
          <w:tcPr>
            <w:tcW w:w="2246" w:type="dxa"/>
            <w:shd w:val="clear" w:color="auto" w:fill="auto"/>
          </w:tcPr>
          <w:p w14:paraId="70BE36D5" w14:textId="77777777" w:rsidR="000A3A75" w:rsidRPr="00BB716F" w:rsidRDefault="7A27EE3F" w:rsidP="00E15072">
            <w:pPr>
              <w:contextualSpacing/>
              <w:jc w:val="center"/>
              <w:rPr>
                <w:rFonts w:eastAsia="Lato" w:cs="Lato"/>
              </w:rPr>
            </w:pPr>
            <w:r w:rsidRPr="00BB716F">
              <w:rPr>
                <w:rFonts w:eastAsia="Lato" w:cs="Lato"/>
              </w:rPr>
              <w:t>4 marca 2021 r.</w:t>
            </w:r>
          </w:p>
        </w:tc>
      </w:tr>
      <w:tr w:rsidR="00F721E9" w:rsidRPr="00BB716F" w14:paraId="00B1C3D9" w14:textId="77777777" w:rsidTr="00576C6B">
        <w:tc>
          <w:tcPr>
            <w:tcW w:w="495" w:type="dxa"/>
            <w:shd w:val="clear" w:color="auto" w:fill="auto"/>
          </w:tcPr>
          <w:p w14:paraId="5F2BB1E0" w14:textId="77777777" w:rsidR="000A3A75" w:rsidRPr="00BB716F" w:rsidRDefault="7A27EE3F" w:rsidP="00E15072">
            <w:pPr>
              <w:contextualSpacing/>
              <w:rPr>
                <w:rFonts w:eastAsia="Lato" w:cs="Lato"/>
              </w:rPr>
            </w:pPr>
            <w:r w:rsidRPr="00BB716F">
              <w:rPr>
                <w:rFonts w:eastAsia="Lato" w:cs="Lato"/>
              </w:rPr>
              <w:t>10.</w:t>
            </w:r>
          </w:p>
        </w:tc>
        <w:tc>
          <w:tcPr>
            <w:tcW w:w="4070" w:type="dxa"/>
            <w:shd w:val="clear" w:color="auto" w:fill="auto"/>
          </w:tcPr>
          <w:p w14:paraId="2A53D284" w14:textId="52586BA3"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6CBFDA42" w14:textId="77777777" w:rsidR="000A3A75" w:rsidRPr="00BB716F" w:rsidRDefault="7A27EE3F" w:rsidP="00E15072">
            <w:pPr>
              <w:contextualSpacing/>
              <w:jc w:val="center"/>
              <w:rPr>
                <w:rFonts w:eastAsia="Lato" w:cs="Lato"/>
              </w:rPr>
            </w:pPr>
            <w:r w:rsidRPr="00BB716F">
              <w:rPr>
                <w:rFonts w:eastAsia="Lato" w:cs="Lato"/>
              </w:rPr>
              <w:t>NTM Szpitala Specjalistycznego im. Św. Rodziny w Rudnej Małej</w:t>
            </w:r>
          </w:p>
        </w:tc>
        <w:tc>
          <w:tcPr>
            <w:tcW w:w="2246" w:type="dxa"/>
            <w:shd w:val="clear" w:color="auto" w:fill="auto"/>
          </w:tcPr>
          <w:p w14:paraId="1724FAAF" w14:textId="77777777" w:rsidR="000A3A75" w:rsidRPr="00BB716F" w:rsidRDefault="7A27EE3F" w:rsidP="00E15072">
            <w:pPr>
              <w:contextualSpacing/>
              <w:jc w:val="center"/>
              <w:rPr>
                <w:rFonts w:eastAsia="Lato" w:cs="Lato"/>
              </w:rPr>
            </w:pPr>
            <w:r w:rsidRPr="00BB716F">
              <w:rPr>
                <w:rFonts w:eastAsia="Lato" w:cs="Lato"/>
              </w:rPr>
              <w:t>27 maja 2021 r.</w:t>
            </w:r>
          </w:p>
        </w:tc>
      </w:tr>
      <w:tr w:rsidR="00F721E9" w:rsidRPr="00BB716F" w14:paraId="33B64332" w14:textId="77777777" w:rsidTr="00576C6B">
        <w:tc>
          <w:tcPr>
            <w:tcW w:w="495" w:type="dxa"/>
            <w:shd w:val="clear" w:color="auto" w:fill="auto"/>
          </w:tcPr>
          <w:p w14:paraId="3EB31F1E" w14:textId="77777777" w:rsidR="000A3A75" w:rsidRPr="00BB716F" w:rsidRDefault="7A27EE3F" w:rsidP="00E15072">
            <w:pPr>
              <w:contextualSpacing/>
              <w:rPr>
                <w:rFonts w:eastAsia="Lato" w:cs="Lato"/>
              </w:rPr>
            </w:pPr>
            <w:r w:rsidRPr="00BB716F">
              <w:rPr>
                <w:rFonts w:eastAsia="Lato" w:cs="Lato"/>
              </w:rPr>
              <w:t>11.</w:t>
            </w:r>
          </w:p>
        </w:tc>
        <w:tc>
          <w:tcPr>
            <w:tcW w:w="4070" w:type="dxa"/>
            <w:shd w:val="clear" w:color="auto" w:fill="auto"/>
          </w:tcPr>
          <w:p w14:paraId="78BDA015" w14:textId="1C169A1C"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1DB3374C" w14:textId="77777777" w:rsidR="000A3A75" w:rsidRPr="00BB716F" w:rsidRDefault="7A27EE3F" w:rsidP="00E15072">
            <w:pPr>
              <w:contextualSpacing/>
              <w:jc w:val="center"/>
              <w:rPr>
                <w:rFonts w:eastAsia="Lato" w:cs="Lato"/>
              </w:rPr>
            </w:pPr>
            <w:r w:rsidRPr="00BB716F">
              <w:rPr>
                <w:rFonts w:eastAsia="Lato" w:cs="Lato"/>
              </w:rPr>
              <w:t>Samodzielny Zespół Zakładów Opieki Zdrowotnej w Nowej Dębie</w:t>
            </w:r>
          </w:p>
        </w:tc>
        <w:tc>
          <w:tcPr>
            <w:tcW w:w="2246" w:type="dxa"/>
            <w:shd w:val="clear" w:color="auto" w:fill="auto"/>
          </w:tcPr>
          <w:p w14:paraId="7F5D2736" w14:textId="77777777" w:rsidR="000A3A75" w:rsidRPr="00BB716F" w:rsidRDefault="7A27EE3F" w:rsidP="00E15072">
            <w:pPr>
              <w:contextualSpacing/>
              <w:jc w:val="center"/>
              <w:rPr>
                <w:rFonts w:eastAsia="Lato" w:cs="Lato"/>
              </w:rPr>
            </w:pPr>
            <w:r w:rsidRPr="00BB716F">
              <w:rPr>
                <w:rFonts w:eastAsia="Lato" w:cs="Lato"/>
              </w:rPr>
              <w:t>27 sierpnia 2021 r.</w:t>
            </w:r>
          </w:p>
        </w:tc>
      </w:tr>
      <w:tr w:rsidR="00F721E9" w:rsidRPr="00BB716F" w14:paraId="19722BBC" w14:textId="77777777" w:rsidTr="00576C6B">
        <w:tc>
          <w:tcPr>
            <w:tcW w:w="495" w:type="dxa"/>
            <w:shd w:val="clear" w:color="auto" w:fill="auto"/>
          </w:tcPr>
          <w:p w14:paraId="723CA350" w14:textId="77777777" w:rsidR="000A3A75" w:rsidRPr="00BB716F" w:rsidRDefault="7A27EE3F" w:rsidP="00E15072">
            <w:pPr>
              <w:contextualSpacing/>
              <w:rPr>
                <w:rFonts w:eastAsia="Lato" w:cs="Lato"/>
              </w:rPr>
            </w:pPr>
            <w:r w:rsidRPr="00BB716F">
              <w:rPr>
                <w:rFonts w:eastAsia="Lato" w:cs="Lato"/>
              </w:rPr>
              <w:t>12.</w:t>
            </w:r>
          </w:p>
        </w:tc>
        <w:tc>
          <w:tcPr>
            <w:tcW w:w="4070" w:type="dxa"/>
            <w:shd w:val="clear" w:color="auto" w:fill="auto"/>
          </w:tcPr>
          <w:p w14:paraId="1B521F36" w14:textId="31886896"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38842ADE" w14:textId="31FB6919" w:rsidR="000A3A75" w:rsidRPr="00BB716F" w:rsidRDefault="7A27EE3F" w:rsidP="007669CB">
            <w:pPr>
              <w:contextualSpacing/>
              <w:jc w:val="center"/>
              <w:rPr>
                <w:rFonts w:eastAsia="Lato" w:cs="Lato"/>
              </w:rPr>
            </w:pPr>
            <w:r w:rsidRPr="00BB716F">
              <w:rPr>
                <w:rFonts w:eastAsia="Lato" w:cs="Lato"/>
              </w:rPr>
              <w:t>Wielospecjalistyczny Szpital Miejski im. J. Strusia z Zakładem Opiekuńczo-Leczniczym SPZOZ Poznań</w:t>
            </w:r>
          </w:p>
        </w:tc>
        <w:tc>
          <w:tcPr>
            <w:tcW w:w="2246" w:type="dxa"/>
            <w:shd w:val="clear" w:color="auto" w:fill="auto"/>
          </w:tcPr>
          <w:p w14:paraId="416D4EBB" w14:textId="77777777" w:rsidR="000A3A75" w:rsidRPr="00BB716F" w:rsidRDefault="7A27EE3F" w:rsidP="00E15072">
            <w:pPr>
              <w:contextualSpacing/>
              <w:jc w:val="center"/>
              <w:rPr>
                <w:rFonts w:eastAsia="Lato" w:cs="Lato"/>
              </w:rPr>
            </w:pPr>
            <w:r w:rsidRPr="00BB716F">
              <w:rPr>
                <w:rFonts w:eastAsia="Lato" w:cs="Lato"/>
              </w:rPr>
              <w:t>23 listopada 2021 r.</w:t>
            </w:r>
          </w:p>
        </w:tc>
      </w:tr>
      <w:tr w:rsidR="00F721E9" w:rsidRPr="00BB716F" w14:paraId="38A21FEC" w14:textId="77777777" w:rsidTr="00576C6B">
        <w:tc>
          <w:tcPr>
            <w:tcW w:w="495" w:type="dxa"/>
            <w:shd w:val="clear" w:color="auto" w:fill="auto"/>
          </w:tcPr>
          <w:p w14:paraId="4C048FEE" w14:textId="77777777" w:rsidR="000A3A75" w:rsidRPr="00BB716F" w:rsidRDefault="7A27EE3F" w:rsidP="00E15072">
            <w:pPr>
              <w:contextualSpacing/>
              <w:rPr>
                <w:rFonts w:eastAsia="Lato" w:cs="Lato"/>
              </w:rPr>
            </w:pPr>
            <w:r w:rsidRPr="00BB716F">
              <w:rPr>
                <w:rFonts w:eastAsia="Lato" w:cs="Lato"/>
              </w:rPr>
              <w:t>13.</w:t>
            </w:r>
          </w:p>
        </w:tc>
        <w:tc>
          <w:tcPr>
            <w:tcW w:w="4070" w:type="dxa"/>
            <w:shd w:val="clear" w:color="auto" w:fill="auto"/>
          </w:tcPr>
          <w:p w14:paraId="661285FC" w14:textId="6593C58C"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6FAAFD4B" w14:textId="77777777" w:rsidR="000A3A75" w:rsidRPr="00BB716F" w:rsidRDefault="7A27EE3F" w:rsidP="00E15072">
            <w:pPr>
              <w:contextualSpacing/>
              <w:jc w:val="center"/>
              <w:rPr>
                <w:rFonts w:eastAsia="Lato" w:cs="Lato"/>
              </w:rPr>
            </w:pPr>
            <w:r w:rsidRPr="00BB716F">
              <w:rPr>
                <w:rFonts w:eastAsia="Lato" w:cs="Lato"/>
              </w:rPr>
              <w:t>Uniwersytecki Szpital Kliniczny w Białymstoku</w:t>
            </w:r>
          </w:p>
        </w:tc>
        <w:tc>
          <w:tcPr>
            <w:tcW w:w="2246" w:type="dxa"/>
            <w:shd w:val="clear" w:color="auto" w:fill="auto"/>
          </w:tcPr>
          <w:p w14:paraId="0DC423E7" w14:textId="77777777" w:rsidR="000A3A75" w:rsidRPr="00BB716F" w:rsidRDefault="7A27EE3F" w:rsidP="00E15072">
            <w:pPr>
              <w:contextualSpacing/>
              <w:jc w:val="center"/>
              <w:rPr>
                <w:rFonts w:eastAsia="Lato" w:cs="Lato"/>
              </w:rPr>
            </w:pPr>
            <w:r w:rsidRPr="00BB716F">
              <w:rPr>
                <w:rFonts w:eastAsia="Lato" w:cs="Lato"/>
              </w:rPr>
              <w:t>26 listopada 2021 r.</w:t>
            </w:r>
          </w:p>
        </w:tc>
      </w:tr>
      <w:tr w:rsidR="00F721E9" w:rsidRPr="00BB716F" w14:paraId="70A1B6DF" w14:textId="77777777" w:rsidTr="00576C6B">
        <w:tc>
          <w:tcPr>
            <w:tcW w:w="495" w:type="dxa"/>
            <w:shd w:val="clear" w:color="auto" w:fill="auto"/>
          </w:tcPr>
          <w:p w14:paraId="3EAF73C1" w14:textId="77777777" w:rsidR="000A3A75" w:rsidRPr="00BB716F" w:rsidRDefault="7A27EE3F" w:rsidP="00E15072">
            <w:pPr>
              <w:contextualSpacing/>
              <w:rPr>
                <w:rFonts w:eastAsia="Lato" w:cs="Lato"/>
              </w:rPr>
            </w:pPr>
            <w:r w:rsidRPr="00BB716F">
              <w:rPr>
                <w:rFonts w:eastAsia="Lato" w:cs="Lato"/>
              </w:rPr>
              <w:t>14.</w:t>
            </w:r>
          </w:p>
        </w:tc>
        <w:tc>
          <w:tcPr>
            <w:tcW w:w="4070" w:type="dxa"/>
            <w:shd w:val="clear" w:color="auto" w:fill="auto"/>
          </w:tcPr>
          <w:p w14:paraId="6BF896D7" w14:textId="076A5411" w:rsidR="000A3A75" w:rsidRPr="00BB716F" w:rsidRDefault="7A27EE3F" w:rsidP="00E15072">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3ABFAD3E" w14:textId="77777777" w:rsidR="000A3A75" w:rsidRPr="00BB716F" w:rsidRDefault="7A27EE3F" w:rsidP="00E15072">
            <w:pPr>
              <w:contextualSpacing/>
              <w:jc w:val="center"/>
              <w:rPr>
                <w:rFonts w:eastAsia="Lato" w:cs="Lato"/>
              </w:rPr>
            </w:pPr>
            <w:r w:rsidRPr="00BB716F">
              <w:rPr>
                <w:rFonts w:eastAsia="Lato" w:cs="Lato"/>
              </w:rPr>
              <w:t>Kociewskie Centrum Zdrowia Sp. z o.o.</w:t>
            </w:r>
          </w:p>
        </w:tc>
        <w:tc>
          <w:tcPr>
            <w:tcW w:w="2246" w:type="dxa"/>
            <w:shd w:val="clear" w:color="auto" w:fill="auto"/>
          </w:tcPr>
          <w:p w14:paraId="6665F62B" w14:textId="77777777" w:rsidR="000A3A75" w:rsidRPr="00BB716F" w:rsidRDefault="7A27EE3F" w:rsidP="00E15072">
            <w:pPr>
              <w:contextualSpacing/>
              <w:jc w:val="center"/>
              <w:rPr>
                <w:rFonts w:eastAsia="Lato" w:cs="Lato"/>
              </w:rPr>
            </w:pPr>
            <w:r w:rsidRPr="00BB716F">
              <w:rPr>
                <w:rFonts w:eastAsia="Lato" w:cs="Lato"/>
              </w:rPr>
              <w:t>15 listopada 2021 r.</w:t>
            </w:r>
          </w:p>
        </w:tc>
      </w:tr>
      <w:tr w:rsidR="00F721E9" w:rsidRPr="00BB716F" w14:paraId="227997B4" w14:textId="77777777" w:rsidTr="00576C6B">
        <w:tc>
          <w:tcPr>
            <w:tcW w:w="495" w:type="dxa"/>
            <w:shd w:val="clear" w:color="auto" w:fill="auto"/>
          </w:tcPr>
          <w:p w14:paraId="06F16E65" w14:textId="77777777" w:rsidR="000A3A75" w:rsidRPr="00BB716F" w:rsidRDefault="7A27EE3F" w:rsidP="00E15072">
            <w:pPr>
              <w:contextualSpacing/>
              <w:rPr>
                <w:rFonts w:eastAsia="Lato" w:cs="Lato"/>
              </w:rPr>
            </w:pPr>
            <w:r w:rsidRPr="00BB716F">
              <w:rPr>
                <w:rFonts w:eastAsia="Lato" w:cs="Lato"/>
              </w:rPr>
              <w:t>15.</w:t>
            </w:r>
          </w:p>
        </w:tc>
        <w:tc>
          <w:tcPr>
            <w:tcW w:w="4070" w:type="dxa"/>
            <w:shd w:val="clear" w:color="auto" w:fill="auto"/>
          </w:tcPr>
          <w:p w14:paraId="7724C306" w14:textId="3A0990ED"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585AAF12" w14:textId="77777777" w:rsidR="000A3A75" w:rsidRPr="00BB716F" w:rsidRDefault="7A27EE3F" w:rsidP="00E15072">
            <w:pPr>
              <w:contextualSpacing/>
              <w:jc w:val="center"/>
              <w:rPr>
                <w:rFonts w:eastAsia="Lato" w:cs="Lato"/>
              </w:rPr>
            </w:pPr>
            <w:r w:rsidRPr="00BB716F">
              <w:rPr>
                <w:rFonts w:eastAsia="Lato" w:cs="Lato"/>
              </w:rPr>
              <w:t>Zespół Opieki Zdrowotnej we Włoszczowie</w:t>
            </w:r>
          </w:p>
        </w:tc>
        <w:tc>
          <w:tcPr>
            <w:tcW w:w="2246" w:type="dxa"/>
            <w:shd w:val="clear" w:color="auto" w:fill="auto"/>
          </w:tcPr>
          <w:p w14:paraId="29FB22FA" w14:textId="77777777" w:rsidR="000A3A75" w:rsidRPr="00BB716F" w:rsidRDefault="7A27EE3F" w:rsidP="00E15072">
            <w:pPr>
              <w:contextualSpacing/>
              <w:jc w:val="center"/>
              <w:rPr>
                <w:rFonts w:eastAsia="Lato" w:cs="Lato"/>
              </w:rPr>
            </w:pPr>
            <w:r w:rsidRPr="00BB716F">
              <w:rPr>
                <w:rFonts w:eastAsia="Lato" w:cs="Lato"/>
              </w:rPr>
              <w:t>8 grudnia 2021 r.</w:t>
            </w:r>
          </w:p>
        </w:tc>
      </w:tr>
      <w:tr w:rsidR="00F721E9" w:rsidRPr="00BB716F" w14:paraId="7C20F021" w14:textId="77777777" w:rsidTr="00576C6B">
        <w:tc>
          <w:tcPr>
            <w:tcW w:w="495" w:type="dxa"/>
            <w:shd w:val="clear" w:color="auto" w:fill="auto"/>
          </w:tcPr>
          <w:p w14:paraId="2DBDA7CA" w14:textId="77777777" w:rsidR="000A3A75" w:rsidRPr="00BB716F" w:rsidRDefault="7A27EE3F" w:rsidP="00E15072">
            <w:pPr>
              <w:contextualSpacing/>
              <w:rPr>
                <w:rFonts w:eastAsia="Lato" w:cs="Lato"/>
              </w:rPr>
            </w:pPr>
            <w:r w:rsidRPr="00BB716F">
              <w:rPr>
                <w:rFonts w:eastAsia="Lato" w:cs="Lato"/>
              </w:rPr>
              <w:t>16.</w:t>
            </w:r>
          </w:p>
        </w:tc>
        <w:tc>
          <w:tcPr>
            <w:tcW w:w="4070" w:type="dxa"/>
            <w:shd w:val="clear" w:color="auto" w:fill="auto"/>
          </w:tcPr>
          <w:p w14:paraId="5FDAAA3A" w14:textId="5DE0A5C3" w:rsidR="000A3A75" w:rsidRPr="00BB716F" w:rsidRDefault="7A27EE3F" w:rsidP="007669CB">
            <w:pPr>
              <w:contextualSpacing/>
              <w:rPr>
                <w:rFonts w:eastAsia="Lato" w:cs="Lato"/>
              </w:rPr>
            </w:pPr>
            <w:r w:rsidRPr="00BB716F">
              <w:rPr>
                <w:rFonts w:eastAsia="Lato" w:cs="Lato"/>
              </w:rPr>
              <w:t>„Prawa pacjenta w dobie COVID-19” – szkolenia on-line dla pracowników placówek medycznych</w:t>
            </w:r>
          </w:p>
        </w:tc>
        <w:tc>
          <w:tcPr>
            <w:tcW w:w="2251" w:type="dxa"/>
            <w:shd w:val="clear" w:color="auto" w:fill="auto"/>
          </w:tcPr>
          <w:p w14:paraId="62C15599" w14:textId="77777777" w:rsidR="000A3A75" w:rsidRPr="00BB716F" w:rsidRDefault="7A27EE3F" w:rsidP="00E15072">
            <w:pPr>
              <w:contextualSpacing/>
              <w:jc w:val="center"/>
              <w:rPr>
                <w:rFonts w:eastAsia="Lato" w:cs="Lato"/>
              </w:rPr>
            </w:pPr>
            <w:r w:rsidRPr="00BB716F">
              <w:rPr>
                <w:rFonts w:eastAsia="Lato" w:cs="Lato"/>
              </w:rPr>
              <w:t>Zespół Opieki Zdrowotnej w Ostrowcu Świętokrzyskim</w:t>
            </w:r>
          </w:p>
        </w:tc>
        <w:tc>
          <w:tcPr>
            <w:tcW w:w="2246" w:type="dxa"/>
            <w:shd w:val="clear" w:color="auto" w:fill="auto"/>
          </w:tcPr>
          <w:p w14:paraId="2DFDC951" w14:textId="77777777" w:rsidR="000A3A75" w:rsidRPr="00BB716F" w:rsidRDefault="7A27EE3F" w:rsidP="00E15072">
            <w:pPr>
              <w:contextualSpacing/>
              <w:jc w:val="center"/>
              <w:rPr>
                <w:rFonts w:eastAsia="Lato" w:cs="Lato"/>
              </w:rPr>
            </w:pPr>
            <w:r w:rsidRPr="00BB716F">
              <w:rPr>
                <w:rFonts w:eastAsia="Lato" w:cs="Lato"/>
              </w:rPr>
              <w:t>9 grudnia 2021 r.</w:t>
            </w:r>
          </w:p>
        </w:tc>
      </w:tr>
    </w:tbl>
    <w:p w14:paraId="70976EB9" w14:textId="37FF055D" w:rsidR="000A3A75" w:rsidRDefault="00D027A8" w:rsidP="00E15072">
      <w:pPr>
        <w:rPr>
          <w:rFonts w:eastAsia="Lato" w:cs="Lato"/>
        </w:rPr>
      </w:pPr>
      <w:r w:rsidRPr="00BB716F">
        <w:rPr>
          <w:rFonts w:eastAsia="Lato" w:cs="Lato"/>
        </w:rPr>
        <w:lastRenderedPageBreak/>
        <w:br/>
      </w:r>
      <w:r w:rsidR="7A27EE3F" w:rsidRPr="00BB716F">
        <w:rPr>
          <w:rFonts w:eastAsia="Lato" w:cs="Lato"/>
        </w:rPr>
        <w:t xml:space="preserve">23 lutego 2021 r. miało miejsce spotkanie Rzecznika z pełnomocnikami ds. praw pacjenta pracującymi w </w:t>
      </w:r>
      <w:r w:rsidR="006F3EBC" w:rsidRPr="00BB716F">
        <w:rPr>
          <w:rFonts w:eastAsia="Lato" w:cs="Lato"/>
        </w:rPr>
        <w:t>podmiotach leczniczych</w:t>
      </w:r>
      <w:r w:rsidR="7A27EE3F" w:rsidRPr="00BB716F">
        <w:rPr>
          <w:rFonts w:eastAsia="Lato" w:cs="Lato"/>
        </w:rPr>
        <w:t xml:space="preserve">. Podczas spotkania rozmawiano o bieżących problemach dotyczących praw pacjenta z jakimi pełnomocnicy spotykają się podczas pełnienia swojej funkcji. Omawiano również </w:t>
      </w:r>
      <w:r w:rsidR="000E2DCD" w:rsidRPr="00BB716F">
        <w:rPr>
          <w:rFonts w:eastAsia="Lato" w:cs="Lato"/>
        </w:rPr>
        <w:t>kwestię</w:t>
      </w:r>
      <w:r w:rsidR="7A27EE3F" w:rsidRPr="00BB716F">
        <w:rPr>
          <w:rFonts w:eastAsia="Lato" w:cs="Lato"/>
        </w:rPr>
        <w:t xml:space="preserve"> praw pacjentów oraz </w:t>
      </w:r>
      <w:r w:rsidR="00C1225B" w:rsidRPr="00BB716F">
        <w:rPr>
          <w:rFonts w:eastAsia="Lato" w:cs="Lato"/>
        </w:rPr>
        <w:t>praktycznych aspekt</w:t>
      </w:r>
      <w:r w:rsidR="00EB6E73" w:rsidRPr="00BB716F">
        <w:rPr>
          <w:rFonts w:eastAsia="Lato" w:cs="Lato"/>
        </w:rPr>
        <w:t>ów</w:t>
      </w:r>
      <w:r w:rsidR="00C1225B" w:rsidRPr="00BB716F">
        <w:rPr>
          <w:rFonts w:eastAsia="Lato" w:cs="Lato"/>
        </w:rPr>
        <w:t xml:space="preserve"> </w:t>
      </w:r>
      <w:r w:rsidR="00557E31">
        <w:rPr>
          <w:rFonts w:eastAsia="Lato" w:cs="Lato"/>
        </w:rPr>
        <w:br/>
      </w:r>
      <w:r w:rsidR="7A27EE3F" w:rsidRPr="00BB716F">
        <w:rPr>
          <w:rFonts w:eastAsia="Lato" w:cs="Lato"/>
        </w:rPr>
        <w:t>ich zastosowania</w:t>
      </w:r>
      <w:r w:rsidR="00EB6E73" w:rsidRPr="00BB716F">
        <w:rPr>
          <w:rFonts w:eastAsia="Lato" w:cs="Lato"/>
        </w:rPr>
        <w:t>,</w:t>
      </w:r>
      <w:r w:rsidR="7A27EE3F" w:rsidRPr="00BB716F">
        <w:rPr>
          <w:rFonts w:eastAsia="Lato" w:cs="Lato"/>
        </w:rPr>
        <w:t xml:space="preserve"> także w trakcie </w:t>
      </w:r>
      <w:r w:rsidR="00A310B1" w:rsidRPr="00BB716F">
        <w:rPr>
          <w:rFonts w:eastAsia="Lato" w:cs="Lato"/>
        </w:rPr>
        <w:t>epid</w:t>
      </w:r>
      <w:r w:rsidR="7A27EE3F" w:rsidRPr="00BB716F">
        <w:rPr>
          <w:rFonts w:eastAsia="Lato" w:cs="Lato"/>
        </w:rPr>
        <w:t>emii COVID-19.</w:t>
      </w:r>
    </w:p>
    <w:p w14:paraId="57D54DEE" w14:textId="77777777" w:rsidR="0085750C" w:rsidRPr="00BB716F" w:rsidRDefault="0085750C" w:rsidP="00E15072">
      <w:pPr>
        <w:rPr>
          <w:rFonts w:eastAsia="Lato" w:cs="Lato"/>
        </w:rPr>
      </w:pPr>
    </w:p>
    <w:p w14:paraId="7C7F95DB" w14:textId="0A0FEEC8" w:rsidR="000A3A75" w:rsidRPr="00BB716F" w:rsidRDefault="7A27EE3F">
      <w:pPr>
        <w:pStyle w:val="Nagwek3"/>
        <w:numPr>
          <w:ilvl w:val="1"/>
          <w:numId w:val="77"/>
        </w:numPr>
        <w:ind w:left="709" w:hanging="709"/>
        <w:rPr>
          <w:rFonts w:eastAsia="Lato"/>
          <w:i/>
        </w:rPr>
      </w:pPr>
      <w:bookmarkStart w:id="468" w:name="_Toc109822395"/>
      <w:r w:rsidRPr="00BB716F">
        <w:rPr>
          <w:rFonts w:eastAsia="Lato"/>
        </w:rPr>
        <w:t>Współpraca z organizacjami pozarządowymi oraz zewnętrznymi ekspertami</w:t>
      </w:r>
      <w:bookmarkEnd w:id="468"/>
    </w:p>
    <w:p w14:paraId="1DF27F86" w14:textId="2569F997" w:rsidR="00D027A8" w:rsidRPr="00BB716F" w:rsidRDefault="7A27EE3F" w:rsidP="00E15072">
      <w:pPr>
        <w:rPr>
          <w:rFonts w:eastAsia="Lato" w:cs="Lato"/>
        </w:rPr>
      </w:pPr>
      <w:r w:rsidRPr="00BB716F">
        <w:rPr>
          <w:rFonts w:eastAsia="Lato" w:cs="Lato"/>
        </w:rPr>
        <w:t>Model współpracy z organizacjami pozarządowymi kształtował się od czasu powołania urzędu i zakładał aktywne uczestnictwo grup pacjentów w działania Biura. Rzecznik współpracuje z</w:t>
      </w:r>
      <w:r w:rsidR="00576C6B">
        <w:rPr>
          <w:rFonts w:eastAsia="Lato" w:cs="Lato"/>
        </w:rPr>
        <w:t> </w:t>
      </w:r>
      <w:r w:rsidRPr="00BB716F">
        <w:rPr>
          <w:rFonts w:eastAsia="Lato" w:cs="Lato"/>
        </w:rPr>
        <w:t>organizacjami pacjentów, samorządami zawodowymi, a także organizacjami branżowymi z</w:t>
      </w:r>
      <w:r w:rsidR="00576C6B">
        <w:rPr>
          <w:rFonts w:eastAsia="Lato" w:cs="Lato"/>
        </w:rPr>
        <w:t> </w:t>
      </w:r>
      <w:r w:rsidRPr="00BB716F">
        <w:rPr>
          <w:rFonts w:eastAsia="Lato" w:cs="Lato"/>
        </w:rPr>
        <w:t>sektora ochrony zdrowia. Wielokrotne spotkania z organizacjami pacjentów były podstawą do podjęcia współpracy oraz zaangażowania się we wspólne inicjatywy. W 2021 r. zacieśniona została współpraca w zakresie komunikacji z organizacjami pozarządowymi, których zasięgi dotarcia i wizerunek wpisywałyby się w model nowoczesnej komunikacji.</w:t>
      </w:r>
    </w:p>
    <w:p w14:paraId="63277E6A" w14:textId="2D84F879" w:rsidR="000A3A75" w:rsidRDefault="7A27EE3F" w:rsidP="00E15072">
      <w:pPr>
        <w:rPr>
          <w:rFonts w:eastAsia="Lato" w:cs="Lato"/>
        </w:rPr>
      </w:pPr>
      <w:r w:rsidRPr="00BB716F">
        <w:rPr>
          <w:rFonts w:eastAsia="Lato" w:cs="Lato"/>
        </w:rPr>
        <w:t xml:space="preserve">Informacje o spotkaniach Rady Organizacji Pacjentów oraz pełnomocników ds. praw pacjenta w podmiotach leczniczych, Rady Ekspertów oraz Rady Młodych Ekspertów były publikowane w mediach społecznościowych – Facebooku, Instagramie i Twitterze – oraz na stronie internetowej. </w:t>
      </w:r>
    </w:p>
    <w:p w14:paraId="613D0256" w14:textId="2745A4B2" w:rsidR="00B80266" w:rsidRPr="00BB716F" w:rsidRDefault="00B80266" w:rsidP="00E15072">
      <w:pPr>
        <w:rPr>
          <w:rFonts w:eastAsia="Lato" w:cs="Lato"/>
        </w:rPr>
      </w:pPr>
    </w:p>
    <w:p w14:paraId="7D298F28" w14:textId="1F8C7AEB" w:rsidR="000A3A75" w:rsidRPr="00BB716F" w:rsidRDefault="7A27EE3F">
      <w:pPr>
        <w:pStyle w:val="Akapitzlist"/>
        <w:numPr>
          <w:ilvl w:val="0"/>
          <w:numId w:val="47"/>
        </w:numPr>
        <w:rPr>
          <w:b/>
        </w:rPr>
      </w:pPr>
      <w:r w:rsidRPr="00BB716F">
        <w:rPr>
          <w:b/>
        </w:rPr>
        <w:t xml:space="preserve">Rada Organizacji Pacjentów </w:t>
      </w:r>
    </w:p>
    <w:p w14:paraId="3E65EBE4" w14:textId="4EF23855" w:rsidR="000A3A75" w:rsidRPr="00BB716F" w:rsidRDefault="7A27EE3F" w:rsidP="00E15072">
      <w:pPr>
        <w:rPr>
          <w:rFonts w:eastAsia="Lato" w:cs="Lato"/>
        </w:rPr>
      </w:pPr>
      <w:r w:rsidRPr="00BB716F">
        <w:rPr>
          <w:rFonts w:eastAsia="Lato" w:cs="Lato"/>
        </w:rPr>
        <w:t>Rada Organizacji Pacjentów (ROP) liczy obecnie 106 organizacji pozarządowych. Reprezentują one różnorodne głosy środowiska pacjentów. Rzecznik wspólnie z organizacjami podejmuje wiele działań systemowych i bieżących interwencji oraz określa obszary zagrożeń w</w:t>
      </w:r>
      <w:r w:rsidR="00576C6B">
        <w:rPr>
          <w:rFonts w:eastAsia="Lato" w:cs="Lato"/>
        </w:rPr>
        <w:t> </w:t>
      </w:r>
      <w:r w:rsidRPr="00BB716F">
        <w:rPr>
          <w:rFonts w:eastAsia="Lato" w:cs="Lato"/>
        </w:rPr>
        <w:t xml:space="preserve">funkcjonowaniu systemu ochrony zdrowia. Organizacje przedstawiają również swoje opinie w zakresie projektów aktów prawnych. Bardzo ważnym elementem współpracy jest wsparcie </w:t>
      </w:r>
      <w:r w:rsidR="00B70B0E">
        <w:rPr>
          <w:rFonts w:eastAsia="Lato" w:cs="Lato"/>
        </w:rPr>
        <w:t>Rzecznika</w:t>
      </w:r>
      <w:r w:rsidRPr="00BB716F">
        <w:rPr>
          <w:rFonts w:eastAsia="Lato" w:cs="Lato"/>
        </w:rPr>
        <w:t xml:space="preserve"> w działaniach związanych z edukacją i promocją realizacji praw pacjenta. </w:t>
      </w:r>
    </w:p>
    <w:p w14:paraId="67175521" w14:textId="7E86999A" w:rsidR="000A3A75" w:rsidRPr="00BB716F" w:rsidRDefault="7A27EE3F" w:rsidP="00E15072">
      <w:pPr>
        <w:rPr>
          <w:rFonts w:eastAsia="Lato" w:cs="Lato"/>
        </w:rPr>
      </w:pPr>
      <w:r w:rsidRPr="00BB716F">
        <w:rPr>
          <w:rFonts w:eastAsia="Lato" w:cs="Lato"/>
        </w:rPr>
        <w:t>W Radzie działa 8 zespołów roboczych</w:t>
      </w:r>
      <w:r w:rsidR="000A3A75" w:rsidRPr="00BB716F">
        <w:rPr>
          <w:rStyle w:val="Odwoanieprzypisudolnego"/>
          <w:rFonts w:eastAsia="Lato" w:cs="Lato"/>
        </w:rPr>
        <w:footnoteReference w:id="132"/>
      </w:r>
      <w:r w:rsidR="007A059C">
        <w:rPr>
          <w:rFonts w:eastAsia="Lato" w:cs="Lato"/>
          <w:vertAlign w:val="superscript"/>
        </w:rPr>
        <w:t>)</w:t>
      </w:r>
      <w:r w:rsidRPr="00BB716F">
        <w:rPr>
          <w:rFonts w:eastAsia="Lato" w:cs="Lato"/>
        </w:rPr>
        <w:t>:</w:t>
      </w:r>
    </w:p>
    <w:p w14:paraId="0529C1E3" w14:textId="3DFF34B6" w:rsidR="000A3A75" w:rsidRPr="00BB716F" w:rsidRDefault="7A27EE3F">
      <w:pPr>
        <w:pStyle w:val="Akapitzlist"/>
        <w:numPr>
          <w:ilvl w:val="0"/>
          <w:numId w:val="75"/>
        </w:numPr>
        <w:rPr>
          <w:rFonts w:eastAsia="Lato" w:cs="Lato"/>
        </w:rPr>
      </w:pPr>
      <w:r w:rsidRPr="00BB716F">
        <w:rPr>
          <w:rFonts w:eastAsia="Lato" w:cs="Lato"/>
        </w:rPr>
        <w:t>Zespół ds. ustawy o prawach pacjenta i Rzeczniku</w:t>
      </w:r>
      <w:r w:rsidR="008629D9" w:rsidRPr="00BB716F">
        <w:rPr>
          <w:rFonts w:eastAsia="Lato" w:cs="Lato"/>
        </w:rPr>
        <w:t>;</w:t>
      </w:r>
    </w:p>
    <w:p w14:paraId="2DFFCE59" w14:textId="6B273B48" w:rsidR="000A3A75" w:rsidRPr="00BB716F" w:rsidRDefault="7A27EE3F">
      <w:pPr>
        <w:pStyle w:val="Akapitzlist"/>
        <w:numPr>
          <w:ilvl w:val="0"/>
          <w:numId w:val="75"/>
        </w:numPr>
        <w:rPr>
          <w:rFonts w:eastAsia="Lato" w:cs="Lato"/>
        </w:rPr>
      </w:pPr>
      <w:r w:rsidRPr="00BB716F">
        <w:rPr>
          <w:rFonts w:eastAsia="Lato" w:cs="Lato"/>
        </w:rPr>
        <w:t>Zespół ds. seniorów</w:t>
      </w:r>
      <w:r w:rsidR="008629D9" w:rsidRPr="00BB716F">
        <w:rPr>
          <w:rFonts w:eastAsia="Lato" w:cs="Lato"/>
        </w:rPr>
        <w:t>;</w:t>
      </w:r>
    </w:p>
    <w:p w14:paraId="499BFE9A" w14:textId="1A5A9B76" w:rsidR="000A3A75" w:rsidRPr="00BB716F" w:rsidRDefault="7A27EE3F">
      <w:pPr>
        <w:pStyle w:val="Akapitzlist"/>
        <w:numPr>
          <w:ilvl w:val="0"/>
          <w:numId w:val="75"/>
        </w:numPr>
        <w:rPr>
          <w:rFonts w:eastAsia="Lato" w:cs="Lato"/>
        </w:rPr>
      </w:pPr>
      <w:r w:rsidRPr="00BB716F">
        <w:rPr>
          <w:rFonts w:eastAsia="Lato" w:cs="Lato"/>
        </w:rPr>
        <w:t>Zespół ds. chorób cywilizacyjnych</w:t>
      </w:r>
      <w:r w:rsidR="008629D9" w:rsidRPr="00BB716F">
        <w:rPr>
          <w:rFonts w:eastAsia="Lato" w:cs="Lato"/>
        </w:rPr>
        <w:t>;</w:t>
      </w:r>
    </w:p>
    <w:p w14:paraId="008344B9" w14:textId="075DAE01" w:rsidR="000A3A75" w:rsidRPr="00BB716F" w:rsidRDefault="7A27EE3F">
      <w:pPr>
        <w:pStyle w:val="Akapitzlist"/>
        <w:numPr>
          <w:ilvl w:val="0"/>
          <w:numId w:val="75"/>
        </w:numPr>
        <w:rPr>
          <w:rFonts w:eastAsia="Lato" w:cs="Lato"/>
        </w:rPr>
      </w:pPr>
      <w:r w:rsidRPr="00BB716F">
        <w:rPr>
          <w:rFonts w:eastAsia="Lato" w:cs="Lato"/>
        </w:rPr>
        <w:t>Zespół ds. propozycji zmian systemowych</w:t>
      </w:r>
      <w:r w:rsidR="008629D9" w:rsidRPr="00BB716F">
        <w:rPr>
          <w:rFonts w:eastAsia="Lato" w:cs="Lato"/>
        </w:rPr>
        <w:t>;</w:t>
      </w:r>
    </w:p>
    <w:p w14:paraId="46F01A77" w14:textId="611031CD" w:rsidR="000A3A75" w:rsidRPr="00BB716F" w:rsidRDefault="7A27EE3F">
      <w:pPr>
        <w:pStyle w:val="Akapitzlist"/>
        <w:numPr>
          <w:ilvl w:val="0"/>
          <w:numId w:val="75"/>
        </w:numPr>
        <w:rPr>
          <w:rFonts w:eastAsia="Lato" w:cs="Lato"/>
        </w:rPr>
      </w:pPr>
      <w:r w:rsidRPr="00BB716F">
        <w:rPr>
          <w:rFonts w:eastAsia="Lato" w:cs="Lato"/>
        </w:rPr>
        <w:t>Zespół ds. chorób autoimmunologicznych</w:t>
      </w:r>
      <w:r w:rsidR="008629D9" w:rsidRPr="00BB716F">
        <w:rPr>
          <w:rFonts w:eastAsia="Lato" w:cs="Lato"/>
        </w:rPr>
        <w:t>;</w:t>
      </w:r>
    </w:p>
    <w:p w14:paraId="043415FC" w14:textId="58C02830" w:rsidR="000A3A75" w:rsidRPr="00BB716F" w:rsidRDefault="7A27EE3F">
      <w:pPr>
        <w:pStyle w:val="Akapitzlist"/>
        <w:numPr>
          <w:ilvl w:val="0"/>
          <w:numId w:val="75"/>
        </w:numPr>
        <w:rPr>
          <w:rFonts w:eastAsia="Lato" w:cs="Lato"/>
        </w:rPr>
      </w:pPr>
      <w:r w:rsidRPr="00BB716F">
        <w:rPr>
          <w:rFonts w:eastAsia="Lato" w:cs="Lato"/>
        </w:rPr>
        <w:t>Zespół ds. psychiatrii i neurologii</w:t>
      </w:r>
      <w:r w:rsidR="008629D9" w:rsidRPr="00BB716F">
        <w:rPr>
          <w:rFonts w:eastAsia="Lato" w:cs="Lato"/>
        </w:rPr>
        <w:t>;</w:t>
      </w:r>
    </w:p>
    <w:p w14:paraId="5D3C1FD0" w14:textId="04430917" w:rsidR="000A3A75" w:rsidRPr="00BB716F" w:rsidRDefault="7A27EE3F">
      <w:pPr>
        <w:pStyle w:val="Akapitzlist"/>
        <w:numPr>
          <w:ilvl w:val="0"/>
          <w:numId w:val="75"/>
        </w:numPr>
        <w:rPr>
          <w:rFonts w:eastAsia="Lato" w:cs="Lato"/>
        </w:rPr>
      </w:pPr>
      <w:r w:rsidRPr="00BB716F">
        <w:rPr>
          <w:rFonts w:eastAsia="Lato" w:cs="Lato"/>
        </w:rPr>
        <w:t>Zespół ds. onkologii</w:t>
      </w:r>
      <w:r w:rsidR="008629D9" w:rsidRPr="00BB716F">
        <w:rPr>
          <w:rFonts w:eastAsia="Lato" w:cs="Lato"/>
        </w:rPr>
        <w:t>;</w:t>
      </w:r>
    </w:p>
    <w:p w14:paraId="669D6266" w14:textId="558B6254" w:rsidR="000A3A75" w:rsidRPr="00BB716F" w:rsidRDefault="7A27EE3F">
      <w:pPr>
        <w:pStyle w:val="Akapitzlist"/>
        <w:numPr>
          <w:ilvl w:val="0"/>
          <w:numId w:val="75"/>
        </w:numPr>
        <w:rPr>
          <w:rFonts w:eastAsia="Lato" w:cs="Lato"/>
        </w:rPr>
      </w:pPr>
      <w:r w:rsidRPr="00BB716F">
        <w:rPr>
          <w:rFonts w:eastAsia="Lato" w:cs="Lato"/>
        </w:rPr>
        <w:lastRenderedPageBreak/>
        <w:t>Zespół ds. chorób rzadkich</w:t>
      </w:r>
      <w:r w:rsidR="008629D9" w:rsidRPr="00BB716F">
        <w:rPr>
          <w:rFonts w:eastAsia="Lato" w:cs="Lato"/>
        </w:rPr>
        <w:t>.</w:t>
      </w:r>
    </w:p>
    <w:p w14:paraId="23867A6D" w14:textId="2890F2FA" w:rsidR="00AC4269" w:rsidRPr="00BB716F" w:rsidRDefault="7A27EE3F" w:rsidP="00E15072">
      <w:pPr>
        <w:rPr>
          <w:rFonts w:eastAsia="Lato" w:cs="Lato"/>
        </w:rPr>
      </w:pPr>
      <w:r w:rsidRPr="00BB716F">
        <w:rPr>
          <w:rFonts w:eastAsia="Lato" w:cs="Lato"/>
        </w:rPr>
        <w:t xml:space="preserve">W 2021 </w:t>
      </w:r>
      <w:r w:rsidR="008629D9" w:rsidRPr="00BB716F">
        <w:rPr>
          <w:rFonts w:eastAsia="Lato" w:cs="Lato"/>
        </w:rPr>
        <w:t>r.</w:t>
      </w:r>
      <w:r w:rsidRPr="00BB716F">
        <w:rPr>
          <w:rFonts w:eastAsia="Lato" w:cs="Lato"/>
        </w:rPr>
        <w:t xml:space="preserve"> zostało stworzone również logo Rady Organizacji Pacjentów przy Rzeczniku Praw Pacjenta, które będzie podstawowym elementem identyfikacji wizualnej ROP-u. Rada będzie firmować nim wspólne wnioski, zapytania i wystąpienia kierowane do Ministra </w:t>
      </w:r>
      <w:r w:rsidRPr="0053366F">
        <w:rPr>
          <w:rFonts w:eastAsia="Lato" w:cs="Lato"/>
        </w:rPr>
        <w:t>Zdrowi</w:t>
      </w:r>
      <w:r w:rsidR="00B802F6">
        <w:rPr>
          <w:rFonts w:eastAsia="Lato" w:cs="Lato"/>
        </w:rPr>
        <w:t>a</w:t>
      </w:r>
      <w:r w:rsidRPr="00BB716F">
        <w:rPr>
          <w:rFonts w:eastAsia="Lato" w:cs="Lato"/>
        </w:rPr>
        <w:t xml:space="preserve"> i innych urzędów i organizacji.</w:t>
      </w:r>
    </w:p>
    <w:p w14:paraId="0710F8CF" w14:textId="77777777" w:rsidR="000A3A75" w:rsidRPr="00BB716F" w:rsidRDefault="7A27EE3F" w:rsidP="00E15072">
      <w:pPr>
        <w:jc w:val="center"/>
        <w:rPr>
          <w:rFonts w:eastAsia="Lato" w:cs="Lato"/>
        </w:rPr>
      </w:pPr>
      <w:r w:rsidRPr="00BB716F">
        <w:rPr>
          <w:noProof/>
          <w:lang w:eastAsia="pl-PL"/>
        </w:rPr>
        <w:drawing>
          <wp:inline distT="0" distB="0" distL="0" distR="0" wp14:anchorId="727B9EFF" wp14:editId="03C499D6">
            <wp:extent cx="3143885" cy="21513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8">
                      <a:extLst>
                        <a:ext uri="{28A0092B-C50C-407E-A947-70E740481C1C}">
                          <a14:useLocalDpi xmlns:a14="http://schemas.microsoft.com/office/drawing/2010/main" val="0"/>
                        </a:ext>
                      </a:extLst>
                    </a:blip>
                    <a:stretch>
                      <a:fillRect/>
                    </a:stretch>
                  </pic:blipFill>
                  <pic:spPr>
                    <a:xfrm>
                      <a:off x="0" y="0"/>
                      <a:ext cx="3143885" cy="2151380"/>
                    </a:xfrm>
                    <a:prstGeom prst="rect">
                      <a:avLst/>
                    </a:prstGeom>
                  </pic:spPr>
                </pic:pic>
              </a:graphicData>
            </a:graphic>
          </wp:inline>
        </w:drawing>
      </w:r>
    </w:p>
    <w:p w14:paraId="3125D3F9" w14:textId="71215E87" w:rsidR="000A3A75" w:rsidRPr="00BB716F" w:rsidRDefault="7A27EE3F" w:rsidP="00E15072">
      <w:pPr>
        <w:rPr>
          <w:rFonts w:eastAsia="Lato" w:cs="Lato"/>
        </w:rPr>
      </w:pPr>
      <w:r w:rsidRPr="00BB716F">
        <w:rPr>
          <w:rFonts w:eastAsia="Lato" w:cs="Lato"/>
        </w:rPr>
        <w:t xml:space="preserve">W ramach Zespołów roboczych Rady Organizacji Pacjentów w 2021 </w:t>
      </w:r>
      <w:r w:rsidR="00887C3C" w:rsidRPr="00BB716F">
        <w:rPr>
          <w:rFonts w:eastAsia="Lato" w:cs="Lato"/>
        </w:rPr>
        <w:t xml:space="preserve">r. </w:t>
      </w:r>
      <w:r w:rsidRPr="00BB716F">
        <w:rPr>
          <w:rFonts w:eastAsia="Lato" w:cs="Lato"/>
        </w:rPr>
        <w:t xml:space="preserve">rozmawialiśmy również o nowych możliwościach finasowania działalności organizacji działających na rzecz pacjentów, problemach na jakie napotykają pacjenci w systemie w okresie COVID-19 oraz padaczce wieku dziecięcego. </w:t>
      </w:r>
    </w:p>
    <w:p w14:paraId="1341C8D5" w14:textId="5BC63856" w:rsidR="000A3A75" w:rsidRPr="00BB716F" w:rsidRDefault="7A27EE3F" w:rsidP="00E15072">
      <w:pPr>
        <w:rPr>
          <w:rFonts w:eastAsia="Lato" w:cs="Lato"/>
        </w:rPr>
      </w:pPr>
      <w:r w:rsidRPr="00BB716F">
        <w:rPr>
          <w:rFonts w:eastAsia="Lato" w:cs="Lato"/>
        </w:rPr>
        <w:t xml:space="preserve">Rada wraz </w:t>
      </w:r>
      <w:r w:rsidR="00D72526">
        <w:rPr>
          <w:rFonts w:eastAsia="Lato" w:cs="Lato"/>
        </w:rPr>
        <w:t xml:space="preserve">z </w:t>
      </w:r>
      <w:r w:rsidRPr="00BB716F">
        <w:rPr>
          <w:rFonts w:eastAsia="Lato" w:cs="Lato"/>
        </w:rPr>
        <w:t xml:space="preserve">Rzecznikiem opiniowała również projekt uchwały Rady Ministrów w sprawie przyjęcia dokumentu Plan dla Chorób Rzadkich oraz projekt Plan dla Chorób Rzadkich. </w:t>
      </w:r>
    </w:p>
    <w:p w14:paraId="5DC250E5" w14:textId="47714742" w:rsidR="000A3A75" w:rsidRPr="00BB716F" w:rsidRDefault="00EA42BF" w:rsidP="00E15072">
      <w:pPr>
        <w:rPr>
          <w:rFonts w:eastAsia="Lato" w:cs="Lato"/>
        </w:rPr>
      </w:pPr>
      <w:r>
        <w:rPr>
          <w:rFonts w:eastAsia="Lato" w:cs="Lato"/>
        </w:rPr>
        <w:t xml:space="preserve">    </w:t>
      </w:r>
      <w:r w:rsidR="7A27EE3F" w:rsidRPr="00BB716F">
        <w:rPr>
          <w:rFonts w:eastAsia="Lato" w:cs="Lato"/>
        </w:rPr>
        <w:t xml:space="preserve"> W 2021 </w:t>
      </w:r>
      <w:r w:rsidR="00887C3C" w:rsidRPr="00BB716F">
        <w:rPr>
          <w:rFonts w:eastAsia="Lato" w:cs="Lato"/>
        </w:rPr>
        <w:t xml:space="preserve">r. </w:t>
      </w:r>
      <w:r w:rsidR="7A27EE3F" w:rsidRPr="00BB716F">
        <w:rPr>
          <w:rFonts w:eastAsia="Lato" w:cs="Lato"/>
        </w:rPr>
        <w:t>spotkania Rady Organizacji Pacjentów dotyczyły również:</w:t>
      </w:r>
    </w:p>
    <w:p w14:paraId="02A63FE8" w14:textId="283467C4" w:rsidR="000A3A75" w:rsidRPr="00BB716F" w:rsidRDefault="7A27EE3F">
      <w:pPr>
        <w:pStyle w:val="Akapitzlist"/>
        <w:numPr>
          <w:ilvl w:val="0"/>
          <w:numId w:val="27"/>
        </w:numPr>
        <w:rPr>
          <w:rFonts w:eastAsia="Lato" w:cs="Lato"/>
        </w:rPr>
      </w:pPr>
      <w:r w:rsidRPr="00BB716F">
        <w:rPr>
          <w:rFonts w:eastAsia="Lato" w:cs="Lato"/>
        </w:rPr>
        <w:t>spotkanie 28 kwietnia 2021 r. obejmowało szkolenie przeprowadzone przez prawników Biura na temat procesu legislacji</w:t>
      </w:r>
      <w:r w:rsidR="007211CB" w:rsidRPr="00BB716F">
        <w:rPr>
          <w:rFonts w:eastAsia="Lato" w:cs="Lato"/>
        </w:rPr>
        <w:t>;</w:t>
      </w:r>
    </w:p>
    <w:p w14:paraId="3EEE4B2C" w14:textId="67613BE1" w:rsidR="000A3A75" w:rsidRPr="00BB716F" w:rsidRDefault="7A27EE3F">
      <w:pPr>
        <w:pStyle w:val="Akapitzlist"/>
        <w:numPr>
          <w:ilvl w:val="0"/>
          <w:numId w:val="27"/>
        </w:numPr>
        <w:rPr>
          <w:rFonts w:eastAsia="Lato" w:cs="Lato"/>
        </w:rPr>
      </w:pPr>
      <w:r w:rsidRPr="00BB716F">
        <w:rPr>
          <w:rFonts w:eastAsia="Lato" w:cs="Lato"/>
        </w:rPr>
        <w:t>spotkanie 28 października 2021 r. obejmowało szkolenie przedstawicieli organizacji w</w:t>
      </w:r>
      <w:r w:rsidR="00576C6B">
        <w:rPr>
          <w:rFonts w:eastAsia="Lato" w:cs="Lato"/>
        </w:rPr>
        <w:t> </w:t>
      </w:r>
      <w:r w:rsidRPr="00BB716F">
        <w:rPr>
          <w:rFonts w:eastAsia="Lato" w:cs="Lato"/>
        </w:rPr>
        <w:t>zakresie zbiorowych praw pacjentów w polskim ustawodawstwie.</w:t>
      </w:r>
    </w:p>
    <w:p w14:paraId="56C6B10D" w14:textId="4D482719" w:rsidR="000A3A75" w:rsidRPr="00BB716F" w:rsidRDefault="7A27EE3F" w:rsidP="00E15072">
      <w:pPr>
        <w:rPr>
          <w:rFonts w:eastAsia="Lato" w:cs="Lato"/>
        </w:rPr>
      </w:pPr>
      <w:r w:rsidRPr="00BB716F">
        <w:rPr>
          <w:rFonts w:eastAsia="Lato" w:cs="Lato"/>
        </w:rPr>
        <w:t>Wspólnie zostały także nagrane następujące wywiady</w:t>
      </w:r>
      <w:r w:rsidR="000A3A75" w:rsidRPr="00BB716F">
        <w:rPr>
          <w:rStyle w:val="Odwoanieprzypisudolnego"/>
          <w:rFonts w:eastAsia="Lato" w:cs="Lato"/>
        </w:rPr>
        <w:footnoteReference w:id="133"/>
      </w:r>
      <w:r w:rsidR="007A059C">
        <w:rPr>
          <w:rFonts w:eastAsia="Lato" w:cs="Lato"/>
          <w:vertAlign w:val="superscript"/>
        </w:rPr>
        <w:t>)</w:t>
      </w:r>
      <w:r w:rsidRPr="00BB716F">
        <w:rPr>
          <w:rFonts w:eastAsia="Lato" w:cs="Lato"/>
        </w:rPr>
        <w:t>:</w:t>
      </w:r>
    </w:p>
    <w:p w14:paraId="1F8316F1" w14:textId="27E099E9" w:rsidR="000A3A75" w:rsidRPr="00BB716F" w:rsidRDefault="7A27EE3F">
      <w:pPr>
        <w:pStyle w:val="Akapitzlist"/>
        <w:numPr>
          <w:ilvl w:val="0"/>
          <w:numId w:val="34"/>
        </w:numPr>
        <w:rPr>
          <w:rFonts w:eastAsia="Lato" w:cs="Lato"/>
        </w:rPr>
      </w:pPr>
      <w:r w:rsidRPr="00BB716F">
        <w:rPr>
          <w:rFonts w:eastAsia="Lato" w:cs="Lato"/>
        </w:rPr>
        <w:t>Czy Rzecznik Praw Pacjenta może reprezentować pacjenta przed sądem? Przed jakim i</w:t>
      </w:r>
      <w:r w:rsidR="00576C6B">
        <w:rPr>
          <w:rFonts w:eastAsia="Lato" w:cs="Lato"/>
        </w:rPr>
        <w:t> </w:t>
      </w:r>
      <w:r w:rsidRPr="00BB716F">
        <w:rPr>
          <w:rFonts w:eastAsia="Lato" w:cs="Lato"/>
        </w:rPr>
        <w:t xml:space="preserve">na jakich zasadach? Rozmowa z Robertem </w:t>
      </w:r>
      <w:r w:rsidRPr="00E15072">
        <w:rPr>
          <w:rFonts w:eastAsia="Lato" w:cs="Lato"/>
        </w:rPr>
        <w:t>Bryzek</w:t>
      </w:r>
      <w:r w:rsidRPr="00BB716F">
        <w:rPr>
          <w:rFonts w:eastAsia="Lato" w:cs="Lato"/>
        </w:rPr>
        <w:t>, radcą prawnym w Biurze Rzecznika Praw Pacjenta</w:t>
      </w:r>
      <w:r w:rsidR="000A3A75" w:rsidRPr="00BB716F">
        <w:rPr>
          <w:rStyle w:val="Odwoanieprzypisudolnego"/>
          <w:rFonts w:eastAsia="Lato" w:cs="Lato"/>
        </w:rPr>
        <w:footnoteReference w:id="134"/>
      </w:r>
      <w:r w:rsidR="007A059C">
        <w:rPr>
          <w:rFonts w:eastAsia="Lato" w:cs="Lato"/>
          <w:vertAlign w:val="superscript"/>
        </w:rPr>
        <w:t>)</w:t>
      </w:r>
      <w:r w:rsidR="007211CB" w:rsidRPr="00BB716F">
        <w:rPr>
          <w:rFonts w:eastAsia="Lato" w:cs="Lato"/>
        </w:rPr>
        <w:t>;</w:t>
      </w:r>
    </w:p>
    <w:p w14:paraId="0313DF84" w14:textId="31DEE1C8" w:rsidR="000A3A75" w:rsidRPr="00BB716F" w:rsidRDefault="7A27EE3F">
      <w:pPr>
        <w:pStyle w:val="Akapitzlist"/>
        <w:numPr>
          <w:ilvl w:val="0"/>
          <w:numId w:val="34"/>
        </w:numPr>
        <w:rPr>
          <w:rFonts w:eastAsia="Lato" w:cs="Lato"/>
        </w:rPr>
      </w:pPr>
      <w:r w:rsidRPr="00BB716F">
        <w:rPr>
          <w:rFonts w:eastAsia="Lato" w:cs="Lato"/>
        </w:rPr>
        <w:lastRenderedPageBreak/>
        <w:t xml:space="preserve">W ramach cyklu „Rozmowy z Ekspertami” rozmowa z </w:t>
      </w:r>
      <w:r w:rsidR="00745474">
        <w:rPr>
          <w:rFonts w:eastAsia="Lato" w:cs="Lato"/>
        </w:rPr>
        <w:t xml:space="preserve">prof. dr </w:t>
      </w:r>
      <w:r w:rsidRPr="00BB716F">
        <w:rPr>
          <w:rFonts w:eastAsia="Lato" w:cs="Lato"/>
        </w:rPr>
        <w:t xml:space="preserve">hab. </w:t>
      </w:r>
      <w:r w:rsidR="00745474">
        <w:rPr>
          <w:rFonts w:eastAsia="Lato" w:cs="Lato"/>
        </w:rPr>
        <w:t xml:space="preserve">n. </w:t>
      </w:r>
      <w:r w:rsidRPr="00BB716F">
        <w:rPr>
          <w:rFonts w:eastAsia="Lato" w:cs="Lato"/>
        </w:rPr>
        <w:t xml:space="preserve">med. Marią Barcikowską-Kotowicz z Kliniki Neurologii CSK MSWIA w Warszawie, </w:t>
      </w:r>
      <w:r w:rsidR="00557E31">
        <w:rPr>
          <w:rFonts w:eastAsia="Lato" w:cs="Lato"/>
        </w:rPr>
        <w:t>członkiem</w:t>
      </w:r>
      <w:r w:rsidRPr="00BB716F">
        <w:rPr>
          <w:rFonts w:eastAsia="Lato" w:cs="Lato"/>
        </w:rPr>
        <w:t xml:space="preserve"> Rady Ekspertów przy Rzeczniku Praw Pacjenta. Tematem rozmowy były pierwsze objawy Alzheimera i opieka nad osobami niesamodzielnymi</w:t>
      </w:r>
      <w:r w:rsidR="000A3A75" w:rsidRPr="00BB716F">
        <w:rPr>
          <w:rStyle w:val="Odwoanieprzypisudolnego"/>
          <w:rFonts w:eastAsia="Lato" w:cs="Lato"/>
        </w:rPr>
        <w:footnoteReference w:id="135"/>
      </w:r>
      <w:r w:rsidR="007A059C">
        <w:rPr>
          <w:rFonts w:eastAsia="Lato" w:cs="Lato"/>
          <w:vertAlign w:val="superscript"/>
        </w:rPr>
        <w:t>)</w:t>
      </w:r>
      <w:r w:rsidR="007211CB" w:rsidRPr="00BB716F">
        <w:rPr>
          <w:rFonts w:eastAsia="Lato" w:cs="Lato"/>
        </w:rPr>
        <w:t>;</w:t>
      </w:r>
      <w:r w:rsidRPr="00BB716F">
        <w:rPr>
          <w:rFonts w:eastAsia="Lato" w:cs="Lato"/>
        </w:rPr>
        <w:t xml:space="preserve"> </w:t>
      </w:r>
    </w:p>
    <w:p w14:paraId="2C7274C4" w14:textId="65773BB8" w:rsidR="000A3A75" w:rsidRPr="00BB716F" w:rsidRDefault="7A27EE3F">
      <w:pPr>
        <w:pStyle w:val="Akapitzlist"/>
        <w:numPr>
          <w:ilvl w:val="0"/>
          <w:numId w:val="34"/>
        </w:numPr>
        <w:rPr>
          <w:rFonts w:eastAsia="Lato" w:cs="Lato"/>
        </w:rPr>
      </w:pPr>
      <w:r w:rsidRPr="00BB716F">
        <w:rPr>
          <w:rFonts w:eastAsia="Lato" w:cs="Lato"/>
        </w:rPr>
        <w:t>W ramach cyklu „Rozmowy z Ekspertami” rozmowa z</w:t>
      </w:r>
      <w:r w:rsidR="00745474">
        <w:rPr>
          <w:rFonts w:eastAsia="Lato" w:cs="Lato"/>
        </w:rPr>
        <w:t xml:space="preserve"> </w:t>
      </w:r>
      <w:r w:rsidRPr="00E15072">
        <w:rPr>
          <w:rFonts w:eastAsia="Lato" w:cs="Lato"/>
        </w:rPr>
        <w:t>dr</w:t>
      </w:r>
      <w:r w:rsidRPr="00BB716F">
        <w:rPr>
          <w:rFonts w:eastAsia="Lato" w:cs="Lato"/>
        </w:rPr>
        <w:t xml:space="preserve"> n. med. Magdaleną Boczarską-Jedynak, specjalistką neurologii, prezeską </w:t>
      </w:r>
      <w:r w:rsidRPr="005F44BE">
        <w:rPr>
          <w:rFonts w:eastAsia="Lato" w:cs="Lato"/>
        </w:rPr>
        <w:t>Fundac</w:t>
      </w:r>
      <w:r w:rsidR="0000016D">
        <w:rPr>
          <w:rFonts w:eastAsia="Lato" w:cs="Lato"/>
        </w:rPr>
        <w:t>j</w:t>
      </w:r>
      <w:r w:rsidRPr="005F44BE">
        <w:rPr>
          <w:rFonts w:eastAsia="Lato" w:cs="Lato"/>
        </w:rPr>
        <w:t>i</w:t>
      </w:r>
      <w:r w:rsidRPr="00BB716F">
        <w:rPr>
          <w:rFonts w:eastAsia="Lato" w:cs="Lato"/>
        </w:rPr>
        <w:t xml:space="preserve"> Zapobiegaj </w:t>
      </w:r>
      <w:r w:rsidR="007669CB">
        <w:rPr>
          <w:rFonts w:eastAsia="Lato" w:cs="Lato"/>
        </w:rPr>
        <w:t>–</w:t>
      </w:r>
      <w:r w:rsidRPr="00BB716F">
        <w:rPr>
          <w:rFonts w:eastAsia="Lato" w:cs="Lato"/>
        </w:rPr>
        <w:t xml:space="preserve"> „Migrena to nie fobia</w:t>
      </w:r>
      <w:r w:rsidR="000A3A75" w:rsidRPr="00BB716F">
        <w:rPr>
          <w:rStyle w:val="Odwoanieprzypisudolnego"/>
          <w:rFonts w:eastAsia="Lato" w:cs="Lato"/>
        </w:rPr>
        <w:footnoteReference w:id="136"/>
      </w:r>
      <w:r w:rsidR="007A059C">
        <w:rPr>
          <w:rFonts w:eastAsia="Lato" w:cs="Lato"/>
          <w:vertAlign w:val="superscript"/>
        </w:rPr>
        <w:t>)</w:t>
      </w:r>
      <w:r w:rsidRPr="00BB716F">
        <w:rPr>
          <w:rFonts w:eastAsia="Lato" w:cs="Lato"/>
        </w:rPr>
        <w:t>”</w:t>
      </w:r>
      <w:r w:rsidR="007211CB" w:rsidRPr="00BB716F">
        <w:rPr>
          <w:rFonts w:eastAsia="Lato" w:cs="Lato"/>
        </w:rPr>
        <w:t>;</w:t>
      </w:r>
    </w:p>
    <w:p w14:paraId="3DF64452" w14:textId="05680D6A" w:rsidR="000A3A75" w:rsidRPr="00BB716F" w:rsidRDefault="7A27EE3F">
      <w:pPr>
        <w:pStyle w:val="Akapitzlist"/>
        <w:numPr>
          <w:ilvl w:val="0"/>
          <w:numId w:val="34"/>
        </w:numPr>
        <w:rPr>
          <w:rFonts w:eastAsia="Lato" w:cs="Lato"/>
        </w:rPr>
      </w:pPr>
      <w:r w:rsidRPr="00BB716F">
        <w:rPr>
          <w:rFonts w:eastAsia="Lato" w:cs="Lato"/>
        </w:rPr>
        <w:t xml:space="preserve">W ramach cyklu „Rozmowy z Ekspertami” rozmowa z Igą Rawicką, prezeską Fundacji EuropaColon Polska Nie miej tego gdzieś </w:t>
      </w:r>
      <w:r w:rsidR="007669CB">
        <w:rPr>
          <w:rFonts w:eastAsia="Lato" w:cs="Lato"/>
        </w:rPr>
        <w:t>–</w:t>
      </w:r>
      <w:r w:rsidR="00A01969" w:rsidRPr="00BB716F">
        <w:rPr>
          <w:rFonts w:eastAsia="Lato" w:cs="Lato"/>
        </w:rPr>
        <w:t xml:space="preserve"> o</w:t>
      </w:r>
      <w:r w:rsidRPr="00BB716F">
        <w:rPr>
          <w:rFonts w:eastAsia="Lato" w:cs="Lato"/>
        </w:rPr>
        <w:t xml:space="preserve"> czym powinni pamiętać pacjenci, żeby nie dopuścić do rozwoju poważnych chor</w:t>
      </w:r>
      <w:r w:rsidR="00745474">
        <w:rPr>
          <w:rFonts w:eastAsia="Lato" w:cs="Lato"/>
        </w:rPr>
        <w:t xml:space="preserve">ób </w:t>
      </w:r>
      <w:r w:rsidRPr="00BB716F">
        <w:rPr>
          <w:rFonts w:eastAsia="Lato" w:cs="Lato"/>
        </w:rPr>
        <w:t>takich jak rak jelita grubego</w:t>
      </w:r>
      <w:r w:rsidR="000A3A75" w:rsidRPr="00BB716F">
        <w:rPr>
          <w:rStyle w:val="Odwoanieprzypisudolnego"/>
          <w:rFonts w:eastAsia="Lato" w:cs="Lato"/>
        </w:rPr>
        <w:footnoteReference w:id="137"/>
      </w:r>
      <w:r w:rsidR="007A059C">
        <w:rPr>
          <w:rFonts w:eastAsia="Lato" w:cs="Lato"/>
          <w:vertAlign w:val="superscript"/>
        </w:rPr>
        <w:t>)</w:t>
      </w:r>
      <w:r w:rsidR="007211CB" w:rsidRPr="00BB716F">
        <w:rPr>
          <w:rFonts w:eastAsia="Lato" w:cs="Lato"/>
        </w:rPr>
        <w:t>;</w:t>
      </w:r>
    </w:p>
    <w:p w14:paraId="2BA7C25A" w14:textId="600BFA52" w:rsidR="000A3A75" w:rsidRPr="00BB716F" w:rsidRDefault="7A27EE3F">
      <w:pPr>
        <w:pStyle w:val="Akapitzlist"/>
        <w:numPr>
          <w:ilvl w:val="0"/>
          <w:numId w:val="34"/>
        </w:numPr>
        <w:rPr>
          <w:rFonts w:eastAsia="Lato" w:cs="Lato"/>
        </w:rPr>
      </w:pPr>
      <w:r w:rsidRPr="00BB716F">
        <w:rPr>
          <w:rFonts w:eastAsia="Lato" w:cs="Lato"/>
        </w:rPr>
        <w:t xml:space="preserve">W ramach cyklu „Rozmowy z Ekspertami” rozmowa z Martą Ewą Błońską, </w:t>
      </w:r>
      <w:r w:rsidRPr="005F44BE">
        <w:rPr>
          <w:rFonts w:eastAsia="Lato" w:cs="Lato"/>
        </w:rPr>
        <w:t>psycholo</w:t>
      </w:r>
      <w:r w:rsidR="00F41B19">
        <w:rPr>
          <w:rFonts w:eastAsia="Lato" w:cs="Lato"/>
        </w:rPr>
        <w:t>żką</w:t>
      </w:r>
      <w:r w:rsidRPr="005F44BE">
        <w:rPr>
          <w:rFonts w:eastAsia="Lato" w:cs="Lato"/>
        </w:rPr>
        <w:t>, trener</w:t>
      </w:r>
      <w:r w:rsidR="00F41B19">
        <w:rPr>
          <w:rFonts w:eastAsia="Lato" w:cs="Lato"/>
        </w:rPr>
        <w:t>ką</w:t>
      </w:r>
      <w:r w:rsidRPr="005F44BE">
        <w:rPr>
          <w:rFonts w:eastAsia="Lato" w:cs="Lato"/>
        </w:rPr>
        <w:t>, moderator</w:t>
      </w:r>
      <w:r w:rsidR="00F41B19">
        <w:rPr>
          <w:rFonts w:eastAsia="Lato" w:cs="Lato"/>
        </w:rPr>
        <w:t>ką</w:t>
      </w:r>
      <w:r w:rsidRPr="00BB716F">
        <w:rPr>
          <w:rFonts w:eastAsia="Lato" w:cs="Lato"/>
        </w:rPr>
        <w:t xml:space="preserve"> szkoleń z zakresu Digital Well-being, higieny cyfrowej oraz radzenia sobie ze stresem i przebodźcowaniem</w:t>
      </w:r>
      <w:r w:rsidR="000A3A75" w:rsidRPr="00BB716F">
        <w:rPr>
          <w:rStyle w:val="Odwoanieprzypisudolnego"/>
          <w:rFonts w:eastAsia="Lato" w:cs="Lato"/>
        </w:rPr>
        <w:footnoteReference w:id="138"/>
      </w:r>
      <w:r w:rsidR="007A059C">
        <w:rPr>
          <w:rFonts w:eastAsia="Lato" w:cs="Lato"/>
          <w:vertAlign w:val="superscript"/>
        </w:rPr>
        <w:t>)</w:t>
      </w:r>
      <w:r w:rsidR="007211CB" w:rsidRPr="00BB716F">
        <w:rPr>
          <w:rFonts w:eastAsia="Lato" w:cs="Lato"/>
        </w:rPr>
        <w:t>;</w:t>
      </w:r>
    </w:p>
    <w:p w14:paraId="5DD7B1E3" w14:textId="6662135D" w:rsidR="000A3A75" w:rsidRPr="00BB716F" w:rsidRDefault="7A27EE3F">
      <w:pPr>
        <w:pStyle w:val="Akapitzlist"/>
        <w:numPr>
          <w:ilvl w:val="0"/>
          <w:numId w:val="34"/>
        </w:numPr>
        <w:rPr>
          <w:rFonts w:eastAsia="Lato" w:cs="Lato"/>
        </w:rPr>
      </w:pPr>
      <w:r w:rsidRPr="00BB716F">
        <w:rPr>
          <w:rFonts w:eastAsia="Lato" w:cs="Lato"/>
        </w:rPr>
        <w:t xml:space="preserve">Wywiad z </w:t>
      </w:r>
      <w:r w:rsidR="00745474">
        <w:rPr>
          <w:rFonts w:eastAsia="Lato" w:cs="Lato"/>
        </w:rPr>
        <w:t>dr</w:t>
      </w:r>
      <w:r w:rsidRPr="005F44BE">
        <w:rPr>
          <w:rFonts w:eastAsia="Lato" w:cs="Lato"/>
        </w:rPr>
        <w:t xml:space="preserve"> Magdalen</w:t>
      </w:r>
      <w:r w:rsidR="00F41B19">
        <w:rPr>
          <w:rFonts w:eastAsia="Lato" w:cs="Lato"/>
        </w:rPr>
        <w:t>ą</w:t>
      </w:r>
      <w:r w:rsidRPr="00BB716F">
        <w:rPr>
          <w:rFonts w:eastAsia="Lato" w:cs="Lato"/>
        </w:rPr>
        <w:t xml:space="preserve"> Łazarewicz o zdrowiu psychicznym w środowisku akademickim</w:t>
      </w:r>
      <w:r w:rsidR="000A3A75" w:rsidRPr="00BB716F">
        <w:rPr>
          <w:rStyle w:val="Odwoanieprzypisudolnego"/>
          <w:rFonts w:eastAsia="Lato" w:cs="Lato"/>
        </w:rPr>
        <w:footnoteReference w:id="139"/>
      </w:r>
      <w:r w:rsidR="007A059C">
        <w:rPr>
          <w:rFonts w:eastAsia="Lato" w:cs="Lato"/>
          <w:vertAlign w:val="superscript"/>
        </w:rPr>
        <w:t>)</w:t>
      </w:r>
      <w:r w:rsidR="007211CB" w:rsidRPr="00BB716F">
        <w:rPr>
          <w:rFonts w:eastAsia="Lato" w:cs="Lato"/>
        </w:rPr>
        <w:t>;</w:t>
      </w:r>
    </w:p>
    <w:p w14:paraId="36D03E56" w14:textId="683AE577" w:rsidR="000A3A75" w:rsidRPr="00BB716F" w:rsidRDefault="7A27EE3F">
      <w:pPr>
        <w:pStyle w:val="Akapitzlist"/>
        <w:numPr>
          <w:ilvl w:val="0"/>
          <w:numId w:val="34"/>
        </w:numPr>
        <w:rPr>
          <w:rFonts w:eastAsia="Lato" w:cs="Lato"/>
        </w:rPr>
      </w:pPr>
      <w:r w:rsidRPr="00BB716F">
        <w:rPr>
          <w:rFonts w:eastAsia="Lato" w:cs="Lato"/>
        </w:rPr>
        <w:t xml:space="preserve">Wywiad Okiem Młodego Eksperta. </w:t>
      </w:r>
      <w:r w:rsidR="00745474">
        <w:rPr>
          <w:rFonts w:eastAsia="Lato" w:cs="Lato"/>
        </w:rPr>
        <w:t>dr</w:t>
      </w:r>
      <w:r w:rsidRPr="00BB716F">
        <w:rPr>
          <w:rFonts w:eastAsia="Lato" w:cs="Lato"/>
        </w:rPr>
        <w:t xml:space="preserve"> Anna Szczegielniak </w:t>
      </w:r>
      <w:r w:rsidR="007669CB">
        <w:rPr>
          <w:rFonts w:eastAsia="Lato" w:cs="Lato"/>
        </w:rPr>
        <w:t>–</w:t>
      </w:r>
      <w:r w:rsidRPr="00BB716F">
        <w:rPr>
          <w:rFonts w:eastAsia="Lato" w:cs="Lato"/>
        </w:rPr>
        <w:t xml:space="preserve"> aktywność fizyczna a</w:t>
      </w:r>
      <w:r w:rsidR="00576C6B">
        <w:rPr>
          <w:rFonts w:eastAsia="Lato" w:cs="Lato"/>
        </w:rPr>
        <w:t> </w:t>
      </w:r>
      <w:r w:rsidRPr="00BB716F">
        <w:rPr>
          <w:rFonts w:eastAsia="Lato" w:cs="Lato"/>
        </w:rPr>
        <w:t>zdrowie psychiczne</w:t>
      </w:r>
      <w:r w:rsidR="000A3A75" w:rsidRPr="00BB716F">
        <w:rPr>
          <w:rStyle w:val="Odwoanieprzypisudolnego"/>
          <w:rFonts w:eastAsia="Lato" w:cs="Lato"/>
        </w:rPr>
        <w:footnoteReference w:id="140"/>
      </w:r>
      <w:r w:rsidR="007A059C">
        <w:rPr>
          <w:rFonts w:eastAsia="Lato" w:cs="Lato"/>
          <w:vertAlign w:val="superscript"/>
        </w:rPr>
        <w:t>)</w:t>
      </w:r>
      <w:r w:rsidR="007211CB" w:rsidRPr="00BB716F">
        <w:rPr>
          <w:rFonts w:eastAsia="Lato" w:cs="Lato"/>
        </w:rPr>
        <w:t>;</w:t>
      </w:r>
    </w:p>
    <w:p w14:paraId="6DF44028" w14:textId="7F49BCAD" w:rsidR="000A3A75" w:rsidRPr="00BB716F" w:rsidRDefault="7A27EE3F">
      <w:pPr>
        <w:pStyle w:val="Akapitzlist"/>
        <w:numPr>
          <w:ilvl w:val="0"/>
          <w:numId w:val="34"/>
        </w:numPr>
        <w:rPr>
          <w:rFonts w:eastAsia="Lato" w:cs="Lato"/>
        </w:rPr>
      </w:pPr>
      <w:r w:rsidRPr="00BB716F">
        <w:rPr>
          <w:rFonts w:eastAsia="Lato" w:cs="Lato"/>
        </w:rPr>
        <w:t xml:space="preserve">Wywiad z </w:t>
      </w:r>
      <w:r w:rsidR="00745474">
        <w:rPr>
          <w:rFonts w:eastAsia="Lato" w:cs="Lato"/>
        </w:rPr>
        <w:t>dr.</w:t>
      </w:r>
      <w:r w:rsidRPr="00BB716F">
        <w:rPr>
          <w:rFonts w:eastAsia="Lato" w:cs="Lato"/>
        </w:rPr>
        <w:t xml:space="preserve"> Sławomirem Murawcem: Chodźmy podglądać ptaki</w:t>
      </w:r>
      <w:r w:rsidR="000A3A75" w:rsidRPr="00BB716F">
        <w:rPr>
          <w:rStyle w:val="Odwoanieprzypisudolnego"/>
          <w:rFonts w:eastAsia="Lato" w:cs="Lato"/>
        </w:rPr>
        <w:footnoteReference w:id="141"/>
      </w:r>
      <w:r w:rsidR="007A059C">
        <w:rPr>
          <w:rFonts w:eastAsia="Lato" w:cs="Lato"/>
          <w:vertAlign w:val="superscript"/>
        </w:rPr>
        <w:t>)</w:t>
      </w:r>
      <w:r w:rsidR="007211CB" w:rsidRPr="00BB716F">
        <w:rPr>
          <w:rFonts w:eastAsia="Lato" w:cs="Lato"/>
        </w:rPr>
        <w:t>;</w:t>
      </w:r>
    </w:p>
    <w:p w14:paraId="4E4E3358" w14:textId="46E85BA5" w:rsidR="000A3A75" w:rsidRPr="00BB716F" w:rsidRDefault="7A27EE3F">
      <w:pPr>
        <w:pStyle w:val="Akapitzlist"/>
        <w:numPr>
          <w:ilvl w:val="0"/>
          <w:numId w:val="34"/>
        </w:numPr>
        <w:rPr>
          <w:rFonts w:eastAsia="Lato" w:cs="Lato"/>
        </w:rPr>
      </w:pPr>
      <w:r w:rsidRPr="00BB716F">
        <w:rPr>
          <w:rFonts w:eastAsia="Lato" w:cs="Lato"/>
        </w:rPr>
        <w:t>Wywiad z Dorotą Hildebrand-Mrowiec: Pochylić się nad człowiekiem chorym i</w:t>
      </w:r>
      <w:r w:rsidR="00576C6B">
        <w:rPr>
          <w:rFonts w:eastAsia="Lato" w:cs="Lato"/>
        </w:rPr>
        <w:t> </w:t>
      </w:r>
      <w:r w:rsidRPr="00BB716F">
        <w:rPr>
          <w:rFonts w:eastAsia="Lato" w:cs="Lato"/>
        </w:rPr>
        <w:t>słabym</w:t>
      </w:r>
      <w:r w:rsidR="000A3A75" w:rsidRPr="00BB716F">
        <w:rPr>
          <w:rStyle w:val="Odwoanieprzypisudolnego"/>
          <w:rFonts w:eastAsia="Lato" w:cs="Lato"/>
        </w:rPr>
        <w:footnoteReference w:id="142"/>
      </w:r>
      <w:r w:rsidR="007A059C">
        <w:rPr>
          <w:rFonts w:eastAsia="Lato" w:cs="Lato"/>
          <w:vertAlign w:val="superscript"/>
        </w:rPr>
        <w:t>)</w:t>
      </w:r>
      <w:r w:rsidRPr="00BB716F">
        <w:rPr>
          <w:rFonts w:eastAsia="Lato" w:cs="Lato"/>
        </w:rPr>
        <w:t xml:space="preserve">. </w:t>
      </w:r>
    </w:p>
    <w:p w14:paraId="291497B4" w14:textId="60BE2561" w:rsidR="000A3A75" w:rsidRPr="00BB716F" w:rsidRDefault="7A27EE3F" w:rsidP="00E15072">
      <w:pPr>
        <w:rPr>
          <w:rFonts w:eastAsia="Lato" w:cs="Lato"/>
        </w:rPr>
      </w:pPr>
      <w:r w:rsidRPr="00BB716F">
        <w:rPr>
          <w:rFonts w:eastAsia="Lato" w:cs="Lato"/>
        </w:rPr>
        <w:t xml:space="preserve">Rzecznik przekazał do uwag organizacji Standardy Obsługi Pacjenta w Biurze. Przygotowane standardy mają służyć podniesieniu jakości świadczonych usług oraz usprawnienie pracy pracowników </w:t>
      </w:r>
      <w:r w:rsidR="000D3ABE" w:rsidRPr="00BB716F">
        <w:rPr>
          <w:rFonts w:eastAsia="Lato" w:cs="Lato"/>
        </w:rPr>
        <w:t>Biura</w:t>
      </w:r>
      <w:r w:rsidR="00B802F6">
        <w:rPr>
          <w:rFonts w:eastAsia="Lato" w:cs="Lato"/>
        </w:rPr>
        <w:t>,</w:t>
      </w:r>
      <w:r w:rsidRPr="00BB716F">
        <w:rPr>
          <w:rFonts w:eastAsia="Lato" w:cs="Lato"/>
        </w:rPr>
        <w:t xml:space="preserve"> a także budowaniu pozytywnego wizerunku Urzędu w ocenie pacjentów i</w:t>
      </w:r>
      <w:r w:rsidR="00D8287C">
        <w:rPr>
          <w:rFonts w:eastAsia="Lato" w:cs="Lato"/>
        </w:rPr>
        <w:t> </w:t>
      </w:r>
      <w:r w:rsidRPr="00BB716F">
        <w:rPr>
          <w:rFonts w:eastAsia="Lato" w:cs="Lato"/>
        </w:rPr>
        <w:t xml:space="preserve">pracowników. Organizacje przekazały Rzecznikowi swoje uwagi do wzorów pism przygotowanych przez Zespół ds. prostego języka z prośbą o ocenę ich pod kątem „prostego tekstu”. Czy są one zrozumiałe? Czy zwykły obywatel nie będzie miał problemu z interpretacją treści? A jeśli tak – co można by poprawić/zmienić? </w:t>
      </w:r>
    </w:p>
    <w:p w14:paraId="7CED57BE" w14:textId="384C1799" w:rsidR="00036A50" w:rsidRPr="00BB716F" w:rsidRDefault="7A27EE3F" w:rsidP="00E15072">
      <w:pPr>
        <w:rPr>
          <w:rFonts w:eastAsia="Lato" w:cs="Lato"/>
        </w:rPr>
      </w:pPr>
      <w:r w:rsidRPr="00BB716F">
        <w:rPr>
          <w:rFonts w:eastAsia="Lato" w:cs="Lato"/>
        </w:rPr>
        <w:t>Przy wparciu organizacji również rozpropagowaliśmy konkursu „Medyk na Medal” celem, którego było uhonorowanie pracowników medycznych, którzy zwłaszcza w tych trudnych warunkach wykazują się szczególną empatią, wrażliwością i życzliwością.</w:t>
      </w:r>
    </w:p>
    <w:p w14:paraId="7CA22057" w14:textId="77777777" w:rsidR="000A3A75" w:rsidRPr="00BB716F" w:rsidRDefault="7A27EE3F">
      <w:pPr>
        <w:pStyle w:val="Akapitzlist"/>
        <w:numPr>
          <w:ilvl w:val="0"/>
          <w:numId w:val="27"/>
        </w:numPr>
        <w:rPr>
          <w:rFonts w:eastAsia="Lato" w:cs="Lato"/>
          <w:b/>
        </w:rPr>
      </w:pPr>
      <w:r w:rsidRPr="00BB716F">
        <w:rPr>
          <w:rFonts w:eastAsia="Lato" w:cs="Lato"/>
          <w:b/>
        </w:rPr>
        <w:lastRenderedPageBreak/>
        <w:t>Rada Ekspertów</w:t>
      </w:r>
    </w:p>
    <w:p w14:paraId="20F81AA9" w14:textId="584AB711" w:rsidR="2692B79E" w:rsidRPr="00BB716F" w:rsidRDefault="7A27EE3F" w:rsidP="00E15072">
      <w:pPr>
        <w:rPr>
          <w:rFonts w:eastAsia="Lato" w:cs="Lato"/>
        </w:rPr>
      </w:pPr>
      <w:r w:rsidRPr="00BB716F">
        <w:rPr>
          <w:rFonts w:eastAsia="Lato" w:cs="Lato"/>
        </w:rPr>
        <w:t xml:space="preserve">W lutym 2020 r. Rzecznik powołał Radę Ekspertów, do których zaprosił specjalistów związanych z medycyną i systemem ochrony zdrowia. Przewodniczącym Rady jest </w:t>
      </w:r>
      <w:r w:rsidR="00036A50">
        <w:rPr>
          <w:rFonts w:eastAsia="Lato" w:cs="Lato"/>
        </w:rPr>
        <w:t>prof. dr hab. n. med.</w:t>
      </w:r>
      <w:r w:rsidRPr="00BB716F">
        <w:rPr>
          <w:rFonts w:eastAsia="Lato" w:cs="Lato"/>
        </w:rPr>
        <w:t xml:space="preserve"> Bolesław Samoliński, a członkowie zostali powołani na 3-letnią kadencję. Rada </w:t>
      </w:r>
      <w:r w:rsidR="00A959A8">
        <w:rPr>
          <w:rFonts w:eastAsia="Lato" w:cs="Lato"/>
        </w:rPr>
        <w:br/>
      </w:r>
      <w:r w:rsidRPr="00BB716F">
        <w:rPr>
          <w:rFonts w:eastAsia="Lato" w:cs="Lato"/>
        </w:rPr>
        <w:t>ma charakter opiniotwórczy i doradczy, jej zadaniem jest wsparcie Rzecznika w wykonywaniu ustawowych zadań. W 2021 r. Rada Dyrektorów Szpitali została włączona w Radę Ekspertów. Obecnie w</w:t>
      </w:r>
      <w:r w:rsidR="00D8287C">
        <w:rPr>
          <w:rFonts w:eastAsia="Lato" w:cs="Lato"/>
        </w:rPr>
        <w:t> </w:t>
      </w:r>
      <w:r w:rsidRPr="00BB716F">
        <w:rPr>
          <w:rFonts w:eastAsia="Lato" w:cs="Lato"/>
        </w:rPr>
        <w:t>Radzie Ekspertów funkcjonuje</w:t>
      </w:r>
      <w:r w:rsidR="00036A50">
        <w:rPr>
          <w:rFonts w:eastAsia="Lato" w:cs="Lato"/>
        </w:rPr>
        <w:t xml:space="preserve"> m.in.</w:t>
      </w:r>
      <w:r w:rsidRPr="00BB716F">
        <w:rPr>
          <w:rFonts w:eastAsia="Lato" w:cs="Lato"/>
        </w:rPr>
        <w:t xml:space="preserve"> Zespół ds. zarządzania szpitalami</w:t>
      </w:r>
      <w:r w:rsidR="00036A50">
        <w:rPr>
          <w:rFonts w:eastAsia="Lato" w:cs="Lato"/>
        </w:rPr>
        <w:t>, któremu przewodniczy Jakub Kraszewski, dyrektor Uniwersyteckiego Centrum Klinicznego w Gdańsku</w:t>
      </w:r>
      <w:r w:rsidRPr="00BB716F">
        <w:rPr>
          <w:rFonts w:eastAsia="Lato" w:cs="Lato"/>
        </w:rPr>
        <w:t>. W 2021 r. odbyły się 3</w:t>
      </w:r>
      <w:r w:rsidR="00D8287C">
        <w:rPr>
          <w:rFonts w:eastAsia="Lato" w:cs="Lato"/>
        </w:rPr>
        <w:t> </w:t>
      </w:r>
      <w:r w:rsidRPr="00BB716F">
        <w:rPr>
          <w:rFonts w:eastAsia="Lato" w:cs="Lato"/>
        </w:rPr>
        <w:t>posiedzenia Rady Ekspertów.</w:t>
      </w:r>
    </w:p>
    <w:p w14:paraId="6EBE19C7" w14:textId="31D6EDD9" w:rsidR="2692B79E" w:rsidRPr="00BB716F" w:rsidRDefault="2E6576DF">
      <w:pPr>
        <w:pStyle w:val="Akapitzlist"/>
        <w:numPr>
          <w:ilvl w:val="0"/>
          <w:numId w:val="27"/>
        </w:numPr>
        <w:rPr>
          <w:rFonts w:eastAsiaTheme="minorEastAsia"/>
          <w:b/>
        </w:rPr>
      </w:pPr>
      <w:r w:rsidRPr="00BB716F">
        <w:rPr>
          <w:rFonts w:eastAsia="Lato" w:cs="Lato"/>
          <w:b/>
        </w:rPr>
        <w:t>Rada Młodych Ekspertów</w:t>
      </w:r>
    </w:p>
    <w:p w14:paraId="09503494" w14:textId="2B89C482" w:rsidR="000A3A75" w:rsidRPr="00BB716F" w:rsidRDefault="2E6576DF" w:rsidP="00E15072">
      <w:pPr>
        <w:rPr>
          <w:rFonts w:eastAsia="Lato" w:cs="Lato"/>
        </w:rPr>
      </w:pPr>
      <w:r w:rsidRPr="00BB716F">
        <w:rPr>
          <w:rFonts w:eastAsia="Lato" w:cs="Lato"/>
        </w:rPr>
        <w:t>Rada Młodych Ekspertów od początku jej powołania działa w oparciu o przyjętą metodologię prac, polegająca na przedkładaniu stanowisk na ręce Pana Ministra, dotyczących pojawiających się bieżących problemów w systemie opieki w obszarze zdrowia psychicznego, diagnozowanych przez członków Rady. Główna działalność Rady to wsparcie merytoryczne, sygnalizowanie problemów oraz przedkładanie propozycji ich rozwiązań. W skład Rady wchodzą praktycy z całego kraju, reprezentujący różne zawody oraz różne instytucje. Dzięki temu każde zagadnienie Rada analizuje wielopłaszczyznowo. Aktualnie Rada Młodych Ekspertów składa się z 18 członków</w:t>
      </w:r>
      <w:r w:rsidR="00E3082D" w:rsidRPr="00BB716F">
        <w:rPr>
          <w:rFonts w:eastAsia="Lato" w:cs="Lato"/>
        </w:rPr>
        <w:t>.</w:t>
      </w:r>
      <w:r w:rsidR="00EA42BF">
        <w:rPr>
          <w:rFonts w:eastAsia="Lato" w:cs="Lato"/>
        </w:rPr>
        <w:t xml:space="preserve"> </w:t>
      </w:r>
    </w:p>
    <w:p w14:paraId="478BF5C0" w14:textId="77777777" w:rsidR="008A28B7" w:rsidRDefault="008A28B7" w:rsidP="008A28B7">
      <w:pPr>
        <w:pStyle w:val="Nagwek3"/>
        <w:rPr>
          <w:rFonts w:eastAsia="Lato"/>
        </w:rPr>
      </w:pPr>
    </w:p>
    <w:p w14:paraId="26E66DC4" w14:textId="3BDCECAB" w:rsidR="2692B79E" w:rsidRPr="00D8287C" w:rsidRDefault="2E6576DF">
      <w:pPr>
        <w:pStyle w:val="Nagwek3"/>
        <w:numPr>
          <w:ilvl w:val="1"/>
          <w:numId w:val="77"/>
        </w:numPr>
        <w:ind w:left="709" w:hanging="709"/>
        <w:rPr>
          <w:rFonts w:eastAsia="Lato"/>
          <w:i/>
          <w:color w:val="1F3864" w:themeColor="accent5" w:themeShade="80"/>
        </w:rPr>
      </w:pPr>
      <w:bookmarkStart w:id="469" w:name="_Toc109822396"/>
      <w:r w:rsidRPr="00D8287C">
        <w:rPr>
          <w:rFonts w:eastAsia="Lato"/>
          <w:color w:val="1F3864" w:themeColor="accent5" w:themeShade="80"/>
        </w:rPr>
        <w:t>Współpraca z pełnomocnikami ds. praw pacjenta</w:t>
      </w:r>
      <w:bookmarkEnd w:id="469"/>
    </w:p>
    <w:p w14:paraId="70B61AD9" w14:textId="476D9663" w:rsidR="007B442F" w:rsidRPr="00BB716F" w:rsidRDefault="007B442F" w:rsidP="00E15072">
      <w:pPr>
        <w:spacing w:before="240"/>
        <w:rPr>
          <w:rFonts w:eastAsia="Lato" w:cs="Lato"/>
          <w:bCs/>
        </w:rPr>
      </w:pPr>
      <w:r w:rsidRPr="00BB716F">
        <w:rPr>
          <w:rFonts w:eastAsia="Lato" w:cs="Lato"/>
          <w:bCs/>
        </w:rPr>
        <w:t>W 2021 r. odbyły się 4 spotkania z pełnomocnikami ds. praw pacjenta:</w:t>
      </w:r>
    </w:p>
    <w:p w14:paraId="2A73255C" w14:textId="455DF7B8" w:rsidR="007B442F" w:rsidRPr="00BB716F" w:rsidRDefault="007B442F">
      <w:pPr>
        <w:pStyle w:val="Akapitzlist"/>
        <w:numPr>
          <w:ilvl w:val="0"/>
          <w:numId w:val="56"/>
        </w:numPr>
        <w:spacing w:before="240"/>
        <w:rPr>
          <w:rFonts w:eastAsia="Lato" w:cs="Lato"/>
          <w:bCs/>
        </w:rPr>
      </w:pPr>
      <w:r w:rsidRPr="00BB716F">
        <w:rPr>
          <w:rFonts w:eastAsia="Lato" w:cs="Lato"/>
          <w:bCs/>
        </w:rPr>
        <w:t>23</w:t>
      </w:r>
      <w:r w:rsidR="00745474">
        <w:rPr>
          <w:rFonts w:eastAsia="Lato" w:cs="Lato"/>
          <w:bCs/>
        </w:rPr>
        <w:t xml:space="preserve"> lutego </w:t>
      </w:r>
      <w:r w:rsidRPr="00BB716F">
        <w:rPr>
          <w:rFonts w:eastAsia="Lato" w:cs="Lato"/>
          <w:bCs/>
        </w:rPr>
        <w:t>2021</w:t>
      </w:r>
      <w:r w:rsidR="00745474">
        <w:rPr>
          <w:rFonts w:eastAsia="Lato" w:cs="Lato"/>
          <w:bCs/>
        </w:rPr>
        <w:t xml:space="preserve"> r.</w:t>
      </w:r>
      <w:r w:rsidR="00A01969" w:rsidRPr="00BB716F">
        <w:rPr>
          <w:rFonts w:eastAsia="Lato" w:cs="Lato"/>
          <w:bCs/>
        </w:rPr>
        <w:t>: „</w:t>
      </w:r>
      <w:r w:rsidRPr="00BB716F">
        <w:rPr>
          <w:rFonts w:eastAsia="Lato" w:cs="Lato"/>
          <w:bCs/>
        </w:rPr>
        <w:t>Udostępnianie danych osobowych w epidemii Covid-19</w:t>
      </w:r>
      <w:r w:rsidR="00B802F6">
        <w:rPr>
          <w:rFonts w:eastAsia="Lato" w:cs="Lato"/>
          <w:bCs/>
        </w:rPr>
        <w:t>”</w:t>
      </w:r>
      <w:r w:rsidRPr="0053366F">
        <w:rPr>
          <w:rFonts w:eastAsia="Lato" w:cs="Lato"/>
          <w:bCs/>
        </w:rPr>
        <w:t>.</w:t>
      </w:r>
      <w:r w:rsidRPr="00BB716F">
        <w:rPr>
          <w:rFonts w:eastAsia="Lato" w:cs="Lato"/>
          <w:bCs/>
        </w:rPr>
        <w:t xml:space="preserve"> </w:t>
      </w:r>
      <w:r w:rsidR="00A959A8">
        <w:rPr>
          <w:rFonts w:eastAsia="Lato" w:cs="Lato"/>
          <w:bCs/>
        </w:rPr>
        <w:br/>
      </w:r>
      <w:r w:rsidRPr="00BB716F">
        <w:rPr>
          <w:rFonts w:eastAsia="Lato" w:cs="Lato"/>
          <w:bCs/>
        </w:rPr>
        <w:t>Praca w</w:t>
      </w:r>
      <w:r w:rsidR="00D8287C">
        <w:rPr>
          <w:rFonts w:eastAsia="Lato" w:cs="Lato"/>
          <w:bCs/>
        </w:rPr>
        <w:t> </w:t>
      </w:r>
      <w:r w:rsidRPr="00BB716F">
        <w:rPr>
          <w:rFonts w:eastAsia="Lato" w:cs="Lato"/>
          <w:bCs/>
        </w:rPr>
        <w:t>tematycznych grupach roboczych: „Zgoda i brak zgody na leczenie”, „Opieka okołoporodowa w warunkach szpitalnych”, „Leczenie dzieci w szpitalu w czasie epidemii”</w:t>
      </w:r>
      <w:r w:rsidR="007211CB" w:rsidRPr="00BB716F">
        <w:rPr>
          <w:rFonts w:eastAsia="Lato" w:cs="Lato"/>
          <w:bCs/>
        </w:rPr>
        <w:t>;</w:t>
      </w:r>
    </w:p>
    <w:p w14:paraId="57D416DD" w14:textId="53028D01" w:rsidR="007B442F" w:rsidRPr="00BB716F" w:rsidRDefault="007B442F">
      <w:pPr>
        <w:pStyle w:val="Akapitzlist"/>
        <w:numPr>
          <w:ilvl w:val="0"/>
          <w:numId w:val="56"/>
        </w:numPr>
        <w:spacing w:before="240"/>
        <w:rPr>
          <w:rFonts w:eastAsia="Lato" w:cs="Lato"/>
          <w:bCs/>
        </w:rPr>
      </w:pPr>
      <w:r w:rsidRPr="00BB716F">
        <w:rPr>
          <w:rFonts w:eastAsia="Lato" w:cs="Lato"/>
          <w:bCs/>
        </w:rPr>
        <w:t>23</w:t>
      </w:r>
      <w:r w:rsidR="00745474">
        <w:rPr>
          <w:rFonts w:eastAsia="Lato" w:cs="Lato"/>
          <w:bCs/>
        </w:rPr>
        <w:t xml:space="preserve"> maja </w:t>
      </w:r>
      <w:r w:rsidRPr="00BB716F">
        <w:rPr>
          <w:rFonts w:eastAsia="Lato" w:cs="Lato"/>
          <w:bCs/>
        </w:rPr>
        <w:t>2021</w:t>
      </w:r>
      <w:r w:rsidR="00745474">
        <w:rPr>
          <w:rFonts w:eastAsia="Lato" w:cs="Lato"/>
          <w:bCs/>
        </w:rPr>
        <w:t xml:space="preserve"> r.</w:t>
      </w:r>
      <w:r w:rsidR="00CA604C" w:rsidRPr="00BB716F">
        <w:rPr>
          <w:rFonts w:eastAsia="Lato" w:cs="Lato"/>
          <w:bCs/>
        </w:rPr>
        <w:t xml:space="preserve">: </w:t>
      </w:r>
      <w:r w:rsidRPr="00BB716F">
        <w:rPr>
          <w:rFonts w:eastAsia="Lato" w:cs="Lato"/>
          <w:bCs/>
        </w:rPr>
        <w:t>„Bezpieczeństwo pacjenta – definicja, pojęcia i praktyczne zastosowanie”</w:t>
      </w:r>
      <w:r w:rsidR="00CA604C" w:rsidRPr="00BB716F">
        <w:rPr>
          <w:rFonts w:eastAsia="Lato" w:cs="Lato"/>
          <w:bCs/>
        </w:rPr>
        <w:t xml:space="preserve">, </w:t>
      </w:r>
      <w:r w:rsidRPr="00BB716F">
        <w:rPr>
          <w:rFonts w:eastAsia="Lato" w:cs="Lato"/>
          <w:bCs/>
        </w:rPr>
        <w:t>„Bezpieczeństwo pacjenta – problematyka zgłoszeń do Rzecznika Praw Pacjenta”</w:t>
      </w:r>
      <w:r w:rsidR="00CA604C" w:rsidRPr="00BB716F">
        <w:rPr>
          <w:rFonts w:eastAsia="Lato" w:cs="Lato"/>
          <w:bCs/>
        </w:rPr>
        <w:t xml:space="preserve">, </w:t>
      </w:r>
      <w:r w:rsidRPr="00BB716F">
        <w:rPr>
          <w:rFonts w:eastAsia="Lato" w:cs="Lato"/>
          <w:bCs/>
        </w:rPr>
        <w:t xml:space="preserve">„Studium </w:t>
      </w:r>
      <w:r w:rsidR="00A01969" w:rsidRPr="00BB716F">
        <w:rPr>
          <w:rFonts w:eastAsia="Lato" w:cs="Lato"/>
          <w:bCs/>
        </w:rPr>
        <w:t xml:space="preserve">przypadku </w:t>
      </w:r>
      <w:r w:rsidR="007669CB">
        <w:rPr>
          <w:rFonts w:eastAsia="Lato" w:cs="Lato"/>
          <w:bCs/>
        </w:rPr>
        <w:t>–</w:t>
      </w:r>
      <w:r w:rsidRPr="00BB716F">
        <w:rPr>
          <w:rFonts w:eastAsia="Lato" w:cs="Lato"/>
          <w:bCs/>
        </w:rPr>
        <w:t xml:space="preserve"> dyskusja, pytania i odpowiedzi”</w:t>
      </w:r>
      <w:r w:rsidR="007211CB" w:rsidRPr="00BB716F">
        <w:rPr>
          <w:rFonts w:eastAsia="Lato" w:cs="Lato"/>
          <w:bCs/>
        </w:rPr>
        <w:t>;</w:t>
      </w:r>
      <w:r w:rsidRPr="00BB716F">
        <w:rPr>
          <w:rFonts w:eastAsia="Lato" w:cs="Lato"/>
          <w:bCs/>
        </w:rPr>
        <w:t xml:space="preserve"> </w:t>
      </w:r>
    </w:p>
    <w:p w14:paraId="38029072" w14:textId="3FD61190" w:rsidR="007B442F" w:rsidRPr="00BB716F" w:rsidRDefault="007B442F">
      <w:pPr>
        <w:pStyle w:val="Akapitzlist"/>
        <w:numPr>
          <w:ilvl w:val="0"/>
          <w:numId w:val="56"/>
        </w:numPr>
        <w:spacing w:before="240"/>
        <w:rPr>
          <w:rFonts w:eastAsia="Lato" w:cs="Lato"/>
          <w:bCs/>
        </w:rPr>
      </w:pPr>
      <w:r w:rsidRPr="00BB716F">
        <w:rPr>
          <w:rFonts w:eastAsia="Lato" w:cs="Lato"/>
          <w:bCs/>
        </w:rPr>
        <w:t>14</w:t>
      </w:r>
      <w:r w:rsidR="00745474">
        <w:rPr>
          <w:rFonts w:eastAsia="Lato" w:cs="Lato"/>
          <w:bCs/>
        </w:rPr>
        <w:t xml:space="preserve"> października </w:t>
      </w:r>
      <w:r w:rsidRPr="00BB716F">
        <w:rPr>
          <w:rFonts w:eastAsia="Lato" w:cs="Lato"/>
          <w:bCs/>
        </w:rPr>
        <w:t>2021</w:t>
      </w:r>
      <w:r w:rsidR="00745474">
        <w:rPr>
          <w:rFonts w:eastAsia="Lato" w:cs="Lato"/>
          <w:bCs/>
        </w:rPr>
        <w:t xml:space="preserve"> r.</w:t>
      </w:r>
      <w:r w:rsidR="00CA604C" w:rsidRPr="00BB716F">
        <w:rPr>
          <w:rFonts w:eastAsia="Lato" w:cs="Lato"/>
          <w:bCs/>
        </w:rPr>
        <w:t xml:space="preserve">: </w:t>
      </w:r>
      <w:r w:rsidRPr="00BB716F">
        <w:rPr>
          <w:rFonts w:eastAsia="Lato" w:cs="Lato"/>
          <w:bCs/>
        </w:rPr>
        <w:t xml:space="preserve">„Projekt ustawy o jakości w ochronie zdrowia </w:t>
      </w:r>
      <w:r w:rsidR="00036A50">
        <w:rPr>
          <w:rFonts w:eastAsia="Lato" w:cs="Lato"/>
          <w:bCs/>
        </w:rPr>
        <w:br/>
      </w:r>
      <w:r w:rsidRPr="00BB716F">
        <w:rPr>
          <w:rFonts w:eastAsia="Lato" w:cs="Lato"/>
          <w:bCs/>
        </w:rPr>
        <w:t xml:space="preserve">z uwzględnieniem </w:t>
      </w:r>
      <w:r w:rsidR="00A01969" w:rsidRPr="00BB716F">
        <w:rPr>
          <w:rFonts w:eastAsia="Lato" w:cs="Lato"/>
          <w:bCs/>
        </w:rPr>
        <w:t>projektu funduszu</w:t>
      </w:r>
      <w:r w:rsidRPr="00BB716F">
        <w:rPr>
          <w:rFonts w:eastAsia="Lato" w:cs="Lato"/>
          <w:bCs/>
        </w:rPr>
        <w:t xml:space="preserve"> kompensacyjnego”</w:t>
      </w:r>
      <w:r w:rsidR="00CA604C" w:rsidRPr="00BB716F">
        <w:rPr>
          <w:rFonts w:eastAsia="Lato" w:cs="Lato"/>
          <w:bCs/>
        </w:rPr>
        <w:t xml:space="preserve">, </w:t>
      </w:r>
      <w:r w:rsidRPr="00BB716F">
        <w:rPr>
          <w:rFonts w:eastAsia="Lato" w:cs="Lato"/>
          <w:bCs/>
        </w:rPr>
        <w:t xml:space="preserve">„Bezpieczeństwo pacjenta </w:t>
      </w:r>
      <w:r w:rsidR="00A959A8">
        <w:rPr>
          <w:rFonts w:eastAsia="Lato" w:cs="Lato"/>
          <w:bCs/>
        </w:rPr>
        <w:br/>
      </w:r>
      <w:r w:rsidRPr="00BB716F">
        <w:rPr>
          <w:rFonts w:eastAsia="Lato" w:cs="Lato"/>
          <w:bCs/>
        </w:rPr>
        <w:t>– analiza zdarzeń niepożądanych</w:t>
      </w:r>
      <w:r w:rsidR="00CA604C" w:rsidRPr="00BB716F">
        <w:rPr>
          <w:rFonts w:eastAsia="Lato" w:cs="Lato"/>
          <w:bCs/>
        </w:rPr>
        <w:t xml:space="preserve">”, </w:t>
      </w:r>
      <w:r w:rsidRPr="00BB716F">
        <w:rPr>
          <w:rFonts w:eastAsia="Lato" w:cs="Lato"/>
          <w:bCs/>
        </w:rPr>
        <w:t xml:space="preserve">„Bezpieczeństwo pacjenta </w:t>
      </w:r>
      <w:r w:rsidR="007669CB">
        <w:rPr>
          <w:rFonts w:eastAsia="Lato" w:cs="Lato"/>
          <w:bCs/>
        </w:rPr>
        <w:t>–</w:t>
      </w:r>
      <w:r w:rsidRPr="00BB716F">
        <w:rPr>
          <w:rFonts w:eastAsia="Lato" w:cs="Lato"/>
          <w:bCs/>
        </w:rPr>
        <w:t xml:space="preserve"> studium przypadku, dyskusja, pytania i</w:t>
      </w:r>
      <w:r w:rsidR="00D8287C">
        <w:rPr>
          <w:rFonts w:eastAsia="Lato" w:cs="Lato"/>
          <w:bCs/>
        </w:rPr>
        <w:t> </w:t>
      </w:r>
      <w:r w:rsidRPr="00BB716F">
        <w:rPr>
          <w:rFonts w:eastAsia="Lato" w:cs="Lato"/>
          <w:bCs/>
        </w:rPr>
        <w:t>odpowiedzi”</w:t>
      </w:r>
      <w:r w:rsidR="00CA604C" w:rsidRPr="00BB716F">
        <w:rPr>
          <w:rFonts w:eastAsia="Lato" w:cs="Lato"/>
          <w:bCs/>
        </w:rPr>
        <w:t xml:space="preserve">, </w:t>
      </w:r>
      <w:r w:rsidRPr="00BB716F">
        <w:rPr>
          <w:rFonts w:eastAsia="Lato" w:cs="Lato"/>
          <w:bCs/>
        </w:rPr>
        <w:t xml:space="preserve">„Rekomendacje dotyczące zasad odwiedzin </w:t>
      </w:r>
      <w:r w:rsidR="00A959A8">
        <w:rPr>
          <w:rFonts w:eastAsia="Lato" w:cs="Lato"/>
          <w:bCs/>
        </w:rPr>
        <w:br/>
      </w:r>
      <w:r w:rsidRPr="00BB716F">
        <w:rPr>
          <w:rFonts w:eastAsia="Lato" w:cs="Lato"/>
          <w:bCs/>
        </w:rPr>
        <w:t>w szpitalach”</w:t>
      </w:r>
      <w:r w:rsidR="007211CB" w:rsidRPr="00BB716F">
        <w:rPr>
          <w:rFonts w:eastAsia="Lato" w:cs="Lato"/>
          <w:bCs/>
        </w:rPr>
        <w:t>;</w:t>
      </w:r>
    </w:p>
    <w:p w14:paraId="1289A74D" w14:textId="166CAE1F" w:rsidR="007B442F" w:rsidRPr="00BB716F" w:rsidRDefault="007B442F">
      <w:pPr>
        <w:pStyle w:val="Akapitzlist"/>
        <w:numPr>
          <w:ilvl w:val="0"/>
          <w:numId w:val="56"/>
        </w:numPr>
        <w:spacing w:before="240"/>
        <w:rPr>
          <w:rFonts w:eastAsia="Lato" w:cs="Lato"/>
          <w:bCs/>
        </w:rPr>
      </w:pPr>
      <w:r w:rsidRPr="00BB716F">
        <w:rPr>
          <w:rFonts w:eastAsia="Lato" w:cs="Lato"/>
          <w:bCs/>
        </w:rPr>
        <w:t>16</w:t>
      </w:r>
      <w:r w:rsidR="00745474">
        <w:rPr>
          <w:rFonts w:eastAsia="Lato" w:cs="Lato"/>
          <w:bCs/>
        </w:rPr>
        <w:t xml:space="preserve"> grudnia </w:t>
      </w:r>
      <w:r w:rsidRPr="00BB716F">
        <w:rPr>
          <w:rFonts w:eastAsia="Lato" w:cs="Lato"/>
          <w:bCs/>
        </w:rPr>
        <w:t>2021</w:t>
      </w:r>
      <w:r w:rsidR="00745474">
        <w:rPr>
          <w:rFonts w:eastAsia="Lato" w:cs="Lato"/>
          <w:bCs/>
        </w:rPr>
        <w:t xml:space="preserve"> r.</w:t>
      </w:r>
      <w:r w:rsidR="00A01969" w:rsidRPr="00BB716F">
        <w:rPr>
          <w:rFonts w:eastAsia="Lato" w:cs="Lato"/>
          <w:bCs/>
        </w:rPr>
        <w:t>: „</w:t>
      </w:r>
      <w:r w:rsidRPr="00BB716F">
        <w:rPr>
          <w:rFonts w:eastAsia="Lato" w:cs="Lato"/>
          <w:bCs/>
        </w:rPr>
        <w:t>Ograniczenia prawa pacjenta w dobie epidemii Covid-19”</w:t>
      </w:r>
      <w:r w:rsidR="00CA604C" w:rsidRPr="00BB716F">
        <w:rPr>
          <w:rFonts w:eastAsia="Lato" w:cs="Lato"/>
          <w:bCs/>
        </w:rPr>
        <w:t xml:space="preserve">, </w:t>
      </w:r>
      <w:r w:rsidRPr="00BB716F">
        <w:rPr>
          <w:rFonts w:eastAsia="Lato" w:cs="Lato"/>
          <w:bCs/>
        </w:rPr>
        <w:t>„Aktualna tematyka zgłoszeń do Rzecznika Praw Pacjenta przez pryzmat aktualnej sytuacji epidemiologicznej”</w:t>
      </w:r>
      <w:r w:rsidR="00CA604C" w:rsidRPr="00BB716F">
        <w:rPr>
          <w:rFonts w:eastAsia="Lato" w:cs="Lato"/>
          <w:bCs/>
        </w:rPr>
        <w:t xml:space="preserve">, </w:t>
      </w:r>
      <w:r w:rsidRPr="00BB716F">
        <w:rPr>
          <w:rFonts w:eastAsia="Lato" w:cs="Lato"/>
          <w:bCs/>
        </w:rPr>
        <w:t>„Prawa pacjenta w dobie epidemii Covid-19 – kazusy”</w:t>
      </w:r>
      <w:r w:rsidR="00CA604C" w:rsidRPr="00BB716F">
        <w:rPr>
          <w:rFonts w:eastAsia="Lato" w:cs="Lato"/>
          <w:bCs/>
        </w:rPr>
        <w:t xml:space="preserve">, </w:t>
      </w:r>
      <w:r w:rsidRPr="00BB716F">
        <w:rPr>
          <w:rFonts w:eastAsia="Lato" w:cs="Lato"/>
          <w:bCs/>
        </w:rPr>
        <w:t>„Nowelizacja ustawy o prawach pacjenta i Rzeczniku Praw Pacjenta – omówienie nowego prawa pacjenta”</w:t>
      </w:r>
      <w:r w:rsidR="00CA604C" w:rsidRPr="00BB716F">
        <w:rPr>
          <w:rFonts w:eastAsia="Lato" w:cs="Lato"/>
          <w:bCs/>
        </w:rPr>
        <w:t xml:space="preserve">, </w:t>
      </w:r>
      <w:r w:rsidRPr="00BB716F">
        <w:rPr>
          <w:rFonts w:eastAsia="Lato" w:cs="Lato"/>
          <w:bCs/>
        </w:rPr>
        <w:t xml:space="preserve">„Po pierwsze pacjent – działania Rzecznika Praw Pacjenta </w:t>
      </w:r>
      <w:r w:rsidR="00A959A8">
        <w:rPr>
          <w:rFonts w:eastAsia="Lato" w:cs="Lato"/>
          <w:bCs/>
        </w:rPr>
        <w:br/>
      </w:r>
      <w:r w:rsidRPr="00BB716F">
        <w:rPr>
          <w:rFonts w:eastAsia="Lato" w:cs="Lato"/>
          <w:bCs/>
        </w:rPr>
        <w:t>na rzecz poprawy jakości usług zdrowotnych”</w:t>
      </w:r>
      <w:r w:rsidR="00CA604C" w:rsidRPr="00BB716F">
        <w:rPr>
          <w:rFonts w:eastAsia="Lato" w:cs="Lato"/>
          <w:bCs/>
        </w:rPr>
        <w:t xml:space="preserve">, </w:t>
      </w:r>
      <w:r w:rsidRPr="00BB716F">
        <w:rPr>
          <w:rFonts w:eastAsia="Lato" w:cs="Lato"/>
          <w:bCs/>
        </w:rPr>
        <w:t>„Medyk na medal – podsumowanie konkursu”</w:t>
      </w:r>
      <w:r w:rsidR="00CA604C" w:rsidRPr="00BB716F">
        <w:rPr>
          <w:rFonts w:eastAsia="Lato" w:cs="Lato"/>
          <w:bCs/>
        </w:rPr>
        <w:t xml:space="preserve">. </w:t>
      </w:r>
    </w:p>
    <w:p w14:paraId="0306ECCE" w14:textId="43988EF4" w:rsidR="000A3A75" w:rsidRPr="00BB716F" w:rsidRDefault="007B442F" w:rsidP="00E15072">
      <w:pPr>
        <w:spacing w:before="240"/>
        <w:rPr>
          <w:rFonts w:eastAsia="Lato" w:cs="Lato"/>
          <w:bCs/>
        </w:rPr>
      </w:pPr>
      <w:r w:rsidRPr="00BB716F">
        <w:rPr>
          <w:rFonts w:eastAsia="Lato" w:cs="Lato"/>
          <w:bCs/>
        </w:rPr>
        <w:lastRenderedPageBreak/>
        <w:t>W spotkaniach uczestniczyło średnio ok. 200 osób.</w:t>
      </w:r>
    </w:p>
    <w:p w14:paraId="4EB1086C" w14:textId="77777777" w:rsidR="009E51BC" w:rsidRPr="00BB716F" w:rsidRDefault="009E51BC" w:rsidP="00E15072">
      <w:pPr>
        <w:spacing w:before="240"/>
      </w:pPr>
    </w:p>
    <w:p w14:paraId="3BB757E7" w14:textId="1987E4BF" w:rsidR="000A3A75" w:rsidRPr="00D8287C" w:rsidRDefault="7A27EE3F">
      <w:pPr>
        <w:pStyle w:val="Nagwek3"/>
        <w:numPr>
          <w:ilvl w:val="1"/>
          <w:numId w:val="77"/>
        </w:numPr>
        <w:ind w:left="709" w:hanging="709"/>
        <w:rPr>
          <w:rFonts w:eastAsia="Lato"/>
          <w:i/>
          <w:color w:val="1F3864" w:themeColor="accent5" w:themeShade="80"/>
        </w:rPr>
      </w:pPr>
      <w:bookmarkStart w:id="470" w:name="_Toc109822397"/>
      <w:r w:rsidRPr="00D8287C">
        <w:rPr>
          <w:rFonts w:eastAsia="Lato"/>
          <w:color w:val="1F3864" w:themeColor="accent5" w:themeShade="80"/>
        </w:rPr>
        <w:t>Działalność informacyjno</w:t>
      </w:r>
      <w:r w:rsidR="00C0399E">
        <w:rPr>
          <w:rFonts w:eastAsia="Lato"/>
          <w:color w:val="1F3864" w:themeColor="accent5" w:themeShade="80"/>
        </w:rPr>
        <w:t>-</w:t>
      </w:r>
      <w:r w:rsidRPr="00D8287C">
        <w:rPr>
          <w:rFonts w:eastAsia="Lato"/>
          <w:color w:val="1F3864" w:themeColor="accent5" w:themeShade="80"/>
        </w:rPr>
        <w:t>promocyjna Rzecznika</w:t>
      </w:r>
      <w:bookmarkEnd w:id="470"/>
      <w:r w:rsidRPr="00D8287C">
        <w:rPr>
          <w:rFonts w:eastAsia="Lato"/>
          <w:color w:val="1F3864" w:themeColor="accent5" w:themeShade="80"/>
        </w:rPr>
        <w:t xml:space="preserve"> </w:t>
      </w:r>
    </w:p>
    <w:p w14:paraId="03B41430" w14:textId="70EC4DA9" w:rsidR="000A3A75" w:rsidRPr="00BB716F" w:rsidRDefault="7A27EE3F" w:rsidP="002E12B5">
      <w:pPr>
        <w:spacing w:before="240"/>
        <w:rPr>
          <w:rFonts w:eastAsia="Lato" w:cs="Lato"/>
        </w:rPr>
      </w:pPr>
      <w:r w:rsidRPr="00BB716F">
        <w:rPr>
          <w:rFonts w:eastAsia="Lato" w:cs="Lato"/>
        </w:rPr>
        <w:t xml:space="preserve">W sierpniu 2021 </w:t>
      </w:r>
      <w:r w:rsidR="00F93A64" w:rsidRPr="00BB716F">
        <w:rPr>
          <w:rFonts w:eastAsia="Lato" w:cs="Lato"/>
        </w:rPr>
        <w:t>r.</w:t>
      </w:r>
      <w:r w:rsidRPr="00BB716F">
        <w:rPr>
          <w:rFonts w:eastAsia="Lato" w:cs="Lato"/>
        </w:rPr>
        <w:t xml:space="preserve"> miał miejsce Onko Tour, wyjątkowy rajd rowerowy współorganizowany przez Fundację „Pokonaj raka” oraz Rzecznika. Rajd miał zachęcić Polaków do profilaktyki oraz wsparcia chorych w walce z nowotworami. Na całej trasie od Rzeszowa do Kielc uczestnicy – </w:t>
      </w:r>
      <w:r w:rsidRPr="00BB716F">
        <w:rPr>
          <w:rFonts w:eastAsia="Lato" w:cs="Lato"/>
          <w:bCs/>
        </w:rPr>
        <w:t>pacjenci</w:t>
      </w:r>
      <w:r w:rsidRPr="00BB716F">
        <w:rPr>
          <w:rFonts w:eastAsia="Lato" w:cs="Lato"/>
        </w:rPr>
        <w:t xml:space="preserve"> onkologiczni wraz z pracownikami Biura </w:t>
      </w:r>
      <w:r w:rsidR="007669CB">
        <w:rPr>
          <w:rFonts w:eastAsia="Lato" w:cs="Lato"/>
        </w:rPr>
        <w:t>–</w:t>
      </w:r>
      <w:r w:rsidRPr="00BB716F">
        <w:rPr>
          <w:rFonts w:eastAsia="Lato" w:cs="Lato"/>
        </w:rPr>
        <w:t xml:space="preserve"> zachęcali mieszkańców do profilaktyki </w:t>
      </w:r>
      <w:r w:rsidR="00A01969" w:rsidRPr="00BB716F">
        <w:rPr>
          <w:rFonts w:eastAsia="Lato" w:cs="Lato"/>
        </w:rPr>
        <w:t>i</w:t>
      </w:r>
      <w:r w:rsidR="00D8287C">
        <w:rPr>
          <w:rFonts w:eastAsia="Lato" w:cs="Lato"/>
        </w:rPr>
        <w:t> </w:t>
      </w:r>
      <w:r w:rsidRPr="00BB716F">
        <w:rPr>
          <w:rFonts w:eastAsia="Lato" w:cs="Lato"/>
        </w:rPr>
        <w:t>poprzez pozytywną energię oraz doświadczenie, udowadniali, że rak to diagnoza, a nie wyrok. Podczas spotkań na trasie Pacjenci mieli możliwość osobistej rozmowy z ekspertami Biura na temat interesujących ich zagadnień z zakresu praw pacjenta i systemu ochrony zdrowia oraz uzyskać informacje dotyczące nurtujących ich problemów, z którymi spotykają się podczas wizyty u lekarza czy też pobytu w szpitalu. W jeden weekend padł absolutny rekord 300 konsultacji, porad i badań. Z profilaktycznej mammografii skorzystało w sumie 47 Pań, z badań cytologicznych 31 Pań, z porad dermatologa w zaledwie 3 godziny skorzystało 50 osób, z</w:t>
      </w:r>
      <w:r w:rsidR="00D8287C">
        <w:rPr>
          <w:rFonts w:eastAsia="Lato" w:cs="Lato"/>
        </w:rPr>
        <w:t> </w:t>
      </w:r>
      <w:r w:rsidRPr="00BB716F">
        <w:rPr>
          <w:rFonts w:eastAsia="Lato" w:cs="Lato"/>
        </w:rPr>
        <w:t xml:space="preserve">konsultacji dietetycznych, pomiarów ciśnienia i analizy składu ciała – ponad 50 osób. Na szczególną uwagę zasługuje fakt, że dwie osoby, zbadane przez dermatologa ze Szpitala Wojewódzkiego w Kielcach skierowano do dalszej diagnostyki pod kontem czerniaka. Dzięki wsparciu Świętokrzyskiego Centrum Onkologii w Sandomierzu oraz Kielcach mieszkańcy mogli skorzystać z badań mammografii, cytologii, dermatologa, zapisać się na kolonoskopię. </w:t>
      </w:r>
      <w:r w:rsidR="00DB294E">
        <w:rPr>
          <w:rFonts w:eastAsia="Lato" w:cs="Lato"/>
        </w:rPr>
        <w:t>NFZ</w:t>
      </w:r>
      <w:r w:rsidRPr="00BB716F">
        <w:rPr>
          <w:rFonts w:eastAsia="Lato" w:cs="Lato"/>
        </w:rPr>
        <w:t xml:space="preserve"> przyłączył się do spotkań proponując program Profilaktyka 40 Plus. Wiele Pań, które poddały się badaniu cytologicznemu zrobiły to po raz pierwszy w życiu lub pierwszy raz po wielu latach. To wszystko za sprawą uczestników Onko Tour'u, którzy jako byli pacjenci byli autentycznymi przykładami w przełamaniu lęku i strachu związanymi z</w:t>
      </w:r>
      <w:r w:rsidR="00D8287C">
        <w:rPr>
          <w:rFonts w:eastAsia="Lato" w:cs="Lato"/>
        </w:rPr>
        <w:t> </w:t>
      </w:r>
      <w:r w:rsidRPr="00BB716F">
        <w:rPr>
          <w:rFonts w:eastAsia="Lato" w:cs="Lato"/>
        </w:rPr>
        <w:t>chorobą. Edukacja w zakresie raka piersi, szyjki macicy, czerniaka, jelita grubego czy płuc jest możliwa, a nawet bardziej przekonująca podczas spotkań czy zabawy z osobami, które tę chorobę przeszły. Dziś są w innym momencie życia, ale przekonują, że rak to diagnoza – nie wyrok. Wszystkim odwiedzanym miastom, miasteczkom, gminom przekazano materiały edukacyjne w formie drukowanej lub elektronicznej.</w:t>
      </w:r>
    </w:p>
    <w:p w14:paraId="2E7722B2" w14:textId="77777777" w:rsidR="000A3A75" w:rsidRPr="00BB716F" w:rsidRDefault="7A27EE3F">
      <w:pPr>
        <w:pStyle w:val="Akapitzlist"/>
        <w:numPr>
          <w:ilvl w:val="0"/>
          <w:numId w:val="35"/>
        </w:numPr>
        <w:rPr>
          <w:rFonts w:eastAsia="Lato" w:cs="Lato"/>
          <w:b/>
          <w:bCs/>
        </w:rPr>
      </w:pPr>
      <w:r w:rsidRPr="00BB716F">
        <w:rPr>
          <w:rFonts w:eastAsia="Lato" w:cs="Lato"/>
          <w:b/>
          <w:bCs/>
        </w:rPr>
        <w:t>Q&amp;A w związku z epidemią COVID-19</w:t>
      </w:r>
    </w:p>
    <w:p w14:paraId="2B7AD56A" w14:textId="6DA3B051" w:rsidR="000A3A75" w:rsidRPr="00BB716F" w:rsidRDefault="7A27EE3F" w:rsidP="00E15072">
      <w:pPr>
        <w:rPr>
          <w:rFonts w:eastAsia="Lato" w:cs="Lato"/>
        </w:rPr>
      </w:pPr>
      <w:r w:rsidRPr="00BB716F">
        <w:rPr>
          <w:rFonts w:eastAsia="Lato" w:cs="Lato"/>
        </w:rPr>
        <w:t xml:space="preserve">Od początku epidemii Rzecznik na bieżąco zamieszcza na swojej stronie internetowej informacje dla pacjentów na temat tego co muszą wiedzieć o </w:t>
      </w:r>
      <w:r w:rsidR="00C16785">
        <w:rPr>
          <w:rFonts w:eastAsia="Lato" w:cs="Lato"/>
        </w:rPr>
        <w:t>wirusie SARS-CoV-2</w:t>
      </w:r>
      <w:r w:rsidRPr="00BB716F">
        <w:rPr>
          <w:rFonts w:eastAsia="Lato" w:cs="Lato"/>
        </w:rPr>
        <w:t xml:space="preserve">, jak dbać </w:t>
      </w:r>
      <w:r w:rsidR="00803A35">
        <w:rPr>
          <w:rFonts w:eastAsia="Lato" w:cs="Lato"/>
        </w:rPr>
        <w:br/>
      </w:r>
      <w:r w:rsidRPr="00BB716F">
        <w:rPr>
          <w:rFonts w:eastAsia="Lato" w:cs="Lato"/>
        </w:rPr>
        <w:t xml:space="preserve">o swoje </w:t>
      </w:r>
      <w:r w:rsidR="00A01969" w:rsidRPr="00BB716F">
        <w:rPr>
          <w:rFonts w:eastAsia="Lato" w:cs="Lato"/>
        </w:rPr>
        <w:t>zdrowie,</w:t>
      </w:r>
      <w:r w:rsidRPr="00BB716F">
        <w:rPr>
          <w:rFonts w:eastAsia="Lato" w:cs="Lato"/>
        </w:rPr>
        <w:t xml:space="preserve"> żeby się nie zarazić, zalecenia dla pacjentów onkologicznych, informacje o</w:t>
      </w:r>
      <w:r w:rsidR="00D8287C">
        <w:rPr>
          <w:rFonts w:eastAsia="Lato" w:cs="Lato"/>
        </w:rPr>
        <w:t> </w:t>
      </w:r>
      <w:r w:rsidRPr="00BB716F">
        <w:rPr>
          <w:rFonts w:eastAsia="Lato" w:cs="Lato"/>
        </w:rPr>
        <w:t xml:space="preserve">funkcjonowaniu Rzeczników Praw Pacjenta Szpitali Psychiatrycznych oraz o </w:t>
      </w:r>
      <w:r w:rsidR="00A01969" w:rsidRPr="00BB716F">
        <w:rPr>
          <w:rFonts w:eastAsia="Lato" w:cs="Lato"/>
        </w:rPr>
        <w:t>tym,</w:t>
      </w:r>
      <w:r w:rsidRPr="00BB716F">
        <w:rPr>
          <w:rFonts w:eastAsia="Lato" w:cs="Lato"/>
        </w:rPr>
        <w:t xml:space="preserve"> gdzie pacjenci mogą szukać </w:t>
      </w:r>
      <w:r w:rsidR="00A01969" w:rsidRPr="00BB716F">
        <w:rPr>
          <w:rFonts w:eastAsia="Lato" w:cs="Lato"/>
        </w:rPr>
        <w:t>pomocy,</w:t>
      </w:r>
      <w:r w:rsidRPr="00BB716F">
        <w:rPr>
          <w:rFonts w:eastAsia="Lato" w:cs="Lato"/>
        </w:rPr>
        <w:t xml:space="preserve"> jeśli oni lub ich bliscy znaleźli się w kryzysie psychicznym. </w:t>
      </w:r>
      <w:r w:rsidR="00803A35">
        <w:rPr>
          <w:rFonts w:eastAsia="Lato" w:cs="Lato"/>
        </w:rPr>
        <w:br/>
      </w:r>
      <w:r w:rsidRPr="00BB716F">
        <w:rPr>
          <w:rFonts w:eastAsia="Lato" w:cs="Lato"/>
        </w:rPr>
        <w:t xml:space="preserve">Na stronie internetowej oraz w mediach społecznościowych Rzecznika sukcesywnie zamieszczane są także odpowiedzi na najczęściej zadawane przez pacjentów pytania. Informacje przygotowywane są na podstawie sygnałów, wpływających do Rzecznika </w:t>
      </w:r>
      <w:r w:rsidR="00803A35">
        <w:rPr>
          <w:rFonts w:eastAsia="Lato" w:cs="Lato"/>
        </w:rPr>
        <w:br/>
      </w:r>
      <w:r w:rsidRPr="00BB716F">
        <w:rPr>
          <w:rFonts w:eastAsia="Lato" w:cs="Lato"/>
        </w:rPr>
        <w:t xml:space="preserve">za pośrednictwem Telefonicznej Informacji Pacjenta. Tematyka jest różna, dotycząca m.in.: praw pacjenta, </w:t>
      </w:r>
      <w:r w:rsidRPr="0053366F">
        <w:rPr>
          <w:rFonts w:eastAsia="Lato" w:cs="Lato"/>
        </w:rPr>
        <w:t>dostęp</w:t>
      </w:r>
      <w:r w:rsidR="00867FCE">
        <w:rPr>
          <w:rFonts w:eastAsia="Lato" w:cs="Lato"/>
        </w:rPr>
        <w:t>u</w:t>
      </w:r>
      <w:r w:rsidRPr="00BB716F">
        <w:rPr>
          <w:rFonts w:eastAsia="Lato" w:cs="Lato"/>
        </w:rPr>
        <w:t xml:space="preserve"> do dokumentacji medycznej w czasie epidemii oraz dostęp </w:t>
      </w:r>
      <w:r w:rsidR="00803A35">
        <w:rPr>
          <w:rFonts w:eastAsia="Lato" w:cs="Lato"/>
        </w:rPr>
        <w:br/>
      </w:r>
      <w:r w:rsidRPr="00BB716F">
        <w:rPr>
          <w:rFonts w:eastAsia="Lato" w:cs="Lato"/>
        </w:rPr>
        <w:t xml:space="preserve">do świadczeń zdrowotnych np. pominięcie pierwszej wizyty u specjalisty ze względu na obecną sytuację, teleporad, wizyt domowych, możliwości wystawienia recepty oraz zwolnienia lekarskiego, programów lekowych, medycyny pracy, terminów składania wniosków, nieuczciwych praktyk gospodarczych związanych z </w:t>
      </w:r>
      <w:r w:rsidR="00C16785">
        <w:rPr>
          <w:rFonts w:eastAsia="Lato" w:cs="Lato"/>
        </w:rPr>
        <w:t>wirusem SARS-CoV-2</w:t>
      </w:r>
      <w:r w:rsidRPr="00BB716F">
        <w:rPr>
          <w:rFonts w:eastAsia="Lato" w:cs="Lato"/>
        </w:rPr>
        <w:t xml:space="preserve">, zakresu pomocy </w:t>
      </w:r>
      <w:r w:rsidRPr="00BB716F">
        <w:rPr>
          <w:rFonts w:eastAsia="Lato" w:cs="Lato"/>
        </w:rPr>
        <w:lastRenderedPageBreak/>
        <w:t>osobom starszym, testów w</w:t>
      </w:r>
      <w:r w:rsidR="00D8287C">
        <w:rPr>
          <w:rFonts w:eastAsia="Lato" w:cs="Lato"/>
        </w:rPr>
        <w:t> </w:t>
      </w:r>
      <w:r w:rsidRPr="00BB716F">
        <w:rPr>
          <w:rFonts w:eastAsia="Lato" w:cs="Lato"/>
        </w:rPr>
        <w:t xml:space="preserve">kierunku </w:t>
      </w:r>
      <w:r w:rsidR="00C16785">
        <w:rPr>
          <w:rFonts w:eastAsia="Lato" w:cs="Lato"/>
        </w:rPr>
        <w:t>wirusa SARS-CoV-2</w:t>
      </w:r>
      <w:r w:rsidRPr="00BB716F">
        <w:rPr>
          <w:rFonts w:eastAsia="Lato" w:cs="Lato"/>
        </w:rPr>
        <w:t xml:space="preserve">, używania maseczek czy też </w:t>
      </w:r>
      <w:r w:rsidRPr="0053366F">
        <w:rPr>
          <w:rFonts w:eastAsia="Lato" w:cs="Lato"/>
        </w:rPr>
        <w:t>zdjęci</w:t>
      </w:r>
      <w:r w:rsidR="00867FCE">
        <w:rPr>
          <w:rFonts w:eastAsia="Lato" w:cs="Lato"/>
        </w:rPr>
        <w:t>a</w:t>
      </w:r>
      <w:r w:rsidRPr="00BB716F">
        <w:rPr>
          <w:rFonts w:eastAsia="Lato" w:cs="Lato"/>
        </w:rPr>
        <w:t xml:space="preserve"> szwów po operacji. Informacje zamieszczane są na stronie internetowej, Facebooku </w:t>
      </w:r>
      <w:r w:rsidR="00803A35">
        <w:rPr>
          <w:rFonts w:eastAsia="Lato" w:cs="Lato"/>
        </w:rPr>
        <w:br/>
      </w:r>
      <w:r w:rsidRPr="00BB716F">
        <w:rPr>
          <w:rFonts w:eastAsia="Lato" w:cs="Lato"/>
        </w:rPr>
        <w:t>i Twitterze</w:t>
      </w:r>
      <w:r w:rsidR="000A3A75" w:rsidRPr="00BB716F">
        <w:rPr>
          <w:rStyle w:val="Odwoanieprzypisudolnego"/>
          <w:rFonts w:eastAsia="Lato" w:cs="Lato"/>
        </w:rPr>
        <w:footnoteReference w:id="143"/>
      </w:r>
      <w:r w:rsidR="007A059C">
        <w:rPr>
          <w:rFonts w:eastAsia="Lato" w:cs="Lato"/>
          <w:vertAlign w:val="superscript"/>
        </w:rPr>
        <w:t>)</w:t>
      </w:r>
      <w:r w:rsidRPr="00BB716F">
        <w:rPr>
          <w:rFonts w:eastAsia="Lato" w:cs="Lato"/>
        </w:rPr>
        <w:t>.</w:t>
      </w:r>
    </w:p>
    <w:p w14:paraId="20E28C51" w14:textId="77777777" w:rsidR="002E12B5" w:rsidRPr="00BB716F" w:rsidRDefault="002E12B5" w:rsidP="00E15072">
      <w:pPr>
        <w:rPr>
          <w:rFonts w:eastAsia="Lato" w:cs="Lato"/>
        </w:rPr>
      </w:pPr>
    </w:p>
    <w:p w14:paraId="225A19AD" w14:textId="382210CF" w:rsidR="000A3A75" w:rsidRPr="00D8287C" w:rsidRDefault="7A27EE3F">
      <w:pPr>
        <w:pStyle w:val="Nagwek3"/>
        <w:numPr>
          <w:ilvl w:val="1"/>
          <w:numId w:val="77"/>
        </w:numPr>
        <w:ind w:left="709" w:hanging="709"/>
        <w:rPr>
          <w:rFonts w:eastAsia="Lato"/>
          <w:i/>
          <w:color w:val="1F3864" w:themeColor="accent5" w:themeShade="80"/>
        </w:rPr>
      </w:pPr>
      <w:bookmarkStart w:id="471" w:name="_Toc109822398"/>
      <w:r w:rsidRPr="00D8287C">
        <w:rPr>
          <w:rFonts w:eastAsia="Lato"/>
          <w:color w:val="1F3864" w:themeColor="accent5" w:themeShade="80"/>
        </w:rPr>
        <w:t>Obecność Rzecznika w mediach społecznościowych</w:t>
      </w:r>
      <w:bookmarkEnd w:id="471"/>
    </w:p>
    <w:p w14:paraId="7597D757" w14:textId="035C9153" w:rsidR="000A3A75" w:rsidRPr="00BB716F" w:rsidRDefault="005F111D" w:rsidP="00E15072">
      <w:pPr>
        <w:rPr>
          <w:rFonts w:eastAsia="Lato" w:cs="Lato"/>
        </w:rPr>
      </w:pPr>
      <w:r>
        <w:rPr>
          <w:rFonts w:eastAsia="Lato" w:cs="Lato"/>
        </w:rPr>
        <w:t>Rzecznik</w:t>
      </w:r>
      <w:r w:rsidR="7A27EE3F" w:rsidRPr="00BB716F">
        <w:rPr>
          <w:rFonts w:eastAsia="Lato" w:cs="Lato"/>
        </w:rPr>
        <w:t xml:space="preserve"> kontynuował prowadzanie profili w mediach społecznościowych – Facebooku, Instagramie i Twitterze. Profile te mają przede wszystkim charakter informacyjny. Ważnym środkiem komunikacji jest także prowadzona </w:t>
      </w:r>
      <w:r w:rsidR="00A01969" w:rsidRPr="00BB716F">
        <w:rPr>
          <w:rFonts w:eastAsia="Lato" w:cs="Lato"/>
        </w:rPr>
        <w:t>przez Rzecznika</w:t>
      </w:r>
      <w:r w:rsidR="7A27EE3F" w:rsidRPr="00BB716F">
        <w:rPr>
          <w:rFonts w:eastAsia="Lato" w:cs="Lato"/>
        </w:rPr>
        <w:t xml:space="preserve"> strona internetowa. W</w:t>
      </w:r>
      <w:r w:rsidR="00D8287C">
        <w:rPr>
          <w:rFonts w:eastAsia="Lato" w:cs="Lato"/>
        </w:rPr>
        <w:t> </w:t>
      </w:r>
      <w:r w:rsidR="7A27EE3F" w:rsidRPr="00BB716F">
        <w:rPr>
          <w:rFonts w:eastAsia="Lato" w:cs="Lato"/>
        </w:rPr>
        <w:t xml:space="preserve">2021 </w:t>
      </w:r>
      <w:r w:rsidR="00FC3930" w:rsidRPr="00BB716F">
        <w:rPr>
          <w:rFonts w:eastAsia="Lato" w:cs="Lato"/>
        </w:rPr>
        <w:t>r.</w:t>
      </w:r>
      <w:r w:rsidR="7A27EE3F" w:rsidRPr="00BB716F">
        <w:rPr>
          <w:rFonts w:eastAsia="Lato" w:cs="Lato"/>
        </w:rPr>
        <w:t xml:space="preserve"> ukazały się tam również następujące materiały:</w:t>
      </w:r>
    </w:p>
    <w:p w14:paraId="5D2D081C" w14:textId="75D3F44A" w:rsidR="000A3A75" w:rsidRPr="00BB716F" w:rsidRDefault="7A27EE3F">
      <w:pPr>
        <w:pStyle w:val="Akapitzlist"/>
        <w:numPr>
          <w:ilvl w:val="0"/>
          <w:numId w:val="35"/>
        </w:numPr>
        <w:rPr>
          <w:rFonts w:eastAsia="Lato" w:cs="Lato"/>
        </w:rPr>
      </w:pPr>
      <w:r w:rsidRPr="00BB716F">
        <w:rPr>
          <w:rFonts w:eastAsia="Lato" w:cs="Lato"/>
        </w:rPr>
        <w:t>kalendarium dni związanych ze zdrowiem, np. Światowy Dzień Wcześniaka, Ogólnopolski Dzień Szczepień czy Dzień Walki z Gruźlicą i Chorobami Płuc. Przez cały rok przekazujemy informację o danym dniu wraz z krótkim komentarzem</w:t>
      </w:r>
      <w:r w:rsidR="007211CB" w:rsidRPr="00BB716F">
        <w:rPr>
          <w:rFonts w:eastAsia="Lato" w:cs="Lato"/>
        </w:rPr>
        <w:t>;</w:t>
      </w:r>
    </w:p>
    <w:p w14:paraId="239CFC68" w14:textId="113FD93F" w:rsidR="000A3A75" w:rsidRPr="00BB716F" w:rsidRDefault="7A27EE3F">
      <w:pPr>
        <w:pStyle w:val="Akapitzlist"/>
        <w:numPr>
          <w:ilvl w:val="0"/>
          <w:numId w:val="35"/>
        </w:numPr>
        <w:rPr>
          <w:rFonts w:eastAsia="Lato" w:cs="Lato"/>
        </w:rPr>
      </w:pPr>
      <w:r w:rsidRPr="00BB716F">
        <w:rPr>
          <w:rFonts w:eastAsia="Lato" w:cs="Lato"/>
        </w:rPr>
        <w:t>czat, czyli kolejna forma komunikacji z ekspertami Biura, która ma ułatwić uzyskanie potrzebnych Pacjentom informacji. Czat dostępny jest zarówno na stronie głównej jak i</w:t>
      </w:r>
      <w:r w:rsidR="00D8287C">
        <w:rPr>
          <w:rFonts w:eastAsia="Lato" w:cs="Lato"/>
        </w:rPr>
        <w:t> </w:t>
      </w:r>
      <w:r w:rsidRPr="00BB716F">
        <w:rPr>
          <w:rFonts w:eastAsia="Lato" w:cs="Lato"/>
        </w:rPr>
        <w:t>w zakładce „Kontakt” – po wejściu, w prawym dolnym rogu pojawia się ikonka czatu. Natomiast po kliknięciu na nią rozwija się aktywne okno rozmowy, poprzez które użytkownicy mogą zadawać pytania konsultantowi Biura</w:t>
      </w:r>
      <w:r w:rsidR="007211CB" w:rsidRPr="00BB716F">
        <w:rPr>
          <w:rFonts w:eastAsia="Lato" w:cs="Lato"/>
        </w:rPr>
        <w:t>;</w:t>
      </w:r>
    </w:p>
    <w:p w14:paraId="588BDA47" w14:textId="71CB1DC2" w:rsidR="000A3A75" w:rsidRPr="00BB716F" w:rsidRDefault="7A27EE3F">
      <w:pPr>
        <w:pStyle w:val="Akapitzlist"/>
        <w:numPr>
          <w:ilvl w:val="0"/>
          <w:numId w:val="35"/>
        </w:numPr>
        <w:rPr>
          <w:rFonts w:eastAsia="Lato" w:cs="Lato"/>
        </w:rPr>
      </w:pPr>
      <w:r w:rsidRPr="00BB716F">
        <w:rPr>
          <w:rFonts w:eastAsia="Lato" w:cs="Lato"/>
        </w:rPr>
        <w:t>Q&amp;A, to projekt polegający na zestawieniu pytań zadawanych najczęściej od chwili pojawienia się COVID-19, wpływających do Rzecznika za pośrednictwem Telefonicznej Informacji Pacjenta. Informacje aktualizowane są na bieżąco. Pytania są podzielone tematycznie, a odpowiedź na konkretne pytanie można znaleźć za pomocą wyszukiwarki</w:t>
      </w:r>
      <w:r w:rsidR="007211CB" w:rsidRPr="00BB716F">
        <w:rPr>
          <w:rFonts w:eastAsia="Lato" w:cs="Lato"/>
        </w:rPr>
        <w:t>;</w:t>
      </w:r>
    </w:p>
    <w:p w14:paraId="5ABC6E5E" w14:textId="20D97679" w:rsidR="000A3A75" w:rsidRPr="00BB716F" w:rsidRDefault="7A27EE3F">
      <w:pPr>
        <w:pStyle w:val="Akapitzlist"/>
        <w:numPr>
          <w:ilvl w:val="0"/>
          <w:numId w:val="35"/>
        </w:numPr>
        <w:rPr>
          <w:rFonts w:eastAsia="Lato" w:cs="Lato"/>
        </w:rPr>
      </w:pPr>
      <w:r w:rsidRPr="00BB716F">
        <w:rPr>
          <w:rFonts w:eastAsia="Lato" w:cs="Lato"/>
        </w:rPr>
        <w:t>W sprawie pacjenta – opisywanie ciekawych rozstrzygnięć dotycząc</w:t>
      </w:r>
      <w:r w:rsidR="00504B1E">
        <w:rPr>
          <w:rFonts w:eastAsia="Lato" w:cs="Lato"/>
        </w:rPr>
        <w:t>ych</w:t>
      </w:r>
      <w:r w:rsidRPr="00BB716F">
        <w:rPr>
          <w:rFonts w:eastAsia="Lato" w:cs="Lato"/>
        </w:rPr>
        <w:t xml:space="preserve"> tematyki praw pacjenta. </w:t>
      </w:r>
    </w:p>
    <w:p w14:paraId="0F141FA6" w14:textId="77777777" w:rsidR="009E51BC" w:rsidRPr="00BB716F" w:rsidRDefault="009E51BC" w:rsidP="009E51BC">
      <w:pPr>
        <w:rPr>
          <w:rFonts w:eastAsia="Lato" w:cs="Lato"/>
        </w:rPr>
      </w:pPr>
    </w:p>
    <w:p w14:paraId="09E2F37A" w14:textId="409BEC3B" w:rsidR="000A3A75" w:rsidRPr="00D8287C" w:rsidRDefault="7A27EE3F">
      <w:pPr>
        <w:pStyle w:val="Nagwek3"/>
        <w:numPr>
          <w:ilvl w:val="1"/>
          <w:numId w:val="77"/>
        </w:numPr>
        <w:ind w:left="709" w:hanging="709"/>
        <w:rPr>
          <w:rFonts w:eastAsia="Lato"/>
          <w:b w:val="0"/>
          <w:i/>
          <w:color w:val="1F3864" w:themeColor="accent5" w:themeShade="80"/>
        </w:rPr>
      </w:pPr>
      <w:bookmarkStart w:id="472" w:name="_Toc109822399"/>
      <w:r w:rsidRPr="00D8287C">
        <w:rPr>
          <w:rFonts w:eastAsia="Lato"/>
          <w:color w:val="1F3864" w:themeColor="accent5" w:themeShade="80"/>
        </w:rPr>
        <w:t>Działalność wydawnicza i publikacyjna Rzecznika</w:t>
      </w:r>
      <w:bookmarkEnd w:id="472"/>
      <w:r w:rsidRPr="00D8287C">
        <w:rPr>
          <w:rFonts w:eastAsia="Lato"/>
          <w:color w:val="1F3864" w:themeColor="accent5" w:themeShade="80"/>
        </w:rPr>
        <w:t xml:space="preserve"> </w:t>
      </w:r>
    </w:p>
    <w:p w14:paraId="2F0C5DD7" w14:textId="26ED202C" w:rsidR="000A3A75" w:rsidRPr="00BB716F" w:rsidRDefault="7A27EE3F" w:rsidP="00E15072">
      <w:pPr>
        <w:rPr>
          <w:rFonts w:eastAsia="Lato" w:cs="Lato"/>
        </w:rPr>
      </w:pPr>
      <w:r w:rsidRPr="00BB716F">
        <w:rPr>
          <w:rFonts w:eastAsia="Lato" w:cs="Lato"/>
        </w:rPr>
        <w:t>W 2021 r. Rzecznik w ramach swojej działalności opublikował również następujące materiały informacyjno-edukacyjne:</w:t>
      </w:r>
    </w:p>
    <w:p w14:paraId="48304131" w14:textId="0E7B2BDA" w:rsidR="00D36F74" w:rsidRPr="00BB716F" w:rsidRDefault="00D36F74">
      <w:pPr>
        <w:pStyle w:val="Akapitzlist"/>
        <w:numPr>
          <w:ilvl w:val="0"/>
          <w:numId w:val="48"/>
        </w:numPr>
        <w:spacing w:before="240"/>
        <w:rPr>
          <w:rFonts w:eastAsia="Lato" w:cs="Lato"/>
        </w:rPr>
      </w:pPr>
      <w:r w:rsidRPr="00BB716F">
        <w:rPr>
          <w:rFonts w:eastAsia="Lato" w:cs="Lato"/>
        </w:rPr>
        <w:t>„Przestrzeganie praw pacjenta w obszarze psychiatrycznej opieki zdrowotnej. Raport z działań podejmowanych przez Departament ds. Zdrowia Psychicznego w</w:t>
      </w:r>
      <w:r w:rsidR="00D8287C">
        <w:rPr>
          <w:rFonts w:eastAsia="Lato" w:cs="Lato"/>
        </w:rPr>
        <w:t> </w:t>
      </w:r>
      <w:r w:rsidRPr="00BB716F">
        <w:rPr>
          <w:rFonts w:eastAsia="Lato" w:cs="Lato"/>
        </w:rPr>
        <w:t>tym Rzeczników Praw Pacjenta Szpitala Psychiatrycznego w 2020 roku”</w:t>
      </w:r>
      <w:r w:rsidRPr="00BB716F">
        <w:rPr>
          <w:rStyle w:val="Odwoanieprzypisudolnego"/>
          <w:rFonts w:eastAsia="Lato" w:cs="Lato"/>
        </w:rPr>
        <w:footnoteReference w:id="144"/>
      </w:r>
      <w:r w:rsidR="007A059C">
        <w:rPr>
          <w:rFonts w:eastAsia="Lato" w:cs="Lato"/>
          <w:vertAlign w:val="superscript"/>
        </w:rPr>
        <w:t>)</w:t>
      </w:r>
      <w:r w:rsidR="007211CB" w:rsidRPr="00BB716F">
        <w:rPr>
          <w:rFonts w:eastAsia="Lato" w:cs="Lato"/>
        </w:rPr>
        <w:t>;</w:t>
      </w:r>
    </w:p>
    <w:p w14:paraId="0878C60B" w14:textId="2CE8D017" w:rsidR="000A3A75" w:rsidRPr="00BB716F" w:rsidRDefault="7A27EE3F">
      <w:pPr>
        <w:pStyle w:val="Akapitzlist"/>
        <w:numPr>
          <w:ilvl w:val="0"/>
          <w:numId w:val="48"/>
        </w:numPr>
        <w:rPr>
          <w:rFonts w:eastAsia="Lato" w:cs="Lato"/>
        </w:rPr>
      </w:pPr>
      <w:r w:rsidRPr="00BB716F">
        <w:rPr>
          <w:rFonts w:eastAsia="Lato" w:cs="Lato"/>
        </w:rPr>
        <w:t xml:space="preserve">na stronie internetowej oraz w mediach społecznościowych były publikowanie pytania i odpowiedzi na podstawie sygnałów wpływających do Rzecznika </w:t>
      </w:r>
      <w:r w:rsidR="00036A50">
        <w:rPr>
          <w:rFonts w:eastAsia="Lato" w:cs="Lato"/>
        </w:rPr>
        <w:br/>
      </w:r>
      <w:r w:rsidRPr="00BB716F">
        <w:rPr>
          <w:rFonts w:eastAsia="Lato" w:cs="Lato"/>
        </w:rPr>
        <w:lastRenderedPageBreak/>
        <w:t xml:space="preserve">za pośrednictwem Telefonicznej Informacji Pacjenta. W 2021 </w:t>
      </w:r>
      <w:r w:rsidR="003A7BA5" w:rsidRPr="00BB716F">
        <w:rPr>
          <w:rFonts w:eastAsia="Lato" w:cs="Lato"/>
        </w:rPr>
        <w:t>r.</w:t>
      </w:r>
      <w:r w:rsidRPr="00BB716F">
        <w:rPr>
          <w:rFonts w:eastAsia="Lato" w:cs="Lato"/>
        </w:rPr>
        <w:t xml:space="preserve"> najczęściej pojawiające się pytania były związane z </w:t>
      </w:r>
      <w:r w:rsidR="00A310B1" w:rsidRPr="00BB716F">
        <w:rPr>
          <w:rFonts w:eastAsia="Lato" w:cs="Lato"/>
        </w:rPr>
        <w:t>epid</w:t>
      </w:r>
      <w:r w:rsidRPr="00BB716F">
        <w:rPr>
          <w:rFonts w:eastAsia="Lato" w:cs="Lato"/>
        </w:rPr>
        <w:t>emią COVID-19</w:t>
      </w:r>
      <w:r w:rsidR="000A3A75" w:rsidRPr="00BB716F">
        <w:rPr>
          <w:rStyle w:val="Odwoanieprzypisudolnego"/>
          <w:rFonts w:eastAsia="Lato" w:cs="Lato"/>
        </w:rPr>
        <w:footnoteReference w:id="145"/>
      </w:r>
      <w:r w:rsidR="007A059C">
        <w:rPr>
          <w:rFonts w:eastAsia="Lato" w:cs="Lato"/>
          <w:vertAlign w:val="superscript"/>
        </w:rPr>
        <w:t>)</w:t>
      </w:r>
      <w:r w:rsidR="007211CB" w:rsidRPr="00BB716F">
        <w:rPr>
          <w:rFonts w:eastAsia="Lato" w:cs="Lato"/>
        </w:rPr>
        <w:t>;</w:t>
      </w:r>
      <w:r w:rsidRPr="00BB716F">
        <w:rPr>
          <w:rFonts w:eastAsia="Lato" w:cs="Lato"/>
        </w:rPr>
        <w:t xml:space="preserve"> </w:t>
      </w:r>
    </w:p>
    <w:p w14:paraId="1C524BAC" w14:textId="7B2C800A" w:rsidR="000A3A75" w:rsidRPr="00BB716F" w:rsidRDefault="7A27EE3F">
      <w:pPr>
        <w:pStyle w:val="Akapitzlist"/>
        <w:numPr>
          <w:ilvl w:val="0"/>
          <w:numId w:val="48"/>
        </w:numPr>
        <w:rPr>
          <w:rFonts w:eastAsia="Lato" w:cs="Lato"/>
        </w:rPr>
      </w:pPr>
      <w:r w:rsidRPr="00BB716F">
        <w:rPr>
          <w:rFonts w:eastAsia="Lato" w:cs="Lato"/>
        </w:rPr>
        <w:t xml:space="preserve">Problemy pacjentów w obliczu epidemii COVID-19. Raport opracowany </w:t>
      </w:r>
      <w:r w:rsidR="00036A50">
        <w:rPr>
          <w:rFonts w:eastAsia="Lato" w:cs="Lato"/>
        </w:rPr>
        <w:br/>
      </w:r>
      <w:r w:rsidRPr="00BB716F">
        <w:rPr>
          <w:rFonts w:eastAsia="Lato" w:cs="Lato"/>
        </w:rPr>
        <w:t>na podstawie sygnałów kierowanych do Rzecznika za okres od stycznia do września 2020 roku</w:t>
      </w:r>
      <w:r w:rsidR="000A3A75" w:rsidRPr="00BB716F">
        <w:rPr>
          <w:rStyle w:val="Odwoanieprzypisudolnego"/>
          <w:rFonts w:eastAsia="Lato" w:cs="Lato"/>
        </w:rPr>
        <w:footnoteReference w:id="146"/>
      </w:r>
      <w:r w:rsidR="007A059C">
        <w:rPr>
          <w:rFonts w:eastAsia="Lato" w:cs="Lato"/>
          <w:vertAlign w:val="superscript"/>
        </w:rPr>
        <w:t>)</w:t>
      </w:r>
      <w:r w:rsidR="007211CB" w:rsidRPr="00BB716F">
        <w:rPr>
          <w:rFonts w:eastAsia="Lato" w:cs="Lato"/>
        </w:rPr>
        <w:t>;</w:t>
      </w:r>
      <w:r w:rsidR="00EA42BF">
        <w:rPr>
          <w:rFonts w:eastAsia="Lato" w:cs="Lato"/>
        </w:rPr>
        <w:t xml:space="preserve"> </w:t>
      </w:r>
    </w:p>
    <w:p w14:paraId="1C2DB764" w14:textId="3A9953E0" w:rsidR="000A3A75" w:rsidRPr="00BB716F" w:rsidRDefault="7A27EE3F">
      <w:pPr>
        <w:pStyle w:val="Akapitzlist"/>
        <w:numPr>
          <w:ilvl w:val="0"/>
          <w:numId w:val="48"/>
        </w:numPr>
        <w:rPr>
          <w:rFonts w:eastAsia="Lato" w:cs="Lato"/>
        </w:rPr>
      </w:pPr>
      <w:r w:rsidRPr="00BB716F">
        <w:rPr>
          <w:rFonts w:eastAsia="Lato" w:cs="Lato"/>
        </w:rPr>
        <w:t xml:space="preserve">Aneks do raportu „Problemy pacjentów w obliczu epidemii choroby COVID-19” </w:t>
      </w:r>
      <w:r w:rsidR="00803A35">
        <w:rPr>
          <w:rFonts w:eastAsia="Lato" w:cs="Lato"/>
        </w:rPr>
        <w:br/>
      </w:r>
      <w:r w:rsidR="007669CB">
        <w:rPr>
          <w:rFonts w:eastAsia="Lato" w:cs="Lato"/>
        </w:rPr>
        <w:t>–</w:t>
      </w:r>
      <w:r w:rsidR="00803A35">
        <w:rPr>
          <w:rFonts w:eastAsia="Lato" w:cs="Lato"/>
        </w:rPr>
        <w:t xml:space="preserve"> </w:t>
      </w:r>
      <w:r w:rsidRPr="00BB716F">
        <w:rPr>
          <w:rFonts w:eastAsia="Lato" w:cs="Lato"/>
        </w:rPr>
        <w:t>aktualizacja za okres listopad 2020 roku</w:t>
      </w:r>
      <w:r w:rsidR="000A3A75" w:rsidRPr="00BB716F">
        <w:rPr>
          <w:rStyle w:val="Odwoanieprzypisudolnego"/>
          <w:rFonts w:eastAsia="Lato" w:cs="Lato"/>
        </w:rPr>
        <w:footnoteReference w:id="147"/>
      </w:r>
      <w:r w:rsidR="007A059C">
        <w:rPr>
          <w:rFonts w:eastAsia="Lato" w:cs="Lato"/>
          <w:vertAlign w:val="superscript"/>
        </w:rPr>
        <w:t>)</w:t>
      </w:r>
      <w:r w:rsidR="007211CB" w:rsidRPr="00BB716F">
        <w:rPr>
          <w:rFonts w:eastAsia="Lato" w:cs="Lato"/>
        </w:rPr>
        <w:t>;</w:t>
      </w:r>
    </w:p>
    <w:p w14:paraId="20E129C2" w14:textId="6F564713" w:rsidR="000A3A75" w:rsidRPr="00BB716F" w:rsidRDefault="00504B1E">
      <w:pPr>
        <w:pStyle w:val="Akapitzlist"/>
        <w:numPr>
          <w:ilvl w:val="0"/>
          <w:numId w:val="48"/>
        </w:numPr>
        <w:rPr>
          <w:rFonts w:eastAsia="Lato" w:cs="Lato"/>
        </w:rPr>
      </w:pPr>
      <w:r>
        <w:rPr>
          <w:rFonts w:eastAsia="Lato" w:cs="Lato"/>
        </w:rPr>
        <w:t>„</w:t>
      </w:r>
      <w:r w:rsidR="7A27EE3F" w:rsidRPr="00BB716F">
        <w:rPr>
          <w:rFonts w:eastAsia="Lato" w:cs="Lato"/>
        </w:rPr>
        <w:t>Zdrowie psychiczne na polskich uczelniach</w:t>
      </w:r>
      <w:r>
        <w:rPr>
          <w:rFonts w:eastAsia="Lato" w:cs="Lato"/>
        </w:rPr>
        <w:t>”</w:t>
      </w:r>
      <w:r w:rsidR="000A3A75" w:rsidRPr="00BB716F">
        <w:rPr>
          <w:rStyle w:val="Odwoanieprzypisudolnego"/>
          <w:rFonts w:eastAsia="Lato" w:cs="Lato"/>
        </w:rPr>
        <w:footnoteReference w:id="148"/>
      </w:r>
      <w:r w:rsidR="007A059C">
        <w:rPr>
          <w:rFonts w:eastAsia="Lato" w:cs="Lato"/>
          <w:vertAlign w:val="superscript"/>
        </w:rPr>
        <w:t>)</w:t>
      </w:r>
      <w:r w:rsidR="007211CB" w:rsidRPr="00BB716F">
        <w:rPr>
          <w:rFonts w:eastAsia="Lato" w:cs="Lato"/>
        </w:rPr>
        <w:t>.</w:t>
      </w:r>
    </w:p>
    <w:p w14:paraId="790BB451" w14:textId="77777777" w:rsidR="000A3A75" w:rsidRPr="00BB716F" w:rsidRDefault="000A3A75" w:rsidP="00E15072">
      <w:pPr>
        <w:pStyle w:val="Akapitzlist"/>
        <w:ind w:left="1440"/>
        <w:rPr>
          <w:rFonts w:eastAsia="Lato" w:cs="Lato"/>
        </w:rPr>
      </w:pPr>
    </w:p>
    <w:p w14:paraId="51117425" w14:textId="3BE8892F" w:rsidR="000A3A75" w:rsidRPr="00D8287C" w:rsidRDefault="7A27EE3F">
      <w:pPr>
        <w:pStyle w:val="Nagwek3"/>
        <w:numPr>
          <w:ilvl w:val="1"/>
          <w:numId w:val="77"/>
        </w:numPr>
        <w:ind w:left="709" w:hanging="709"/>
        <w:rPr>
          <w:rFonts w:eastAsia="Lato"/>
          <w:i/>
          <w:color w:val="1F3864" w:themeColor="accent5" w:themeShade="80"/>
        </w:rPr>
      </w:pPr>
      <w:bookmarkStart w:id="473" w:name="_Toc109822400"/>
      <w:r w:rsidRPr="00D8287C">
        <w:rPr>
          <w:rFonts w:eastAsia="Lato"/>
          <w:color w:val="1F3864" w:themeColor="accent5" w:themeShade="80"/>
        </w:rPr>
        <w:t>Wystąpienia systemowe</w:t>
      </w:r>
      <w:bookmarkEnd w:id="473"/>
    </w:p>
    <w:p w14:paraId="25A19EDD" w14:textId="629142A2" w:rsidR="000A3A75" w:rsidRPr="00BB716F" w:rsidRDefault="7A27EE3F">
      <w:pPr>
        <w:pStyle w:val="Akapitzlist"/>
        <w:numPr>
          <w:ilvl w:val="1"/>
          <w:numId w:val="49"/>
        </w:numPr>
        <w:rPr>
          <w:rFonts w:eastAsia="Lato" w:cs="Lato"/>
        </w:rPr>
      </w:pPr>
      <w:r w:rsidRPr="00BB716F">
        <w:rPr>
          <w:rFonts w:eastAsia="Lato" w:cs="Lato"/>
          <w:b/>
          <w:bCs/>
        </w:rPr>
        <w:t>Rzecznik przygotował wystąpienie do Pierwszej Damy RP w sprawie potrzeby podejmowania działań mających na celu wdrożenie do powszechnej edukacji szkolnej odrębnego przedmiotu – wiedzy o zdrowiu. Rzecznik przedstawił również podejmowane działania w obszarze psychiatrii dzieci i młodzieży.</w:t>
      </w:r>
      <w:r w:rsidRPr="00BB716F">
        <w:rPr>
          <w:rFonts w:eastAsia="Lato" w:cs="Lato"/>
        </w:rPr>
        <w:t xml:space="preserve"> Rzecznik zaakcentował, że wiedza i umiejętności uczniów w zakresie zdrowia przekładają się na przyszłą kondycję zdrowotną społeczeństwa. Dlatego też istotnym jest zadbanie o synergię pomiędzy systemem ochrony zdrowia a systemem edukacji, co przełoży się na podnoszenie poziomu kompetencji zdrowotnych uczniów.</w:t>
      </w:r>
    </w:p>
    <w:p w14:paraId="22CEAA1A" w14:textId="79D15835" w:rsidR="00831B49" w:rsidRPr="00D8287C" w:rsidRDefault="00831B49">
      <w:pPr>
        <w:pStyle w:val="Nagwek1"/>
        <w:numPr>
          <w:ilvl w:val="0"/>
          <w:numId w:val="67"/>
        </w:numPr>
        <w:rPr>
          <w:rStyle w:val="Pogrubienie"/>
          <w:b/>
          <w:bCs w:val="0"/>
          <w:color w:val="1F3864" w:themeColor="accent5" w:themeShade="80"/>
        </w:rPr>
      </w:pPr>
      <w:bookmarkStart w:id="474" w:name="_Toc106378159"/>
      <w:bookmarkStart w:id="475" w:name="_Toc108164165"/>
      <w:bookmarkStart w:id="476" w:name="_Toc109822401"/>
      <w:r w:rsidRPr="00D8287C">
        <w:rPr>
          <w:rStyle w:val="Pogrubienie"/>
          <w:b/>
          <w:bCs w:val="0"/>
          <w:color w:val="1F3864" w:themeColor="accent5" w:themeShade="80"/>
        </w:rPr>
        <w:t>Ocena przestrzegania praw pacjenta i wyzwania</w:t>
      </w:r>
      <w:bookmarkEnd w:id="474"/>
      <w:bookmarkEnd w:id="475"/>
      <w:bookmarkEnd w:id="476"/>
    </w:p>
    <w:p w14:paraId="170B0644" w14:textId="77777777" w:rsidR="00831B49" w:rsidRPr="00BB716F" w:rsidRDefault="00831B49" w:rsidP="002E38C4"/>
    <w:p w14:paraId="6C41F706" w14:textId="5D6EB133" w:rsidR="00631E78" w:rsidRPr="00D8287C" w:rsidRDefault="00631E78">
      <w:pPr>
        <w:pStyle w:val="Nagwek2"/>
        <w:numPr>
          <w:ilvl w:val="0"/>
          <w:numId w:val="76"/>
        </w:numPr>
        <w:rPr>
          <w:color w:val="1F3864" w:themeColor="accent5" w:themeShade="80"/>
        </w:rPr>
      </w:pPr>
      <w:bookmarkStart w:id="477" w:name="_Toc106378160"/>
      <w:bookmarkStart w:id="478" w:name="_Toc108164166"/>
      <w:bookmarkStart w:id="479" w:name="_Toc109822402"/>
      <w:r w:rsidRPr="00D8287C">
        <w:rPr>
          <w:rFonts w:eastAsia="Lato"/>
          <w:color w:val="1F3864" w:themeColor="accent5" w:themeShade="80"/>
        </w:rPr>
        <w:t>Ocena</w:t>
      </w:r>
      <w:r w:rsidRPr="00D8287C">
        <w:rPr>
          <w:rFonts w:eastAsia="Lato"/>
          <w:color w:val="1F3864" w:themeColor="accent5" w:themeShade="80"/>
          <w:lang w:eastAsia="pl-PL"/>
        </w:rPr>
        <w:t xml:space="preserve"> przestrzegania praw pacjenta</w:t>
      </w:r>
      <w:bookmarkEnd w:id="477"/>
      <w:bookmarkEnd w:id="478"/>
      <w:bookmarkEnd w:id="479"/>
      <w:r w:rsidRPr="00D8287C">
        <w:rPr>
          <w:rFonts w:eastAsia="Lato"/>
          <w:color w:val="1F3864" w:themeColor="accent5" w:themeShade="80"/>
          <w:lang w:eastAsia="pl-PL"/>
        </w:rPr>
        <w:t xml:space="preserve"> </w:t>
      </w:r>
    </w:p>
    <w:p w14:paraId="0F6AEA76" w14:textId="2D55C38A" w:rsidR="005719E1" w:rsidRPr="00BB716F" w:rsidRDefault="005719E1" w:rsidP="00E15072">
      <w:pPr>
        <w:rPr>
          <w:rFonts w:cstheme="minorHAnsi"/>
        </w:rPr>
      </w:pPr>
      <w:r w:rsidRPr="00BB716F">
        <w:t>Ocena</w:t>
      </w:r>
      <w:bookmarkStart w:id="480" w:name="_Hlk106388548"/>
      <w:r w:rsidRPr="00BB716F">
        <w:rPr>
          <w:rFonts w:cstheme="minorHAnsi"/>
        </w:rPr>
        <w:t xml:space="preserve"> realizacji praw pacjenta została dokonana przez dwa zespoły eksperckie – </w:t>
      </w:r>
      <w:r w:rsidR="00B52F8F">
        <w:rPr>
          <w:rFonts w:cstheme="minorHAnsi"/>
        </w:rPr>
        <w:t>oba obejmujące</w:t>
      </w:r>
      <w:r w:rsidRPr="00BB716F">
        <w:rPr>
          <w:rFonts w:cstheme="minorHAnsi"/>
        </w:rPr>
        <w:t xml:space="preserve"> pracowników Biura. W przypadku pierwszego z zespołu przyjęto ocenę metodą Estimate-Talk-Estimate w celu wypracowania zgodnej oceny wszystkich uczestniczących osób. Przyjęcie takiej metodyki było konieczne z uwagi na fragmentaryczność dostępnych źródeł danych. Wstępna ocena została zweryfikowana przez drugi z zespołów – składający się z członków Kierownictwa oraz dyrektorów Biuro.</w:t>
      </w:r>
    </w:p>
    <w:p w14:paraId="13B171E8" w14:textId="7A0C00EE" w:rsidR="005719E1" w:rsidRPr="00BB716F" w:rsidRDefault="00441FBB" w:rsidP="002E38C4">
      <w:pPr>
        <w:rPr>
          <w:rFonts w:cstheme="minorHAnsi"/>
        </w:rPr>
      </w:pPr>
      <w:bookmarkStart w:id="481" w:name="_Hlk107918420"/>
      <w:r w:rsidRPr="00BB716F">
        <w:rPr>
          <w:rFonts w:cstheme="minorHAnsi"/>
        </w:rPr>
        <w:t xml:space="preserve">Przyjęta ocena </w:t>
      </w:r>
      <w:r w:rsidR="00FC7BCF" w:rsidRPr="00BB716F">
        <w:rPr>
          <w:rFonts w:cstheme="minorHAnsi"/>
        </w:rPr>
        <w:t>skupia się</w:t>
      </w:r>
      <w:r w:rsidR="005719E1" w:rsidRPr="00BB716F">
        <w:rPr>
          <w:rFonts w:cstheme="minorHAnsi"/>
        </w:rPr>
        <w:t xml:space="preserve"> </w:t>
      </w:r>
      <w:r w:rsidRPr="00BB716F">
        <w:rPr>
          <w:rFonts w:cstheme="minorHAnsi"/>
        </w:rPr>
        <w:t xml:space="preserve">przede wszystkim </w:t>
      </w:r>
      <w:r w:rsidR="00FC7BCF" w:rsidRPr="00BB716F">
        <w:rPr>
          <w:rFonts w:cstheme="minorHAnsi"/>
        </w:rPr>
        <w:t xml:space="preserve">na </w:t>
      </w:r>
      <w:r w:rsidRPr="00BB716F">
        <w:rPr>
          <w:rFonts w:cstheme="minorHAnsi"/>
        </w:rPr>
        <w:t>częstotliwoś</w:t>
      </w:r>
      <w:r w:rsidR="00FC7BCF" w:rsidRPr="00BB716F">
        <w:rPr>
          <w:rFonts w:cstheme="minorHAnsi"/>
        </w:rPr>
        <w:t>ci</w:t>
      </w:r>
      <w:r w:rsidR="005719E1" w:rsidRPr="00BB716F">
        <w:rPr>
          <w:rFonts w:cstheme="minorHAnsi"/>
        </w:rPr>
        <w:t xml:space="preserve"> występowania naruszeń poszczególnych praw pacjenta. Jednocześnie w przedstawionych</w:t>
      </w:r>
      <w:r w:rsidR="00FC7BCF" w:rsidRPr="00BB716F">
        <w:rPr>
          <w:rFonts w:cstheme="minorHAnsi"/>
        </w:rPr>
        <w:t xml:space="preserve"> poniżej</w:t>
      </w:r>
      <w:r w:rsidR="005719E1" w:rsidRPr="00BB716F">
        <w:rPr>
          <w:rFonts w:cstheme="minorHAnsi"/>
        </w:rPr>
        <w:t xml:space="preserve"> informacjach </w:t>
      </w:r>
      <w:r w:rsidRPr="00BB716F">
        <w:rPr>
          <w:rFonts w:cstheme="minorHAnsi"/>
        </w:rPr>
        <w:t>uwzględniono również</w:t>
      </w:r>
      <w:r w:rsidR="005719E1" w:rsidRPr="00BB716F">
        <w:rPr>
          <w:rFonts w:cstheme="minorHAnsi"/>
        </w:rPr>
        <w:t xml:space="preserve"> wagę naruszeń poszczególnych praw, która znacząco różni się pomiędzy nimi.</w:t>
      </w:r>
    </w:p>
    <w:bookmarkEnd w:id="481"/>
    <w:p w14:paraId="196B9E3C" w14:textId="20C0E8DA" w:rsidR="005719E1" w:rsidRPr="00BB716F" w:rsidRDefault="005719E1" w:rsidP="00E15072">
      <w:pPr>
        <w:rPr>
          <w:rFonts w:cstheme="minorHAnsi"/>
        </w:rPr>
      </w:pPr>
      <w:r w:rsidRPr="00BB716F">
        <w:rPr>
          <w:rFonts w:cstheme="minorHAnsi"/>
        </w:rPr>
        <w:t xml:space="preserve">Istotnym problemem w ocenie przestrzegania praw pacjenta jest fakt, iż pacjenci nie zgłaszają wszystkich występujących naruszeń. Wynika to z wielu różnych przyczyn m.in. niskiej wagi </w:t>
      </w:r>
      <w:r w:rsidRPr="00BB716F">
        <w:rPr>
          <w:rFonts w:cstheme="minorHAnsi"/>
        </w:rPr>
        <w:lastRenderedPageBreak/>
        <w:t>naruszenia w stosunku do wartości udzielanych świadczeń, potrzeby zachowania pozytywnych relacji z personelem podmiotu leczniczego, przyczyn osobistych, takich jak poczucie wstydu, braku świadomości wystąpienia naruszenia, braku świadomości istnienia lub treści określonych praw pacjenta czy braku świadomości możliwości zgłoszenia naruszenia do Rzecznika. Taki stan rzeczy powoduje, że nie jest możliwe zbudowanie pełnego obrazu przestrzegania praw pacjenta w Polsce wyłącznie w oparciu o zgłoszenia pacjentów.</w:t>
      </w:r>
    </w:p>
    <w:p w14:paraId="50A22C2D" w14:textId="77777777" w:rsidR="005719E1" w:rsidRPr="00BB716F" w:rsidRDefault="005719E1" w:rsidP="00E15072">
      <w:pPr>
        <w:rPr>
          <w:rFonts w:cstheme="minorHAnsi"/>
        </w:rPr>
      </w:pPr>
      <w:r w:rsidRPr="00BB716F">
        <w:rPr>
          <w:rFonts w:cstheme="minorHAnsi"/>
        </w:rPr>
        <w:t>Z tego powodu, wykorzystano różnorodne źródła wiedzy – dostępne dane, zarówno dotyczące zgłoszeń do Rzecznika, prowadzonych przez niego postępowań, ale również dostępne dane administracyjne i statystyczne, a także doniesienia medialne.</w:t>
      </w:r>
    </w:p>
    <w:p w14:paraId="7885A604" w14:textId="0ECBC817" w:rsidR="005719E1" w:rsidRDefault="005719E1" w:rsidP="00E15072">
      <w:pPr>
        <w:rPr>
          <w:rFonts w:cstheme="minorHAnsi"/>
        </w:rPr>
      </w:pPr>
      <w:r w:rsidRPr="00BB716F">
        <w:rPr>
          <w:rFonts w:cstheme="minorHAnsi"/>
        </w:rPr>
        <w:t>Poniżej przedstawiono w tabeli ocenę przestrzegania poszczególnych praw pacjenta w 2021</w:t>
      </w:r>
      <w:r w:rsidR="0099241B">
        <w:rPr>
          <w:rFonts w:cstheme="minorHAnsi"/>
        </w:rPr>
        <w:t> </w:t>
      </w:r>
      <w:r w:rsidRPr="00BB716F">
        <w:rPr>
          <w:rFonts w:cstheme="minorHAnsi"/>
        </w:rPr>
        <w:t>r. według przyjętej skali, a w dalszej części rozdziału przedstawiono uzasadnienie przyjętej oceny. W pierwszej kolejności dokonano oceny prawa do świadczeń zdrowotnych – w zakresie dostępności oraz jakości i bezpieczeństwa, a następnie – pozostałych praw.</w:t>
      </w:r>
    </w:p>
    <w:p w14:paraId="664BEBCA" w14:textId="77777777" w:rsidR="00D35E47" w:rsidRPr="00BB716F" w:rsidRDefault="00D35E47" w:rsidP="00803A35">
      <w:pPr>
        <w:spacing w:before="60" w:beforeAutospacing="0" w:after="60" w:afterAutospacing="0"/>
        <w:rPr>
          <w:rFonts w:cstheme="minorHAnsi"/>
        </w:rPr>
      </w:pPr>
    </w:p>
    <w:p w14:paraId="3A3EE855" w14:textId="5494ABE1" w:rsidR="005719E1" w:rsidRPr="00BB716F" w:rsidRDefault="005719E1" w:rsidP="00803A35">
      <w:pPr>
        <w:spacing w:before="60" w:beforeAutospacing="0" w:after="60" w:afterAutospacing="0"/>
        <w:rPr>
          <w:rFonts w:cstheme="minorHAnsi"/>
        </w:rPr>
      </w:pPr>
      <w:r w:rsidRPr="00BB716F">
        <w:rPr>
          <w:rFonts w:cstheme="minorHAnsi"/>
        </w:rPr>
        <w:t xml:space="preserve">Tabela </w:t>
      </w:r>
      <w:r w:rsidR="00834255">
        <w:rPr>
          <w:rFonts w:cstheme="minorHAnsi"/>
        </w:rPr>
        <w:t>nr 9</w:t>
      </w:r>
      <w:r w:rsidRPr="00BB716F">
        <w:rPr>
          <w:rFonts w:cstheme="minorHAnsi"/>
        </w:rPr>
        <w:t>. Ocena przestrzegania praw pacjenta w Polsce w 2021 r.</w:t>
      </w:r>
    </w:p>
    <w:tbl>
      <w:tblPr>
        <w:tblStyle w:val="Tabela-Siatka"/>
        <w:tblW w:w="0" w:type="auto"/>
        <w:tblInd w:w="0" w:type="dxa"/>
        <w:tblLook w:val="04A0" w:firstRow="1" w:lastRow="0" w:firstColumn="1" w:lastColumn="0" w:noHBand="0" w:noVBand="1"/>
      </w:tblPr>
      <w:tblGrid>
        <w:gridCol w:w="562"/>
        <w:gridCol w:w="5812"/>
        <w:gridCol w:w="2688"/>
      </w:tblGrid>
      <w:tr w:rsidR="00D8287C" w:rsidRPr="00D8287C" w14:paraId="418B992D" w14:textId="77777777" w:rsidTr="00D8287C">
        <w:tc>
          <w:tcPr>
            <w:tcW w:w="562"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1A63C88B" w14:textId="77777777" w:rsidR="005719E1" w:rsidRPr="00D8287C" w:rsidRDefault="005719E1" w:rsidP="00E15072">
            <w:pPr>
              <w:rPr>
                <w:rFonts w:cstheme="minorHAnsi"/>
                <w:b/>
                <w:bCs/>
                <w:color w:val="FFFFFF" w:themeColor="background1"/>
              </w:rPr>
            </w:pPr>
            <w:r w:rsidRPr="00D8287C">
              <w:rPr>
                <w:rFonts w:cstheme="minorHAnsi"/>
                <w:b/>
                <w:bCs/>
                <w:color w:val="FFFFFF" w:themeColor="background1"/>
              </w:rPr>
              <w:t>Lp.</w:t>
            </w:r>
          </w:p>
        </w:tc>
        <w:tc>
          <w:tcPr>
            <w:tcW w:w="5812"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011130CD" w14:textId="77777777" w:rsidR="005719E1" w:rsidRPr="00D8287C" w:rsidRDefault="005719E1" w:rsidP="00E15072">
            <w:pPr>
              <w:rPr>
                <w:rFonts w:cstheme="minorHAnsi"/>
                <w:b/>
                <w:bCs/>
                <w:color w:val="FFFFFF" w:themeColor="background1"/>
              </w:rPr>
            </w:pPr>
            <w:r w:rsidRPr="00D8287C">
              <w:rPr>
                <w:rFonts w:cstheme="minorHAnsi"/>
                <w:b/>
                <w:bCs/>
                <w:color w:val="FFFFFF" w:themeColor="background1"/>
              </w:rPr>
              <w:t>Prawo pacjenta</w:t>
            </w:r>
          </w:p>
        </w:tc>
        <w:tc>
          <w:tcPr>
            <w:tcW w:w="2688"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0B89D3B6" w14:textId="77777777" w:rsidR="005719E1" w:rsidRPr="00D8287C" w:rsidRDefault="005719E1" w:rsidP="00E15072">
            <w:pPr>
              <w:rPr>
                <w:rFonts w:cstheme="minorHAnsi"/>
                <w:b/>
                <w:bCs/>
                <w:color w:val="FFFFFF" w:themeColor="background1"/>
              </w:rPr>
            </w:pPr>
            <w:r w:rsidRPr="00D8287C">
              <w:rPr>
                <w:rFonts w:cstheme="minorHAnsi"/>
                <w:b/>
                <w:bCs/>
                <w:color w:val="FFFFFF" w:themeColor="background1"/>
              </w:rPr>
              <w:t>Ocena</w:t>
            </w:r>
          </w:p>
        </w:tc>
      </w:tr>
      <w:tr w:rsidR="005719E1" w:rsidRPr="00BB716F" w14:paraId="51219555"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23803133" w14:textId="77777777" w:rsidR="005719E1" w:rsidRPr="00BB716F" w:rsidRDefault="005719E1" w:rsidP="00E15072">
            <w:pPr>
              <w:rPr>
                <w:rFonts w:cstheme="minorHAnsi"/>
              </w:rPr>
            </w:pPr>
            <w:r w:rsidRPr="00BB716F">
              <w:t>1</w:t>
            </w:r>
          </w:p>
        </w:tc>
        <w:tc>
          <w:tcPr>
            <w:tcW w:w="5812" w:type="dxa"/>
            <w:tcBorders>
              <w:top w:val="single" w:sz="4" w:space="0" w:color="auto"/>
              <w:left w:val="single" w:sz="4" w:space="0" w:color="auto"/>
              <w:bottom w:val="single" w:sz="4" w:space="0" w:color="auto"/>
              <w:right w:val="single" w:sz="4" w:space="0" w:color="auto"/>
            </w:tcBorders>
            <w:hideMark/>
          </w:tcPr>
          <w:p w14:paraId="07EC253B" w14:textId="77777777" w:rsidR="005719E1" w:rsidRPr="00BB716F" w:rsidRDefault="005719E1" w:rsidP="00E15072">
            <w:pPr>
              <w:rPr>
                <w:rFonts w:cstheme="minorHAnsi"/>
              </w:rPr>
            </w:pPr>
            <w:r w:rsidRPr="00BB716F">
              <w:t>Prawo do świadczeń zdrowotnych</w:t>
            </w:r>
          </w:p>
        </w:tc>
        <w:tc>
          <w:tcPr>
            <w:tcW w:w="2688" w:type="dxa"/>
            <w:tcBorders>
              <w:top w:val="single" w:sz="4" w:space="0" w:color="auto"/>
              <w:left w:val="single" w:sz="4" w:space="0" w:color="auto"/>
              <w:bottom w:val="single" w:sz="4" w:space="0" w:color="auto"/>
              <w:right w:val="single" w:sz="4" w:space="0" w:color="auto"/>
            </w:tcBorders>
            <w:hideMark/>
          </w:tcPr>
          <w:p w14:paraId="095D08A7" w14:textId="5AD57100" w:rsidR="005719E1" w:rsidRPr="00BB716F" w:rsidRDefault="005A0720" w:rsidP="00E15072">
            <w:pPr>
              <w:rPr>
                <w:rFonts w:cstheme="minorHAnsi"/>
              </w:rPr>
            </w:pPr>
            <w:r w:rsidRPr="00BB716F">
              <w:t xml:space="preserve">bardzo </w:t>
            </w:r>
            <w:r w:rsidR="005719E1" w:rsidRPr="00BB716F">
              <w:t>często naruszane</w:t>
            </w:r>
          </w:p>
        </w:tc>
      </w:tr>
      <w:tr w:rsidR="005719E1" w:rsidRPr="00BB716F" w14:paraId="46B6B5CE"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106AAD3B" w14:textId="77777777" w:rsidR="005719E1" w:rsidRPr="00BB716F" w:rsidRDefault="005719E1" w:rsidP="00E15072">
            <w:pPr>
              <w:rPr>
                <w:rFonts w:cstheme="minorHAnsi"/>
              </w:rPr>
            </w:pPr>
            <w:r w:rsidRPr="00BB716F">
              <w:t>2</w:t>
            </w:r>
          </w:p>
        </w:tc>
        <w:tc>
          <w:tcPr>
            <w:tcW w:w="5812" w:type="dxa"/>
            <w:tcBorders>
              <w:top w:val="single" w:sz="4" w:space="0" w:color="auto"/>
              <w:left w:val="single" w:sz="4" w:space="0" w:color="auto"/>
              <w:bottom w:val="single" w:sz="4" w:space="0" w:color="auto"/>
              <w:right w:val="single" w:sz="4" w:space="0" w:color="auto"/>
            </w:tcBorders>
            <w:hideMark/>
          </w:tcPr>
          <w:p w14:paraId="6784719E" w14:textId="77777777" w:rsidR="005719E1" w:rsidRPr="00BB716F" w:rsidRDefault="005719E1" w:rsidP="00E15072">
            <w:pPr>
              <w:rPr>
                <w:rFonts w:cstheme="minorHAnsi"/>
              </w:rPr>
            </w:pPr>
            <w:r w:rsidRPr="00BB716F">
              <w:t>Prawo do informacji</w:t>
            </w:r>
          </w:p>
        </w:tc>
        <w:tc>
          <w:tcPr>
            <w:tcW w:w="2688" w:type="dxa"/>
            <w:tcBorders>
              <w:top w:val="single" w:sz="4" w:space="0" w:color="auto"/>
              <w:left w:val="single" w:sz="4" w:space="0" w:color="auto"/>
              <w:bottom w:val="single" w:sz="4" w:space="0" w:color="auto"/>
              <w:right w:val="single" w:sz="4" w:space="0" w:color="auto"/>
            </w:tcBorders>
            <w:hideMark/>
          </w:tcPr>
          <w:p w14:paraId="5F07BBA6" w14:textId="77777777" w:rsidR="005719E1" w:rsidRPr="00BB716F" w:rsidRDefault="005719E1" w:rsidP="00E15072">
            <w:pPr>
              <w:rPr>
                <w:rFonts w:cstheme="minorHAnsi"/>
              </w:rPr>
            </w:pPr>
            <w:r w:rsidRPr="00BB716F">
              <w:t>często naruszane</w:t>
            </w:r>
          </w:p>
        </w:tc>
      </w:tr>
      <w:tr w:rsidR="005719E1" w:rsidRPr="00BB716F" w14:paraId="68D07656"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6A698C41" w14:textId="77777777" w:rsidR="005719E1" w:rsidRPr="00BB716F" w:rsidRDefault="005719E1" w:rsidP="00E15072">
            <w:pPr>
              <w:rPr>
                <w:rFonts w:cstheme="minorHAnsi"/>
              </w:rPr>
            </w:pPr>
            <w:r w:rsidRPr="00BB716F">
              <w:t>3</w:t>
            </w:r>
          </w:p>
        </w:tc>
        <w:tc>
          <w:tcPr>
            <w:tcW w:w="5812" w:type="dxa"/>
            <w:tcBorders>
              <w:top w:val="single" w:sz="4" w:space="0" w:color="auto"/>
              <w:left w:val="single" w:sz="4" w:space="0" w:color="auto"/>
              <w:bottom w:val="single" w:sz="4" w:space="0" w:color="auto"/>
              <w:right w:val="single" w:sz="4" w:space="0" w:color="auto"/>
            </w:tcBorders>
            <w:hideMark/>
          </w:tcPr>
          <w:p w14:paraId="6E369372" w14:textId="77777777" w:rsidR="005719E1" w:rsidRPr="00BB716F" w:rsidRDefault="005719E1" w:rsidP="00E15072">
            <w:pPr>
              <w:rPr>
                <w:rFonts w:cstheme="minorHAnsi"/>
              </w:rPr>
            </w:pPr>
            <w:r w:rsidRPr="00BB716F">
              <w:t xml:space="preserve">Prawo do wyrażenia zgody na udzielenie świadczeń zdrowotnych </w:t>
            </w:r>
          </w:p>
        </w:tc>
        <w:tc>
          <w:tcPr>
            <w:tcW w:w="2688" w:type="dxa"/>
            <w:tcBorders>
              <w:top w:val="single" w:sz="4" w:space="0" w:color="auto"/>
              <w:left w:val="single" w:sz="4" w:space="0" w:color="auto"/>
              <w:bottom w:val="single" w:sz="4" w:space="0" w:color="auto"/>
              <w:right w:val="single" w:sz="4" w:space="0" w:color="auto"/>
            </w:tcBorders>
            <w:hideMark/>
          </w:tcPr>
          <w:p w14:paraId="3EC36397" w14:textId="77777777" w:rsidR="005719E1" w:rsidRPr="00BB716F" w:rsidRDefault="005719E1" w:rsidP="00E15072">
            <w:pPr>
              <w:rPr>
                <w:rFonts w:cstheme="minorHAnsi"/>
              </w:rPr>
            </w:pPr>
            <w:r w:rsidRPr="00BB716F">
              <w:t>często naruszane</w:t>
            </w:r>
          </w:p>
        </w:tc>
      </w:tr>
      <w:tr w:rsidR="005719E1" w:rsidRPr="00BB716F" w14:paraId="6A73E7E5"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2058C352" w14:textId="77777777" w:rsidR="005719E1" w:rsidRPr="00BB716F" w:rsidRDefault="005719E1" w:rsidP="00E15072">
            <w:pPr>
              <w:rPr>
                <w:rFonts w:cstheme="minorHAnsi"/>
              </w:rPr>
            </w:pPr>
            <w:r w:rsidRPr="00BB716F">
              <w:t>4</w:t>
            </w:r>
          </w:p>
        </w:tc>
        <w:tc>
          <w:tcPr>
            <w:tcW w:w="5812" w:type="dxa"/>
            <w:tcBorders>
              <w:top w:val="single" w:sz="4" w:space="0" w:color="auto"/>
              <w:left w:val="single" w:sz="4" w:space="0" w:color="auto"/>
              <w:bottom w:val="single" w:sz="4" w:space="0" w:color="auto"/>
              <w:right w:val="single" w:sz="4" w:space="0" w:color="auto"/>
            </w:tcBorders>
            <w:hideMark/>
          </w:tcPr>
          <w:p w14:paraId="0849E0DB" w14:textId="77777777" w:rsidR="005719E1" w:rsidRPr="00BB716F" w:rsidRDefault="005719E1" w:rsidP="00E15072">
            <w:pPr>
              <w:rPr>
                <w:rFonts w:cstheme="minorHAnsi"/>
              </w:rPr>
            </w:pPr>
            <w:r w:rsidRPr="00BB716F">
              <w:t>Prawo do dokumentacji medycznej</w:t>
            </w:r>
          </w:p>
        </w:tc>
        <w:tc>
          <w:tcPr>
            <w:tcW w:w="2688" w:type="dxa"/>
            <w:tcBorders>
              <w:top w:val="single" w:sz="4" w:space="0" w:color="auto"/>
              <w:left w:val="single" w:sz="4" w:space="0" w:color="auto"/>
              <w:bottom w:val="single" w:sz="4" w:space="0" w:color="auto"/>
              <w:right w:val="single" w:sz="4" w:space="0" w:color="auto"/>
            </w:tcBorders>
            <w:hideMark/>
          </w:tcPr>
          <w:p w14:paraId="1543F0A7" w14:textId="77777777" w:rsidR="005719E1" w:rsidRPr="00BB716F" w:rsidRDefault="005719E1" w:rsidP="00E15072">
            <w:pPr>
              <w:rPr>
                <w:rFonts w:cstheme="minorHAnsi"/>
              </w:rPr>
            </w:pPr>
            <w:r w:rsidRPr="00BB716F">
              <w:t>czasami naruszane</w:t>
            </w:r>
          </w:p>
        </w:tc>
      </w:tr>
      <w:tr w:rsidR="005719E1" w:rsidRPr="00BB716F" w14:paraId="3474FCC8"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7B9422FD" w14:textId="77777777" w:rsidR="005719E1" w:rsidRPr="00BB716F" w:rsidRDefault="005719E1" w:rsidP="00E15072">
            <w:pPr>
              <w:rPr>
                <w:rFonts w:cstheme="minorHAnsi"/>
              </w:rPr>
            </w:pPr>
            <w:r w:rsidRPr="00BB716F">
              <w:t>5</w:t>
            </w:r>
          </w:p>
        </w:tc>
        <w:tc>
          <w:tcPr>
            <w:tcW w:w="5812" w:type="dxa"/>
            <w:tcBorders>
              <w:top w:val="single" w:sz="4" w:space="0" w:color="auto"/>
              <w:left w:val="single" w:sz="4" w:space="0" w:color="auto"/>
              <w:bottom w:val="single" w:sz="4" w:space="0" w:color="auto"/>
              <w:right w:val="single" w:sz="4" w:space="0" w:color="auto"/>
            </w:tcBorders>
            <w:hideMark/>
          </w:tcPr>
          <w:p w14:paraId="7D0F4C34" w14:textId="77777777" w:rsidR="005719E1" w:rsidRPr="00BB716F" w:rsidRDefault="005719E1" w:rsidP="00E15072">
            <w:pPr>
              <w:rPr>
                <w:rFonts w:cstheme="minorHAnsi"/>
              </w:rPr>
            </w:pPr>
            <w:r w:rsidRPr="00BB716F">
              <w:t xml:space="preserve">Prawo do poszanowania intymności i godności pacjenta </w:t>
            </w:r>
          </w:p>
        </w:tc>
        <w:tc>
          <w:tcPr>
            <w:tcW w:w="2688" w:type="dxa"/>
            <w:tcBorders>
              <w:top w:val="single" w:sz="4" w:space="0" w:color="auto"/>
              <w:left w:val="single" w:sz="4" w:space="0" w:color="auto"/>
              <w:bottom w:val="single" w:sz="4" w:space="0" w:color="auto"/>
              <w:right w:val="single" w:sz="4" w:space="0" w:color="auto"/>
            </w:tcBorders>
            <w:hideMark/>
          </w:tcPr>
          <w:p w14:paraId="4EEB5050" w14:textId="66F40A00" w:rsidR="005719E1" w:rsidRPr="00BB716F" w:rsidRDefault="005719E1" w:rsidP="00E15072">
            <w:pPr>
              <w:rPr>
                <w:rFonts w:cstheme="minorHAnsi"/>
              </w:rPr>
            </w:pPr>
            <w:r w:rsidRPr="00BB716F">
              <w:t>cz</w:t>
            </w:r>
            <w:r w:rsidR="005A0720" w:rsidRPr="00BB716F">
              <w:t>asami</w:t>
            </w:r>
            <w:r w:rsidRPr="00BB716F">
              <w:t xml:space="preserve"> naruszane</w:t>
            </w:r>
          </w:p>
        </w:tc>
      </w:tr>
      <w:tr w:rsidR="005719E1" w:rsidRPr="00BB716F" w14:paraId="04816A0A"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071257D5" w14:textId="77777777" w:rsidR="005719E1" w:rsidRPr="00BB716F" w:rsidRDefault="005719E1" w:rsidP="00E15072">
            <w:pPr>
              <w:rPr>
                <w:rFonts w:cstheme="minorHAnsi"/>
              </w:rPr>
            </w:pPr>
            <w:r w:rsidRPr="00BB716F">
              <w:t>6</w:t>
            </w:r>
          </w:p>
        </w:tc>
        <w:tc>
          <w:tcPr>
            <w:tcW w:w="5812" w:type="dxa"/>
            <w:tcBorders>
              <w:top w:val="single" w:sz="4" w:space="0" w:color="auto"/>
              <w:left w:val="single" w:sz="4" w:space="0" w:color="auto"/>
              <w:bottom w:val="single" w:sz="4" w:space="0" w:color="auto"/>
              <w:right w:val="single" w:sz="4" w:space="0" w:color="auto"/>
            </w:tcBorders>
            <w:hideMark/>
          </w:tcPr>
          <w:p w14:paraId="65C02B51" w14:textId="77777777" w:rsidR="005719E1" w:rsidRPr="00BB716F" w:rsidRDefault="005719E1" w:rsidP="00E15072">
            <w:pPr>
              <w:rPr>
                <w:rFonts w:cstheme="minorHAnsi"/>
              </w:rPr>
            </w:pPr>
            <w:r w:rsidRPr="00BB716F">
              <w:t xml:space="preserve">Prawo do poszanowania życia prywatnego i rodzinnego </w:t>
            </w:r>
          </w:p>
        </w:tc>
        <w:tc>
          <w:tcPr>
            <w:tcW w:w="2688" w:type="dxa"/>
            <w:tcBorders>
              <w:top w:val="single" w:sz="4" w:space="0" w:color="auto"/>
              <w:left w:val="single" w:sz="4" w:space="0" w:color="auto"/>
              <w:bottom w:val="single" w:sz="4" w:space="0" w:color="auto"/>
              <w:right w:val="single" w:sz="4" w:space="0" w:color="auto"/>
            </w:tcBorders>
            <w:hideMark/>
          </w:tcPr>
          <w:p w14:paraId="184AB153" w14:textId="207A4682" w:rsidR="005719E1" w:rsidRPr="00BB716F" w:rsidRDefault="005719E1" w:rsidP="00E15072">
            <w:pPr>
              <w:rPr>
                <w:rFonts w:cstheme="minorHAnsi"/>
              </w:rPr>
            </w:pPr>
            <w:r w:rsidRPr="00BB716F">
              <w:t>cz</w:t>
            </w:r>
            <w:r w:rsidR="00381C33" w:rsidRPr="00BB716F">
              <w:t>ęsto</w:t>
            </w:r>
            <w:r w:rsidRPr="00BB716F">
              <w:t xml:space="preserve"> naruszane</w:t>
            </w:r>
          </w:p>
        </w:tc>
      </w:tr>
      <w:tr w:rsidR="005719E1" w:rsidRPr="00BB716F" w14:paraId="17AAE08B"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73CDAD8A" w14:textId="77777777" w:rsidR="005719E1" w:rsidRPr="00BB716F" w:rsidRDefault="005719E1" w:rsidP="00E15072">
            <w:pPr>
              <w:rPr>
                <w:rFonts w:cstheme="minorHAnsi"/>
              </w:rPr>
            </w:pPr>
            <w:r w:rsidRPr="00BB716F">
              <w:t>7</w:t>
            </w:r>
          </w:p>
        </w:tc>
        <w:tc>
          <w:tcPr>
            <w:tcW w:w="5812" w:type="dxa"/>
            <w:tcBorders>
              <w:top w:val="single" w:sz="4" w:space="0" w:color="auto"/>
              <w:left w:val="single" w:sz="4" w:space="0" w:color="auto"/>
              <w:bottom w:val="single" w:sz="4" w:space="0" w:color="auto"/>
              <w:right w:val="single" w:sz="4" w:space="0" w:color="auto"/>
            </w:tcBorders>
            <w:hideMark/>
          </w:tcPr>
          <w:p w14:paraId="348771E8" w14:textId="77777777" w:rsidR="005719E1" w:rsidRPr="00BB716F" w:rsidRDefault="005719E1" w:rsidP="00E15072">
            <w:pPr>
              <w:rPr>
                <w:rFonts w:cstheme="minorHAnsi"/>
              </w:rPr>
            </w:pPr>
            <w:r w:rsidRPr="00BB716F">
              <w:t>Prawo do zgłaszania sprzeciwu wobec opinii albo orzeczenia lekarza</w:t>
            </w:r>
          </w:p>
        </w:tc>
        <w:tc>
          <w:tcPr>
            <w:tcW w:w="2688" w:type="dxa"/>
            <w:tcBorders>
              <w:top w:val="single" w:sz="4" w:space="0" w:color="auto"/>
              <w:left w:val="single" w:sz="4" w:space="0" w:color="auto"/>
              <w:bottom w:val="single" w:sz="4" w:space="0" w:color="auto"/>
              <w:right w:val="single" w:sz="4" w:space="0" w:color="auto"/>
            </w:tcBorders>
            <w:hideMark/>
          </w:tcPr>
          <w:p w14:paraId="4B29A4FA" w14:textId="31849D28" w:rsidR="005719E1" w:rsidRPr="00BB716F" w:rsidRDefault="005A0720" w:rsidP="00E15072">
            <w:pPr>
              <w:rPr>
                <w:rFonts w:cstheme="minorHAnsi"/>
              </w:rPr>
            </w:pPr>
            <w:r w:rsidRPr="00BB716F">
              <w:t>bardzo rzadko</w:t>
            </w:r>
            <w:r w:rsidR="005719E1" w:rsidRPr="00BB716F">
              <w:t xml:space="preserve"> naruszane</w:t>
            </w:r>
          </w:p>
        </w:tc>
      </w:tr>
      <w:tr w:rsidR="005719E1" w:rsidRPr="00BB716F" w14:paraId="09EAB661"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1174E02F" w14:textId="77777777" w:rsidR="005719E1" w:rsidRPr="00BB716F" w:rsidRDefault="005719E1" w:rsidP="00E15072">
            <w:pPr>
              <w:rPr>
                <w:rFonts w:cstheme="minorHAnsi"/>
              </w:rPr>
            </w:pPr>
            <w:r w:rsidRPr="00BB716F">
              <w:t>8</w:t>
            </w:r>
          </w:p>
        </w:tc>
        <w:tc>
          <w:tcPr>
            <w:tcW w:w="5812" w:type="dxa"/>
            <w:tcBorders>
              <w:top w:val="single" w:sz="4" w:space="0" w:color="auto"/>
              <w:left w:val="single" w:sz="4" w:space="0" w:color="auto"/>
              <w:bottom w:val="single" w:sz="4" w:space="0" w:color="auto"/>
              <w:right w:val="single" w:sz="4" w:space="0" w:color="auto"/>
            </w:tcBorders>
            <w:hideMark/>
          </w:tcPr>
          <w:p w14:paraId="4BC91A94" w14:textId="77777777" w:rsidR="005719E1" w:rsidRPr="00BB716F" w:rsidRDefault="005719E1" w:rsidP="00E15072">
            <w:pPr>
              <w:rPr>
                <w:rFonts w:cstheme="minorHAnsi"/>
              </w:rPr>
            </w:pPr>
            <w:r w:rsidRPr="00BB716F">
              <w:t>Prawo do zgłaszania niepożądanych działań produktów leczniczych</w:t>
            </w:r>
          </w:p>
        </w:tc>
        <w:tc>
          <w:tcPr>
            <w:tcW w:w="2688" w:type="dxa"/>
            <w:tcBorders>
              <w:top w:val="single" w:sz="4" w:space="0" w:color="auto"/>
              <w:left w:val="single" w:sz="4" w:space="0" w:color="auto"/>
              <w:bottom w:val="single" w:sz="4" w:space="0" w:color="auto"/>
              <w:right w:val="single" w:sz="4" w:space="0" w:color="auto"/>
            </w:tcBorders>
            <w:hideMark/>
          </w:tcPr>
          <w:p w14:paraId="7D0D7FBF" w14:textId="2157A7B2" w:rsidR="005719E1" w:rsidRPr="00BB716F" w:rsidRDefault="005A0720" w:rsidP="00E15072">
            <w:pPr>
              <w:rPr>
                <w:rFonts w:cstheme="minorHAnsi"/>
              </w:rPr>
            </w:pPr>
            <w:r w:rsidRPr="00BB716F">
              <w:rPr>
                <w:rFonts w:cstheme="minorHAnsi"/>
              </w:rPr>
              <w:t>bardzo rzadko naruszane</w:t>
            </w:r>
          </w:p>
        </w:tc>
      </w:tr>
      <w:tr w:rsidR="005719E1" w:rsidRPr="00BB716F" w14:paraId="3B3ECBD4"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0C63619C" w14:textId="77777777" w:rsidR="005719E1" w:rsidRPr="00BB716F" w:rsidRDefault="005719E1" w:rsidP="00E15072">
            <w:pPr>
              <w:rPr>
                <w:rFonts w:cstheme="minorHAnsi"/>
              </w:rPr>
            </w:pPr>
            <w:r w:rsidRPr="00BB716F">
              <w:t>9</w:t>
            </w:r>
          </w:p>
        </w:tc>
        <w:tc>
          <w:tcPr>
            <w:tcW w:w="5812" w:type="dxa"/>
            <w:tcBorders>
              <w:top w:val="single" w:sz="4" w:space="0" w:color="auto"/>
              <w:left w:val="single" w:sz="4" w:space="0" w:color="auto"/>
              <w:bottom w:val="single" w:sz="4" w:space="0" w:color="auto"/>
              <w:right w:val="single" w:sz="4" w:space="0" w:color="auto"/>
            </w:tcBorders>
            <w:hideMark/>
          </w:tcPr>
          <w:p w14:paraId="5BA46441" w14:textId="77777777" w:rsidR="005719E1" w:rsidRPr="00BB716F" w:rsidRDefault="005719E1" w:rsidP="00E15072">
            <w:pPr>
              <w:rPr>
                <w:rFonts w:cstheme="minorHAnsi"/>
              </w:rPr>
            </w:pPr>
            <w:r w:rsidRPr="00BB716F">
              <w:t>Prawo do tajemnicy informacji</w:t>
            </w:r>
          </w:p>
        </w:tc>
        <w:tc>
          <w:tcPr>
            <w:tcW w:w="2688" w:type="dxa"/>
            <w:tcBorders>
              <w:top w:val="single" w:sz="4" w:space="0" w:color="auto"/>
              <w:left w:val="single" w:sz="4" w:space="0" w:color="auto"/>
              <w:bottom w:val="single" w:sz="4" w:space="0" w:color="auto"/>
              <w:right w:val="single" w:sz="4" w:space="0" w:color="auto"/>
            </w:tcBorders>
            <w:hideMark/>
          </w:tcPr>
          <w:p w14:paraId="4CA6EF7F" w14:textId="77777777" w:rsidR="005719E1" w:rsidRPr="00BB716F" w:rsidRDefault="005719E1" w:rsidP="00E15072">
            <w:pPr>
              <w:rPr>
                <w:rFonts w:cstheme="minorHAnsi"/>
              </w:rPr>
            </w:pPr>
            <w:r w:rsidRPr="00BB716F">
              <w:t>czasami naruszane</w:t>
            </w:r>
          </w:p>
        </w:tc>
      </w:tr>
      <w:tr w:rsidR="005719E1" w:rsidRPr="00BB716F" w14:paraId="2B3CFC29"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731E650C" w14:textId="77777777" w:rsidR="005719E1" w:rsidRPr="00BB716F" w:rsidRDefault="005719E1" w:rsidP="00E15072">
            <w:pPr>
              <w:rPr>
                <w:rFonts w:cstheme="minorHAnsi"/>
              </w:rPr>
            </w:pPr>
            <w:r w:rsidRPr="00BB716F">
              <w:t>10</w:t>
            </w:r>
          </w:p>
        </w:tc>
        <w:tc>
          <w:tcPr>
            <w:tcW w:w="5812" w:type="dxa"/>
            <w:tcBorders>
              <w:top w:val="single" w:sz="4" w:space="0" w:color="auto"/>
              <w:left w:val="single" w:sz="4" w:space="0" w:color="auto"/>
              <w:bottom w:val="single" w:sz="4" w:space="0" w:color="auto"/>
              <w:right w:val="single" w:sz="4" w:space="0" w:color="auto"/>
            </w:tcBorders>
            <w:hideMark/>
          </w:tcPr>
          <w:p w14:paraId="70175FD0" w14:textId="77777777" w:rsidR="005719E1" w:rsidRPr="00BB716F" w:rsidRDefault="005719E1" w:rsidP="00E15072">
            <w:pPr>
              <w:rPr>
                <w:rFonts w:cstheme="minorHAnsi"/>
              </w:rPr>
            </w:pPr>
            <w:r w:rsidRPr="00BB716F">
              <w:t xml:space="preserve">Prawo pacjenta do opieki duszpasterskiej </w:t>
            </w:r>
          </w:p>
        </w:tc>
        <w:tc>
          <w:tcPr>
            <w:tcW w:w="2688" w:type="dxa"/>
            <w:tcBorders>
              <w:top w:val="single" w:sz="4" w:space="0" w:color="auto"/>
              <w:left w:val="single" w:sz="4" w:space="0" w:color="auto"/>
              <w:bottom w:val="single" w:sz="4" w:space="0" w:color="auto"/>
              <w:right w:val="single" w:sz="4" w:space="0" w:color="auto"/>
            </w:tcBorders>
            <w:hideMark/>
          </w:tcPr>
          <w:p w14:paraId="4BC3A27A" w14:textId="77777777" w:rsidR="005719E1" w:rsidRPr="00BB716F" w:rsidRDefault="005719E1" w:rsidP="00E15072">
            <w:pPr>
              <w:rPr>
                <w:rFonts w:cstheme="minorHAnsi"/>
              </w:rPr>
            </w:pPr>
            <w:r w:rsidRPr="00BB716F">
              <w:t>bardzo rzadko naruszane</w:t>
            </w:r>
          </w:p>
        </w:tc>
      </w:tr>
      <w:tr w:rsidR="005719E1" w:rsidRPr="00BB716F" w14:paraId="6832AB2B" w14:textId="77777777" w:rsidTr="00A316A0">
        <w:tc>
          <w:tcPr>
            <w:tcW w:w="562" w:type="dxa"/>
            <w:tcBorders>
              <w:top w:val="single" w:sz="4" w:space="0" w:color="auto"/>
              <w:left w:val="single" w:sz="4" w:space="0" w:color="auto"/>
              <w:bottom w:val="single" w:sz="4" w:space="0" w:color="auto"/>
              <w:right w:val="single" w:sz="4" w:space="0" w:color="auto"/>
            </w:tcBorders>
            <w:hideMark/>
          </w:tcPr>
          <w:p w14:paraId="5DA28291" w14:textId="77777777" w:rsidR="005719E1" w:rsidRPr="00BB716F" w:rsidRDefault="005719E1" w:rsidP="00E15072">
            <w:pPr>
              <w:rPr>
                <w:rFonts w:cstheme="minorHAnsi"/>
              </w:rPr>
            </w:pPr>
            <w:r w:rsidRPr="00BB716F">
              <w:t>11</w:t>
            </w:r>
          </w:p>
        </w:tc>
        <w:tc>
          <w:tcPr>
            <w:tcW w:w="5812" w:type="dxa"/>
            <w:tcBorders>
              <w:top w:val="single" w:sz="4" w:space="0" w:color="auto"/>
              <w:left w:val="single" w:sz="4" w:space="0" w:color="auto"/>
              <w:bottom w:val="single" w:sz="4" w:space="0" w:color="auto"/>
              <w:right w:val="single" w:sz="4" w:space="0" w:color="auto"/>
            </w:tcBorders>
            <w:hideMark/>
          </w:tcPr>
          <w:p w14:paraId="3E77CE11" w14:textId="77777777" w:rsidR="005719E1" w:rsidRPr="00BB716F" w:rsidRDefault="005719E1" w:rsidP="00E15072">
            <w:pPr>
              <w:rPr>
                <w:rFonts w:cstheme="minorHAnsi"/>
              </w:rPr>
            </w:pPr>
            <w:r w:rsidRPr="00BB716F">
              <w:t xml:space="preserve">Prawo do przechowywania rzeczy wartościowych w depozycie </w:t>
            </w:r>
          </w:p>
        </w:tc>
        <w:tc>
          <w:tcPr>
            <w:tcW w:w="2688" w:type="dxa"/>
            <w:tcBorders>
              <w:top w:val="single" w:sz="4" w:space="0" w:color="auto"/>
              <w:left w:val="single" w:sz="4" w:space="0" w:color="auto"/>
              <w:bottom w:val="single" w:sz="4" w:space="0" w:color="auto"/>
              <w:right w:val="single" w:sz="4" w:space="0" w:color="auto"/>
            </w:tcBorders>
            <w:hideMark/>
          </w:tcPr>
          <w:p w14:paraId="15293067" w14:textId="77777777" w:rsidR="005719E1" w:rsidRPr="00BB716F" w:rsidRDefault="005719E1" w:rsidP="00E15072">
            <w:pPr>
              <w:rPr>
                <w:rFonts w:cstheme="minorHAnsi"/>
              </w:rPr>
            </w:pPr>
            <w:r w:rsidRPr="00BB716F">
              <w:t>bardzo rzadko naruszane</w:t>
            </w:r>
          </w:p>
        </w:tc>
      </w:tr>
    </w:tbl>
    <w:p w14:paraId="1EF5F840" w14:textId="43D38345" w:rsidR="005719E1" w:rsidRPr="00D8287C" w:rsidRDefault="005719E1">
      <w:pPr>
        <w:pStyle w:val="Nagwek3"/>
        <w:numPr>
          <w:ilvl w:val="1"/>
          <w:numId w:val="78"/>
        </w:numPr>
        <w:ind w:left="709" w:hanging="709"/>
        <w:rPr>
          <w:b w:val="0"/>
          <w:color w:val="1F3864" w:themeColor="accent5" w:themeShade="80"/>
        </w:rPr>
      </w:pPr>
      <w:bookmarkStart w:id="482" w:name="_Toc109822403"/>
      <w:bookmarkEnd w:id="480"/>
      <w:r w:rsidRPr="00D8287C">
        <w:rPr>
          <w:color w:val="1F3864" w:themeColor="accent5" w:themeShade="80"/>
        </w:rPr>
        <w:t xml:space="preserve">Prawo do </w:t>
      </w:r>
      <w:r w:rsidRPr="00D8287C">
        <w:rPr>
          <w:rFonts w:eastAsia="Lato"/>
          <w:color w:val="1F3864" w:themeColor="accent5" w:themeShade="80"/>
        </w:rPr>
        <w:t>świadczeń</w:t>
      </w:r>
      <w:r w:rsidRPr="00D8287C">
        <w:rPr>
          <w:color w:val="1F3864" w:themeColor="accent5" w:themeShade="80"/>
        </w:rPr>
        <w:t xml:space="preserve"> zdrowotnych</w:t>
      </w:r>
      <w:bookmarkEnd w:id="482"/>
    </w:p>
    <w:p w14:paraId="5D4183D8" w14:textId="3BC6570E" w:rsidR="005719E1" w:rsidRPr="00D8287C" w:rsidRDefault="005719E1" w:rsidP="00E15072">
      <w:pPr>
        <w:rPr>
          <w:b/>
          <w:color w:val="1F3864" w:themeColor="accent5" w:themeShade="80"/>
        </w:rPr>
      </w:pPr>
      <w:r w:rsidRPr="00D8287C">
        <w:rPr>
          <w:b/>
          <w:color w:val="1F3864" w:themeColor="accent5" w:themeShade="80"/>
        </w:rPr>
        <w:t>Prawo do świadczeń zdrowotnych było</w:t>
      </w:r>
      <w:r w:rsidR="005A0720" w:rsidRPr="00D8287C">
        <w:rPr>
          <w:b/>
          <w:color w:val="1F3864" w:themeColor="accent5" w:themeShade="80"/>
        </w:rPr>
        <w:t xml:space="preserve"> bardzo</w:t>
      </w:r>
      <w:r w:rsidRPr="00D8287C">
        <w:rPr>
          <w:b/>
          <w:color w:val="1F3864" w:themeColor="accent5" w:themeShade="80"/>
        </w:rPr>
        <w:t xml:space="preserve"> często naruszane w 2021 r.</w:t>
      </w:r>
    </w:p>
    <w:p w14:paraId="356BD215" w14:textId="68D873BD" w:rsidR="005719E1" w:rsidRPr="00BB716F" w:rsidRDefault="005719E1" w:rsidP="00E15072">
      <w:pPr>
        <w:rPr>
          <w:rFonts w:cstheme="minorHAnsi"/>
        </w:rPr>
      </w:pPr>
      <w:r w:rsidRPr="00BB716F">
        <w:rPr>
          <w:rFonts w:cstheme="minorHAnsi"/>
        </w:rPr>
        <w:t xml:space="preserve">Prawo do świadczeń </w:t>
      </w:r>
      <w:r w:rsidR="00A01969" w:rsidRPr="00BB716F">
        <w:rPr>
          <w:rFonts w:cstheme="minorHAnsi"/>
        </w:rPr>
        <w:t>zdrowotnych</w:t>
      </w:r>
      <w:r w:rsidRPr="00BB716F">
        <w:rPr>
          <w:rFonts w:cstheme="minorHAnsi"/>
        </w:rPr>
        <w:t xml:space="preserve"> jako obejmujące elementarne kwestie takie jak dostęp i</w:t>
      </w:r>
      <w:r w:rsidR="00D8287C">
        <w:rPr>
          <w:rFonts w:cstheme="minorHAnsi"/>
        </w:rPr>
        <w:t> </w:t>
      </w:r>
      <w:r w:rsidRPr="00BB716F">
        <w:rPr>
          <w:rFonts w:cstheme="minorHAnsi"/>
        </w:rPr>
        <w:t>jakość świadczeń zdrowotnych, jest najważniejszym z praw pacjenta i zajmuje centralne miejsce w działalności Rzecznika. Tego prawa dotyczy największa liczba zgłoszeń i postepowań zarówno w sprawach indywidualnych</w:t>
      </w:r>
      <w:r w:rsidR="00B52F8F">
        <w:rPr>
          <w:rFonts w:cstheme="minorHAnsi"/>
        </w:rPr>
        <w:t>,</w:t>
      </w:r>
      <w:r w:rsidRPr="00BB716F">
        <w:rPr>
          <w:rFonts w:cstheme="minorHAnsi"/>
        </w:rPr>
        <w:t xml:space="preserve"> jak i zbiorowych. Na znaczną częstotliwość naruszeń tego prawa wskazują również inne źródła informacji.</w:t>
      </w:r>
    </w:p>
    <w:p w14:paraId="04673697" w14:textId="516C0355" w:rsidR="005719E1" w:rsidRPr="00BB716F" w:rsidRDefault="005719E1">
      <w:pPr>
        <w:pStyle w:val="Akapitzlist"/>
        <w:numPr>
          <w:ilvl w:val="0"/>
          <w:numId w:val="57"/>
        </w:numPr>
        <w:rPr>
          <w:b/>
          <w:bCs/>
        </w:rPr>
      </w:pPr>
      <w:r w:rsidRPr="00BB716F">
        <w:rPr>
          <w:rFonts w:cstheme="minorHAnsi"/>
          <w:lang w:eastAsia="pl-PL"/>
        </w:rPr>
        <w:lastRenderedPageBreak/>
        <w:t xml:space="preserve">W 2021 </w:t>
      </w:r>
      <w:r w:rsidR="003A7BA5" w:rsidRPr="00BB716F">
        <w:rPr>
          <w:rFonts w:cstheme="minorHAnsi"/>
          <w:lang w:eastAsia="pl-PL"/>
        </w:rPr>
        <w:t>r.</w:t>
      </w:r>
      <w:r w:rsidRPr="00BB716F">
        <w:rPr>
          <w:rFonts w:cstheme="minorHAnsi"/>
          <w:lang w:eastAsia="pl-PL"/>
        </w:rPr>
        <w:t xml:space="preserve"> dwie trzecie (</w:t>
      </w:r>
      <w:r w:rsidRPr="00D407A6">
        <w:rPr>
          <w:rFonts w:cstheme="minorHAnsi"/>
          <w:lang w:eastAsia="pl-PL"/>
        </w:rPr>
        <w:t>70</w:t>
      </w:r>
      <w:r w:rsidR="00B52F8F">
        <w:rPr>
          <w:rFonts w:cstheme="minorHAnsi"/>
          <w:lang w:eastAsia="pl-PL"/>
        </w:rPr>
        <w:t xml:space="preserve"> </w:t>
      </w:r>
      <w:r w:rsidRPr="00D407A6">
        <w:rPr>
          <w:rFonts w:cstheme="minorHAnsi"/>
          <w:lang w:eastAsia="pl-PL"/>
        </w:rPr>
        <w:t>755</w:t>
      </w:r>
      <w:r w:rsidRPr="00BB716F">
        <w:rPr>
          <w:rFonts w:cstheme="minorHAnsi"/>
          <w:lang w:eastAsia="pl-PL"/>
        </w:rPr>
        <w:t xml:space="preserve">) wszystkich zgłoszeń i sygnałów, które trafiły </w:t>
      </w:r>
      <w:r w:rsidR="00803A35">
        <w:rPr>
          <w:rFonts w:cstheme="minorHAnsi"/>
          <w:lang w:eastAsia="pl-PL"/>
        </w:rPr>
        <w:br/>
      </w:r>
      <w:r w:rsidRPr="00BB716F">
        <w:rPr>
          <w:rFonts w:cstheme="minorHAnsi"/>
          <w:lang w:eastAsia="pl-PL"/>
        </w:rPr>
        <w:t xml:space="preserve">do Rzecznika, spośród tych które bezpośrednio związane były </w:t>
      </w:r>
      <w:r w:rsidR="00A01969" w:rsidRPr="00BB716F">
        <w:rPr>
          <w:rFonts w:cstheme="minorHAnsi"/>
          <w:lang w:eastAsia="pl-PL"/>
        </w:rPr>
        <w:t>z prawami</w:t>
      </w:r>
      <w:r w:rsidRPr="00BB716F">
        <w:rPr>
          <w:rFonts w:cstheme="minorHAnsi"/>
          <w:lang w:eastAsia="pl-PL"/>
        </w:rPr>
        <w:t xml:space="preserve"> pacjenta, dotyczyło prawa do świadczeń zdrowotnych. </w:t>
      </w:r>
    </w:p>
    <w:p w14:paraId="06A5F2DC" w14:textId="37D4FC0D" w:rsidR="005719E1" w:rsidRPr="00BB716F" w:rsidRDefault="005719E1">
      <w:pPr>
        <w:pStyle w:val="Akapitzlist"/>
        <w:numPr>
          <w:ilvl w:val="0"/>
          <w:numId w:val="57"/>
        </w:numPr>
        <w:rPr>
          <w:b/>
          <w:bCs/>
        </w:rPr>
      </w:pPr>
      <w:r w:rsidRPr="00BB716F">
        <w:rPr>
          <w:rFonts w:eastAsia="Lato" w:cs="Lato"/>
          <w:lang w:eastAsia="pl-PL"/>
        </w:rPr>
        <w:t xml:space="preserve">W 2021 r. Rzecznik zakończył </w:t>
      </w:r>
      <w:r w:rsidRPr="00D407A6">
        <w:rPr>
          <w:rFonts w:eastAsia="Lato" w:cs="Lato"/>
          <w:lang w:eastAsia="pl-PL"/>
        </w:rPr>
        <w:t>1</w:t>
      </w:r>
      <w:r w:rsidR="00B52F8F">
        <w:rPr>
          <w:rFonts w:eastAsia="Lato" w:cs="Lato"/>
          <w:lang w:eastAsia="pl-PL"/>
        </w:rPr>
        <w:t xml:space="preserve"> </w:t>
      </w:r>
      <w:r w:rsidRPr="00D407A6">
        <w:rPr>
          <w:rFonts w:eastAsia="Lato" w:cs="Lato"/>
          <w:lang w:eastAsia="pl-PL"/>
        </w:rPr>
        <w:t>209</w:t>
      </w:r>
      <w:r w:rsidRPr="00BB716F">
        <w:rPr>
          <w:rFonts w:eastAsia="Lato" w:cs="Lato"/>
          <w:lang w:eastAsia="pl-PL"/>
        </w:rPr>
        <w:t xml:space="preserve"> postępowań wyjaśniających w sprawach indywidualnych dotyczących prawa do świadczeń zdrowotnych</w:t>
      </w:r>
      <w:r w:rsidRPr="00BB716F">
        <w:rPr>
          <w:rStyle w:val="Odwoanieprzypisudolnego"/>
          <w:rFonts w:eastAsia="Times New Roman" w:cs="Times New Roman"/>
          <w:lang w:eastAsia="pl-PL"/>
        </w:rPr>
        <w:footnoteReference w:id="149"/>
      </w:r>
      <w:r w:rsidR="007A059C">
        <w:rPr>
          <w:rFonts w:eastAsia="Lato" w:cs="Lato"/>
          <w:vertAlign w:val="superscript"/>
          <w:lang w:eastAsia="pl-PL"/>
        </w:rPr>
        <w:t>)</w:t>
      </w:r>
      <w:r w:rsidR="00B52F8F">
        <w:rPr>
          <w:rFonts w:eastAsia="Lato" w:cs="Lato"/>
          <w:lang w:eastAsia="pl-PL"/>
        </w:rPr>
        <w:t>.</w:t>
      </w:r>
      <w:r w:rsidRPr="00BB716F">
        <w:rPr>
          <w:rFonts w:eastAsia="Lato" w:cs="Lato"/>
          <w:lang w:eastAsia="pl-PL"/>
        </w:rPr>
        <w:t xml:space="preserve"> Postępowania </w:t>
      </w:r>
      <w:r w:rsidR="00803A35">
        <w:rPr>
          <w:rFonts w:eastAsia="Lato" w:cs="Lato"/>
          <w:lang w:eastAsia="pl-PL"/>
        </w:rPr>
        <w:br/>
      </w:r>
      <w:r w:rsidRPr="00BB716F">
        <w:rPr>
          <w:rFonts w:eastAsia="Lato" w:cs="Lato"/>
          <w:lang w:eastAsia="pl-PL"/>
        </w:rPr>
        <w:t xml:space="preserve">te stanowią prawie 81% wszystkich zakończonych postępowań wyjaśniających. Naruszenie prawa do świadczeń zdrowotnych, we wszystkich zakończonych w 2021 </w:t>
      </w:r>
      <w:r w:rsidR="003A7BA5" w:rsidRPr="00BB716F">
        <w:rPr>
          <w:rFonts w:eastAsia="Lato" w:cs="Lato"/>
          <w:lang w:eastAsia="pl-PL"/>
        </w:rPr>
        <w:t>r.</w:t>
      </w:r>
      <w:r w:rsidRPr="00BB716F">
        <w:rPr>
          <w:rFonts w:eastAsia="Lato" w:cs="Lato"/>
          <w:lang w:eastAsia="pl-PL"/>
        </w:rPr>
        <w:t xml:space="preserve"> postępowaniach, stwierdzono </w:t>
      </w:r>
      <w:r w:rsidRPr="00D407A6">
        <w:rPr>
          <w:rFonts w:eastAsia="Lato" w:cs="Lato"/>
          <w:lang w:eastAsia="pl-PL"/>
        </w:rPr>
        <w:t>1</w:t>
      </w:r>
      <w:r w:rsidR="00B52F8F">
        <w:rPr>
          <w:rFonts w:eastAsia="Lato" w:cs="Lato"/>
          <w:lang w:eastAsia="pl-PL"/>
        </w:rPr>
        <w:t xml:space="preserve"> </w:t>
      </w:r>
      <w:r w:rsidRPr="00D407A6">
        <w:rPr>
          <w:rFonts w:eastAsia="Lato" w:cs="Lato"/>
          <w:lang w:eastAsia="pl-PL"/>
        </w:rPr>
        <w:t>005</w:t>
      </w:r>
      <w:r w:rsidRPr="00BB716F">
        <w:rPr>
          <w:rFonts w:eastAsia="Lato" w:cs="Lato"/>
          <w:lang w:eastAsia="pl-PL"/>
        </w:rPr>
        <w:t xml:space="preserve"> razy.</w:t>
      </w:r>
    </w:p>
    <w:p w14:paraId="276297A6" w14:textId="012728E5" w:rsidR="005719E1" w:rsidRPr="00BB716F" w:rsidRDefault="005719E1">
      <w:pPr>
        <w:pStyle w:val="Akapitzlist"/>
        <w:numPr>
          <w:ilvl w:val="0"/>
          <w:numId w:val="57"/>
        </w:numPr>
      </w:pPr>
      <w:r w:rsidRPr="00BB716F">
        <w:rPr>
          <w:rFonts w:eastAsia="Lato" w:cs="Lato"/>
          <w:lang w:eastAsia="pl-PL"/>
        </w:rPr>
        <w:t xml:space="preserve">W tym roku, najwięcej stwierdzeń naruszeń praw pacjenta w postępowaniach indywidualnych </w:t>
      </w:r>
      <w:r w:rsidR="007669CB">
        <w:rPr>
          <w:rFonts w:eastAsia="Lato" w:cs="Lato"/>
          <w:lang w:eastAsia="pl-PL"/>
        </w:rPr>
        <w:t>–</w:t>
      </w:r>
      <w:r w:rsidRPr="00BB716F">
        <w:rPr>
          <w:rFonts w:eastAsia="Lato" w:cs="Lato"/>
          <w:lang w:eastAsia="pl-PL"/>
        </w:rPr>
        <w:t xml:space="preserve"> 944, dotyczyło naruszenia prawa do świadczeń zdrowotnych udzielanych z należytą starannością, w warunkach odpowiadających wymaganiom fachowym i sanitarnym, przy zachowaniu zasad etyki zawodowej przez personel medyczny. Stanowiło to 94% wszystkich stwierdzonych naruszeń wskazanego prawa </w:t>
      </w:r>
      <w:r w:rsidR="00803A35">
        <w:rPr>
          <w:rFonts w:eastAsia="Lato" w:cs="Lato"/>
          <w:lang w:eastAsia="pl-PL"/>
        </w:rPr>
        <w:br/>
      </w:r>
      <w:r w:rsidRPr="00BB716F">
        <w:rPr>
          <w:rFonts w:eastAsia="Lato" w:cs="Lato"/>
          <w:lang w:eastAsia="pl-PL"/>
        </w:rPr>
        <w:t xml:space="preserve">w 2021 r. </w:t>
      </w:r>
    </w:p>
    <w:p w14:paraId="0C6077DA" w14:textId="5766B97A" w:rsidR="005719E1" w:rsidRPr="00D8287C" w:rsidRDefault="005719E1">
      <w:pPr>
        <w:pStyle w:val="Nagwek4"/>
        <w:numPr>
          <w:ilvl w:val="2"/>
          <w:numId w:val="78"/>
        </w:numPr>
        <w:rPr>
          <w:color w:val="1F3864" w:themeColor="accent5" w:themeShade="80"/>
        </w:rPr>
      </w:pPr>
      <w:r w:rsidRPr="00D8287C">
        <w:rPr>
          <w:color w:val="1F3864" w:themeColor="accent5" w:themeShade="80"/>
        </w:rPr>
        <w:t>Dostępność</w:t>
      </w:r>
    </w:p>
    <w:p w14:paraId="6BE290AD" w14:textId="09EAD387" w:rsidR="005719E1" w:rsidRPr="00BB716F" w:rsidRDefault="005719E1">
      <w:pPr>
        <w:pStyle w:val="Akapitzlist"/>
        <w:numPr>
          <w:ilvl w:val="0"/>
          <w:numId w:val="58"/>
        </w:numPr>
        <w:ind w:left="851" w:hanging="425"/>
        <w:rPr>
          <w:rFonts w:eastAsia="Lato" w:cstheme="minorHAnsi"/>
        </w:rPr>
      </w:pPr>
      <w:r w:rsidRPr="00BB716F">
        <w:t xml:space="preserve">Polski system powszechnego ubezpieczenia zdrowotnego zapewnia dostęp </w:t>
      </w:r>
      <w:r w:rsidR="00803A35">
        <w:br/>
      </w:r>
      <w:r w:rsidRPr="00BB716F">
        <w:t>do szerokiego zakresu świadczeń</w:t>
      </w:r>
      <w:r w:rsidR="00F404FA">
        <w:t xml:space="preserve"> zdrowotnych</w:t>
      </w:r>
      <w:r w:rsidRPr="00BB716F">
        <w:t xml:space="preserve">. W Polsce równy dostęp do świadczeń opieki zdrowotnej finansowanych ze środków publicznych bywa ograniczony </w:t>
      </w:r>
      <w:r w:rsidR="00803A35">
        <w:br/>
      </w:r>
      <w:r w:rsidRPr="00BB716F">
        <w:t xml:space="preserve">ze względu na ograniczenia techniczne, organizacyjne, finansowe oraz kadrowe. </w:t>
      </w:r>
      <w:r w:rsidR="00803A35">
        <w:br/>
      </w:r>
      <w:r w:rsidRPr="00BB716F">
        <w:rPr>
          <w:rFonts w:eastAsia="Lato" w:cstheme="minorHAnsi"/>
        </w:rPr>
        <w:t xml:space="preserve">Jak wskazują zgłoszenia pacjentów, naruszenia prawa pacjenta do świadczeń występują również w przypadku podmiotów udzielających </w:t>
      </w:r>
      <w:r w:rsidRPr="00D407A6">
        <w:rPr>
          <w:rFonts w:eastAsia="Lato" w:cstheme="minorHAnsi"/>
        </w:rPr>
        <w:t>świadcze</w:t>
      </w:r>
      <w:r w:rsidR="00B52F8F">
        <w:rPr>
          <w:rFonts w:eastAsia="Lato" w:cstheme="minorHAnsi"/>
        </w:rPr>
        <w:t>nia</w:t>
      </w:r>
      <w:r w:rsidRPr="00BB716F">
        <w:rPr>
          <w:rFonts w:eastAsia="Lato" w:cstheme="minorHAnsi"/>
        </w:rPr>
        <w:t xml:space="preserve"> prywatnie </w:t>
      </w:r>
      <w:r w:rsidR="00803A35">
        <w:rPr>
          <w:rFonts w:eastAsia="Lato" w:cstheme="minorHAnsi"/>
        </w:rPr>
        <w:br/>
      </w:r>
      <w:r w:rsidRPr="00BB716F">
        <w:rPr>
          <w:rFonts w:eastAsia="Lato" w:cstheme="minorHAnsi"/>
        </w:rPr>
        <w:t>– za pełną odpłatnością pacjenta.</w:t>
      </w:r>
    </w:p>
    <w:p w14:paraId="6DD53CAC" w14:textId="10C18A95" w:rsidR="005719E1" w:rsidRPr="00BB716F" w:rsidRDefault="005719E1">
      <w:pPr>
        <w:pStyle w:val="Akapitzlist"/>
        <w:numPr>
          <w:ilvl w:val="0"/>
          <w:numId w:val="58"/>
        </w:numPr>
        <w:ind w:left="851" w:hanging="425"/>
      </w:pPr>
      <w:r w:rsidRPr="00BB716F">
        <w:t xml:space="preserve">Na dotychczasowe wyzwania ochrony zdrowia w zakresie dostępności pacjentów </w:t>
      </w:r>
      <w:r w:rsidR="00803A35">
        <w:br/>
      </w:r>
      <w:r w:rsidRPr="00BB716F">
        <w:t xml:space="preserve">do opieki zdrowotnej, nałożyła się epidemia COVID-19, która w znaczący sposób wpłynęła na system ochrony zdrowia w 2021 r. W 2021 </w:t>
      </w:r>
      <w:r w:rsidR="003A7BA5" w:rsidRPr="00BB716F">
        <w:t>r.</w:t>
      </w:r>
      <w:r w:rsidRPr="00BB716F">
        <w:t xml:space="preserve"> problemy z dostępnością do różnego typu świadczeń zdrowotnych były mniejsze niż w 2020 roku, m.in. dzięki wypracowaniu i popularyzacji rozwiązań zwiększających dostępność świadczeń takich jak telemedycyna, jak i ze względu na dynamikę przebiegu samej epidemii oraz systematycznie realizowany program szczepień przeciwko COVID-19.</w:t>
      </w:r>
    </w:p>
    <w:p w14:paraId="28858E31" w14:textId="6815523B" w:rsidR="005719E1" w:rsidRPr="00BB716F" w:rsidRDefault="005719E1">
      <w:pPr>
        <w:pStyle w:val="Akapitzlist"/>
        <w:numPr>
          <w:ilvl w:val="0"/>
          <w:numId w:val="58"/>
        </w:numPr>
        <w:ind w:left="851" w:hanging="425"/>
      </w:pPr>
      <w:r w:rsidRPr="00BB716F">
        <w:t xml:space="preserve">Dane będące w posiadaniu Rzecznika pozwalają stwierdzić, że dostępność świadczeń jest </w:t>
      </w:r>
      <w:r w:rsidR="00A01969" w:rsidRPr="00BB716F">
        <w:t>kwestią,</w:t>
      </w:r>
      <w:r w:rsidRPr="00BB716F">
        <w:t xml:space="preserve"> na którą najczęściej skarżą się pacjenci. Ponad 40% wszystkich zgłoszeń w obrębie prawa do świadczeń zdrowotnych dotyczyła dostępności. Postępowania indywidualne, w których stwierdzono naruszenie prawa do świadczeń zdrowotnych, dotyczyły m. in. </w:t>
      </w:r>
      <w:r w:rsidRPr="00BB716F">
        <w:rPr>
          <w:rFonts w:cs="Calibri"/>
        </w:rPr>
        <w:t xml:space="preserve">braku możliwości kontaktu z rejestracją i ograniczonego </w:t>
      </w:r>
      <w:r w:rsidR="00A01969" w:rsidRPr="00BB716F">
        <w:rPr>
          <w:rFonts w:cs="Calibri"/>
        </w:rPr>
        <w:t>dostępu do</w:t>
      </w:r>
      <w:r w:rsidRPr="00BB716F">
        <w:rPr>
          <w:rFonts w:cs="Calibri"/>
        </w:rPr>
        <w:t xml:space="preserve"> świadczeń zdrowotnych. Powtarzającym się problemem z zakresu leczenia szpitalnego było również odwoływanie planowych zabiegów oraz długi czasem oczekiwania na planowe przyjęcia do szpitala.</w:t>
      </w:r>
    </w:p>
    <w:p w14:paraId="26ACC372" w14:textId="77777777" w:rsidR="005719E1" w:rsidRPr="00BB716F" w:rsidRDefault="005719E1">
      <w:pPr>
        <w:pStyle w:val="Akapitzlist"/>
        <w:numPr>
          <w:ilvl w:val="0"/>
          <w:numId w:val="58"/>
        </w:numPr>
        <w:ind w:left="851" w:hanging="425"/>
      </w:pPr>
      <w:r w:rsidRPr="00BB716F">
        <w:t xml:space="preserve">Dostępność do POZ: całościowo problemy związane z dostępnością w obszarze podstawowej opieki zdrowotnej stanowiły 39,8% wszystkich zgłoszeń i sygnałów </w:t>
      </w:r>
      <w:r w:rsidRPr="00BB716F">
        <w:lastRenderedPageBreak/>
        <w:t xml:space="preserve">napływających do Rzecznika dotyczących dostępności w obrębie prawa do świadczeń. </w:t>
      </w:r>
    </w:p>
    <w:p w14:paraId="4CD2B77E" w14:textId="3BF07217" w:rsidR="005719E1" w:rsidRPr="00BB716F" w:rsidRDefault="005719E1" w:rsidP="00E15072">
      <w:pPr>
        <w:pStyle w:val="Akapitzlist"/>
        <w:ind w:left="851"/>
        <w:rPr>
          <w:rFonts w:eastAsia="Lato" w:cs="Lato"/>
          <w:lang w:eastAsia="pl-PL"/>
        </w:rPr>
      </w:pPr>
      <w:r w:rsidRPr="00BB716F">
        <w:t xml:space="preserve">Mimo </w:t>
      </w:r>
      <w:r w:rsidR="00A01969" w:rsidRPr="00BB716F">
        <w:t>że w</w:t>
      </w:r>
      <w:r w:rsidRPr="00BB716F">
        <w:t xml:space="preserve"> 2021 liczba świadczeń udzielanych w podstawowej opiece zdrowotnej wróciła do poziomu porównywalnego z rokiem 2019</w:t>
      </w:r>
      <w:r w:rsidRPr="00BB716F">
        <w:rPr>
          <w:vertAlign w:val="superscript"/>
        </w:rPr>
        <w:footnoteReference w:id="150"/>
      </w:r>
      <w:r w:rsidR="007A059C">
        <w:rPr>
          <w:vertAlign w:val="superscript"/>
        </w:rPr>
        <w:t>)</w:t>
      </w:r>
      <w:r w:rsidRPr="00BB716F">
        <w:t>, pacjenci odczuli trudności w</w:t>
      </w:r>
      <w:r w:rsidR="00D8287C">
        <w:t> </w:t>
      </w:r>
      <w:r w:rsidRPr="00BB716F">
        <w:t>dostępie do tych świadczeń, szczególnie w porównaniu do lat poprzedzających epidemię COVID-19, o czym świadczą nie tylko dane Rzecznik, ale także badania sondażowe</w:t>
      </w:r>
      <w:r w:rsidRPr="00BB716F">
        <w:rPr>
          <w:vertAlign w:val="superscript"/>
        </w:rPr>
        <w:footnoteReference w:id="151"/>
      </w:r>
      <w:r w:rsidR="007A059C">
        <w:rPr>
          <w:vertAlign w:val="superscript"/>
        </w:rPr>
        <w:t>)</w:t>
      </w:r>
      <w:r w:rsidRPr="00BB716F">
        <w:t>. Pacjenci najczęściej sygnalizowali</w:t>
      </w:r>
      <w:r w:rsidRPr="00BB716F">
        <w:rPr>
          <w:rFonts w:eastAsia="Lato" w:cs="Lato"/>
          <w:lang w:eastAsia="pl-PL"/>
        </w:rPr>
        <w:t xml:space="preserve"> problem braku kontaktu z rejestracją, kolejnym najczęściej zgłaszany problem, dotyczył odmowy rejestracji w ramach świadczeń POZ. Problem braku kontaktu z rejestracją w placówkach POZ był też jednym z najczęstszych tematów w postepowaniach zbiorowych prowadzonych przez Rzecznika w 2021 r.</w:t>
      </w:r>
    </w:p>
    <w:p w14:paraId="4AD636C3" w14:textId="6A881105" w:rsidR="005719E1" w:rsidRPr="00BB716F" w:rsidRDefault="005719E1">
      <w:pPr>
        <w:pStyle w:val="Akapitzlist"/>
        <w:numPr>
          <w:ilvl w:val="0"/>
          <w:numId w:val="58"/>
        </w:numPr>
        <w:ind w:left="851" w:hanging="425"/>
        <w:rPr>
          <w:rFonts w:eastAsia="Lato" w:cs="Lato"/>
          <w:lang w:eastAsia="pl-PL"/>
        </w:rPr>
      </w:pPr>
      <w:r w:rsidRPr="00BB716F">
        <w:rPr>
          <w:rFonts w:eastAsia="Lato" w:cstheme="minorHAnsi"/>
        </w:rPr>
        <w:t xml:space="preserve">Dostępność do AOS: </w:t>
      </w:r>
      <w:r w:rsidRPr="00BB716F">
        <w:rPr>
          <w:rFonts w:eastAsia="Lato" w:cs="Lato"/>
          <w:lang w:eastAsia="pl-PL"/>
        </w:rPr>
        <w:t>Całościowo problemy związane z dostępnością w obszarze ambulatoryjnej opieki specjalistycznej stanowiły 18,3% wszystkich zgłoszeń i</w:t>
      </w:r>
      <w:r w:rsidR="00D8287C">
        <w:rPr>
          <w:rFonts w:eastAsia="Lato" w:cs="Lato"/>
          <w:lang w:eastAsia="pl-PL"/>
        </w:rPr>
        <w:t> </w:t>
      </w:r>
      <w:r w:rsidRPr="00BB716F">
        <w:rPr>
          <w:rFonts w:eastAsia="Lato" w:cs="Lato"/>
          <w:lang w:eastAsia="pl-PL"/>
        </w:rPr>
        <w:t xml:space="preserve">sygnałów napływających do Rzecznika dotyczących dostępności w obrębie prawa </w:t>
      </w:r>
      <w:r w:rsidR="00803A35">
        <w:rPr>
          <w:rFonts w:eastAsia="Lato" w:cs="Lato"/>
          <w:lang w:eastAsia="pl-PL"/>
        </w:rPr>
        <w:br/>
      </w:r>
      <w:r w:rsidRPr="00BB716F">
        <w:rPr>
          <w:rFonts w:eastAsia="Lato" w:cs="Lato"/>
          <w:lang w:eastAsia="pl-PL"/>
        </w:rPr>
        <w:t xml:space="preserve">do świadczeń. </w:t>
      </w:r>
      <w:r w:rsidRPr="00BB716F">
        <w:rPr>
          <w:rFonts w:eastAsia="Lato" w:cstheme="minorHAnsi"/>
        </w:rPr>
        <w:t xml:space="preserve">W 2021 roku, liczba porad udzielonych w ramach AOS nie wróciła </w:t>
      </w:r>
      <w:r w:rsidR="00803A35">
        <w:rPr>
          <w:rFonts w:eastAsia="Lato" w:cstheme="minorHAnsi"/>
        </w:rPr>
        <w:br/>
      </w:r>
      <w:r w:rsidRPr="00BB716F">
        <w:rPr>
          <w:rFonts w:eastAsia="Lato" w:cstheme="minorHAnsi"/>
        </w:rPr>
        <w:t xml:space="preserve">do czasów sprzed epidemii COVID-19. W 2021 </w:t>
      </w:r>
      <w:r w:rsidR="003A7BA5" w:rsidRPr="00BB716F">
        <w:rPr>
          <w:rFonts w:eastAsia="Lato" w:cstheme="minorHAnsi"/>
        </w:rPr>
        <w:t>r.</w:t>
      </w:r>
      <w:r w:rsidRPr="00BB716F">
        <w:rPr>
          <w:rFonts w:eastAsia="Lato" w:cstheme="minorHAnsi"/>
        </w:rPr>
        <w:t xml:space="preserve"> pacjenci sygnalizowali przede wszystkim problemy związane z długim czasem oczekiwania na świadczenie. Polacy także źle ocenili dostępność świadczeń AOS w badaniach sondażowych</w:t>
      </w:r>
      <w:r w:rsidRPr="00BB716F">
        <w:rPr>
          <w:rStyle w:val="Odwoanieprzypisudolnego"/>
          <w:rFonts w:eastAsia="Lato" w:cstheme="minorHAnsi"/>
        </w:rPr>
        <w:footnoteReference w:id="152"/>
      </w:r>
      <w:r w:rsidR="007A059C">
        <w:rPr>
          <w:rFonts w:eastAsia="Lato" w:cstheme="minorHAnsi"/>
          <w:vertAlign w:val="superscript"/>
        </w:rPr>
        <w:t>)</w:t>
      </w:r>
      <w:r w:rsidR="001561F8">
        <w:rPr>
          <w:rFonts w:eastAsia="Lato" w:cstheme="minorHAnsi"/>
        </w:rPr>
        <w:t xml:space="preserve"> </w:t>
      </w:r>
      <w:r w:rsidR="007669CB">
        <w:rPr>
          <w:rFonts w:eastAsia="Lato" w:cstheme="minorHAnsi"/>
        </w:rPr>
        <w:t>–</w:t>
      </w:r>
      <w:r w:rsidRPr="00BB716F">
        <w:rPr>
          <w:rFonts w:eastAsia="Lato" w:cstheme="minorHAnsi"/>
        </w:rPr>
        <w:t xml:space="preserve"> oceniali ją jednak negatywnie także przed epidemią COVID-19. Długi czas oczekiwania na usługi specjalistyczne w trybie ambulatoryjnym pozostaje nieustającym wyzwaniem w tym obszarze ochrony zdrowia, co potwierdzają analizy takie jak Mapa potrzeb zdrowotnych czy dyskusje w gronach eksperckich. Przykładem jest debata</w:t>
      </w:r>
      <w:r w:rsidRPr="00BB716F">
        <w:rPr>
          <w:rFonts w:eastAsia="Lato" w:cs="Lato"/>
        </w:rPr>
        <w:t xml:space="preserve"> o tym jak zwiększyć dostępność do świadczeń zdrowotnych w czasie </w:t>
      </w:r>
      <w:r w:rsidRPr="00BB716F">
        <w:rPr>
          <w:rFonts w:eastAsia="Lato" w:cstheme="minorHAnsi"/>
        </w:rPr>
        <w:t xml:space="preserve">XVII Forum Rynku Zdrowia, które odbyło się w październiku </w:t>
      </w:r>
      <w:r w:rsidR="00A01969" w:rsidRPr="00BB716F">
        <w:rPr>
          <w:rFonts w:eastAsia="Lato" w:cstheme="minorHAnsi"/>
        </w:rPr>
        <w:t>2021 r.</w:t>
      </w:r>
      <w:r w:rsidRPr="00BB716F">
        <w:rPr>
          <w:rFonts w:eastAsia="Lato" w:cs="Lato"/>
          <w:lang w:eastAsia="pl-PL"/>
        </w:rPr>
        <w:t xml:space="preserve"> W czasie debaty kolejki </w:t>
      </w:r>
      <w:r w:rsidR="00803A35">
        <w:rPr>
          <w:rFonts w:eastAsia="Lato" w:cs="Lato"/>
          <w:lang w:eastAsia="pl-PL"/>
        </w:rPr>
        <w:br/>
      </w:r>
      <w:r w:rsidRPr="00BB716F">
        <w:rPr>
          <w:rFonts w:eastAsia="Lato" w:cs="Lato"/>
          <w:lang w:eastAsia="pl-PL"/>
        </w:rPr>
        <w:t>do specjalistów uznano za jeden z głównych problemów polskiego systemu ochrony zdrowia</w:t>
      </w:r>
      <w:r w:rsidRPr="00BB716F">
        <w:rPr>
          <w:rStyle w:val="Odwoanieprzypisudolnego"/>
          <w:rFonts w:eastAsia="Lato" w:cs="Lato"/>
          <w:lang w:eastAsia="pl-PL"/>
        </w:rPr>
        <w:footnoteReference w:id="153"/>
      </w:r>
      <w:r w:rsidR="007A059C">
        <w:rPr>
          <w:rFonts w:eastAsia="Lato" w:cs="Lato"/>
          <w:vertAlign w:val="superscript"/>
          <w:lang w:eastAsia="pl-PL"/>
        </w:rPr>
        <w:t>)</w:t>
      </w:r>
      <w:r w:rsidR="001561F8">
        <w:rPr>
          <w:rFonts w:eastAsia="Lato" w:cs="Lato"/>
          <w:lang w:eastAsia="pl-PL"/>
        </w:rPr>
        <w:t>.</w:t>
      </w:r>
      <w:r w:rsidRPr="00BB716F">
        <w:rPr>
          <w:rFonts w:eastAsia="Lato" w:cs="Lato"/>
          <w:lang w:eastAsia="pl-PL"/>
        </w:rPr>
        <w:t xml:space="preserve"> Nie oznacza to, że długi czas oczekiwania na świadczenia specjalistyczne każdorazowo oznacza ograniczenie w dostępności do </w:t>
      </w:r>
      <w:r w:rsidRPr="00BB716F">
        <w:rPr>
          <w:rFonts w:eastAsia="Lato" w:cstheme="minorHAnsi"/>
        </w:rPr>
        <w:t xml:space="preserve">danego świadczenia, </w:t>
      </w:r>
      <w:r w:rsidR="00803A35">
        <w:rPr>
          <w:rFonts w:eastAsia="Lato" w:cstheme="minorHAnsi"/>
        </w:rPr>
        <w:br/>
      </w:r>
      <w:r w:rsidRPr="00BB716F">
        <w:rPr>
          <w:rFonts w:eastAsia="Lato" w:cstheme="minorHAnsi"/>
        </w:rPr>
        <w:t>tym bardziej też nie oznacza każdorazowego naruszenia praw pacjenta, jednak jest to kontekst istotny w przypadku oceny przestrzegania tego prawa. W sytuacji ograniczonych możliwości udzielenia odpowiednich świadczeń zdrowotnych prawo pacjenta do świadczeń zdrowotnych zapewnia pacjentowi praw do przejrzystej, obiektywnej, opartej na kryteriach medycznych procedury ustalającej kolejność dostępu do tych świadczeń. W 2021 r. stwierdzono 77 naruszeń tego prawa w</w:t>
      </w:r>
      <w:r w:rsidR="00D8287C">
        <w:rPr>
          <w:rFonts w:eastAsia="Lato" w:cstheme="minorHAnsi"/>
        </w:rPr>
        <w:t> </w:t>
      </w:r>
      <w:r w:rsidRPr="00BB716F">
        <w:rPr>
          <w:rFonts w:eastAsia="Lato" w:cstheme="minorHAnsi"/>
        </w:rPr>
        <w:t>postępowaniach indywidualnych.</w:t>
      </w:r>
    </w:p>
    <w:p w14:paraId="16FFB674" w14:textId="6F5C58CF" w:rsidR="005719E1" w:rsidRPr="00BB716F" w:rsidRDefault="005719E1">
      <w:pPr>
        <w:pStyle w:val="Akapitzlist"/>
        <w:numPr>
          <w:ilvl w:val="0"/>
          <w:numId w:val="58"/>
        </w:numPr>
        <w:ind w:left="851" w:hanging="425"/>
        <w:rPr>
          <w:rFonts w:eastAsia="Lato" w:cstheme="minorHAnsi"/>
        </w:rPr>
      </w:pPr>
      <w:r w:rsidRPr="00BB716F">
        <w:rPr>
          <w:rFonts w:eastAsia="Lato" w:cs="Lato"/>
        </w:rPr>
        <w:t xml:space="preserve">Dostępność do lecznictwa szpitalnego: w kontekście sygnałów i zgłoszeń kierowanych do Rzecznika, problemy związane z dostępnością lecznictwa szpitalnego stanowią 11% wszystkich zgłoszeń dotyczących dostępności w obrębie prawa do świadczeń. </w:t>
      </w:r>
      <w:r w:rsidRPr="00BB716F">
        <w:rPr>
          <w:rFonts w:eastAsia="Lato" w:cstheme="minorHAnsi"/>
        </w:rPr>
        <w:t xml:space="preserve">Na dostępność świadczeń </w:t>
      </w:r>
      <w:r w:rsidR="00F404FA">
        <w:rPr>
          <w:rFonts w:eastAsia="Lato" w:cstheme="minorHAnsi"/>
        </w:rPr>
        <w:t>rodzaju leczenie szpitalne</w:t>
      </w:r>
      <w:r w:rsidRPr="00BB716F">
        <w:rPr>
          <w:rFonts w:eastAsia="Lato" w:cstheme="minorHAnsi"/>
        </w:rPr>
        <w:t xml:space="preserve"> wiązała się z przebiegiem epidemii COVID-19. Najczęściej zgłaszanymi przez pacjentów problemami w 2021 </w:t>
      </w:r>
      <w:r w:rsidR="003A7BA5" w:rsidRPr="00BB716F">
        <w:rPr>
          <w:rFonts w:eastAsia="Lato" w:cstheme="minorHAnsi"/>
        </w:rPr>
        <w:t>r.</w:t>
      </w:r>
      <w:r w:rsidRPr="00BB716F">
        <w:rPr>
          <w:rFonts w:eastAsia="Lato" w:cstheme="minorHAnsi"/>
        </w:rPr>
        <w:t xml:space="preserve"> był długi okres oczekiwania na uzyskanie świadczenia </w:t>
      </w:r>
      <w:r w:rsidRPr="00BB716F">
        <w:rPr>
          <w:rFonts w:eastAsia="Lato" w:cstheme="minorHAnsi"/>
        </w:rPr>
        <w:lastRenderedPageBreak/>
        <w:t>zdrowotnego, a także odwoływanie planowych zabiegów oraz długi czas oczekiwania na planowe przyjęcia do szpitala.</w:t>
      </w:r>
    </w:p>
    <w:p w14:paraId="6B072AEC" w14:textId="77777777" w:rsidR="005719E1" w:rsidRPr="00BB716F" w:rsidRDefault="005719E1">
      <w:pPr>
        <w:pStyle w:val="Akapitzlist"/>
        <w:numPr>
          <w:ilvl w:val="0"/>
          <w:numId w:val="58"/>
        </w:numPr>
        <w:ind w:left="851" w:hanging="425"/>
        <w:rPr>
          <w:rFonts w:eastAsia="Lato" w:cstheme="minorHAnsi"/>
        </w:rPr>
      </w:pPr>
      <w:r w:rsidRPr="00BB716F">
        <w:rPr>
          <w:rFonts w:eastAsia="Lato" w:cstheme="minorHAnsi"/>
        </w:rPr>
        <w:t>Zgłoszenia dotyczące pozostałych rodzajów świadczeń w znacznej mierze również dotyczyły kwestii dostępności świadczeń.</w:t>
      </w:r>
    </w:p>
    <w:p w14:paraId="0D069513" w14:textId="6236FEC6" w:rsidR="005719E1" w:rsidRPr="00BB716F" w:rsidRDefault="005719E1">
      <w:pPr>
        <w:pStyle w:val="Akapitzlist"/>
        <w:numPr>
          <w:ilvl w:val="0"/>
          <w:numId w:val="58"/>
        </w:numPr>
        <w:ind w:left="851" w:hanging="425"/>
        <w:rPr>
          <w:rFonts w:eastAsia="Lato" w:cstheme="minorHAnsi"/>
        </w:rPr>
      </w:pPr>
      <w:r w:rsidRPr="00BB716F">
        <w:rPr>
          <w:rFonts w:eastAsia="Lato" w:cstheme="minorHAnsi"/>
        </w:rPr>
        <w:t>O powszechności naruszeń w zakresie dostępności pacjentów do świadczeń zdrowotnych świadczy także poruszanie tego tematu w dyskursie publicznym, w tym w toku konferencji eksperckich. Wśród nich można wymienić XVII Forum Rynku Zdrowia</w:t>
      </w:r>
      <w:r w:rsidRPr="00BB716F">
        <w:rPr>
          <w:rStyle w:val="Odwoanieprzypisudolnego"/>
          <w:rFonts w:eastAsia="Lato" w:cstheme="minorHAnsi"/>
        </w:rPr>
        <w:footnoteReference w:id="154"/>
      </w:r>
      <w:r w:rsidR="007A059C">
        <w:rPr>
          <w:rFonts w:eastAsia="Lato" w:cstheme="minorHAnsi"/>
          <w:vertAlign w:val="superscript"/>
        </w:rPr>
        <w:t>)</w:t>
      </w:r>
      <w:r w:rsidRPr="00BB716F">
        <w:rPr>
          <w:rFonts w:eastAsia="Lato" w:cstheme="minorHAnsi"/>
        </w:rPr>
        <w:t xml:space="preserve"> czy </w:t>
      </w:r>
      <w:r w:rsidR="00A01969" w:rsidRPr="00BB716F">
        <w:rPr>
          <w:rFonts w:eastAsia="Lato" w:cstheme="minorHAnsi"/>
        </w:rPr>
        <w:t>też XXX</w:t>
      </w:r>
      <w:r w:rsidRPr="00BB716F">
        <w:rPr>
          <w:rFonts w:eastAsia="Lato" w:cstheme="minorHAnsi"/>
        </w:rPr>
        <w:t xml:space="preserve"> Forum Ekonomicznego w Karpaczu</w:t>
      </w:r>
      <w:r w:rsidRPr="00BB716F">
        <w:rPr>
          <w:rStyle w:val="Odwoanieprzypisudolnego"/>
          <w:rFonts w:eastAsia="Lato" w:cstheme="minorHAnsi"/>
        </w:rPr>
        <w:footnoteReference w:id="155"/>
      </w:r>
      <w:r w:rsidR="007A059C">
        <w:rPr>
          <w:rFonts w:eastAsia="Lato" w:cstheme="minorHAnsi"/>
          <w:vertAlign w:val="superscript"/>
        </w:rPr>
        <w:t>)</w:t>
      </w:r>
      <w:r w:rsidR="001561F8">
        <w:rPr>
          <w:rFonts w:eastAsia="Lato" w:cstheme="minorHAnsi"/>
        </w:rPr>
        <w:t>.</w:t>
      </w:r>
      <w:r w:rsidR="00EA42BF">
        <w:rPr>
          <w:rFonts w:eastAsia="Lato" w:cstheme="minorHAnsi"/>
        </w:rPr>
        <w:t xml:space="preserve"> </w:t>
      </w:r>
    </w:p>
    <w:p w14:paraId="5091BEC3" w14:textId="12E5854C" w:rsidR="005719E1" w:rsidRPr="00834255" w:rsidRDefault="005719E1">
      <w:pPr>
        <w:pStyle w:val="Akapitzlist"/>
        <w:numPr>
          <w:ilvl w:val="0"/>
          <w:numId w:val="58"/>
        </w:numPr>
        <w:ind w:left="851" w:hanging="425"/>
      </w:pPr>
      <w:r w:rsidRPr="00BB716F">
        <w:rPr>
          <w:rFonts w:eastAsia="Lato" w:cstheme="minorHAnsi"/>
        </w:rPr>
        <w:t>Ponadto o powszechności problemów z dostępnością świadczą doniesienia prasowe dotyczące zeszłorocznego zawieszania oddziałów, w tym ze względu na braki kadrowe</w:t>
      </w:r>
      <w:r w:rsidRPr="00BB716F">
        <w:rPr>
          <w:rStyle w:val="Odwoanieprzypisudolnego"/>
          <w:rFonts w:eastAsia="Lato" w:cstheme="minorHAnsi"/>
        </w:rPr>
        <w:footnoteReference w:id="156"/>
      </w:r>
      <w:r w:rsidR="007A059C">
        <w:rPr>
          <w:rFonts w:eastAsia="Lato" w:cstheme="minorHAnsi"/>
          <w:vertAlign w:val="superscript"/>
        </w:rPr>
        <w:t>)</w:t>
      </w:r>
      <w:r w:rsidRPr="00BB716F">
        <w:rPr>
          <w:rFonts w:eastAsia="Lato" w:cstheme="minorHAnsi"/>
        </w:rPr>
        <w:t xml:space="preserve"> czy przypadków długiego oczekiwania lub nawet odmowy udzielenia świadczenia pacjentom, także ze skutkiem tragicznym</w:t>
      </w:r>
      <w:r w:rsidRPr="00BB716F">
        <w:rPr>
          <w:rStyle w:val="Odwoanieprzypisudolnego"/>
          <w:rFonts w:eastAsia="Lato" w:cstheme="minorHAnsi"/>
        </w:rPr>
        <w:footnoteReference w:id="157"/>
      </w:r>
      <w:r w:rsidR="007A059C">
        <w:rPr>
          <w:rFonts w:eastAsia="Lato" w:cstheme="minorHAnsi"/>
          <w:vertAlign w:val="superscript"/>
        </w:rPr>
        <w:t>)</w:t>
      </w:r>
      <w:r w:rsidRPr="00BB716F">
        <w:rPr>
          <w:rFonts w:eastAsia="Lato" w:cstheme="minorHAnsi"/>
        </w:rPr>
        <w:t>.</w:t>
      </w:r>
    </w:p>
    <w:p w14:paraId="086B2DA1" w14:textId="77777777" w:rsidR="00834255" w:rsidRPr="00BB716F" w:rsidRDefault="00834255" w:rsidP="00834255"/>
    <w:p w14:paraId="556541AB" w14:textId="4AAF30A0" w:rsidR="005719E1" w:rsidRPr="00D8287C" w:rsidRDefault="005719E1">
      <w:pPr>
        <w:pStyle w:val="Nagwek4"/>
        <w:numPr>
          <w:ilvl w:val="2"/>
          <w:numId w:val="78"/>
        </w:numPr>
        <w:rPr>
          <w:color w:val="1F3864" w:themeColor="accent5" w:themeShade="80"/>
        </w:rPr>
      </w:pPr>
      <w:r w:rsidRPr="00D8287C">
        <w:rPr>
          <w:color w:val="1F3864" w:themeColor="accent5" w:themeShade="80"/>
        </w:rPr>
        <w:t>Jakość i bezpieczeństwo</w:t>
      </w:r>
    </w:p>
    <w:p w14:paraId="2895158A" w14:textId="0FDE201A" w:rsidR="005719E1" w:rsidRPr="00BB716F" w:rsidRDefault="005719E1">
      <w:pPr>
        <w:pStyle w:val="Akapitzlist"/>
        <w:numPr>
          <w:ilvl w:val="0"/>
          <w:numId w:val="59"/>
        </w:numPr>
      </w:pPr>
      <w:r w:rsidRPr="00BB716F">
        <w:rPr>
          <w:rFonts w:cstheme="minorHAnsi"/>
          <w:lang w:eastAsia="pl-PL"/>
        </w:rPr>
        <w:t xml:space="preserve">Najwięcej zgłoszeń trafiających do Rzecznika w 2021 </w:t>
      </w:r>
      <w:r w:rsidR="003A7BA5" w:rsidRPr="00BB716F">
        <w:rPr>
          <w:rFonts w:cstheme="minorHAnsi"/>
          <w:lang w:eastAsia="pl-PL"/>
        </w:rPr>
        <w:t>r.</w:t>
      </w:r>
      <w:r w:rsidRPr="00BB716F">
        <w:rPr>
          <w:rFonts w:cstheme="minorHAnsi"/>
          <w:lang w:eastAsia="pl-PL"/>
        </w:rPr>
        <w:t xml:space="preserve"> dotyczyło jakości świadczeń w</w:t>
      </w:r>
      <w:r w:rsidR="00D8287C">
        <w:rPr>
          <w:rFonts w:cstheme="minorHAnsi"/>
          <w:lang w:eastAsia="pl-PL"/>
        </w:rPr>
        <w:t> </w:t>
      </w:r>
      <w:r w:rsidRPr="00BB716F">
        <w:rPr>
          <w:rFonts w:cstheme="minorHAnsi"/>
          <w:lang w:eastAsia="pl-PL"/>
        </w:rPr>
        <w:t xml:space="preserve">ramach POZ – 33% zgłoszeń. 23% z nich odnosiło się </w:t>
      </w:r>
      <w:r w:rsidRPr="00BB716F">
        <w:rPr>
          <w:rFonts w:eastAsia="Lato" w:cstheme="minorHAnsi"/>
          <w:lang w:eastAsia="pl-PL"/>
        </w:rPr>
        <w:t>do lecznictwa szpitalnego, a</w:t>
      </w:r>
      <w:r w:rsidR="00D8287C">
        <w:rPr>
          <w:rFonts w:eastAsia="Lato" w:cstheme="minorHAnsi"/>
          <w:lang w:eastAsia="pl-PL"/>
        </w:rPr>
        <w:t> </w:t>
      </w:r>
      <w:r w:rsidRPr="00BB716F">
        <w:rPr>
          <w:rFonts w:eastAsia="Lato" w:cstheme="minorHAnsi"/>
          <w:lang w:eastAsia="pl-PL"/>
        </w:rPr>
        <w:t>17% ambulatoryjnej opieki specjalistycznej. Zgłoszenia i sygnały dotyczące jakości w</w:t>
      </w:r>
      <w:r w:rsidR="00D8287C">
        <w:rPr>
          <w:rFonts w:eastAsia="Lato" w:cstheme="minorHAnsi"/>
          <w:lang w:eastAsia="pl-PL"/>
        </w:rPr>
        <w:t> </w:t>
      </w:r>
      <w:r w:rsidRPr="00BB716F">
        <w:rPr>
          <w:rFonts w:eastAsia="Lato" w:cstheme="minorHAnsi"/>
          <w:lang w:eastAsia="pl-PL"/>
        </w:rPr>
        <w:t xml:space="preserve">lecznictwie szpitalnym w 2021 </w:t>
      </w:r>
      <w:r w:rsidR="003A7BA5" w:rsidRPr="00BB716F">
        <w:rPr>
          <w:rFonts w:eastAsia="Lato" w:cstheme="minorHAnsi"/>
          <w:lang w:eastAsia="pl-PL"/>
        </w:rPr>
        <w:t>r.</w:t>
      </w:r>
      <w:r w:rsidRPr="00BB716F">
        <w:rPr>
          <w:rFonts w:eastAsia="Lato" w:cstheme="minorHAnsi"/>
          <w:lang w:eastAsia="pl-PL"/>
        </w:rPr>
        <w:t xml:space="preserve"> najczęściej dotyczyły zastrzeżeń do leczenia, a także kwestionowania wypisu ze szpitala. W AOS oraz POZ pacjenci zgłaszali przede wszystkim zastrzeżenia do leczenia. W POZ pacjenci wskazywali również na odmowę wizyt osobistych. Jako że były to zastrzeżenie do formy i standardu wizyty jest </w:t>
      </w:r>
      <w:r w:rsidR="00803A35">
        <w:rPr>
          <w:rFonts w:eastAsia="Lato" w:cstheme="minorHAnsi"/>
          <w:lang w:eastAsia="pl-PL"/>
        </w:rPr>
        <w:br/>
      </w:r>
      <w:r w:rsidRPr="00BB716F">
        <w:rPr>
          <w:rFonts w:eastAsia="Lato" w:cstheme="minorHAnsi"/>
          <w:lang w:eastAsia="pl-PL"/>
        </w:rPr>
        <w:t>to problem z zakresu jakości świadczenia</w:t>
      </w:r>
      <w:r w:rsidRPr="00BB716F">
        <w:t xml:space="preserve">. </w:t>
      </w:r>
      <w:r w:rsidRPr="00BB716F">
        <w:rPr>
          <w:rFonts w:eastAsia="Lato" w:cstheme="minorHAnsi"/>
          <w:lang w:eastAsia="pl-PL"/>
        </w:rPr>
        <w:t xml:space="preserve">Pacjenci często nie mają możliwości oceny merytorycznej prowadzonego leczenia, zgłoszenia kierowane do Rzecznika </w:t>
      </w:r>
      <w:r w:rsidR="00803A35">
        <w:rPr>
          <w:rFonts w:eastAsia="Lato" w:cstheme="minorHAnsi"/>
          <w:lang w:eastAsia="pl-PL"/>
        </w:rPr>
        <w:br/>
      </w:r>
      <w:r w:rsidRPr="00BB716F">
        <w:rPr>
          <w:rFonts w:eastAsia="Lato" w:cstheme="minorHAnsi"/>
          <w:lang w:eastAsia="pl-PL"/>
        </w:rPr>
        <w:t xml:space="preserve">nie wskazują więc jednoznacznie na naruszenia tego prawa, sygnalizują jednak, </w:t>
      </w:r>
      <w:r w:rsidR="00803A35">
        <w:rPr>
          <w:rFonts w:eastAsia="Lato" w:cstheme="minorHAnsi"/>
          <w:lang w:eastAsia="pl-PL"/>
        </w:rPr>
        <w:br/>
      </w:r>
      <w:r w:rsidRPr="00BB716F">
        <w:rPr>
          <w:rFonts w:eastAsia="Lato" w:cstheme="minorHAnsi"/>
          <w:lang w:eastAsia="pl-PL"/>
        </w:rPr>
        <w:t>że z</w:t>
      </w:r>
      <w:r w:rsidR="00D8287C">
        <w:rPr>
          <w:rFonts w:eastAsia="Lato" w:cstheme="minorHAnsi"/>
          <w:lang w:eastAsia="pl-PL"/>
        </w:rPr>
        <w:t> </w:t>
      </w:r>
      <w:r w:rsidRPr="00BB716F">
        <w:rPr>
          <w:rFonts w:eastAsia="Lato" w:cstheme="minorHAnsi"/>
          <w:lang w:eastAsia="pl-PL"/>
        </w:rPr>
        <w:t xml:space="preserve">perspektywy pacjenta pojawiły się jakieś trudności i problemy w procesie terapeutycznym. </w:t>
      </w:r>
    </w:p>
    <w:p w14:paraId="7A68267F" w14:textId="0F094E30" w:rsidR="005719E1" w:rsidRPr="00BB716F" w:rsidRDefault="005719E1">
      <w:pPr>
        <w:pStyle w:val="Akapitzlist"/>
        <w:numPr>
          <w:ilvl w:val="0"/>
          <w:numId w:val="59"/>
        </w:numPr>
        <w:rPr>
          <w:rFonts w:cs="Calibri"/>
        </w:rPr>
      </w:pPr>
      <w:r w:rsidRPr="00BB716F">
        <w:rPr>
          <w:rFonts w:cs="Calibri"/>
        </w:rPr>
        <w:t>W kontekście jakości post</w:t>
      </w:r>
      <w:r w:rsidR="001A1BEE" w:rsidRPr="00BB716F">
        <w:rPr>
          <w:rFonts w:cs="Calibri"/>
        </w:rPr>
        <w:t>ę</w:t>
      </w:r>
      <w:r w:rsidRPr="00BB716F">
        <w:rPr>
          <w:rFonts w:cs="Calibri"/>
        </w:rPr>
        <w:t xml:space="preserve">powania w sprawach indywidualnych, w których stwierdzono naruszenie prawa pacjenta do świadczeń dotyczyły m.in. standardów teleporady i innych </w:t>
      </w:r>
      <w:r w:rsidRPr="00BB716F">
        <w:rPr>
          <w:rFonts w:eastAsia="Lato" w:cstheme="minorHAnsi"/>
          <w:lang w:eastAsia="pl-PL"/>
        </w:rPr>
        <w:t>nieprawidłowości</w:t>
      </w:r>
      <w:r w:rsidRPr="00BB716F">
        <w:rPr>
          <w:rFonts w:cs="Calibri"/>
        </w:rPr>
        <w:t xml:space="preserve"> w </w:t>
      </w:r>
      <w:r w:rsidR="00A01969" w:rsidRPr="00BB716F">
        <w:rPr>
          <w:rFonts w:cs="Calibri"/>
        </w:rPr>
        <w:t>zakresie sposobu</w:t>
      </w:r>
      <w:r w:rsidRPr="00BB716F">
        <w:rPr>
          <w:rFonts w:cs="Calibri"/>
        </w:rPr>
        <w:t xml:space="preserve"> udzielania świadczeń przez lekarzy – skrajny przypadek odnotowany przez Rzecznika to udzielenie pomocy pacjentowi przez okno podmiotu leczniczego. Post</w:t>
      </w:r>
      <w:r w:rsidR="001A1BEE" w:rsidRPr="00BB716F">
        <w:rPr>
          <w:rFonts w:cs="Calibri"/>
        </w:rPr>
        <w:t>ę</w:t>
      </w:r>
      <w:r w:rsidRPr="00BB716F">
        <w:rPr>
          <w:rFonts w:cs="Calibri"/>
        </w:rPr>
        <w:t xml:space="preserve">powania dotyczyły także braku należytej staranności podczas diagnostyki i leczenia. W zakresie opieki okołoporodowej Rzecznik </w:t>
      </w:r>
      <w:r w:rsidR="001A1BEE" w:rsidRPr="00D407A6">
        <w:rPr>
          <w:rFonts w:cs="Calibri"/>
        </w:rPr>
        <w:t>p</w:t>
      </w:r>
      <w:r w:rsidR="00072D50">
        <w:rPr>
          <w:rFonts w:cs="Calibri"/>
        </w:rPr>
        <w:t>r</w:t>
      </w:r>
      <w:r w:rsidRPr="00D407A6">
        <w:rPr>
          <w:rFonts w:cs="Calibri"/>
        </w:rPr>
        <w:t>owadził</w:t>
      </w:r>
      <w:r w:rsidRPr="00BB716F">
        <w:rPr>
          <w:rFonts w:cs="Calibri"/>
        </w:rPr>
        <w:t xml:space="preserve"> także postępowania dotyczące rozdzielania chorej matki z</w:t>
      </w:r>
      <w:r w:rsidR="00D8287C">
        <w:rPr>
          <w:rFonts w:cs="Calibri"/>
        </w:rPr>
        <w:t> </w:t>
      </w:r>
      <w:r w:rsidRPr="00BB716F">
        <w:rPr>
          <w:rFonts w:cs="Calibri"/>
        </w:rPr>
        <w:t>noworodkiem.</w:t>
      </w:r>
      <w:r w:rsidR="00EA42BF">
        <w:rPr>
          <w:rFonts w:cs="Calibri"/>
        </w:rPr>
        <w:t xml:space="preserve"> </w:t>
      </w:r>
    </w:p>
    <w:p w14:paraId="0899CE66" w14:textId="7FB79289" w:rsidR="005719E1" w:rsidRPr="00BB716F" w:rsidRDefault="005719E1">
      <w:pPr>
        <w:pStyle w:val="Akapitzlist"/>
        <w:numPr>
          <w:ilvl w:val="0"/>
          <w:numId w:val="59"/>
        </w:numPr>
      </w:pPr>
      <w:r w:rsidRPr="00BB716F">
        <w:lastRenderedPageBreak/>
        <w:t>Jakość świadczeń w ramach świadczeń POZ: o fakcie, że jakość świadczeń w ramach podstawowej opieki zdrowotnej wymaga poprawy</w:t>
      </w:r>
      <w:r w:rsidR="001A1BEE" w:rsidRPr="00BB716F">
        <w:t>,</w:t>
      </w:r>
      <w:r w:rsidRPr="00BB716F">
        <w:t xml:space="preserve"> świadczą między innymi szerokie dyskusje w gronie ekspertów, organizacji pacjentów, instytucji odpowiedzialnych </w:t>
      </w:r>
      <w:r w:rsidR="00803A35">
        <w:br/>
      </w:r>
      <w:r w:rsidRPr="00BB716F">
        <w:t xml:space="preserve">za organizację i finansowanie systemu ochrony zdrowia </w:t>
      </w:r>
      <w:r w:rsidR="001A1BEE" w:rsidRPr="00BB716F">
        <w:t>do</w:t>
      </w:r>
      <w:r w:rsidRPr="00BB716F">
        <w:t xml:space="preserve">tyczące kierunku zmian potrzebnych do poprawy funkcjonowania POZ. W 2021 r. Minister Zdrowia powołał Zespół do spraw zmian w podstawowej opiece zdrowotnej, powadzony był także pilotaż programu POZ </w:t>
      </w:r>
      <w:r w:rsidR="00A01969" w:rsidRPr="00BB716F">
        <w:t>Plus</w:t>
      </w:r>
      <w:r w:rsidRPr="00BB716F">
        <w:t xml:space="preserve"> oraz wprowadzono pierwsze zmiany dążące do wdrożenia opieki koordynowanej w ramach POZ we wszystkich podmiotach. W 2021 </w:t>
      </w:r>
      <w:r w:rsidR="003A7BA5" w:rsidRPr="00BB716F">
        <w:t>r.</w:t>
      </w:r>
      <w:r w:rsidRPr="00BB716F">
        <w:t xml:space="preserve"> odbyły się także spotkania z Radą Organizacji Pacjentów działającą przy Rzeczniku, podczas których podejmowano temat koniecznych zmian w POZ, w których wzięło udział ponad </w:t>
      </w:r>
      <w:r w:rsidR="00803A35">
        <w:br/>
      </w:r>
      <w:r w:rsidRPr="00BB716F">
        <w:t>60 organizacji pacjentów, konsultantka krajowa w dziedzinie medycyny rodzinnej i</w:t>
      </w:r>
      <w:r w:rsidR="00D8287C">
        <w:t> </w:t>
      </w:r>
      <w:r w:rsidRPr="00BB716F">
        <w:t xml:space="preserve">przewodnicząca zespołu do spraw zmian w POZ, powołanego przez Ministra Zdrowia. W dyskusji wzięli też udział przedstawiciele Porozumienia Zielonogórskiego, </w:t>
      </w:r>
      <w:r w:rsidR="00803A35">
        <w:br/>
      </w:r>
      <w:r w:rsidRPr="00BB716F">
        <w:t>NFZ i</w:t>
      </w:r>
      <w:r w:rsidR="00D8287C">
        <w:t> </w:t>
      </w:r>
      <w:r w:rsidRPr="00BB716F">
        <w:t>Minist</w:t>
      </w:r>
      <w:r w:rsidR="00941C85">
        <w:t>ra</w:t>
      </w:r>
      <w:r w:rsidRPr="00BB716F">
        <w:t xml:space="preserve"> Zdrowia. Wskazywano między innymi na potrzebę lepszego zaspokajania potrzeb pacjenta w ramach POZ, w tym bardziej kompleksowe podejście wzmacniające rolę profilaktyki i diagnostyki.</w:t>
      </w:r>
    </w:p>
    <w:p w14:paraId="0F8FE710" w14:textId="595D4B97" w:rsidR="005719E1" w:rsidRPr="00BB716F" w:rsidRDefault="005719E1">
      <w:pPr>
        <w:pStyle w:val="Akapitzlist"/>
        <w:numPr>
          <w:ilvl w:val="0"/>
          <w:numId w:val="60"/>
        </w:numPr>
      </w:pPr>
      <w:r w:rsidRPr="00BB716F">
        <w:t>Rok 2021 był także rokiem skoncentrowanym wokół dyskusji o jakości i</w:t>
      </w:r>
      <w:r w:rsidR="00D8287C">
        <w:t> </w:t>
      </w:r>
      <w:r w:rsidRPr="00BB716F">
        <w:t xml:space="preserve">bezpieczeństwie pacjenta. Rzecznik ogłosił go Rokiem Bezpieczeństwa, trwały także konsultacje związane z ustawą o jakości i bezpieczeństwie pacjenta. Obie te kwestie wpłynęły na obecność tematu w debacie publicznej. Przedstawiciele pacjentów (w tym Rada Organizacji Pacjentów działająca przy Rzeczniku) jasno sygnalizowały potrzebę wdrożenia rozwiązań, które podniosą jakość i bezpieczeństwo świadczeń zdrowotnych, jest to więc obszar, w </w:t>
      </w:r>
      <w:r w:rsidRPr="005F44BE">
        <w:t>który</w:t>
      </w:r>
      <w:r w:rsidR="00407AA8">
        <w:t>m</w:t>
      </w:r>
      <w:r w:rsidRPr="00BB716F">
        <w:t xml:space="preserve"> nieustająco istnieje duże pole do poprawy</w:t>
      </w:r>
      <w:r w:rsidRPr="00BB716F">
        <w:rPr>
          <w:rStyle w:val="Odwoanieprzypisudolnego"/>
        </w:rPr>
        <w:footnoteReference w:id="158"/>
      </w:r>
      <w:r w:rsidR="007A059C">
        <w:rPr>
          <w:vertAlign w:val="superscript"/>
        </w:rPr>
        <w:t>)</w:t>
      </w:r>
      <w:r w:rsidR="00D57B5A">
        <w:t>.</w:t>
      </w:r>
    </w:p>
    <w:p w14:paraId="1EA019A5" w14:textId="0752BDFA" w:rsidR="005719E1" w:rsidRPr="00BB716F" w:rsidRDefault="005719E1">
      <w:pPr>
        <w:pStyle w:val="Akapitzlist"/>
        <w:numPr>
          <w:ilvl w:val="0"/>
          <w:numId w:val="60"/>
        </w:numPr>
      </w:pPr>
      <w:r w:rsidRPr="00BB716F">
        <w:t>Wyposażenie podmiotów leczniczych w aparaturę i sprzęt medyczny: Niedostateczna liczba sprawnych urządzeń medycznych negatywnie odbija się na jakości świadczeń zdrowotnych. Ostatnie lata przyniosły w Polsce znaczną poprawę w zakresie wyposażenia podmiotów leczniczych w wysokospecjalistyczną aparaturę medyczną. Jednak z kontroli NIK wynika, że w większości skontrolowanych podmiotów leczniczych (59%) nie zapewniono optymalnego wykorzystania zakupionej wysokospecjalistycznej aparatury medycznej w procesie udzielania świadczeń medycznych, co może wpływać na różnice w stosowanych metodach diagnostycznych i leczniczych, a co za tym idzie na różnice w jakości udzielanych świadczeń w różnych podmiotach leczniczych</w:t>
      </w:r>
      <w:r w:rsidRPr="00BB716F">
        <w:rPr>
          <w:vertAlign w:val="superscript"/>
        </w:rPr>
        <w:footnoteReference w:id="159"/>
      </w:r>
      <w:r w:rsidR="007A059C">
        <w:rPr>
          <w:vertAlign w:val="superscript"/>
        </w:rPr>
        <w:t>)</w:t>
      </w:r>
      <w:r w:rsidRPr="00BB716F">
        <w:t>.</w:t>
      </w:r>
    </w:p>
    <w:p w14:paraId="7F0497B1" w14:textId="4AEBB07D" w:rsidR="005719E1" w:rsidRPr="00BB716F" w:rsidRDefault="005719E1">
      <w:pPr>
        <w:pStyle w:val="Akapitzlist"/>
        <w:numPr>
          <w:ilvl w:val="0"/>
          <w:numId w:val="60"/>
        </w:numPr>
      </w:pPr>
      <w:r w:rsidRPr="00BB716F">
        <w:t xml:space="preserve">O powszechności naruszeń praw pacjenta w zakresie jakości świadczeń zdrowotnych świadczy poruszanie tematu w dyskursie publicznym, a w szczególności podczas konferencji eksperckich i branżowych. </w:t>
      </w:r>
      <w:r w:rsidR="008456F4" w:rsidRPr="00BB716F">
        <w:t>Przykładowo, bezpieczeństwo</w:t>
      </w:r>
      <w:r w:rsidRPr="00BB716F">
        <w:t xml:space="preserve"> opieki zdrowotnej </w:t>
      </w:r>
      <w:r w:rsidRPr="00BB716F">
        <w:lastRenderedPageBreak/>
        <w:t>było przedmiotem obrad podczas XV Forum Organizacji Pacjentów</w:t>
      </w:r>
      <w:r w:rsidRPr="00BB716F">
        <w:rPr>
          <w:vertAlign w:val="superscript"/>
        </w:rPr>
        <w:footnoteReference w:id="160"/>
      </w:r>
      <w:r w:rsidR="007A059C">
        <w:rPr>
          <w:vertAlign w:val="superscript"/>
        </w:rPr>
        <w:t>)</w:t>
      </w:r>
      <w:r w:rsidR="00892CAA">
        <w:t>,</w:t>
      </w:r>
      <w:r w:rsidRPr="00BB716F">
        <w:rPr>
          <w:vertAlign w:val="superscript"/>
        </w:rPr>
        <w:t xml:space="preserve"> </w:t>
      </w:r>
      <w:r w:rsidRPr="00BB716F">
        <w:t xml:space="preserve">a także </w:t>
      </w:r>
      <w:r w:rsidR="00803A35">
        <w:br/>
      </w:r>
      <w:r w:rsidRPr="00BB716F">
        <w:t>VI Kongresu Wyzwań Zdrowotnych</w:t>
      </w:r>
      <w:r w:rsidRPr="00BB716F">
        <w:rPr>
          <w:vertAlign w:val="superscript"/>
        </w:rPr>
        <w:footnoteReference w:id="161"/>
      </w:r>
      <w:r w:rsidR="007A059C">
        <w:rPr>
          <w:vertAlign w:val="superscript"/>
        </w:rPr>
        <w:t>)</w:t>
      </w:r>
      <w:r w:rsidR="00892CAA">
        <w:t>.</w:t>
      </w:r>
      <w:r w:rsidRPr="00BB716F">
        <w:t xml:space="preserve"> </w:t>
      </w:r>
    </w:p>
    <w:p w14:paraId="6E3C6FD0" w14:textId="3EDA27D3" w:rsidR="005719E1" w:rsidRPr="00BB716F" w:rsidRDefault="005719E1">
      <w:pPr>
        <w:pStyle w:val="Akapitzlist"/>
        <w:numPr>
          <w:ilvl w:val="0"/>
          <w:numId w:val="60"/>
        </w:numPr>
      </w:pPr>
      <w:r w:rsidRPr="00BB716F">
        <w:t>Ponadto o powszechności problemów związanych z jakością świadczeń zdrowotnych świadczą także doniesienia medialne o przypadkach m.in. błędnego postępowania medycznego często kończących się skutkiem tragicznym, nieudzielenia pacjentom pomocy w odpowiednim terminie i odpowiednim zakresie czy innych naruszeń związanych z jakością udzielanych świadczeń zdrowotnych</w:t>
      </w:r>
      <w:r w:rsidRPr="00BB716F">
        <w:rPr>
          <w:vertAlign w:val="superscript"/>
        </w:rPr>
        <w:footnoteReference w:id="162"/>
      </w:r>
      <w:r w:rsidR="007A059C">
        <w:rPr>
          <w:vertAlign w:val="superscript"/>
        </w:rPr>
        <w:t>)</w:t>
      </w:r>
      <w:r w:rsidR="00892CAA">
        <w:t>.</w:t>
      </w:r>
    </w:p>
    <w:p w14:paraId="1F9A6AFC" w14:textId="0F3CD7C2" w:rsidR="005719E1" w:rsidRPr="00BB716F" w:rsidRDefault="005719E1">
      <w:pPr>
        <w:pStyle w:val="Akapitzlist"/>
        <w:numPr>
          <w:ilvl w:val="0"/>
          <w:numId w:val="60"/>
        </w:numPr>
      </w:pPr>
      <w:r w:rsidRPr="00BB716F">
        <w:t xml:space="preserve">Różnego rodzaju analizy i badania realizowane w Polsce wskazują na potencjalnie istotne zróżnicowanie jakości i </w:t>
      </w:r>
      <w:r w:rsidRPr="00D407A6">
        <w:t>bezpieczeństw</w:t>
      </w:r>
      <w:r w:rsidR="00892CAA">
        <w:t>a</w:t>
      </w:r>
      <w:r w:rsidRPr="00BB716F">
        <w:t xml:space="preserve"> udzielanych świadczeń. Wskazują </w:t>
      </w:r>
      <w:r w:rsidR="00803A35">
        <w:br/>
      </w:r>
      <w:r w:rsidRPr="00BB716F">
        <w:t>na to m.in. dane dotyczące zróżnicowania w liczbie występujących i leczonych powikłań, zakażeń szpitalnych, a także zabiegów wykonywanych w poszczególnych podmiotach leczniczych</w:t>
      </w:r>
      <w:r w:rsidRPr="00BB716F">
        <w:rPr>
          <w:rStyle w:val="Odwoanieprzypisudolnego"/>
        </w:rPr>
        <w:footnoteReference w:id="163"/>
      </w:r>
      <w:r w:rsidR="007A059C">
        <w:rPr>
          <w:vertAlign w:val="superscript"/>
        </w:rPr>
        <w:t>)</w:t>
      </w:r>
      <w:r w:rsidR="00892CAA">
        <w:t>.</w:t>
      </w:r>
    </w:p>
    <w:p w14:paraId="02071919" w14:textId="61E2BC13" w:rsidR="005719E1" w:rsidRDefault="005719E1" w:rsidP="00E15072">
      <w:pPr>
        <w:rPr>
          <w:rFonts w:eastAsia="Lato" w:cstheme="minorHAnsi"/>
        </w:rPr>
      </w:pPr>
      <w:r w:rsidRPr="00BB716F">
        <w:rPr>
          <w:rFonts w:eastAsia="Lato" w:cstheme="minorHAnsi"/>
        </w:rPr>
        <w:t>Dane o stanie zdrowia populacji wskazują na szerszy kontekst oceny skuteczności i dostępności świadczeń zdrowotnych. Długoterminowe dane statystyczne dotyczące zdrowia Polaków</w:t>
      </w:r>
      <w:r w:rsidRPr="00BB716F">
        <w:rPr>
          <w:vertAlign w:val="superscript"/>
        </w:rPr>
        <w:footnoteReference w:id="164"/>
      </w:r>
      <w:r w:rsidR="007A059C">
        <w:rPr>
          <w:rFonts w:eastAsia="Lato" w:cstheme="minorHAnsi"/>
          <w:vertAlign w:val="superscript"/>
        </w:rPr>
        <w:t>)</w:t>
      </w:r>
      <w:r w:rsidRPr="00BB716F">
        <w:rPr>
          <w:rFonts w:eastAsia="Lato" w:cstheme="minorHAnsi"/>
        </w:rPr>
        <w:t xml:space="preserve"> i</w:t>
      </w:r>
      <w:r w:rsidR="00D8287C">
        <w:rPr>
          <w:rFonts w:eastAsia="Lato" w:cstheme="minorHAnsi"/>
        </w:rPr>
        <w:t> </w:t>
      </w:r>
      <w:r w:rsidRPr="00BB716F">
        <w:rPr>
          <w:rFonts w:eastAsia="Lato" w:cstheme="minorHAnsi"/>
        </w:rPr>
        <w:t>systemu ochrony zdrowia</w:t>
      </w:r>
      <w:r w:rsidRPr="00BB716F">
        <w:rPr>
          <w:rStyle w:val="Odwoanieprzypisudolnego"/>
          <w:rFonts w:eastAsia="Lato" w:cstheme="minorHAnsi"/>
        </w:rPr>
        <w:footnoteReference w:id="165"/>
      </w:r>
      <w:r w:rsidR="007A059C">
        <w:rPr>
          <w:rFonts w:eastAsia="Lato" w:cstheme="minorHAnsi"/>
          <w:vertAlign w:val="superscript"/>
        </w:rPr>
        <w:t>)</w:t>
      </w:r>
      <w:r w:rsidRPr="00BB716F">
        <w:rPr>
          <w:rFonts w:eastAsia="Lato" w:cstheme="minorHAnsi"/>
        </w:rPr>
        <w:t xml:space="preserve"> pokazują m.in. że umieralność z przyczyn możliwych </w:t>
      </w:r>
      <w:r w:rsidR="00803A35">
        <w:rPr>
          <w:rFonts w:eastAsia="Lato" w:cstheme="minorHAnsi"/>
        </w:rPr>
        <w:br/>
      </w:r>
      <w:r w:rsidRPr="00BB716F">
        <w:rPr>
          <w:rFonts w:eastAsia="Lato" w:cstheme="minorHAnsi"/>
        </w:rPr>
        <w:t xml:space="preserve">do uniknięcia, zarówno dzięki profilaktyce, jak i interwencji medycznej jest w Polsce wyższa </w:t>
      </w:r>
      <w:r w:rsidR="00803A35">
        <w:rPr>
          <w:rFonts w:eastAsia="Lato" w:cstheme="minorHAnsi"/>
        </w:rPr>
        <w:br/>
      </w:r>
      <w:r w:rsidRPr="00BB716F">
        <w:rPr>
          <w:rFonts w:eastAsia="Lato" w:cstheme="minorHAnsi"/>
        </w:rPr>
        <w:t xml:space="preserve">niż średnia UE, wskaźnik przeżyć w przypadku raka poprawił się, ale nadal jest stosunkowo niski. Długość życia polskich mężczyzn jest wyraźnie krótsza niż przeciętna w krajach Unii Europejskiej – </w:t>
      </w:r>
      <w:r w:rsidRPr="00D407A6">
        <w:rPr>
          <w:rFonts w:eastAsia="Lato" w:cstheme="minorHAnsi"/>
        </w:rPr>
        <w:t>w</w:t>
      </w:r>
      <w:r w:rsidR="00892CAA">
        <w:rPr>
          <w:rFonts w:eastAsia="Lato" w:cstheme="minorHAnsi"/>
        </w:rPr>
        <w:t>edłu</w:t>
      </w:r>
      <w:r w:rsidRPr="00D407A6">
        <w:rPr>
          <w:rFonts w:eastAsia="Lato" w:cstheme="minorHAnsi"/>
        </w:rPr>
        <w:t>g</w:t>
      </w:r>
      <w:r w:rsidRPr="00BB716F">
        <w:rPr>
          <w:rFonts w:eastAsia="Lato" w:cstheme="minorHAnsi"/>
        </w:rPr>
        <w:t xml:space="preserve"> danych Eurostatu w 2018 r. o 4,6 lat, natomiast w przypadku kobiet różnica jest znacznie mniejsza i wynosi 1,9 roku. W ostatnich trzech latach nie obserwuje się poprawy tej sytuacji. Mimo że dane pochodzą z lat wcześniejszych, można uznać, że także w</w:t>
      </w:r>
      <w:r w:rsidR="00D8287C">
        <w:rPr>
          <w:rFonts w:eastAsia="Lato" w:cstheme="minorHAnsi"/>
        </w:rPr>
        <w:t> </w:t>
      </w:r>
      <w:r w:rsidRPr="00BB716F">
        <w:rPr>
          <w:rFonts w:eastAsia="Lato" w:cstheme="minorHAnsi"/>
        </w:rPr>
        <w:t xml:space="preserve">wyniku epidemii COVID-19, nie należy spodziewać się poprawy w roku 2021. </w:t>
      </w:r>
    </w:p>
    <w:p w14:paraId="2CAAC8B3" w14:textId="77777777" w:rsidR="0036463B" w:rsidRPr="00BB716F" w:rsidRDefault="0036463B" w:rsidP="00E15072">
      <w:pPr>
        <w:rPr>
          <w:rFonts w:eastAsia="Lato" w:cstheme="minorHAnsi"/>
        </w:rPr>
      </w:pPr>
    </w:p>
    <w:p w14:paraId="655A7580" w14:textId="77777777" w:rsidR="005719E1" w:rsidRPr="00D8287C" w:rsidRDefault="005719E1">
      <w:pPr>
        <w:pStyle w:val="Nagwek3"/>
        <w:numPr>
          <w:ilvl w:val="1"/>
          <w:numId w:val="78"/>
        </w:numPr>
        <w:ind w:left="709" w:hanging="709"/>
        <w:rPr>
          <w:rFonts w:eastAsia="Lato"/>
          <w:color w:val="1F3864" w:themeColor="accent5" w:themeShade="80"/>
          <w:lang w:eastAsia="pl-PL"/>
        </w:rPr>
      </w:pPr>
      <w:bookmarkStart w:id="484" w:name="_Toc109822404"/>
      <w:r w:rsidRPr="00D8287C">
        <w:rPr>
          <w:rFonts w:eastAsia="Lato"/>
          <w:color w:val="1F3864" w:themeColor="accent5" w:themeShade="80"/>
          <w:lang w:eastAsia="pl-PL"/>
        </w:rPr>
        <w:t xml:space="preserve">Pozostałe prawa </w:t>
      </w:r>
      <w:r w:rsidRPr="00D8287C">
        <w:rPr>
          <w:color w:val="1F3864" w:themeColor="accent5" w:themeShade="80"/>
        </w:rPr>
        <w:t>pacjenta</w:t>
      </w:r>
      <w:bookmarkEnd w:id="484"/>
    </w:p>
    <w:p w14:paraId="5E64F681" w14:textId="2EE24C53" w:rsidR="005719E1" w:rsidRDefault="005719E1" w:rsidP="002D4C14">
      <w:pPr>
        <w:rPr>
          <w:rFonts w:eastAsia="Lato" w:cstheme="minorHAnsi"/>
          <w:lang w:eastAsia="pl-PL"/>
        </w:rPr>
      </w:pPr>
      <w:r w:rsidRPr="00BB716F">
        <w:rPr>
          <w:rFonts w:eastAsia="Lato" w:cstheme="minorHAnsi"/>
          <w:b/>
          <w:bCs/>
          <w:lang w:eastAsia="pl-PL"/>
        </w:rPr>
        <w:t xml:space="preserve">Zgłoszenia pacjentów dotyczące pozostałych praw pacjenta stanowią mniejszy wycinek wszystkich zgłoszeń napływających do Rzecznika. Ich liczba jest stosunkowo niewielka </w:t>
      </w:r>
      <w:r w:rsidRPr="00BB716F">
        <w:rPr>
          <w:rFonts w:eastAsia="Lato" w:cstheme="minorHAnsi"/>
          <w:b/>
          <w:bCs/>
          <w:lang w:eastAsia="pl-PL"/>
        </w:rPr>
        <w:lastRenderedPageBreak/>
        <w:t xml:space="preserve">biorąc pod uwagę całościową liczbę świadczeń zdrowotnych udzielanych w przeciągu roku. Informacje otrzymywane od pacjentów, jak i inne źródła </w:t>
      </w:r>
      <w:r w:rsidR="008456F4" w:rsidRPr="00BB716F">
        <w:rPr>
          <w:rFonts w:eastAsia="Lato" w:cstheme="minorHAnsi"/>
          <w:b/>
          <w:bCs/>
          <w:lang w:eastAsia="pl-PL"/>
        </w:rPr>
        <w:t>informacji sugerują</w:t>
      </w:r>
      <w:r w:rsidRPr="00BB716F">
        <w:rPr>
          <w:rFonts w:eastAsia="Lato" w:cstheme="minorHAnsi"/>
          <w:b/>
          <w:bCs/>
          <w:lang w:eastAsia="pl-PL"/>
        </w:rPr>
        <w:t xml:space="preserve"> jednak, że skala problemu w odniesieniu do niektórych praw może być większa niż pokazują to posiadane dane</w:t>
      </w:r>
      <w:r w:rsidRPr="00BB716F">
        <w:rPr>
          <w:rFonts w:eastAsia="Lato" w:cstheme="minorHAnsi"/>
          <w:lang w:eastAsia="pl-PL"/>
        </w:rPr>
        <w:t>.</w:t>
      </w:r>
      <w:r w:rsidRPr="00BB716F">
        <w:rPr>
          <w:rFonts w:eastAsia="Lato" w:cs="Lato"/>
          <w:lang w:eastAsia="pl-PL"/>
        </w:rPr>
        <w:t xml:space="preserve"> </w:t>
      </w:r>
      <w:r w:rsidRPr="00BB716F">
        <w:rPr>
          <w:rFonts w:eastAsia="Lato" w:cstheme="minorHAnsi"/>
          <w:lang w:eastAsia="pl-PL"/>
        </w:rPr>
        <w:t xml:space="preserve">Koniecznym jest pogłębienie analizy zebranych już informacji. Dane, którymi dysponuje Rzecznik pozwalają na wskazanie pewnych trendów </w:t>
      </w:r>
      <w:r w:rsidRPr="00D407A6">
        <w:rPr>
          <w:rFonts w:eastAsia="Lato" w:cstheme="minorHAnsi"/>
          <w:lang w:eastAsia="pl-PL"/>
        </w:rPr>
        <w:t>dotycząc</w:t>
      </w:r>
      <w:r w:rsidR="00892CAA">
        <w:rPr>
          <w:rFonts w:eastAsia="Lato" w:cstheme="minorHAnsi"/>
          <w:lang w:eastAsia="pl-PL"/>
        </w:rPr>
        <w:t>ych</w:t>
      </w:r>
      <w:r w:rsidRPr="00BB716F">
        <w:rPr>
          <w:rFonts w:eastAsia="Lato" w:cstheme="minorHAnsi"/>
          <w:lang w:eastAsia="pl-PL"/>
        </w:rPr>
        <w:t xml:space="preserve"> przestrzegania poszczególnych praw pacjenta i wskazują charakter zaistniałych problemów.</w:t>
      </w:r>
    </w:p>
    <w:p w14:paraId="3A96E910" w14:textId="77777777" w:rsidR="0036463B" w:rsidRPr="00BB716F" w:rsidRDefault="0036463B" w:rsidP="002D4C14">
      <w:pPr>
        <w:rPr>
          <w:rFonts w:eastAsia="Lato" w:cstheme="minorHAnsi"/>
          <w:lang w:eastAsia="pl-PL"/>
        </w:rPr>
      </w:pPr>
    </w:p>
    <w:p w14:paraId="625190D2" w14:textId="111DF20C" w:rsidR="005719E1" w:rsidRPr="00D8287C" w:rsidRDefault="005719E1">
      <w:pPr>
        <w:pStyle w:val="Nagwek4"/>
        <w:numPr>
          <w:ilvl w:val="2"/>
          <w:numId w:val="78"/>
        </w:numPr>
        <w:rPr>
          <w:color w:val="1F3864" w:themeColor="accent5" w:themeShade="80"/>
        </w:rPr>
      </w:pPr>
      <w:r w:rsidRPr="00D8287C">
        <w:rPr>
          <w:color w:val="1F3864" w:themeColor="accent5" w:themeShade="80"/>
        </w:rPr>
        <w:t>Prawo do informacji</w:t>
      </w:r>
    </w:p>
    <w:p w14:paraId="6E2DBFF2" w14:textId="77777777" w:rsidR="005719E1" w:rsidRPr="00BB716F" w:rsidRDefault="005719E1" w:rsidP="00E15072">
      <w:pPr>
        <w:rPr>
          <w:b/>
          <w:bCs/>
        </w:rPr>
      </w:pPr>
      <w:r w:rsidRPr="00BB716F">
        <w:rPr>
          <w:b/>
          <w:bCs/>
        </w:rPr>
        <w:t>Prawo do informacji było często naruszane w 2021 r.</w:t>
      </w:r>
      <w:r w:rsidRPr="00BB716F">
        <w:t xml:space="preserve"> </w:t>
      </w:r>
    </w:p>
    <w:p w14:paraId="6C29AA30" w14:textId="457C054A" w:rsidR="005719E1" w:rsidRPr="00BB716F" w:rsidRDefault="005719E1">
      <w:pPr>
        <w:pStyle w:val="Akapitzlist"/>
        <w:numPr>
          <w:ilvl w:val="0"/>
          <w:numId w:val="60"/>
        </w:numPr>
        <w:ind w:left="786"/>
      </w:pPr>
      <w:r w:rsidRPr="00BB716F">
        <w:rPr>
          <w:rFonts w:eastAsia="Lato" w:cs="Lato"/>
          <w:lang w:eastAsia="pl-PL"/>
        </w:rPr>
        <w:t>W 2021 r.</w:t>
      </w:r>
      <w:r w:rsidR="00EA42BF">
        <w:rPr>
          <w:rFonts w:eastAsia="Lato" w:cs="Lato"/>
          <w:lang w:eastAsia="pl-PL"/>
        </w:rPr>
        <w:t xml:space="preserve"> </w:t>
      </w:r>
      <w:r w:rsidRPr="00BB716F">
        <w:rPr>
          <w:rFonts w:eastAsia="Lato" w:cs="Lato"/>
          <w:lang w:eastAsia="pl-PL"/>
        </w:rPr>
        <w:t xml:space="preserve">zgłoszenia dotyczące prawa pacjenta do informacji, były drugimi po prawie do świadczeń, najczęstszymi zgłoszeniami napływającymi do Rzecznika. Pacjenci wskazywali problemy takie jak </w:t>
      </w:r>
      <w:r w:rsidRPr="00D407A6">
        <w:rPr>
          <w:rFonts w:eastAsia="Lato" w:cs="Lato"/>
          <w:lang w:eastAsia="pl-PL"/>
        </w:rPr>
        <w:t>otrzymani</w:t>
      </w:r>
      <w:r w:rsidR="00892CAA">
        <w:rPr>
          <w:rFonts w:eastAsia="Lato" w:cs="Lato"/>
          <w:lang w:eastAsia="pl-PL"/>
        </w:rPr>
        <w:t>e</w:t>
      </w:r>
      <w:r w:rsidRPr="00BB716F">
        <w:rPr>
          <w:rFonts w:eastAsia="Lato" w:cs="Lato"/>
          <w:lang w:eastAsia="pl-PL"/>
        </w:rPr>
        <w:t xml:space="preserve"> niespójnych lub niepełnych informacji o</w:t>
      </w:r>
      <w:r w:rsidR="00D8287C">
        <w:rPr>
          <w:rFonts w:eastAsia="Lato" w:cs="Lato"/>
          <w:lang w:eastAsia="pl-PL"/>
        </w:rPr>
        <w:t> </w:t>
      </w:r>
      <w:r w:rsidRPr="00BB716F">
        <w:rPr>
          <w:rFonts w:eastAsia="Lato" w:cs="Lato"/>
          <w:lang w:eastAsia="pl-PL"/>
        </w:rPr>
        <w:t>stanie zdrowia czy procesie leczenia czy problem z uzyskaniem informacji o stanie zdrowia osoby bliskiej.</w:t>
      </w:r>
    </w:p>
    <w:p w14:paraId="1572D645" w14:textId="3EFAA4E5" w:rsidR="005719E1" w:rsidRPr="00BB716F" w:rsidRDefault="005719E1">
      <w:pPr>
        <w:pStyle w:val="Akapitzlist"/>
        <w:numPr>
          <w:ilvl w:val="0"/>
          <w:numId w:val="60"/>
        </w:numPr>
        <w:ind w:left="786"/>
      </w:pPr>
      <w:r w:rsidRPr="00BB716F">
        <w:rPr>
          <w:rFonts w:eastAsia="Lato" w:cs="Lato"/>
          <w:lang w:eastAsia="pl-PL"/>
        </w:rPr>
        <w:t xml:space="preserve">W 2021 r. na </w:t>
      </w:r>
      <w:r w:rsidR="00121153" w:rsidRPr="00BB716F">
        <w:rPr>
          <w:rFonts w:eastAsia="Lato" w:cs="Lato"/>
          <w:lang w:eastAsia="pl-PL"/>
        </w:rPr>
        <w:t xml:space="preserve">1512 </w:t>
      </w:r>
      <w:r w:rsidRPr="00BB716F">
        <w:rPr>
          <w:rFonts w:eastAsia="Lato" w:cs="Lato"/>
          <w:lang w:eastAsia="pl-PL"/>
        </w:rPr>
        <w:t>zakończonych postępowań wyjaśniających, 2</w:t>
      </w:r>
      <w:r w:rsidR="00902C92" w:rsidRPr="00BB716F">
        <w:rPr>
          <w:rFonts w:eastAsia="Lato" w:cs="Lato"/>
          <w:lang w:eastAsia="pl-PL"/>
        </w:rPr>
        <w:t>90</w:t>
      </w:r>
      <w:r w:rsidRPr="00BB716F">
        <w:rPr>
          <w:rFonts w:eastAsia="Lato" w:cs="Lato"/>
          <w:lang w:eastAsia="pl-PL"/>
        </w:rPr>
        <w:t xml:space="preserve"> dotyczyło prawa pacjenta do informacji</w:t>
      </w:r>
      <w:r w:rsidRPr="00BB716F">
        <w:rPr>
          <w:rStyle w:val="Odwoanieprzypisudolnego"/>
          <w:rFonts w:eastAsia="Times New Roman" w:cs="Times New Roman"/>
          <w:lang w:eastAsia="pl-PL"/>
        </w:rPr>
        <w:footnoteReference w:id="166"/>
      </w:r>
      <w:r w:rsidR="007A059C">
        <w:rPr>
          <w:rFonts w:eastAsia="Lato" w:cs="Lato"/>
          <w:vertAlign w:val="superscript"/>
          <w:lang w:eastAsia="pl-PL"/>
        </w:rPr>
        <w:t>)</w:t>
      </w:r>
      <w:r w:rsidRPr="00BB716F">
        <w:rPr>
          <w:rFonts w:eastAsia="Lato" w:cs="Lato"/>
          <w:lang w:eastAsia="pl-PL"/>
        </w:rPr>
        <w:t xml:space="preserve">. Stanowi to ponad 19% wszystkich zakończonych postępowań. W ponad dwóch trzecich spraw, w których stwierdzono naruszenie prawa do informacji, stwierdzono jednocześnie naruszenie prawa do świadczeń zdrowotnych, a w około jednej trzeciej spraw stwierdzono także naruszenie prawa do dokumentacji medycznej. Świadczy to o tym, że informacje przekazywane pacjentowi są ważnym elementem procesu terapeutycznego, a naruszenie tego prawa może wiązać się </w:t>
      </w:r>
      <w:r w:rsidR="008456F4" w:rsidRPr="00BB716F">
        <w:rPr>
          <w:rFonts w:eastAsia="Lato" w:cs="Lato"/>
          <w:lang w:eastAsia="pl-PL"/>
        </w:rPr>
        <w:t>z</w:t>
      </w:r>
      <w:r w:rsidR="00D8287C">
        <w:rPr>
          <w:rFonts w:eastAsia="Lato" w:cs="Lato"/>
          <w:lang w:eastAsia="pl-PL"/>
        </w:rPr>
        <w:t> </w:t>
      </w:r>
      <w:r w:rsidR="008456F4" w:rsidRPr="00BB716F">
        <w:rPr>
          <w:rFonts w:eastAsia="Lato" w:cs="Lato"/>
          <w:lang w:eastAsia="pl-PL"/>
        </w:rPr>
        <w:t>szerzej</w:t>
      </w:r>
      <w:r w:rsidRPr="00BB716F">
        <w:rPr>
          <w:rFonts w:eastAsia="Lato" w:cs="Lato"/>
          <w:lang w:eastAsia="pl-PL"/>
        </w:rPr>
        <w:t xml:space="preserve"> rozumianym brakiem staranności przy udzielaniu świadczenia.</w:t>
      </w:r>
    </w:p>
    <w:p w14:paraId="7192DF05" w14:textId="0BBF67DF" w:rsidR="005719E1" w:rsidRPr="00BB716F" w:rsidRDefault="005719E1">
      <w:pPr>
        <w:pStyle w:val="Akapitzlist"/>
        <w:numPr>
          <w:ilvl w:val="0"/>
          <w:numId w:val="60"/>
        </w:numPr>
        <w:ind w:left="786"/>
      </w:pPr>
      <w:r w:rsidRPr="00BB716F">
        <w:t>O ile pacjent zazwyczaj otrzymuje podstawowe informacje o swoim stanie zdrowia i</w:t>
      </w:r>
      <w:r w:rsidR="00D8287C">
        <w:t> </w:t>
      </w:r>
      <w:r w:rsidRPr="00BB716F">
        <w:t xml:space="preserve">procesie leczenia, informacje te bywają lakoniczne, nieszczegółowe i niewystarczające by świadomie uczestniczyć w procesie terapeutycznym. Pacjenci sygnalizują także, </w:t>
      </w:r>
      <w:r w:rsidR="008456F4" w:rsidRPr="00BB716F">
        <w:t>że</w:t>
      </w:r>
      <w:r w:rsidRPr="00BB716F">
        <w:t xml:space="preserve"> informacje otrzymane od lekarzy bywają niespójne, co stanowi szczególny problem przy złożonych bądź długotrwałych procesach diagnostycznych. Pacjent nie tylko powinien uzyskać informację o swoim stanie zdrowia i zaleceniach lekarskich, ale także o planowanym procesie leczenia i jego oczekiwanych rezultatach, możliwych skutkach ubocznych terapii czy alternatywnych metodach leczenia. Liczne zgłoszenia pacjentów dotyczące </w:t>
      </w:r>
      <w:r w:rsidR="008456F4" w:rsidRPr="00BB716F">
        <w:t>zastrzeżeń</w:t>
      </w:r>
      <w:r w:rsidR="00014DFE">
        <w:t xml:space="preserve"> co</w:t>
      </w:r>
      <w:r w:rsidRPr="00BB716F">
        <w:t xml:space="preserve"> do leczenia</w:t>
      </w:r>
      <w:r w:rsidR="00014DFE">
        <w:t>,</w:t>
      </w:r>
      <w:r w:rsidRPr="00BB716F">
        <w:t xml:space="preserve"> które wpływają do Rzecznika mogą wiązać się nie tylko z realnymi problemami z jakością udzielanych świadczeń, ale częściowo mogą wynikać także z błędów na poziomie komunikacji i niepełnej informacji udzielanej przed rozpoczęciem lub w trakcie trwania leczenia.</w:t>
      </w:r>
    </w:p>
    <w:p w14:paraId="2A82A75F" w14:textId="03B332D4" w:rsidR="005719E1" w:rsidRPr="00BB716F" w:rsidRDefault="005719E1">
      <w:pPr>
        <w:pStyle w:val="Akapitzlist"/>
        <w:numPr>
          <w:ilvl w:val="0"/>
          <w:numId w:val="60"/>
        </w:numPr>
        <w:ind w:left="786"/>
      </w:pPr>
      <w:r w:rsidRPr="00BB716F">
        <w:t xml:space="preserve">Realizacja tego prawa nie opiera się jedynie na kwestii przekazania niezbędnych informacji o stanie zdrowia, czy procesie leczenia, ale także na skuteczności i jakości komunikacji pomiędzy pacjentem a personelem medycznym. Informacje, które trafiają do pacjenta muszą być przekazane w sposób dla niego zrozumiały, co może stanowić duże wyzwanie, także ze względu na to, że współczesna wiedza medyczna jest niezwykle rozległa i coraz bardziej specjalistyczna. Należy pamiętać także, że istnieją grupy </w:t>
      </w:r>
      <w:r w:rsidR="008456F4" w:rsidRPr="00BB716F">
        <w:t>pacjentów,</w:t>
      </w:r>
      <w:r w:rsidRPr="00BB716F">
        <w:t xml:space="preserve"> w przypadku których skuteczna komunikacja może być dodatkowo </w:t>
      </w:r>
      <w:r w:rsidRPr="00BB716F">
        <w:lastRenderedPageBreak/>
        <w:t>utrudniona, jak osoby ze specjalnymi potrzebami komunikacyjnymi czy takie których aktualny stan zdrowia utrudnia skuteczną komunikację.</w:t>
      </w:r>
    </w:p>
    <w:p w14:paraId="715BB85B" w14:textId="021C65D6" w:rsidR="005719E1" w:rsidRPr="00BB716F" w:rsidRDefault="005719E1">
      <w:pPr>
        <w:pStyle w:val="Akapitzlist"/>
        <w:numPr>
          <w:ilvl w:val="0"/>
          <w:numId w:val="60"/>
        </w:numPr>
        <w:ind w:left="786"/>
        <w:rPr>
          <w:b/>
          <w:bCs/>
        </w:rPr>
      </w:pPr>
      <w:r w:rsidRPr="00BB716F">
        <w:t xml:space="preserve">Środowiska medyczne dostrzegają wagę skutecznej komunikacji i jej wpływu </w:t>
      </w:r>
      <w:r w:rsidR="00803A35">
        <w:br/>
      </w:r>
      <w:r w:rsidRPr="00BB716F">
        <w:t>na powodzenie procesu leczenia o czym świadczą liczne podejmowane inicjatywy takie jak cykliczna konferencja „Komunikacja w medycynie”, której piąta edycja odbyła się w</w:t>
      </w:r>
      <w:r w:rsidR="00D8287C">
        <w:t> </w:t>
      </w:r>
      <w:r w:rsidRPr="00BB716F">
        <w:t>2021 r.</w:t>
      </w:r>
      <w:r w:rsidRPr="00BB716F">
        <w:rPr>
          <w:rStyle w:val="Odwoanieprzypisudolnego"/>
        </w:rPr>
        <w:footnoteReference w:id="167"/>
      </w:r>
      <w:r w:rsidR="007A059C">
        <w:rPr>
          <w:vertAlign w:val="superscript"/>
        </w:rPr>
        <w:t>)</w:t>
      </w:r>
      <w:r w:rsidR="00D57B5A">
        <w:t>.</w:t>
      </w:r>
    </w:p>
    <w:p w14:paraId="66BC7AE2" w14:textId="55547C68" w:rsidR="005719E1" w:rsidRPr="00BB716F" w:rsidRDefault="005719E1">
      <w:pPr>
        <w:pStyle w:val="Akapitzlist"/>
        <w:numPr>
          <w:ilvl w:val="0"/>
          <w:numId w:val="60"/>
        </w:numPr>
        <w:ind w:left="786"/>
      </w:pPr>
      <w:r w:rsidRPr="00BB716F">
        <w:t>Warto zaznaczyć, że kolejne uczelnie medyczne wprowadzają do swoich programów zajęcia poświęcone komunikacji i kompetencjom miękkim. W 2021 r. opublikowane zostały Rekomendacje Polskiego Towarzystwa Komunikacji Medycznej dotyczące kształcenia kompetencji komunikacyjnych na kierunkach lekarskim i lekarsko-dentystycznym</w:t>
      </w:r>
      <w:r w:rsidRPr="00BB716F">
        <w:rPr>
          <w:rStyle w:val="Odwoanieprzypisudolnego"/>
        </w:rPr>
        <w:footnoteReference w:id="168"/>
      </w:r>
      <w:r w:rsidR="007A059C">
        <w:rPr>
          <w:vertAlign w:val="superscript"/>
        </w:rPr>
        <w:t>)</w:t>
      </w:r>
      <w:r w:rsidRPr="00BB716F">
        <w:t>. W standardzie kształcenia na kierunku lekarskim zostały ujęte umiejętności komunikacyjne</w:t>
      </w:r>
      <w:r w:rsidRPr="00BB716F">
        <w:rPr>
          <w:color w:val="000000"/>
        </w:rPr>
        <w:t xml:space="preserve">, </w:t>
      </w:r>
      <w:r w:rsidRPr="00BB716F">
        <w:t xml:space="preserve">zasadniczo jednak programy nie są ujednolicone pod względem liczby godzin czy formy zajęć. </w:t>
      </w:r>
      <w:r w:rsidRPr="00BB716F">
        <w:rPr>
          <w:color w:val="000000"/>
        </w:rPr>
        <w:t>Są to stosunkowo nowe inicjatywy, wiele osób pracujących obecnie w zawodach medycznych nie miało więc możliwości rozwoju kompetencji miękkich w ramach edukacji przygotowującej do zawodu.</w:t>
      </w:r>
    </w:p>
    <w:p w14:paraId="67C32BCE" w14:textId="7CAC9DB0" w:rsidR="005719E1" w:rsidRPr="00BB716F" w:rsidRDefault="005719E1">
      <w:pPr>
        <w:pStyle w:val="Akapitzlist"/>
        <w:numPr>
          <w:ilvl w:val="0"/>
          <w:numId w:val="60"/>
        </w:numPr>
        <w:ind w:left="786"/>
      </w:pPr>
      <w:r w:rsidRPr="00BB716F">
        <w:t xml:space="preserve">Środowiska lekarskie dostrzegając problemy związane z komunikacją na linii lekarz – </w:t>
      </w:r>
      <w:r w:rsidR="008456F4" w:rsidRPr="00BB716F">
        <w:t>pacjent</w:t>
      </w:r>
      <w:r w:rsidRPr="00BB716F">
        <w:t xml:space="preserve"> jako przyczyny podają m. in. złożoność i wieloaspektowość procesów związanych z funkcjonowaniem systemu ochrony zdrowia czy niedostateczną ilość czasu, który lekarze mogą i chcą poświęcić na komunikację w codziennej praktyce</w:t>
      </w:r>
      <w:r w:rsidRPr="00BB716F">
        <w:rPr>
          <w:rStyle w:val="Odwoanieprzypisudolnego"/>
        </w:rPr>
        <w:footnoteReference w:id="169"/>
      </w:r>
      <w:r w:rsidR="007A059C">
        <w:rPr>
          <w:vertAlign w:val="superscript"/>
        </w:rPr>
        <w:t>)</w:t>
      </w:r>
      <w:r w:rsidRPr="00BB716F">
        <w:t>. Potwierdzają to informacje z wyników kontroli NIK dotyczącej organizacji pracy i</w:t>
      </w:r>
      <w:r w:rsidR="00A1272F">
        <w:t> </w:t>
      </w:r>
      <w:r w:rsidRPr="00BB716F">
        <w:t xml:space="preserve">zakresu obowiązków administracyjnych personelu medycznego w ambulatoryjnej opiece zdrowotnej opublikowane w czerwcu 2021 r, z których wynika że lekarze POZ i AOS w czasie wizyt pacjentów przeznaczali średnio ok. 28% czasu na prowadzenie dokumentacji medycznej oraz na wykonywanie czynności administracyjnych </w:t>
      </w:r>
      <w:r w:rsidR="00803A35">
        <w:br/>
      </w:r>
      <w:r w:rsidRPr="00BB716F">
        <w:t>(w przypadku teleporad było to ponad 40% czasu)</w:t>
      </w:r>
      <w:r w:rsidRPr="00BB716F">
        <w:rPr>
          <w:rStyle w:val="Odwoanieprzypisudolnego"/>
        </w:rPr>
        <w:footnoteReference w:id="170"/>
      </w:r>
      <w:r w:rsidR="007A059C">
        <w:rPr>
          <w:vertAlign w:val="superscript"/>
        </w:rPr>
        <w:t>)</w:t>
      </w:r>
      <w:r w:rsidRPr="00BB716F">
        <w:t>, co w połączeniu z krótkim czasem wizyt pozostawia niewiele przestrzeni na uważne przekazywanie informacji i</w:t>
      </w:r>
      <w:r w:rsidR="00A1272F">
        <w:t> </w:t>
      </w:r>
      <w:r w:rsidRPr="00BB716F">
        <w:t>rozwiewanie wątpliwości pacjenta.</w:t>
      </w:r>
    </w:p>
    <w:p w14:paraId="0D2150F6" w14:textId="4FF2BD41" w:rsidR="005719E1" w:rsidRDefault="005719E1" w:rsidP="00D639AF">
      <w:r w:rsidRPr="00BB716F">
        <w:t xml:space="preserve">W wyniku epidemii </w:t>
      </w:r>
      <w:r w:rsidRPr="00D407A6">
        <w:t>COV</w:t>
      </w:r>
      <w:r w:rsidR="00147D2A">
        <w:t>ID</w:t>
      </w:r>
      <w:r w:rsidRPr="00BB716F">
        <w:t xml:space="preserve">-19 do </w:t>
      </w:r>
      <w:r w:rsidR="00725272">
        <w:t>R</w:t>
      </w:r>
      <w:r w:rsidRPr="00BB716F">
        <w:t>zecznika wpłynęły także liczne zgłoszenia dotyczące przekazywania informacji o stanie zdrowia osoby bliskiej. W odpowiedzi na ten problem Rzecznik wraz z UODO w ramach współpracy opracował już pod koniec 2020 r. „Wytyczne w</w:t>
      </w:r>
      <w:r w:rsidR="00A1272F">
        <w:t> </w:t>
      </w:r>
      <w:r w:rsidRPr="00BB716F">
        <w:t xml:space="preserve">sprawie realizacji przez osoby uprawnione prawa do informacji o stanie zdrowia pacjenta </w:t>
      </w:r>
      <w:r w:rsidR="00803A35">
        <w:br/>
      </w:r>
      <w:r w:rsidRPr="00BB716F">
        <w:t>na odległość” zawierające rekomendowane rozwiązania, które miały pozwolić na realizację prawa osoby upoważnionej do informacji o stanie zdrowia pacjenta. W 2021 r. wiele podmiotów wypracowało procedury pozwalające na realizację tego prawa w warunkach epidemii COVID-19, ze zgłoszeń pacjentów wynika jednak, że problem był obecny.</w:t>
      </w:r>
    </w:p>
    <w:p w14:paraId="2EA65D5E" w14:textId="77777777" w:rsidR="0036463B" w:rsidRPr="00D639AF" w:rsidRDefault="0036463B" w:rsidP="00D639AF">
      <w:pPr>
        <w:rPr>
          <w:b/>
        </w:rPr>
      </w:pPr>
    </w:p>
    <w:p w14:paraId="3C0B55C5" w14:textId="5BF902A8" w:rsidR="00147D2A" w:rsidRPr="00A1272F" w:rsidRDefault="0036463B">
      <w:pPr>
        <w:pStyle w:val="Nagwek4"/>
        <w:numPr>
          <w:ilvl w:val="2"/>
          <w:numId w:val="78"/>
        </w:numPr>
        <w:rPr>
          <w:color w:val="1F3864" w:themeColor="accent5" w:themeShade="80"/>
        </w:rPr>
      </w:pPr>
      <w:r w:rsidRPr="00A1272F">
        <w:rPr>
          <w:color w:val="1F3864" w:themeColor="accent5" w:themeShade="80"/>
        </w:rPr>
        <w:lastRenderedPageBreak/>
        <w:t>Prawo do wyrażania zgody na udzielenie świadczeń zdrowotnych</w:t>
      </w:r>
    </w:p>
    <w:p w14:paraId="522BA63D" w14:textId="2BB58F58" w:rsidR="005719E1" w:rsidRPr="00BB716F" w:rsidRDefault="005719E1" w:rsidP="00504B1E">
      <w:pPr>
        <w:rPr>
          <w:b/>
          <w:lang w:eastAsia="pl-PL"/>
        </w:rPr>
      </w:pPr>
      <w:r w:rsidRPr="00BB716F">
        <w:rPr>
          <w:b/>
          <w:lang w:eastAsia="pl-PL"/>
        </w:rPr>
        <w:t xml:space="preserve">Prawo do wyrażenia zgody na udzielenie świadczeń zdrowotnych </w:t>
      </w:r>
      <w:r w:rsidRPr="00BB716F">
        <w:rPr>
          <w:b/>
          <w:bCs/>
        </w:rPr>
        <w:t>było często naruszane</w:t>
      </w:r>
      <w:r w:rsidRPr="00BB716F">
        <w:rPr>
          <w:b/>
          <w:lang w:eastAsia="pl-PL"/>
        </w:rPr>
        <w:t xml:space="preserve"> w</w:t>
      </w:r>
      <w:r w:rsidR="00A1272F">
        <w:rPr>
          <w:b/>
          <w:lang w:eastAsia="pl-PL"/>
        </w:rPr>
        <w:t> </w:t>
      </w:r>
      <w:r w:rsidRPr="00BB716F">
        <w:rPr>
          <w:b/>
          <w:lang w:eastAsia="pl-PL"/>
        </w:rPr>
        <w:t>2021 r.</w:t>
      </w:r>
    </w:p>
    <w:p w14:paraId="4CCB1698" w14:textId="5E4560CD" w:rsidR="005719E1" w:rsidRPr="00BB716F" w:rsidRDefault="005719E1">
      <w:pPr>
        <w:pStyle w:val="Akapitzlist"/>
        <w:numPr>
          <w:ilvl w:val="0"/>
          <w:numId w:val="60"/>
        </w:numPr>
        <w:rPr>
          <w:b/>
          <w:lang w:eastAsia="pl-PL"/>
        </w:rPr>
      </w:pPr>
      <w:r w:rsidRPr="00BB716F">
        <w:rPr>
          <w:rFonts w:eastAsia="Lato" w:cs="Lato"/>
          <w:lang w:eastAsia="pl-PL"/>
        </w:rPr>
        <w:t xml:space="preserve">Prawo pacjenta do wyrażenia zgody na </w:t>
      </w:r>
      <w:r w:rsidRPr="00D407A6">
        <w:rPr>
          <w:rFonts w:eastAsia="Lato" w:cs="Lato"/>
          <w:lang w:eastAsia="pl-PL"/>
        </w:rPr>
        <w:t>udzieleni</w:t>
      </w:r>
      <w:r w:rsidR="00147D2A">
        <w:rPr>
          <w:rFonts w:eastAsia="Lato" w:cs="Lato"/>
          <w:lang w:eastAsia="pl-PL"/>
        </w:rPr>
        <w:t>e</w:t>
      </w:r>
      <w:r w:rsidRPr="00BB716F">
        <w:rPr>
          <w:rFonts w:eastAsia="Lato" w:cs="Lato"/>
          <w:lang w:eastAsia="pl-PL"/>
        </w:rPr>
        <w:t xml:space="preserve"> świadczeń zdrowotnych łączy się bezpośrednio z prawem pacjenta do informacji, ponieważ podstawą świadomej decyzji o zgodzie na leczenie jest uzyskanie przez pacjenta wiedzy o swoim stanie zdrowia i</w:t>
      </w:r>
      <w:r w:rsidR="00A1272F">
        <w:rPr>
          <w:rFonts w:eastAsia="Lato" w:cs="Lato"/>
          <w:lang w:eastAsia="pl-PL"/>
        </w:rPr>
        <w:t> </w:t>
      </w:r>
      <w:r w:rsidRPr="00BB716F">
        <w:rPr>
          <w:rFonts w:eastAsia="Lato" w:cs="Lato"/>
          <w:lang w:eastAsia="pl-PL"/>
        </w:rPr>
        <w:t>możliwych działaniach terapeutycznych. W 2021 r. 69% postępowań zakończonych stwierdzeniem naruszenia prawa do wyrażenia zgody dotyczyło również naruszenia prawa do informacji.</w:t>
      </w:r>
    </w:p>
    <w:p w14:paraId="262EAE7F" w14:textId="2E533CEF" w:rsidR="005719E1" w:rsidRPr="00BB716F" w:rsidRDefault="005719E1">
      <w:pPr>
        <w:pStyle w:val="Akapitzlist"/>
        <w:numPr>
          <w:ilvl w:val="0"/>
          <w:numId w:val="1"/>
        </w:numPr>
        <w:rPr>
          <w:rFonts w:eastAsiaTheme="minorEastAsia"/>
          <w:lang w:eastAsia="pl-PL"/>
        </w:rPr>
      </w:pPr>
      <w:r w:rsidRPr="00BB716F">
        <w:rPr>
          <w:rFonts w:eastAsia="Lato" w:cs="Lato"/>
          <w:lang w:eastAsia="pl-PL"/>
        </w:rPr>
        <w:t xml:space="preserve">W 2021 r. Rzecznik odnotował </w:t>
      </w:r>
      <w:r w:rsidRPr="00D407A6">
        <w:rPr>
          <w:rFonts w:eastAsia="Lato" w:cs="Lato"/>
          <w:lang w:eastAsia="pl-PL"/>
        </w:rPr>
        <w:t>2</w:t>
      </w:r>
      <w:r w:rsidR="00147D2A">
        <w:rPr>
          <w:rFonts w:eastAsia="Lato" w:cs="Lato"/>
          <w:lang w:eastAsia="pl-PL"/>
        </w:rPr>
        <w:t xml:space="preserve"> </w:t>
      </w:r>
      <w:r w:rsidRPr="00D407A6">
        <w:rPr>
          <w:rFonts w:eastAsia="Lato" w:cs="Lato"/>
          <w:lang w:eastAsia="pl-PL"/>
        </w:rPr>
        <w:t>007</w:t>
      </w:r>
      <w:r w:rsidRPr="00BB716F">
        <w:rPr>
          <w:rFonts w:eastAsia="Lato" w:cs="Lato"/>
          <w:lang w:eastAsia="pl-PL"/>
        </w:rPr>
        <w:t xml:space="preserve"> zgłoszeń dotyczących prawa pacjenta </w:t>
      </w:r>
      <w:r w:rsidR="00803A35">
        <w:rPr>
          <w:rFonts w:eastAsia="Lato" w:cs="Lato"/>
          <w:lang w:eastAsia="pl-PL"/>
        </w:rPr>
        <w:br/>
      </w:r>
      <w:r w:rsidRPr="00BB716F">
        <w:rPr>
          <w:rFonts w:eastAsia="Lato" w:cs="Lato"/>
          <w:lang w:eastAsia="pl-PL"/>
        </w:rPr>
        <w:t>do wyrażania zgody na udzielenie świadczeń zdrowotnych. Zapytania i zgłoszenia pacjentów obejmowały szerokie spektrum tematyczne. Pacjenci m.in. pytali o</w:t>
      </w:r>
      <w:r w:rsidR="00A1272F">
        <w:rPr>
          <w:rFonts w:eastAsia="Lato" w:cs="Lato"/>
          <w:lang w:eastAsia="pl-PL"/>
        </w:rPr>
        <w:t> </w:t>
      </w:r>
      <w:r w:rsidRPr="00BB716F">
        <w:rPr>
          <w:rFonts w:eastAsia="Lato" w:cs="Lato"/>
          <w:lang w:eastAsia="pl-PL"/>
        </w:rPr>
        <w:t>szczepienia przeciwko C</w:t>
      </w:r>
      <w:r w:rsidR="00E85C90" w:rsidRPr="00BB716F">
        <w:rPr>
          <w:rFonts w:eastAsia="Lato" w:cs="Lato"/>
          <w:lang w:eastAsia="pl-PL"/>
        </w:rPr>
        <w:t>OVID-</w:t>
      </w:r>
      <w:r w:rsidRPr="00BB716F">
        <w:rPr>
          <w:rFonts w:eastAsia="Lato" w:cs="Lato"/>
          <w:lang w:eastAsia="pl-PL"/>
        </w:rPr>
        <w:t>19 osób nie mogących wyrazić świadomej zgody, zgłaszali zastrzeżenia do leczenia psychiatrycznego bez zgody pacjenta, pytali o</w:t>
      </w:r>
      <w:r w:rsidR="00A1272F">
        <w:rPr>
          <w:rFonts w:eastAsia="Lato" w:cs="Lato"/>
          <w:lang w:eastAsia="pl-PL"/>
        </w:rPr>
        <w:t> </w:t>
      </w:r>
      <w:r w:rsidRPr="00BB716F">
        <w:rPr>
          <w:rFonts w:eastAsia="Lato" w:cs="Lato"/>
          <w:lang w:eastAsia="pl-PL"/>
        </w:rPr>
        <w:t>możliwości cofnięcia zgody na leczenie</w:t>
      </w:r>
      <w:r w:rsidR="00147D2A">
        <w:rPr>
          <w:rFonts w:eastAsia="Lato" w:cs="Lato"/>
          <w:lang w:eastAsia="pl-PL"/>
        </w:rPr>
        <w:t>.</w:t>
      </w:r>
    </w:p>
    <w:p w14:paraId="67E8F97A" w14:textId="4A5559E4" w:rsidR="005719E1" w:rsidRPr="00BB716F" w:rsidRDefault="005719E1">
      <w:pPr>
        <w:pStyle w:val="Akapitzlist"/>
        <w:numPr>
          <w:ilvl w:val="0"/>
          <w:numId w:val="60"/>
        </w:numPr>
        <w:rPr>
          <w:b/>
          <w:lang w:eastAsia="pl-PL"/>
        </w:rPr>
      </w:pPr>
      <w:r w:rsidRPr="00BB716F">
        <w:rPr>
          <w:rFonts w:eastAsia="Lato" w:cs="Lato"/>
          <w:lang w:eastAsia="pl-PL"/>
        </w:rPr>
        <w:t xml:space="preserve">Prowadzone postępowania wyjaśniające w sprawach indywidualnych dotyczyły </w:t>
      </w:r>
      <w:r w:rsidR="00803A35">
        <w:rPr>
          <w:rFonts w:eastAsia="Lato" w:cs="Lato"/>
          <w:lang w:eastAsia="pl-PL"/>
        </w:rPr>
        <w:br/>
      </w:r>
      <w:r w:rsidRPr="00BB716F">
        <w:rPr>
          <w:rFonts w:eastAsia="Lato" w:cs="Lato"/>
          <w:lang w:eastAsia="pl-PL"/>
        </w:rPr>
        <w:t xml:space="preserve">m.in. braku informacji o skutkach ubocznych podjętego </w:t>
      </w:r>
      <w:r w:rsidR="008456F4" w:rsidRPr="00BB716F">
        <w:rPr>
          <w:rFonts w:eastAsia="Lato" w:cs="Lato"/>
          <w:lang w:eastAsia="pl-PL"/>
        </w:rPr>
        <w:t>leczenia, braku</w:t>
      </w:r>
      <w:r w:rsidRPr="00BB716F">
        <w:rPr>
          <w:rFonts w:eastAsia="Lato" w:cs="Lato"/>
          <w:lang w:eastAsia="pl-PL"/>
        </w:rPr>
        <w:t xml:space="preserve"> należytej informacji w</w:t>
      </w:r>
      <w:r w:rsidR="00A1272F">
        <w:rPr>
          <w:rFonts w:eastAsia="Lato" w:cs="Lato"/>
          <w:lang w:eastAsia="pl-PL"/>
        </w:rPr>
        <w:t> </w:t>
      </w:r>
      <w:r w:rsidRPr="00BB716F">
        <w:rPr>
          <w:rFonts w:eastAsia="Lato" w:cs="Lato"/>
          <w:lang w:eastAsia="pl-PL"/>
        </w:rPr>
        <w:t>wyniku czego pacjent nie mógł wyrazić świadomej zgody na leczenie, braku zgody na nacięcie krocza w trakcie porodu, braku dostarczenia pacjentowi formularza zgody przed udzieleniem świadczenia czy dostarczenia niewłaściwego formularza.</w:t>
      </w:r>
    </w:p>
    <w:p w14:paraId="6FB7B820" w14:textId="62330F0E" w:rsidR="005719E1" w:rsidRPr="00BB716F" w:rsidRDefault="005719E1">
      <w:pPr>
        <w:pStyle w:val="Akapitzlist"/>
        <w:numPr>
          <w:ilvl w:val="0"/>
          <w:numId w:val="60"/>
        </w:numPr>
        <w:rPr>
          <w:b/>
          <w:lang w:eastAsia="pl-PL"/>
        </w:rPr>
      </w:pPr>
      <w:r w:rsidRPr="00BB716F">
        <w:t xml:space="preserve">Naruszenia omawianego prawa dotyczą często sytuacji, w której uwzględniono procedurę wyrażania zgody, jednak jej jakość czy staranność nie pozwala na uznanie tego prawa za zrealizowane. Może to oznaczać np. że formularz zgody jest napisany </w:t>
      </w:r>
      <w:r w:rsidR="00803A35">
        <w:br/>
      </w:r>
      <w:r w:rsidRPr="00BB716F">
        <w:t xml:space="preserve">w sposób niezrozumiały dla pacjenta, że podaje się go tuż przed zabiegiem nie dając czasu na zapoznanie z jego treścią lub w skrajnych przypadkach już po jego przeprowadzeniu. Jednak sytuacje tego typu, które nie zakończyły się poważnymi konsekwencjami dla pacjenta (np. błędem medycznym) rzadko zgłaszane są </w:t>
      </w:r>
      <w:r w:rsidR="00803A35">
        <w:br/>
      </w:r>
      <w:r w:rsidRPr="00BB716F">
        <w:t xml:space="preserve">do Rzecznika. Zdarzają się również nadużycia zgody dorozumianej, w </w:t>
      </w:r>
      <w:r w:rsidR="008456F4" w:rsidRPr="00BB716F">
        <w:t>sytuacji</w:t>
      </w:r>
      <w:r w:rsidRPr="00BB716F">
        <w:t xml:space="preserve"> gdy </w:t>
      </w:r>
      <w:r w:rsidR="00803A35">
        <w:br/>
      </w:r>
      <w:r w:rsidRPr="00BB716F">
        <w:t>np. przyjęcie pacjenta do szpitala uznawane jest za zgodę na wszystkie zabiegi, które mogą zostać mu udzielone podczas pobytu w tym podmiocie leczniczym.</w:t>
      </w:r>
    </w:p>
    <w:p w14:paraId="761F98A9" w14:textId="29C74C51" w:rsidR="005719E1" w:rsidRPr="00BB716F" w:rsidRDefault="005719E1">
      <w:pPr>
        <w:pStyle w:val="Akapitzlist"/>
        <w:numPr>
          <w:ilvl w:val="0"/>
          <w:numId w:val="60"/>
        </w:numPr>
        <w:rPr>
          <w:b/>
          <w:lang w:eastAsia="pl-PL"/>
        </w:rPr>
      </w:pPr>
      <w:r w:rsidRPr="00BB716F">
        <w:t>I w tej dziedzinie świadomość wszystkich zaangażowanych stron stopniowo rośnie, nieustająco trwają dyskusje eksperckie w tym obszarze obejmujące także niezmiernie złożone zagadnienia związane m.in. z prawnym uregulowaniem oświadczeń woli pacjenta co do procedur medycznych gdyby w przyszłości był niezdolny do jej wyrażenia, w tym instytucji pełnomocnictwa medycznego czy zagadnień związanych z</w:t>
      </w:r>
      <w:r w:rsidR="00A1272F">
        <w:t> </w:t>
      </w:r>
      <w:r w:rsidRPr="00BB716F">
        <w:t xml:space="preserve">świadomą zgodą pacjenta za pomocą alternatywnych form komunikacji. Potwierdza to ocenę, że potrzebne są dalsze </w:t>
      </w:r>
      <w:r w:rsidR="008456F4" w:rsidRPr="00BB716F">
        <w:t>działania,</w:t>
      </w:r>
      <w:r w:rsidRPr="00BB716F">
        <w:t xml:space="preserve"> które poprawią powszechną realizację prawa do świadomej zgody. W odpowiedzi na wyraźną potrzebę wzmacniania dobrych praktyk w 2021 r. odbyło się posiedzenie Rady Ekspertów, które wiązało się z prawem pacjenta do wyrażenia zgody na udzielanie określonych świadczeń zdrowotnych: pod koniec roku zostały wyodrębnione 3 zespoły tematyczne, w tym zespół ds. wytycznych świadomej zgody</w:t>
      </w:r>
      <w:r w:rsidRPr="00BB716F">
        <w:rPr>
          <w:rFonts w:eastAsia="Lato" w:cs="Lato"/>
        </w:rPr>
        <w:t xml:space="preserve"> pacjenta. Prace zespołu mające na celu przygotowanie wytycznych dotyczących wyrażania przez pacjenta zgody na udzielenie świadczenie zdrowotnego zostały rozpoczęte w 2021 r. i są kontynuowane w 2022 r. Ponadto 9 lutego 2021 r. </w:t>
      </w:r>
      <w:r w:rsidR="00803A35">
        <w:rPr>
          <w:rFonts w:eastAsia="Lato" w:cs="Lato"/>
        </w:rPr>
        <w:br/>
      </w:r>
      <w:r w:rsidRPr="00BB716F">
        <w:rPr>
          <w:rFonts w:eastAsia="Lato" w:cs="Lato"/>
        </w:rPr>
        <w:lastRenderedPageBreak/>
        <w:t>do Minist</w:t>
      </w:r>
      <w:r w:rsidR="00C96314">
        <w:rPr>
          <w:rFonts w:eastAsia="Lato" w:cs="Lato"/>
        </w:rPr>
        <w:t>ra</w:t>
      </w:r>
      <w:r w:rsidRPr="00BB716F">
        <w:rPr>
          <w:rFonts w:eastAsia="Lato" w:cs="Lato"/>
        </w:rPr>
        <w:t xml:space="preserve"> Zdrowia wpłynął zaktualizowany projekt ustawy o zmianie ustawy </w:t>
      </w:r>
      <w:r w:rsidR="00803A35">
        <w:rPr>
          <w:rFonts w:eastAsia="Lato" w:cs="Lato"/>
        </w:rPr>
        <w:br/>
      </w:r>
      <w:r w:rsidRPr="00BB716F">
        <w:rPr>
          <w:rFonts w:eastAsia="Lato" w:cs="Lato"/>
        </w:rPr>
        <w:t>o prawach pacjenta i Rzeczniku uwzględniający także powyższe zagadnienia.</w:t>
      </w:r>
    </w:p>
    <w:p w14:paraId="7E688B39" w14:textId="416C95E6" w:rsidR="00B74784" w:rsidRDefault="00B74784" w:rsidP="00B74784">
      <w:pPr>
        <w:rPr>
          <w:b/>
          <w:lang w:eastAsia="pl-PL"/>
        </w:rPr>
      </w:pPr>
    </w:p>
    <w:p w14:paraId="7DBF6354" w14:textId="513D1801" w:rsidR="00B74784" w:rsidRPr="00A1272F" w:rsidRDefault="000A1A57">
      <w:pPr>
        <w:pStyle w:val="Nagwek4"/>
        <w:numPr>
          <w:ilvl w:val="2"/>
          <w:numId w:val="78"/>
        </w:numPr>
        <w:rPr>
          <w:color w:val="1F3864" w:themeColor="accent5" w:themeShade="80"/>
          <w:lang w:eastAsia="pl-PL"/>
        </w:rPr>
      </w:pPr>
      <w:r w:rsidRPr="00A1272F">
        <w:rPr>
          <w:color w:val="1F3864" w:themeColor="accent5" w:themeShade="80"/>
          <w:lang w:eastAsia="pl-PL"/>
        </w:rPr>
        <w:t>Prawo do dokumentacji medycznej</w:t>
      </w:r>
    </w:p>
    <w:p w14:paraId="3530811C" w14:textId="0331C76C" w:rsidR="005719E1" w:rsidRPr="00BB716F" w:rsidRDefault="005719E1" w:rsidP="00E15072">
      <w:pPr>
        <w:rPr>
          <w:b/>
        </w:rPr>
      </w:pPr>
      <w:r w:rsidRPr="00BB716F">
        <w:rPr>
          <w:b/>
        </w:rPr>
        <w:t>Prawo do dokumentacji medycznej było czasami naruszane w 2021 r.</w:t>
      </w:r>
    </w:p>
    <w:p w14:paraId="20D5D070" w14:textId="4E202F89" w:rsidR="005719E1" w:rsidRPr="00BB716F" w:rsidRDefault="005719E1">
      <w:pPr>
        <w:pStyle w:val="Akapitzlist"/>
        <w:numPr>
          <w:ilvl w:val="0"/>
          <w:numId w:val="61"/>
        </w:numPr>
      </w:pPr>
      <w:r w:rsidRPr="00BB716F">
        <w:rPr>
          <w:rFonts w:eastAsia="Lato" w:cs="Lato"/>
          <w:lang w:eastAsia="pl-PL"/>
        </w:rPr>
        <w:t xml:space="preserve">W 2021 r. Rzecznik odnotował </w:t>
      </w:r>
      <w:r w:rsidRPr="00D407A6">
        <w:rPr>
          <w:rFonts w:eastAsia="Lato" w:cs="Lato"/>
          <w:lang w:eastAsia="pl-PL"/>
        </w:rPr>
        <w:t>4</w:t>
      </w:r>
      <w:r w:rsidR="002946C3">
        <w:rPr>
          <w:rFonts w:eastAsia="Lato" w:cs="Lato"/>
          <w:lang w:eastAsia="pl-PL"/>
        </w:rPr>
        <w:t xml:space="preserve"> </w:t>
      </w:r>
      <w:r w:rsidRPr="00D407A6">
        <w:rPr>
          <w:rFonts w:eastAsia="Lato" w:cs="Lato"/>
          <w:lang w:eastAsia="pl-PL"/>
        </w:rPr>
        <w:t>955</w:t>
      </w:r>
      <w:r w:rsidRPr="00BB716F">
        <w:rPr>
          <w:rFonts w:eastAsia="Lato" w:cs="Lato"/>
          <w:lang w:eastAsia="pl-PL"/>
        </w:rPr>
        <w:t xml:space="preserve"> zgłoszeń, wniosków i skarg dotyczących prawa pacjenta do dokumentacji medycznej. </w:t>
      </w:r>
      <w:r w:rsidRPr="00BB716F">
        <w:t>Dominowały zgłoszenia dotyczące trudności w</w:t>
      </w:r>
      <w:r w:rsidR="00A1272F">
        <w:t> </w:t>
      </w:r>
      <w:r w:rsidRPr="00BB716F">
        <w:t>uzyskaniu dokumentacji medycznej bądź związane z odmową dostępu do dokumentacji medycznej osoby zmarłej. Czas epidemii i związana z tym ogromna niepewność skutkowało pojawieniem się w rozmowach telefonicznych zgłoszeń związanych ze spadkiem zaufania do personelu medycznego i jego rzetelności przy udzielaniu świadczeń zdrowotnych. Obawy te przejawiały się m.in. oczekiwaniami udostępnienia dokumentacji medycznej w celu weryfikacji procesu diagnostyczno-leczniczego, jak i zastosowanych w trakcie leczenia procedur. Pojawiały się również sygnały dotyczące zastrzeżeń związanych z treścią samej dokumentacji medycznej.</w:t>
      </w:r>
    </w:p>
    <w:p w14:paraId="45AA142E" w14:textId="1609D1B1" w:rsidR="005719E1" w:rsidRPr="00BB716F" w:rsidRDefault="005719E1">
      <w:pPr>
        <w:pStyle w:val="Akapitzlist"/>
        <w:numPr>
          <w:ilvl w:val="0"/>
          <w:numId w:val="61"/>
        </w:numPr>
      </w:pPr>
      <w:r w:rsidRPr="00BB716F">
        <w:rPr>
          <w:rFonts w:eastAsia="Lato" w:cs="Lato"/>
          <w:lang w:eastAsia="pl-PL"/>
        </w:rPr>
        <w:t xml:space="preserve">W 2021 r. na </w:t>
      </w:r>
      <w:r w:rsidR="00121153" w:rsidRPr="00D407A6">
        <w:rPr>
          <w:rFonts w:eastAsia="Lato" w:cs="Lato"/>
          <w:lang w:eastAsia="pl-PL"/>
        </w:rPr>
        <w:t>1</w:t>
      </w:r>
      <w:r w:rsidR="00AF269D">
        <w:rPr>
          <w:rFonts w:eastAsia="Lato" w:cs="Lato"/>
          <w:lang w:eastAsia="pl-PL"/>
        </w:rPr>
        <w:t xml:space="preserve"> </w:t>
      </w:r>
      <w:r w:rsidR="00121153" w:rsidRPr="00D407A6">
        <w:rPr>
          <w:rFonts w:eastAsia="Lato" w:cs="Lato"/>
          <w:lang w:eastAsia="pl-PL"/>
        </w:rPr>
        <w:t>512</w:t>
      </w:r>
      <w:r w:rsidR="00121153" w:rsidRPr="00BB716F">
        <w:rPr>
          <w:rFonts w:eastAsia="Lato" w:cs="Lato"/>
          <w:lang w:eastAsia="pl-PL"/>
        </w:rPr>
        <w:t xml:space="preserve"> </w:t>
      </w:r>
      <w:r w:rsidRPr="00BB716F">
        <w:rPr>
          <w:rFonts w:eastAsia="Lato" w:cs="Lato"/>
          <w:lang w:eastAsia="pl-PL"/>
        </w:rPr>
        <w:t>zakończonych postępowań wyjaśniających, 302 dotyczyły prawa pacjenta do dokumentacji medycznej. Przedmiotem postępowań były m. in. trudności z</w:t>
      </w:r>
      <w:r w:rsidR="00A1272F">
        <w:rPr>
          <w:rFonts w:eastAsia="Lato" w:cs="Lato"/>
          <w:lang w:eastAsia="pl-PL"/>
        </w:rPr>
        <w:t> </w:t>
      </w:r>
      <w:r w:rsidRPr="00BB716F">
        <w:rPr>
          <w:rFonts w:eastAsia="Lato" w:cs="Lato"/>
          <w:lang w:eastAsia="pl-PL"/>
        </w:rPr>
        <w:t xml:space="preserve">uzyskaniem dokumentacji w wybranej przez pacjenta formie, zastrzeżenia dotyczące jakości prowadzonej dokumentacji (nieczytelne </w:t>
      </w:r>
      <w:r w:rsidR="008456F4" w:rsidRPr="00BB716F">
        <w:rPr>
          <w:rFonts w:eastAsia="Lato" w:cs="Lato"/>
          <w:lang w:eastAsia="pl-PL"/>
        </w:rPr>
        <w:t>wpisy, niekompletna</w:t>
      </w:r>
      <w:r w:rsidRPr="00BB716F">
        <w:rPr>
          <w:rFonts w:eastAsia="Lato" w:cs="Lato"/>
          <w:lang w:eastAsia="pl-PL"/>
        </w:rPr>
        <w:t xml:space="preserve"> lub lakonicznie prowadzona dokumentacja). Ponadto w 2021 r. prowadzono 9 postępowań w sprawach zbiorowego naruszenia praw pacjenta dotyczących prawa do dokumentacji medycznej.</w:t>
      </w:r>
    </w:p>
    <w:p w14:paraId="28D50B18" w14:textId="5DC78389" w:rsidR="005719E1" w:rsidRPr="00BB716F" w:rsidRDefault="005719E1">
      <w:pPr>
        <w:pStyle w:val="Akapitzlist"/>
        <w:numPr>
          <w:ilvl w:val="0"/>
          <w:numId w:val="61"/>
        </w:numPr>
      </w:pPr>
      <w:r w:rsidRPr="00BB716F">
        <w:rPr>
          <w:rFonts w:eastAsia="Lato" w:cs="Lato"/>
          <w:lang w:eastAsia="pl-PL"/>
        </w:rPr>
        <w:t xml:space="preserve">W przypadku prawa do dokumentacji, podobnie jak np. w przypadku prawa </w:t>
      </w:r>
      <w:r w:rsidR="00803A35">
        <w:rPr>
          <w:rFonts w:eastAsia="Lato" w:cs="Lato"/>
          <w:lang w:eastAsia="pl-PL"/>
        </w:rPr>
        <w:br/>
      </w:r>
      <w:r w:rsidRPr="00BB716F">
        <w:rPr>
          <w:rFonts w:eastAsia="Lato" w:cs="Lato"/>
          <w:lang w:eastAsia="pl-PL"/>
        </w:rPr>
        <w:t xml:space="preserve">do świadomej zgody na </w:t>
      </w:r>
      <w:r w:rsidR="008456F4" w:rsidRPr="00BB716F">
        <w:rPr>
          <w:rFonts w:eastAsia="Lato" w:cs="Lato"/>
          <w:lang w:eastAsia="pl-PL"/>
        </w:rPr>
        <w:t>udzielenie świadczeń</w:t>
      </w:r>
      <w:r w:rsidRPr="00BB716F">
        <w:rPr>
          <w:rFonts w:eastAsia="Lato" w:cs="Lato"/>
          <w:lang w:eastAsia="pl-PL"/>
        </w:rPr>
        <w:t xml:space="preserve"> zdrowotnych</w:t>
      </w:r>
      <w:r w:rsidR="00AF269D">
        <w:rPr>
          <w:rFonts w:eastAsia="Lato" w:cs="Lato"/>
          <w:lang w:eastAsia="pl-PL"/>
        </w:rPr>
        <w:t>,</w:t>
      </w:r>
      <w:r w:rsidRPr="00BB716F">
        <w:rPr>
          <w:rFonts w:eastAsia="Lato" w:cs="Lato"/>
          <w:lang w:eastAsia="pl-PL"/>
        </w:rPr>
        <w:t xml:space="preserve"> zgłoszenia i skargi wpływają do Rzecznika najczęściej</w:t>
      </w:r>
      <w:r w:rsidR="00AF269D">
        <w:rPr>
          <w:rFonts w:eastAsia="Lato" w:cs="Lato"/>
          <w:lang w:eastAsia="pl-PL"/>
        </w:rPr>
        <w:t>,</w:t>
      </w:r>
      <w:r w:rsidRPr="00BB716F">
        <w:rPr>
          <w:rFonts w:eastAsia="Lato" w:cs="Lato"/>
          <w:lang w:eastAsia="pl-PL"/>
        </w:rPr>
        <w:t xml:space="preserve"> w sytuacjach gdy naruszenie tego prawa ma już poważne konsekwencje dla pacjenta np. gdy niepełna dokumentacja doprowadziła do zdarzenia niepożądanego lub gdy pacjent napotkał na znaczące trudności w uzyskaniu dokumentacji medycznej. Istnieją jednak przesłanki świadczące o tym, że naruszenia tego prawa mogą być znacznie bardziej powszechne. Świadczy o tym między innymi fakt, że nieprawidłowości w dokumentacji często dostrzegane są niejako w</w:t>
      </w:r>
      <w:r w:rsidR="00A1272F">
        <w:rPr>
          <w:rFonts w:eastAsia="Lato" w:cs="Lato"/>
          <w:lang w:eastAsia="pl-PL"/>
        </w:rPr>
        <w:t> </w:t>
      </w:r>
      <w:r w:rsidRPr="00BB716F">
        <w:rPr>
          <w:rFonts w:eastAsia="Lato" w:cs="Lato"/>
          <w:lang w:eastAsia="pl-PL"/>
        </w:rPr>
        <w:t>konsekwencji innych naruszeń, przede wszystkim w momencie badania naruszeń prawa do świadczeń, lub gdy sprawa trafia do komisji zdarzeń medycznych. W</w:t>
      </w:r>
      <w:r w:rsidR="00A1272F">
        <w:rPr>
          <w:rFonts w:eastAsia="Lato" w:cs="Lato"/>
          <w:lang w:eastAsia="pl-PL"/>
        </w:rPr>
        <w:t> </w:t>
      </w:r>
      <w:r w:rsidR="008456F4" w:rsidRPr="00BB716F">
        <w:rPr>
          <w:rFonts w:eastAsia="Lato" w:cs="Lato"/>
          <w:lang w:eastAsia="pl-PL"/>
        </w:rPr>
        <w:t>momencie</w:t>
      </w:r>
      <w:r w:rsidRPr="00BB716F">
        <w:rPr>
          <w:rFonts w:eastAsia="Lato" w:cs="Lato"/>
          <w:lang w:eastAsia="pl-PL"/>
        </w:rPr>
        <w:t xml:space="preserve"> gdy nie weryfikuje się samego przebiegu procesu diagnostyczno-terapeutycznego, często nie ma tez potrzeby czy możliwości zweryfikowania jakości dokumentacji medycznej.</w:t>
      </w:r>
    </w:p>
    <w:p w14:paraId="10175E28" w14:textId="4B68516E" w:rsidR="005719E1" w:rsidRPr="00BB716F" w:rsidRDefault="005719E1">
      <w:pPr>
        <w:pStyle w:val="Akapitzlist"/>
        <w:numPr>
          <w:ilvl w:val="0"/>
          <w:numId w:val="61"/>
        </w:numPr>
      </w:pPr>
      <w:r w:rsidRPr="00BB716F">
        <w:t xml:space="preserve">Należy też stwierdzić, że rzadkie są </w:t>
      </w:r>
      <w:r w:rsidR="008456F4" w:rsidRPr="00BB716F">
        <w:t>przypadki,</w:t>
      </w:r>
      <w:r w:rsidRPr="00BB716F">
        <w:t xml:space="preserve"> gdy dokumentacja medyczna w ogóle nie jest prowadzona, jednak chociażby wspomniane powyżej argumenty świadczą o tym, że stosunkowo powszechne mogą być sytuacje, w których dokumentacja prowadzona jest lakonicznie, nie odzwierciedla w pełni procesu leczenia czy jest nieczytelna. Ten ostatni problem jest stopniowo minimalizowany przez postępującą informatyzację, którą dodatkowo przyspieszyły okoliczności wynikające z trwającej epidemii COVID-19.</w:t>
      </w:r>
    </w:p>
    <w:p w14:paraId="6B83CE1D" w14:textId="3012FE17" w:rsidR="005719E1" w:rsidRPr="00BB716F" w:rsidRDefault="005719E1">
      <w:pPr>
        <w:pStyle w:val="Akapitzlist"/>
        <w:numPr>
          <w:ilvl w:val="0"/>
          <w:numId w:val="61"/>
        </w:numPr>
      </w:pPr>
      <w:r w:rsidRPr="00BB716F">
        <w:t>O ile widać poprawę w kontekście dostępu do dokumentacji medycznej nadal jednak, zarówno z sygnałów pacjentów</w:t>
      </w:r>
      <w:r w:rsidR="00AF269D">
        <w:t>,</w:t>
      </w:r>
      <w:r w:rsidRPr="00BB716F">
        <w:t xml:space="preserve"> jaki i prowadzonych postepowań wyjaśniających </w:t>
      </w:r>
      <w:r w:rsidRPr="00BB716F">
        <w:lastRenderedPageBreak/>
        <w:t xml:space="preserve">wynika, że pacjenci napotykają problemy w tym obszarze. Trudności polegają m. in. </w:t>
      </w:r>
      <w:r w:rsidR="00803A35">
        <w:br/>
      </w:r>
      <w:r w:rsidRPr="00BB716F">
        <w:t xml:space="preserve">na tworzeniu formalnych barier utrudniającym pacjentom dostęp do dokumentacji medycznej. Przykładem może być tworzenie procedur wymagających </w:t>
      </w:r>
      <w:r w:rsidR="008456F4" w:rsidRPr="00BB716F">
        <w:t>składania osobnych</w:t>
      </w:r>
      <w:r w:rsidRPr="00BB716F">
        <w:t xml:space="preserve"> formularzy w celu uzyskania dokumentacji. Kolejnym dostrzeganym problemem jest kwestia zwłoki w wydania dokumentacji, ustalania terminów </w:t>
      </w:r>
      <w:r w:rsidR="00803A35">
        <w:br/>
      </w:r>
      <w:r w:rsidRPr="00BB716F">
        <w:t xml:space="preserve">jej wydania czy np. braku możliwości niezwłocznego wglądu np. do wyników badań. </w:t>
      </w:r>
    </w:p>
    <w:p w14:paraId="3A872778" w14:textId="41E3C9AA" w:rsidR="005719E1" w:rsidRPr="00BB716F" w:rsidRDefault="005719E1">
      <w:pPr>
        <w:pStyle w:val="Akapitzlist"/>
        <w:numPr>
          <w:ilvl w:val="0"/>
          <w:numId w:val="61"/>
        </w:numPr>
      </w:pPr>
      <w:r w:rsidRPr="00BB716F">
        <w:t>Pacjenci napotykają także na trudności z dostępem do dokumentacji medycznej po zamknięciu danego podmiotu leczniczego.</w:t>
      </w:r>
      <w:r w:rsidR="00EA42BF">
        <w:t xml:space="preserve"> </w:t>
      </w:r>
      <w:r w:rsidRPr="00BB716F">
        <w:t xml:space="preserve">Problemem w dużej mierze jest brak łatwo dostępnej informacji o </w:t>
      </w:r>
      <w:r w:rsidR="008456F4" w:rsidRPr="00BB716F">
        <w:t>tym</w:t>
      </w:r>
      <w:r w:rsidRPr="00BB716F">
        <w:t xml:space="preserve"> gdzie przechowywana jest dokumentacja po zamknięciu konkretnej placówki. </w:t>
      </w:r>
    </w:p>
    <w:p w14:paraId="29DF04A8" w14:textId="6BC27240" w:rsidR="000A1A57" w:rsidRDefault="000A1A57" w:rsidP="00E15072">
      <w:pPr>
        <w:rPr>
          <w:b/>
        </w:rPr>
      </w:pPr>
    </w:p>
    <w:p w14:paraId="1DA5FD8F" w14:textId="311FC0AD" w:rsidR="000A1A57" w:rsidRPr="00A1272F" w:rsidRDefault="000A1A57">
      <w:pPr>
        <w:pStyle w:val="Nagwek4"/>
        <w:numPr>
          <w:ilvl w:val="2"/>
          <w:numId w:val="78"/>
        </w:numPr>
        <w:rPr>
          <w:color w:val="1F3864" w:themeColor="accent5" w:themeShade="80"/>
        </w:rPr>
      </w:pPr>
      <w:r w:rsidRPr="00A1272F">
        <w:rPr>
          <w:color w:val="1F3864" w:themeColor="accent5" w:themeShade="80"/>
        </w:rPr>
        <w:t>Prawo do poszanowania intymności i godności</w:t>
      </w:r>
    </w:p>
    <w:p w14:paraId="6E020706" w14:textId="2FCEC16B" w:rsidR="005719E1" w:rsidRPr="00BB716F" w:rsidRDefault="005719E1" w:rsidP="00E15072">
      <w:pPr>
        <w:rPr>
          <w:b/>
          <w:lang w:eastAsia="pl-PL"/>
        </w:rPr>
      </w:pPr>
      <w:r w:rsidRPr="00BB716F">
        <w:rPr>
          <w:b/>
        </w:rPr>
        <w:t xml:space="preserve">Prawo do poszanowania intymności i godności pacjenta </w:t>
      </w:r>
      <w:r w:rsidRPr="00BB716F">
        <w:rPr>
          <w:b/>
          <w:lang w:eastAsia="pl-PL"/>
        </w:rPr>
        <w:t>było cz</w:t>
      </w:r>
      <w:r w:rsidR="005A0720" w:rsidRPr="00BB716F">
        <w:rPr>
          <w:b/>
          <w:lang w:eastAsia="pl-PL"/>
        </w:rPr>
        <w:t>asami</w:t>
      </w:r>
      <w:r w:rsidRPr="00BB716F">
        <w:rPr>
          <w:b/>
          <w:lang w:eastAsia="pl-PL"/>
        </w:rPr>
        <w:t xml:space="preserve"> naruszane w </w:t>
      </w:r>
      <w:r w:rsidR="008456F4" w:rsidRPr="00BB716F">
        <w:rPr>
          <w:b/>
          <w:lang w:eastAsia="pl-PL"/>
        </w:rPr>
        <w:t>2021 r.</w:t>
      </w:r>
    </w:p>
    <w:p w14:paraId="15BE3D8F" w14:textId="289336B8" w:rsidR="005719E1" w:rsidRPr="00BB716F" w:rsidRDefault="005719E1">
      <w:pPr>
        <w:pStyle w:val="Akapitzlist"/>
        <w:numPr>
          <w:ilvl w:val="0"/>
          <w:numId w:val="60"/>
        </w:numPr>
        <w:rPr>
          <w:bCs/>
          <w:lang w:eastAsia="pl-PL"/>
        </w:rPr>
      </w:pPr>
      <w:r w:rsidRPr="00BB716F">
        <w:rPr>
          <w:rFonts w:eastAsia="Lato" w:cs="Lato"/>
          <w:lang w:eastAsia="pl-PL"/>
        </w:rPr>
        <w:t xml:space="preserve">W 2021 r. Rzecznik odnotował </w:t>
      </w:r>
      <w:r w:rsidRPr="00D407A6">
        <w:rPr>
          <w:rFonts w:eastAsia="Lato" w:cs="Lato"/>
          <w:lang w:eastAsia="pl-PL"/>
        </w:rPr>
        <w:t>2</w:t>
      </w:r>
      <w:r w:rsidR="00471723">
        <w:rPr>
          <w:rFonts w:eastAsia="Lato" w:cs="Lato"/>
          <w:lang w:eastAsia="pl-PL"/>
        </w:rPr>
        <w:t xml:space="preserve"> </w:t>
      </w:r>
      <w:r w:rsidRPr="00D407A6">
        <w:rPr>
          <w:rFonts w:eastAsia="Lato" w:cs="Lato"/>
          <w:lang w:eastAsia="pl-PL"/>
        </w:rPr>
        <w:t>890</w:t>
      </w:r>
      <w:r w:rsidRPr="00BB716F">
        <w:rPr>
          <w:rFonts w:eastAsia="Lato" w:cs="Lato"/>
          <w:lang w:eastAsia="pl-PL"/>
        </w:rPr>
        <w:t xml:space="preserve"> zgłoszeń, wniosków i skarg dotyczących prawa do poszanowania intymności i godności pacjenta. Zakończono także 113 postępowań wyjaśniających stwierdzających naruszenie tego prawa. </w:t>
      </w:r>
      <w:r w:rsidRPr="00BB716F">
        <w:t>Stwierdzane nieprawidłowości z zakresu realizacji wskazanego prawa dotyczyły głownie braku zapewnienia intymności podczas udzielania świadczeń zdrowotnych, które wynikało ze swobodnego dostępu dla osób postronnych do pomieszczenia, w którym odbywało się badanie czy braku parawanu zasłaniającego pacjenta. W dalszej kolejności należy wskazać, że przedmiotem prowadzonych postępowań było niewłaściwe zachowanie personelu medycznego wobec pacjentów – lekceważący sposób wypowiedzi, prześmiewcze ocenienie pacjenta oraz używanie wobec niego niekulturalnego słownictwa. Prowadzono także 14 postepowań badających zbiorowe naruszenia tego prawa, dotyczyły one ograniczeń w możliwości odbywania porodów rodzinnych.</w:t>
      </w:r>
    </w:p>
    <w:p w14:paraId="3E4C475A" w14:textId="1AC5B925" w:rsidR="005719E1" w:rsidRPr="00BB716F" w:rsidRDefault="005719E1">
      <w:pPr>
        <w:pStyle w:val="Akapitzlist"/>
        <w:numPr>
          <w:ilvl w:val="0"/>
          <w:numId w:val="60"/>
        </w:numPr>
        <w:rPr>
          <w:bCs/>
          <w:lang w:eastAsia="pl-PL"/>
        </w:rPr>
      </w:pPr>
      <w:r w:rsidRPr="00BB716F">
        <w:t xml:space="preserve">Naruszenia wskazanego prawa mogą mieć różną wagę i skalę. Mimo stosunkowo niewielkiej </w:t>
      </w:r>
      <w:r w:rsidR="00471723">
        <w:t>liczby</w:t>
      </w:r>
      <w:r w:rsidRPr="00BB716F">
        <w:t xml:space="preserve"> zgłoszeń napływających do Rzecznika w tym obszarze, można założyć, że naruszenia tego prawa mogą występować częściej niż wynikałoby to bezpośrednio ze zgłoszeń pacjentów. Jedną z przyczyn tego stanu rzeczy jest fakt, że pacjenci decydują się na zgłoszenie sprawy do Rzecznika przede </w:t>
      </w:r>
      <w:r w:rsidR="008456F4" w:rsidRPr="00BB716F">
        <w:t>wszystkim,</w:t>
      </w:r>
      <w:r w:rsidRPr="00BB716F">
        <w:t xml:space="preserve"> gdy mają poważne obawy o stan zdrowia swój lub osoby bliskiej, a naruszenia godności czy intymności, traktują jako </w:t>
      </w:r>
      <w:r w:rsidR="00A01969" w:rsidRPr="00BB716F">
        <w:t>problem,</w:t>
      </w:r>
      <w:r w:rsidRPr="00BB716F">
        <w:t xml:space="preserve"> z którym niejako </w:t>
      </w:r>
      <w:r w:rsidR="00471723">
        <w:t>„</w:t>
      </w:r>
      <w:r w:rsidRPr="00BB716F">
        <w:t>trzeba się pogodzić</w:t>
      </w:r>
      <w:r w:rsidR="00471723">
        <w:t>”</w:t>
      </w:r>
      <w:r w:rsidRPr="00D407A6">
        <w:t>.</w:t>
      </w:r>
      <w:r w:rsidRPr="00BB716F">
        <w:t xml:space="preserve"> </w:t>
      </w:r>
    </w:p>
    <w:p w14:paraId="0F5A2E93" w14:textId="670CA218" w:rsidR="005719E1" w:rsidRPr="00BB716F" w:rsidRDefault="005719E1">
      <w:pPr>
        <w:pStyle w:val="Akapitzlist"/>
        <w:numPr>
          <w:ilvl w:val="0"/>
          <w:numId w:val="60"/>
        </w:numPr>
      </w:pPr>
      <w:r w:rsidRPr="00BB716F">
        <w:t xml:space="preserve">Część naruszeń prawa do intymności i godności wynika z warunków organizacyjnych czy technicznych udzielania świadczenia lub niewystarczającej dbałości o zapewnienie takich warunków. Tyczy się to sytuacji naruszania intymności pacjenta w trakcie udzielania świadczeń zdrowotnych, kiedy do gabinetu lekarskiego wchodzi personel medyczny nieudzielający pacjentowi świadczeń, niestosowanie parawanów </w:t>
      </w:r>
      <w:r w:rsidR="00803A35">
        <w:br/>
      </w:r>
      <w:r w:rsidRPr="00BB716F">
        <w:t xml:space="preserve">na oddziałach szpitalnych czy niedostosowanie pomieszczeń do zapewnienia prywatności pacjentowi. W 2021 r. media informowały o </w:t>
      </w:r>
      <w:r w:rsidR="008456F4" w:rsidRPr="00BB716F">
        <w:t>sytuacjach,</w:t>
      </w:r>
      <w:r w:rsidRPr="00BB716F">
        <w:t xml:space="preserve"> kiedy w związku </w:t>
      </w:r>
      <w:r w:rsidR="00803A35">
        <w:br/>
      </w:r>
      <w:r w:rsidRPr="00BB716F">
        <w:t xml:space="preserve">z brakiem miejsc na oddziałach, część łóżek dla pacjentów znajdowała się na </w:t>
      </w:r>
      <w:r w:rsidRPr="00BB716F">
        <w:lastRenderedPageBreak/>
        <w:t>szpitalnych korytarzach</w:t>
      </w:r>
      <w:r w:rsidRPr="00D11A2D">
        <w:rPr>
          <w:vertAlign w:val="superscript"/>
        </w:rPr>
        <w:footnoteReference w:id="171"/>
      </w:r>
      <w:r w:rsidR="007A059C">
        <w:rPr>
          <w:vertAlign w:val="superscript"/>
        </w:rPr>
        <w:t>)</w:t>
      </w:r>
      <w:r w:rsidR="00D11A2D">
        <w:t>.</w:t>
      </w:r>
      <w:r w:rsidRPr="00BB716F">
        <w:t xml:space="preserve"> Tego typu sytuacja zawsze zwiększa ryzyko naruszenia prawa do intymności i godności pacjenta.</w:t>
      </w:r>
      <w:r w:rsidR="00A077D0">
        <w:t xml:space="preserve"> </w:t>
      </w:r>
      <w:r w:rsidRPr="00BB716F">
        <w:t xml:space="preserve">W niektórych przypadkach trudne warunki </w:t>
      </w:r>
      <w:r w:rsidR="00803A35">
        <w:br/>
      </w:r>
      <w:r w:rsidRPr="00BB716F">
        <w:t xml:space="preserve">na oddziałach szpitalnych były bezpośrednią konsekwencją </w:t>
      </w:r>
      <w:r w:rsidRPr="00D407A6">
        <w:t>trwając</w:t>
      </w:r>
      <w:r w:rsidR="00471723">
        <w:t>ej</w:t>
      </w:r>
      <w:r w:rsidRPr="00D407A6">
        <w:t xml:space="preserve"> epidemi</w:t>
      </w:r>
      <w:r w:rsidR="00471723">
        <w:t>i</w:t>
      </w:r>
      <w:r w:rsidRPr="00BB716F">
        <w:t xml:space="preserve"> </w:t>
      </w:r>
      <w:r w:rsidR="00803A35">
        <w:br/>
      </w:r>
      <w:r w:rsidRPr="00BB716F">
        <w:t>COVID-19. Nawet jednak w obliczu trudnych okoliczności mogliśmy zaobserwować różny poziom dbałości o warunki zapewniające pacjentowi intymność i godność. Doniesienia medialne informowały także o poważnych zaniedbaniach w tym zakresie</w:t>
      </w:r>
      <w:r w:rsidRPr="00D11A2D">
        <w:rPr>
          <w:vertAlign w:val="superscript"/>
        </w:rPr>
        <w:footnoteReference w:id="172"/>
      </w:r>
      <w:r w:rsidR="007A059C">
        <w:rPr>
          <w:vertAlign w:val="superscript"/>
        </w:rPr>
        <w:t>)</w:t>
      </w:r>
      <w:r w:rsidR="00D11A2D">
        <w:t>.</w:t>
      </w:r>
    </w:p>
    <w:p w14:paraId="11B97FF1" w14:textId="577820FF" w:rsidR="005719E1" w:rsidRPr="00BB716F" w:rsidRDefault="005719E1">
      <w:pPr>
        <w:pStyle w:val="Akapitzlist"/>
        <w:numPr>
          <w:ilvl w:val="0"/>
          <w:numId w:val="60"/>
        </w:numPr>
      </w:pPr>
      <w:r w:rsidRPr="00BB716F">
        <w:t xml:space="preserve">W wyniku epidemii COVID-19 ograniczone zostało między innymi prawo do obecności osoby bliskiej przy udzielaniu świadczenia. O ile część ograniczeń była zasadna, Rzecznik odnotował także jednoznaczne naruszenia tego prawa. W postępowaniach zbiorowych podejmowanych przez Rzecznika w 2021 r. w tym obszarze pojawił się między innymi temat porodów rodzinnych, kiedy to podmioty lecznicze dopuszczały taką możliwość tylko po posiadaniu negatywnego testu </w:t>
      </w:r>
      <w:r w:rsidR="001A142A">
        <w:t xml:space="preserve">na </w:t>
      </w:r>
      <w:r w:rsidRPr="00BB716F">
        <w:t>COVID-19.</w:t>
      </w:r>
    </w:p>
    <w:p w14:paraId="146DFF6B" w14:textId="49CD7453" w:rsidR="005719E1" w:rsidRPr="00BB716F" w:rsidRDefault="005719E1">
      <w:pPr>
        <w:pStyle w:val="Akapitzlist"/>
        <w:numPr>
          <w:ilvl w:val="0"/>
          <w:numId w:val="60"/>
        </w:numPr>
      </w:pPr>
      <w:r w:rsidRPr="00BB716F">
        <w:t xml:space="preserve">Właśnie ze względu na dostrzeżenie ryzyka powszechnie występujących naruszeń prawa do intymności i godności wynikających z epidemii COVID-19, w tym także prawa do godnej śmierci Rzecznik wystosował wystąpienie do NFZ i apel skierowany </w:t>
      </w:r>
      <w:r w:rsidR="00803A35">
        <w:br/>
      </w:r>
      <w:r w:rsidRPr="00BB716F">
        <w:t xml:space="preserve">do kierowników podmiotów leczniczych wykonujących działalność leczniczą w rodzaju świadczenia szpitalne, przypominający o wadze ich przestrzegania. Zaznaczył w nim, </w:t>
      </w:r>
      <w:r w:rsidR="00803A35">
        <w:br/>
      </w:r>
      <w:r w:rsidRPr="00BB716F">
        <w:t>że należy umożliwić osobom bliskim pacjentowi osobiste pożegnanie się z umierającym, ponieważ czynność ostatniego pożegnania pacjenta z rodziną ma charakter jednorazowy i nieprzywracalny.</w:t>
      </w:r>
    </w:p>
    <w:p w14:paraId="5AEC6E8E" w14:textId="59E6336F" w:rsidR="005719E1" w:rsidRPr="00BB716F" w:rsidRDefault="005719E1">
      <w:pPr>
        <w:pStyle w:val="Akapitzlist"/>
        <w:numPr>
          <w:ilvl w:val="0"/>
          <w:numId w:val="60"/>
        </w:numPr>
      </w:pPr>
      <w:r w:rsidRPr="00BB716F">
        <w:t>Podobnie jak w przypadku prawa do informacji część naruszeń prawa do intymności i</w:t>
      </w:r>
      <w:r w:rsidR="00A1272F">
        <w:t> </w:t>
      </w:r>
      <w:r w:rsidRPr="00BB716F">
        <w:t xml:space="preserve">godności może wiązać się także z jakością komunikacji między lekarzem a pacjentem. Dlatego na pełną realizację tego prawa wpływ mogą opisane wcześniej kwestie związane z wagą rozwoju kompetencji miękkich wśród personelu medycznego oraz ogólna zmiana perspektywy wzmacniająca pozycję pacjenta i wagę jego doświadczenia w procesie terapeutycznym. </w:t>
      </w:r>
    </w:p>
    <w:p w14:paraId="3B5A30C0" w14:textId="2A2F675E" w:rsidR="005719E1" w:rsidRDefault="005719E1" w:rsidP="00E15072"/>
    <w:p w14:paraId="779D55AA" w14:textId="344BA4FB" w:rsidR="000A1A57" w:rsidRPr="00A1272F" w:rsidRDefault="000A1A57">
      <w:pPr>
        <w:pStyle w:val="Nagwek4"/>
        <w:numPr>
          <w:ilvl w:val="2"/>
          <w:numId w:val="78"/>
        </w:numPr>
        <w:rPr>
          <w:color w:val="1F3864" w:themeColor="accent5" w:themeShade="80"/>
        </w:rPr>
      </w:pPr>
      <w:r w:rsidRPr="00A1272F">
        <w:rPr>
          <w:color w:val="1F3864" w:themeColor="accent5" w:themeShade="80"/>
        </w:rPr>
        <w:t>Prawo do poszanowania życia prywatnego i rodzinnego</w:t>
      </w:r>
    </w:p>
    <w:p w14:paraId="0E0D1690" w14:textId="6CCCA5F6" w:rsidR="005719E1" w:rsidRPr="00BB716F" w:rsidRDefault="005719E1" w:rsidP="00E15072">
      <w:pPr>
        <w:rPr>
          <w:b/>
        </w:rPr>
      </w:pPr>
      <w:r w:rsidRPr="00BB716F">
        <w:rPr>
          <w:b/>
        </w:rPr>
        <w:t xml:space="preserve">Prawo do poszanowania życia prywatnego i rodzinnego </w:t>
      </w:r>
      <w:r w:rsidR="000A1A57">
        <w:rPr>
          <w:b/>
        </w:rPr>
        <w:t xml:space="preserve">pacjenta </w:t>
      </w:r>
      <w:r w:rsidRPr="00BB716F">
        <w:rPr>
          <w:b/>
        </w:rPr>
        <w:t>było cz</w:t>
      </w:r>
      <w:r w:rsidR="005A0720" w:rsidRPr="00BB716F">
        <w:rPr>
          <w:b/>
        </w:rPr>
        <w:t>ęsto</w:t>
      </w:r>
      <w:r w:rsidRPr="00BB716F">
        <w:rPr>
          <w:b/>
        </w:rPr>
        <w:t xml:space="preserve"> naruszane w</w:t>
      </w:r>
      <w:r w:rsidR="00A1272F">
        <w:rPr>
          <w:b/>
        </w:rPr>
        <w:t> </w:t>
      </w:r>
      <w:r w:rsidRPr="00BB716F">
        <w:rPr>
          <w:b/>
        </w:rPr>
        <w:t>2021 r.</w:t>
      </w:r>
    </w:p>
    <w:p w14:paraId="27273980" w14:textId="69F47F39" w:rsidR="005719E1" w:rsidRPr="00BB716F" w:rsidRDefault="005719E1">
      <w:pPr>
        <w:pStyle w:val="Akapitzlist"/>
        <w:numPr>
          <w:ilvl w:val="0"/>
          <w:numId w:val="60"/>
        </w:numPr>
        <w:ind w:left="786"/>
        <w:rPr>
          <w:rFonts w:eastAsia="Lato" w:cs="Lato"/>
          <w:lang w:eastAsia="pl-PL"/>
        </w:rPr>
      </w:pPr>
      <w:r w:rsidRPr="00BB716F">
        <w:rPr>
          <w:rFonts w:eastAsia="Lato" w:cs="Lato"/>
          <w:lang w:eastAsia="pl-PL"/>
        </w:rPr>
        <w:t xml:space="preserve">W 2021 r. Rzecznik odnotował </w:t>
      </w:r>
      <w:r w:rsidRPr="00D407A6">
        <w:rPr>
          <w:rFonts w:eastAsia="Lato" w:cs="Lato"/>
          <w:lang w:eastAsia="pl-PL"/>
        </w:rPr>
        <w:t>1</w:t>
      </w:r>
      <w:r w:rsidR="005E0184">
        <w:rPr>
          <w:rFonts w:eastAsia="Lato" w:cs="Lato"/>
          <w:lang w:eastAsia="pl-PL"/>
        </w:rPr>
        <w:t xml:space="preserve"> </w:t>
      </w:r>
      <w:r w:rsidRPr="00D407A6">
        <w:rPr>
          <w:rFonts w:eastAsia="Lato" w:cs="Lato"/>
          <w:lang w:eastAsia="pl-PL"/>
        </w:rPr>
        <w:t>956</w:t>
      </w:r>
      <w:r w:rsidRPr="00BB716F">
        <w:rPr>
          <w:rFonts w:eastAsia="Lato" w:cs="Lato"/>
          <w:lang w:eastAsia="pl-PL"/>
        </w:rPr>
        <w:t xml:space="preserve"> zgłoszeń, wniosków i skarg dotyczących prawa pacjenta do poszanowania życia prywatnego i rodzinnego.</w:t>
      </w:r>
      <w:r w:rsidR="00EA42BF">
        <w:rPr>
          <w:rFonts w:eastAsia="Lato" w:cs="Lato"/>
          <w:lang w:eastAsia="pl-PL"/>
        </w:rPr>
        <w:t xml:space="preserve"> </w:t>
      </w:r>
      <w:r w:rsidRPr="00BB716F">
        <w:rPr>
          <w:rFonts w:eastAsia="Lato" w:cs="Lato"/>
          <w:lang w:eastAsia="pl-PL"/>
        </w:rPr>
        <w:t xml:space="preserve">Ponadto naruszenie tego prawa stwierdzono w 11 postępowaniach indywidualnych oraz wszczęto </w:t>
      </w:r>
      <w:r w:rsidR="00803A35">
        <w:rPr>
          <w:rFonts w:eastAsia="Lato" w:cs="Lato"/>
          <w:lang w:eastAsia="pl-PL"/>
        </w:rPr>
        <w:br/>
      </w:r>
      <w:r w:rsidRPr="00BB716F">
        <w:rPr>
          <w:rFonts w:eastAsia="Lato" w:cs="Lato"/>
          <w:lang w:eastAsia="pl-PL"/>
        </w:rPr>
        <w:t xml:space="preserve">12 postępowań w sprawach praktyk naruszających zbiorowe prawa pacjentów. </w:t>
      </w:r>
      <w:r w:rsidRPr="00BB716F">
        <w:rPr>
          <w:rFonts w:eastAsia="Lato" w:cs="Lato"/>
          <w:lang w:eastAsia="pl-PL"/>
        </w:rPr>
        <w:lastRenderedPageBreak/>
        <w:t>Zarówno zgłoszenia</w:t>
      </w:r>
      <w:r w:rsidR="005E0184">
        <w:rPr>
          <w:rFonts w:eastAsia="Lato" w:cs="Lato"/>
          <w:lang w:eastAsia="pl-PL"/>
        </w:rPr>
        <w:t>,</w:t>
      </w:r>
      <w:r w:rsidRPr="00BB716F">
        <w:rPr>
          <w:rFonts w:eastAsia="Lato" w:cs="Lato"/>
          <w:lang w:eastAsia="pl-PL"/>
        </w:rPr>
        <w:t xml:space="preserve"> jak i postepowania dotyczyły przede wszystkim ograniczonych możliwości odwiedzin oraz kontaktu z osobami bliskimi wynikającymi z epidemii COVID-19.</w:t>
      </w:r>
    </w:p>
    <w:p w14:paraId="26D5BD44" w14:textId="63C19D33" w:rsidR="005719E1" w:rsidRPr="00BB716F" w:rsidRDefault="005719E1">
      <w:pPr>
        <w:pStyle w:val="Akapitzlist"/>
        <w:numPr>
          <w:ilvl w:val="0"/>
          <w:numId w:val="60"/>
        </w:numPr>
        <w:ind w:left="786"/>
      </w:pPr>
      <w:r w:rsidRPr="00BB716F">
        <w:t xml:space="preserve">Sytuacja wynikająca z epidemii COVID-19 znacząco wpłynęła na realizację prawa </w:t>
      </w:r>
      <w:r w:rsidR="00803A35">
        <w:br/>
      </w:r>
      <w:r w:rsidRPr="00BB716F">
        <w:t>do poszanowania życia prywatnego i rodzinnego</w:t>
      </w:r>
      <w:r w:rsidR="005E0184">
        <w:t>, a</w:t>
      </w:r>
      <w:r w:rsidRPr="00BB716F">
        <w:t xml:space="preserve"> w związku z tym także na ocenę realizacji tego prawa w 2021 r. Pacjenci nie mogli być odwiedzani przez członków rodziny podczas pobytów w szpitalu. Częściowo prawo to zostało więc ograniczone co, w uzasadnionych okolicznościach, nie oznacza bezpośrednio jego naruszenia. W</w:t>
      </w:r>
      <w:r w:rsidR="00A1272F">
        <w:t> </w:t>
      </w:r>
      <w:r w:rsidRPr="00BB716F">
        <w:t xml:space="preserve">kontekście przestrzegania tego prawa ważna jednak była dbałość o ograniczanie praw pacjentów tylko w wymiarze koniecznym. </w:t>
      </w:r>
    </w:p>
    <w:p w14:paraId="70CAA467" w14:textId="3E8EC604" w:rsidR="005719E1" w:rsidRPr="00BB716F" w:rsidRDefault="005719E1">
      <w:pPr>
        <w:pStyle w:val="Akapitzlist"/>
        <w:numPr>
          <w:ilvl w:val="0"/>
          <w:numId w:val="46"/>
        </w:numPr>
        <w:suppressAutoHyphens/>
        <w:spacing w:after="0"/>
        <w:rPr>
          <w:rFonts w:eastAsia="Lato" w:cs="Lato"/>
          <w:lang w:eastAsia="pl-PL"/>
        </w:rPr>
      </w:pPr>
      <w:r w:rsidRPr="00BB716F">
        <w:t>Dostrzegając problem i potrzeby pacjentów Rzecznik wystąpił do Ministra Zdrowia w</w:t>
      </w:r>
      <w:r w:rsidR="00A1272F">
        <w:t> </w:t>
      </w:r>
      <w:r w:rsidRPr="00BB716F">
        <w:t xml:space="preserve">sprawie realizacji prawa pacjenta do kontaktu osobistego z innymi osobami oraz </w:t>
      </w:r>
      <w:r w:rsidR="000B346C">
        <w:br/>
      </w:r>
      <w:r w:rsidRPr="00BB716F">
        <w:t xml:space="preserve">do dodatkowej opieki pielęgnacyjnej w stanie epidemii. </w:t>
      </w:r>
      <w:r w:rsidRPr="00BB716F">
        <w:rPr>
          <w:rFonts w:eastAsia="Lato" w:cs="Lato"/>
          <w:lang w:eastAsia="pl-PL"/>
        </w:rPr>
        <w:t xml:space="preserve">W rekomendacjach zostało </w:t>
      </w:r>
      <w:r w:rsidR="000B346C">
        <w:rPr>
          <w:rFonts w:eastAsia="Lato" w:cs="Lato"/>
          <w:lang w:eastAsia="pl-PL"/>
        </w:rPr>
        <w:br/>
      </w:r>
      <w:r w:rsidRPr="00BB716F">
        <w:rPr>
          <w:rFonts w:eastAsia="Lato" w:cs="Lato"/>
          <w:lang w:eastAsia="pl-PL"/>
        </w:rPr>
        <w:t>m.in. podkreślone, że podmiot leczniczy wykonujący działalność leczniczą w rodzaju stacjonarne i całodobowe świadczenia zdrowotne ma możliwość jedynie ograniczenia, a nie na całkowitego wyłączenia możliwości korzystania przez pacjentów z</w:t>
      </w:r>
      <w:r w:rsidR="00A1272F">
        <w:rPr>
          <w:rFonts w:eastAsia="Lato" w:cs="Lato"/>
          <w:lang w:eastAsia="pl-PL"/>
        </w:rPr>
        <w:t> </w:t>
      </w:r>
      <w:r w:rsidRPr="00BB716F">
        <w:rPr>
          <w:rFonts w:eastAsia="Lato" w:cs="Lato"/>
          <w:lang w:eastAsia="pl-PL"/>
        </w:rPr>
        <w:t xml:space="preserve">poszczególnych praw pacjenta. Rzecznik wystosował także apel skierowany </w:t>
      </w:r>
      <w:r w:rsidR="000B346C">
        <w:rPr>
          <w:rFonts w:eastAsia="Lato" w:cs="Lato"/>
          <w:lang w:eastAsia="pl-PL"/>
        </w:rPr>
        <w:br/>
      </w:r>
      <w:r w:rsidRPr="00BB716F">
        <w:rPr>
          <w:rFonts w:eastAsia="Lato" w:cs="Lato"/>
          <w:lang w:eastAsia="pl-PL"/>
        </w:rPr>
        <w:t xml:space="preserve">do kierowników podmiotów leczniczych wykonujących działalność leczniczą w rodzaju świadczenia szpitalne w sprawie umożliwienia pacjentom realizacji ich prawa </w:t>
      </w:r>
      <w:r w:rsidR="000B346C">
        <w:rPr>
          <w:rFonts w:eastAsia="Lato" w:cs="Lato"/>
          <w:lang w:eastAsia="pl-PL"/>
        </w:rPr>
        <w:br/>
      </w:r>
      <w:r w:rsidRPr="00BB716F">
        <w:rPr>
          <w:rFonts w:eastAsia="Lato" w:cs="Lato"/>
          <w:lang w:eastAsia="pl-PL"/>
        </w:rPr>
        <w:t>do osobistego kontaktu z osobami bliskimi oraz dodatkowej opieki pielęgnacyjnej. Rzecznik zwrócił również uwagę, iż potrzeba dodatkowej opieki jest szczególnie ważna dla pacjentów małoletnich, starszych czy posiadających orzeczenie o znacznym stopniu niepełnosprawności.</w:t>
      </w:r>
    </w:p>
    <w:p w14:paraId="2912074B" w14:textId="11D04B2F" w:rsidR="005719E1" w:rsidRPr="00BB716F" w:rsidRDefault="005719E1">
      <w:pPr>
        <w:pStyle w:val="Akapitzlist"/>
        <w:numPr>
          <w:ilvl w:val="0"/>
          <w:numId w:val="60"/>
        </w:numPr>
        <w:ind w:left="786"/>
      </w:pPr>
      <w:r w:rsidRPr="00BB716F">
        <w:t xml:space="preserve">Podjęte działania oraz doświadczenia wyniesione przez podmioty lecznicze z 2020 r. przyniosły także pozytywne rezultaty. Mimo trudnych okoliczności, wiele podmiotów uwzględniło potrzeby </w:t>
      </w:r>
      <w:r w:rsidR="005E0184">
        <w:t>oraz</w:t>
      </w:r>
      <w:r w:rsidRPr="00BB716F">
        <w:t xml:space="preserve"> prawa pacjentów i </w:t>
      </w:r>
      <w:r w:rsidR="008456F4" w:rsidRPr="00BB716F">
        <w:t>umożliwiały kontakt</w:t>
      </w:r>
      <w:r w:rsidRPr="00BB716F">
        <w:t xml:space="preserve"> pacjentów z</w:t>
      </w:r>
      <w:r w:rsidR="00A1272F">
        <w:t> </w:t>
      </w:r>
      <w:r w:rsidRPr="00BB716F">
        <w:t xml:space="preserve">osobami bliskimi wprowadzając np. telefon dla pacjentów. Ponadto zarządzający podmiotami wyrażali zgody na odwiedziny pacjentów, którzy znajdowali się w stanie terminalnym. </w:t>
      </w:r>
    </w:p>
    <w:p w14:paraId="3CA5C179" w14:textId="49356836" w:rsidR="000A1A57" w:rsidRDefault="000A1A57" w:rsidP="00504B1E">
      <w:pPr>
        <w:rPr>
          <w:b/>
          <w:lang w:eastAsia="pl-PL"/>
        </w:rPr>
      </w:pPr>
    </w:p>
    <w:p w14:paraId="20EBA9B9" w14:textId="77777777" w:rsidR="00036A50" w:rsidRDefault="00036A50" w:rsidP="00504B1E">
      <w:pPr>
        <w:rPr>
          <w:b/>
          <w:lang w:eastAsia="pl-PL"/>
        </w:rPr>
      </w:pPr>
    </w:p>
    <w:p w14:paraId="08593DED" w14:textId="56DF8263" w:rsidR="000A1A57" w:rsidRPr="00A1272F" w:rsidRDefault="000A1A57">
      <w:pPr>
        <w:pStyle w:val="Nagwek4"/>
        <w:numPr>
          <w:ilvl w:val="2"/>
          <w:numId w:val="78"/>
        </w:numPr>
        <w:rPr>
          <w:color w:val="1F3864" w:themeColor="accent5" w:themeShade="80"/>
        </w:rPr>
      </w:pPr>
      <w:r w:rsidRPr="00A1272F">
        <w:rPr>
          <w:color w:val="1F3864" w:themeColor="accent5" w:themeShade="80"/>
        </w:rPr>
        <w:t>Prawo do zgłaszania sprzeciwu wobec opinii albo orzeczenia lekarza</w:t>
      </w:r>
    </w:p>
    <w:p w14:paraId="33AE9619" w14:textId="3DFC0504" w:rsidR="005719E1" w:rsidRPr="00BB716F" w:rsidRDefault="005719E1" w:rsidP="00504B1E">
      <w:pPr>
        <w:rPr>
          <w:b/>
        </w:rPr>
      </w:pPr>
      <w:r w:rsidRPr="00BB716F">
        <w:rPr>
          <w:b/>
          <w:lang w:eastAsia="pl-PL"/>
        </w:rPr>
        <w:t>Prawo do zgłaszania sprzeciwu wobec opinii albo orzeczenia lekarza</w:t>
      </w:r>
      <w:r w:rsidRPr="00BB716F">
        <w:rPr>
          <w:b/>
        </w:rPr>
        <w:t xml:space="preserve"> było</w:t>
      </w:r>
      <w:r w:rsidR="005A0720" w:rsidRPr="00BB716F">
        <w:rPr>
          <w:b/>
        </w:rPr>
        <w:t xml:space="preserve"> bardzo rzadko</w:t>
      </w:r>
      <w:r w:rsidRPr="00BB716F">
        <w:rPr>
          <w:b/>
        </w:rPr>
        <w:t xml:space="preserve"> naruszane w 2021 r.</w:t>
      </w:r>
    </w:p>
    <w:p w14:paraId="4BC10C5B" w14:textId="064F54B5" w:rsidR="005719E1" w:rsidRPr="00BB716F" w:rsidRDefault="005719E1">
      <w:pPr>
        <w:pStyle w:val="Akapitzlist"/>
        <w:numPr>
          <w:ilvl w:val="0"/>
          <w:numId w:val="60"/>
        </w:numPr>
        <w:ind w:left="786"/>
      </w:pPr>
      <w:r w:rsidRPr="00BB716F">
        <w:t xml:space="preserve">W 2021 r. do Rzecznika trafiła bardzo mała liczba sprzeciwów wobec opinii albo orzeczenia lekarza. Żaden nie został uznany za zasadny. Pacjentom we wszystkich przypadkach zapewniono jednak pełną realizację omawianego prawa. Wskazuje to, </w:t>
      </w:r>
      <w:r w:rsidR="000B346C">
        <w:br/>
      </w:r>
      <w:r w:rsidRPr="00BB716F">
        <w:t>że prawo to mimo tego, że jest w pełni przestrzegane, jest niezwykle rzadko wykorzystywane.</w:t>
      </w:r>
    </w:p>
    <w:p w14:paraId="57A77596" w14:textId="2C7161A5" w:rsidR="005719E1" w:rsidRPr="00D639AF" w:rsidRDefault="00DF173C" w:rsidP="00D639AF">
      <w:pPr>
        <w:rPr>
          <w:b/>
        </w:rPr>
      </w:pPr>
      <w:r w:rsidRPr="00BB716F">
        <w:rPr>
          <w:bCs/>
        </w:rPr>
        <w:t xml:space="preserve">Niezależnie od właściwej realizacji wskazanego prawa pacjenta przez Rzecznika, jako organ, który przyjmuje i koordynuje rozpatrzenie sprawie, należy jednak wskazać, że prawo to może doznawać ograniczeń poprzez brak możliwości wyegzekwowania od lekarza wyrażenia opinii </w:t>
      </w:r>
      <w:r w:rsidRPr="00BB716F">
        <w:rPr>
          <w:bCs/>
        </w:rPr>
        <w:lastRenderedPageBreak/>
        <w:t xml:space="preserve">albo orzeczenia, albo brak możliwości uzyskania opinii albo orzeczenia w formie pisemnej – </w:t>
      </w:r>
      <w:r w:rsidR="000B346C">
        <w:rPr>
          <w:bCs/>
        </w:rPr>
        <w:br/>
      </w:r>
      <w:r w:rsidRPr="00BB716F">
        <w:rPr>
          <w:bCs/>
        </w:rPr>
        <w:t>co skutkuje niemożnością wniesienia sprawy do Rzecznika.</w:t>
      </w:r>
    </w:p>
    <w:p w14:paraId="33DEA258" w14:textId="79FBB876" w:rsidR="005E0184" w:rsidRDefault="005E0184" w:rsidP="0062559E">
      <w:pPr>
        <w:rPr>
          <w:bCs/>
        </w:rPr>
      </w:pPr>
    </w:p>
    <w:p w14:paraId="48E090BC" w14:textId="2569C53C" w:rsidR="0062559E" w:rsidRPr="00A1272F" w:rsidRDefault="0062559E">
      <w:pPr>
        <w:pStyle w:val="Nagwek4"/>
        <w:numPr>
          <w:ilvl w:val="2"/>
          <w:numId w:val="78"/>
        </w:numPr>
        <w:rPr>
          <w:color w:val="1F3864" w:themeColor="accent5" w:themeShade="80"/>
        </w:rPr>
      </w:pPr>
      <w:r w:rsidRPr="00A1272F">
        <w:rPr>
          <w:color w:val="1F3864" w:themeColor="accent5" w:themeShade="80"/>
        </w:rPr>
        <w:t>Prawo do zgłaszania działań niepożądanych</w:t>
      </w:r>
    </w:p>
    <w:p w14:paraId="4E56E19E" w14:textId="60D86A1C" w:rsidR="005719E1" w:rsidRPr="00BB716F" w:rsidRDefault="005719E1" w:rsidP="00E15072">
      <w:pPr>
        <w:rPr>
          <w:b/>
        </w:rPr>
      </w:pPr>
      <w:r w:rsidRPr="00BB716F">
        <w:rPr>
          <w:b/>
        </w:rPr>
        <w:t xml:space="preserve">Prawo do zgłaszania działań niepożądanych produktów leczniczych było </w:t>
      </w:r>
      <w:r w:rsidR="005A0720" w:rsidRPr="00BB716F">
        <w:rPr>
          <w:b/>
        </w:rPr>
        <w:t xml:space="preserve">bardzo rzadko </w:t>
      </w:r>
      <w:r w:rsidRPr="00BB716F">
        <w:rPr>
          <w:b/>
        </w:rPr>
        <w:t>naruszane w 2021 r.</w:t>
      </w:r>
    </w:p>
    <w:p w14:paraId="761A5A57" w14:textId="17CDC303" w:rsidR="005719E1" w:rsidRPr="00BB716F" w:rsidRDefault="005719E1">
      <w:pPr>
        <w:pStyle w:val="Akapitzlist"/>
        <w:numPr>
          <w:ilvl w:val="0"/>
          <w:numId w:val="62"/>
        </w:numPr>
      </w:pPr>
      <w:r w:rsidRPr="00BB716F">
        <w:rPr>
          <w:rFonts w:eastAsia="Lato" w:cs="Lato"/>
          <w:lang w:eastAsia="pl-PL"/>
        </w:rPr>
        <w:t>Rzecznik dokonuje oceny przestrzegania tego prawa m.in. w oparciu o dane przekazane przez Prezesa Urzędu Rejestracji Produktów Leczniczych, Wyrobów Medycznych i</w:t>
      </w:r>
      <w:r w:rsidR="00A1272F">
        <w:rPr>
          <w:rFonts w:eastAsia="Lato" w:cs="Lato"/>
          <w:lang w:eastAsia="pl-PL"/>
        </w:rPr>
        <w:t> </w:t>
      </w:r>
      <w:r w:rsidRPr="00BB716F">
        <w:rPr>
          <w:rFonts w:eastAsia="Lato" w:cs="Lato"/>
          <w:lang w:eastAsia="pl-PL"/>
        </w:rPr>
        <w:t xml:space="preserve">Produktów Biobójczych. </w:t>
      </w:r>
    </w:p>
    <w:p w14:paraId="113A848E" w14:textId="77777777" w:rsidR="005719E1" w:rsidRPr="00BB716F" w:rsidRDefault="005719E1">
      <w:pPr>
        <w:pStyle w:val="Akapitzlist"/>
        <w:numPr>
          <w:ilvl w:val="0"/>
          <w:numId w:val="62"/>
        </w:numPr>
      </w:pPr>
      <w:r w:rsidRPr="00BB716F">
        <w:rPr>
          <w:rFonts w:eastAsia="Lato" w:cs="Lato"/>
          <w:lang w:eastAsia="pl-PL"/>
        </w:rPr>
        <w:t>Ostatnie lata przyniosły wzrost świadomości pacjentów w zakresie możliwości zgłaszania działań niepożądanych bezpośrednio przez pacjentów. W 2021 r. nastąpił znaczny wzrost liczby takich zgłoszeń w porównaniu do roku 2020. Spowodowane jest to realizacją programu szczepień ochronnych przeciwko COVID-19.</w:t>
      </w:r>
    </w:p>
    <w:p w14:paraId="0996878B" w14:textId="77777777" w:rsidR="0062559E" w:rsidRDefault="0062559E" w:rsidP="00E15072">
      <w:pPr>
        <w:rPr>
          <w:b/>
        </w:rPr>
      </w:pPr>
    </w:p>
    <w:p w14:paraId="50F1FB63" w14:textId="5D79A433" w:rsidR="0062559E" w:rsidRPr="00A1272F" w:rsidRDefault="0062559E">
      <w:pPr>
        <w:pStyle w:val="Nagwek4"/>
        <w:numPr>
          <w:ilvl w:val="2"/>
          <w:numId w:val="78"/>
        </w:numPr>
        <w:rPr>
          <w:color w:val="1F3864" w:themeColor="accent5" w:themeShade="80"/>
        </w:rPr>
      </w:pPr>
      <w:r w:rsidRPr="00A1272F">
        <w:rPr>
          <w:color w:val="1F3864" w:themeColor="accent5" w:themeShade="80"/>
        </w:rPr>
        <w:t>Prawo do tajemnicy informacji</w:t>
      </w:r>
    </w:p>
    <w:p w14:paraId="0CFC071E" w14:textId="6EDA8A21" w:rsidR="005719E1" w:rsidRPr="00BB716F" w:rsidRDefault="005719E1" w:rsidP="00E15072">
      <w:pPr>
        <w:rPr>
          <w:b/>
        </w:rPr>
      </w:pPr>
      <w:r w:rsidRPr="00BB716F">
        <w:rPr>
          <w:b/>
        </w:rPr>
        <w:t>Prawo do tajemnicy informacji było czasami naruszane w 2021 r.</w:t>
      </w:r>
    </w:p>
    <w:p w14:paraId="3BA9C0F9" w14:textId="05414A84" w:rsidR="005719E1" w:rsidRPr="00BB716F" w:rsidRDefault="005719E1">
      <w:pPr>
        <w:pStyle w:val="Akapitzlist"/>
        <w:numPr>
          <w:ilvl w:val="0"/>
          <w:numId w:val="60"/>
        </w:numPr>
        <w:ind w:left="786"/>
        <w:rPr>
          <w:rFonts w:eastAsia="Lato" w:cs="Lato"/>
          <w:lang w:eastAsia="pl-PL"/>
        </w:rPr>
      </w:pPr>
      <w:r w:rsidRPr="00BB716F">
        <w:rPr>
          <w:rFonts w:eastAsia="Lato" w:cs="Lato"/>
          <w:lang w:eastAsia="pl-PL"/>
        </w:rPr>
        <w:t>W 2021 r. w sprawie wskazanego prawa do Rzecznika wpłynęły 332 zgłoszenia, wnioski i sygnały od pacjentów. Zgłoszenia dotyczyły m.in. udostępnienia informacji osobom postronnym o zakażeniu wirusem HIV, udostępnienia dokumentacji medycznej osobie nieupoważnionej do jej otrzymania, ujawnienie danych dotyczących pacjentki jej pracodawcy. Ponadto Rzecznik stwierdził naruszenie prawa do tajemnicy informacji w 8 zakończonych postepowaniach wyjaśniających. Stwierdzone naruszenia prawa pacjenta do tajemnicy dotyczyły sytuacji, w których lekarz przekazał informacje medyczne o pacjencie osobom nieupoważnionym – pracodawcy pacjenta lub rodzinie. Rzecznik stwierdził także, że w jednym z postępowań doszło do naruszenia prawa pacjenta do tajemnicy bowiem podmiot leczniczy umieścił informację o stanie zdrowia pacjenta w dyżurce pielęgniarek, do której był swobodny dostęp.</w:t>
      </w:r>
    </w:p>
    <w:p w14:paraId="7A5CD756" w14:textId="77777777" w:rsidR="005719E1" w:rsidRPr="00BB716F" w:rsidRDefault="005719E1">
      <w:pPr>
        <w:pStyle w:val="Akapitzlist"/>
        <w:numPr>
          <w:ilvl w:val="0"/>
          <w:numId w:val="60"/>
        </w:numPr>
        <w:rPr>
          <w:bCs/>
        </w:rPr>
      </w:pPr>
      <w:r w:rsidRPr="00BB716F">
        <w:t xml:space="preserve">Stosunkowo niewielka ilość zgłoszeń od pacjentów może, podobnie jak w przypadku niektórych innych praw, świadczyć o tym, że stosunkowo rzadko prawo to naruszane jest w sposób, który ma bardzo poważne konsekwencje dla pacjenta. </w:t>
      </w:r>
    </w:p>
    <w:p w14:paraId="56BDF800" w14:textId="693FCD6E" w:rsidR="005719E1" w:rsidRPr="00BB716F" w:rsidRDefault="005719E1">
      <w:pPr>
        <w:pStyle w:val="Akapitzlist"/>
        <w:numPr>
          <w:ilvl w:val="0"/>
          <w:numId w:val="60"/>
        </w:numPr>
        <w:rPr>
          <w:bCs/>
        </w:rPr>
      </w:pPr>
      <w:r w:rsidRPr="00BB716F">
        <w:t xml:space="preserve">Przekazywane Rzecznikowi zgłoszenia wskazują na to, że naruszenie prawa </w:t>
      </w:r>
      <w:r w:rsidR="000B346C">
        <w:br/>
      </w:r>
      <w:r w:rsidRPr="00BB716F">
        <w:t>do tajemnicy wynika często z ograniczeń technicznych, lokalowych lub związanych z</w:t>
      </w:r>
      <w:r w:rsidR="00A1272F">
        <w:t> </w:t>
      </w:r>
      <w:r w:rsidRPr="00BB716F">
        <w:t>organizacją pracy w konkretnych podmiotach leczniczych. Rodzaj i zakres zgłaszanych problemów świadczą o tym, że naruszenia tego prawa są bardziej powszechne niż wynikałoby to z samej liczby zgłoszeń.</w:t>
      </w:r>
      <w:r w:rsidR="00EA42BF">
        <w:t xml:space="preserve"> </w:t>
      </w:r>
    </w:p>
    <w:p w14:paraId="50DFF848" w14:textId="34D4611A" w:rsidR="005719E1" w:rsidRPr="00BB716F" w:rsidRDefault="005719E1">
      <w:pPr>
        <w:pStyle w:val="Akapitzlist"/>
        <w:numPr>
          <w:ilvl w:val="0"/>
          <w:numId w:val="60"/>
        </w:numPr>
        <w:rPr>
          <w:bCs/>
        </w:rPr>
      </w:pPr>
      <w:r w:rsidRPr="00BB716F">
        <w:t xml:space="preserve">Jednocześnie zdarzało się, że informacje na temat zdrowia pacjentów są ujawniane przez personel medyczny mniej lub bardziej świadomie osobom nieudzielającym bezpośrednio świadczeń zdrowotnych pacjentowi. W sytuacji kiedy np. wrażliwe informacje przekazywane są na sali chorych, podczas rejestracji pacjenta i </w:t>
      </w:r>
      <w:r w:rsidRPr="00BB716F">
        <w:lastRenderedPageBreak/>
        <w:t>wypytywaniu go o wrażliwe dane</w:t>
      </w:r>
      <w:r w:rsidR="00C42B10">
        <w:t>,</w:t>
      </w:r>
      <w:r w:rsidRPr="00BB716F">
        <w:t xml:space="preserve"> nie ma zachowanych technicznych rozwiązań umożliwiających zachowanie prywatności.</w:t>
      </w:r>
    </w:p>
    <w:p w14:paraId="3B44CBA8" w14:textId="400F986C" w:rsidR="005719E1" w:rsidRPr="00BB716F" w:rsidRDefault="005719E1">
      <w:pPr>
        <w:pStyle w:val="Akapitzlist"/>
        <w:numPr>
          <w:ilvl w:val="0"/>
          <w:numId w:val="60"/>
        </w:numPr>
      </w:pPr>
      <w:r w:rsidRPr="00BB716F">
        <w:t>Należy zauważyć, że w ostatnich latach nastąpiła poprawa sytuacji w podmiotach leczniczych związana m.in. z wprowadzeniem przepisów Ogólnego rozporządzenia o</w:t>
      </w:r>
      <w:r w:rsidR="00A1272F">
        <w:t> </w:t>
      </w:r>
      <w:r w:rsidRPr="00BB716F">
        <w:t>ochronie danych (RODO)</w:t>
      </w:r>
      <w:r w:rsidRPr="00BB716F">
        <w:rPr>
          <w:rStyle w:val="Odwoanieprzypisudolnego"/>
        </w:rPr>
        <w:footnoteReference w:id="173"/>
      </w:r>
      <w:r w:rsidR="007A059C">
        <w:rPr>
          <w:vertAlign w:val="superscript"/>
        </w:rPr>
        <w:t>)</w:t>
      </w:r>
      <w:r w:rsidRPr="00BB716F">
        <w:t xml:space="preserve"> i ich wdrożeniem ustawą o ochronie danych osobowych</w:t>
      </w:r>
      <w:r w:rsidRPr="00BB716F">
        <w:rPr>
          <w:rStyle w:val="Odwoanieprzypisudolnego"/>
        </w:rPr>
        <w:footnoteReference w:id="174"/>
      </w:r>
      <w:r w:rsidR="007A059C">
        <w:rPr>
          <w:vertAlign w:val="superscript"/>
        </w:rPr>
        <w:t>)</w:t>
      </w:r>
      <w:r w:rsidRPr="00BB716F">
        <w:t xml:space="preserve">. </w:t>
      </w:r>
    </w:p>
    <w:p w14:paraId="0F937B3F" w14:textId="77777777" w:rsidR="0062559E" w:rsidRDefault="0062559E" w:rsidP="00E15072">
      <w:pPr>
        <w:rPr>
          <w:b/>
        </w:rPr>
      </w:pPr>
    </w:p>
    <w:p w14:paraId="20DE3D01" w14:textId="0C7FB121" w:rsidR="0062559E" w:rsidRPr="00A1272F" w:rsidRDefault="0062559E">
      <w:pPr>
        <w:pStyle w:val="Nagwek4"/>
        <w:numPr>
          <w:ilvl w:val="2"/>
          <w:numId w:val="78"/>
        </w:numPr>
        <w:rPr>
          <w:color w:val="1F3864" w:themeColor="accent5" w:themeShade="80"/>
        </w:rPr>
      </w:pPr>
      <w:r w:rsidRPr="00A1272F">
        <w:rPr>
          <w:color w:val="1F3864" w:themeColor="accent5" w:themeShade="80"/>
        </w:rPr>
        <w:t>Prawo do opieki duszpasterskiej</w:t>
      </w:r>
    </w:p>
    <w:p w14:paraId="5945BC47" w14:textId="27EBEC8A" w:rsidR="005719E1" w:rsidRPr="00BB716F" w:rsidRDefault="005719E1" w:rsidP="00E15072">
      <w:pPr>
        <w:rPr>
          <w:b/>
        </w:rPr>
      </w:pPr>
      <w:r w:rsidRPr="00BB716F">
        <w:rPr>
          <w:b/>
        </w:rPr>
        <w:t xml:space="preserve">Prawo pacjenta do opieki duszpasterskiej było bardzo rzadko naruszane w </w:t>
      </w:r>
      <w:r w:rsidR="008456F4" w:rsidRPr="00BB716F">
        <w:rPr>
          <w:b/>
        </w:rPr>
        <w:t>2021 r.</w:t>
      </w:r>
    </w:p>
    <w:p w14:paraId="6354DE3C" w14:textId="2274E2DF" w:rsidR="005719E1" w:rsidRPr="00BB716F" w:rsidRDefault="005719E1">
      <w:pPr>
        <w:pStyle w:val="Akapitzlist"/>
        <w:numPr>
          <w:ilvl w:val="0"/>
          <w:numId w:val="63"/>
        </w:numPr>
      </w:pPr>
      <w:r w:rsidRPr="00BB716F">
        <w:t>Sygnały napływające do Rzecznika wskazują, że w 2021 r. mogły zdarzać się trudności w dostępie do opieki duszpasterskiej wyznań, które stanowią znaczna mniejszość w</w:t>
      </w:r>
      <w:r w:rsidR="00A1272F">
        <w:t> </w:t>
      </w:r>
      <w:r w:rsidRPr="00BB716F">
        <w:t xml:space="preserve">Polsce. Niewielka </w:t>
      </w:r>
      <w:r w:rsidR="00C42B10">
        <w:t>liczba</w:t>
      </w:r>
      <w:r w:rsidRPr="00BB716F">
        <w:t xml:space="preserve"> zgłoszeń i sygnałów </w:t>
      </w:r>
      <w:r w:rsidR="00C42B10">
        <w:t>oraz</w:t>
      </w:r>
      <w:r w:rsidRPr="00BB716F">
        <w:t xml:space="preserve"> brak postepowań stwierdzających naruszenie tego prawa w 2021 r. potwierdza realizację tego prawa.</w:t>
      </w:r>
    </w:p>
    <w:p w14:paraId="40B9488C" w14:textId="0BDAEA56" w:rsidR="0062559E" w:rsidRDefault="0062559E" w:rsidP="00E15072">
      <w:pPr>
        <w:rPr>
          <w:b/>
        </w:rPr>
      </w:pPr>
    </w:p>
    <w:p w14:paraId="685CADB2" w14:textId="4680784E" w:rsidR="00036A50" w:rsidRDefault="00036A50" w:rsidP="00E15072">
      <w:pPr>
        <w:rPr>
          <w:b/>
        </w:rPr>
      </w:pPr>
    </w:p>
    <w:p w14:paraId="49941EBA" w14:textId="77777777" w:rsidR="00036A50" w:rsidRDefault="00036A50" w:rsidP="00E15072">
      <w:pPr>
        <w:rPr>
          <w:b/>
        </w:rPr>
      </w:pPr>
    </w:p>
    <w:p w14:paraId="4E54BEAA" w14:textId="4F4B446A" w:rsidR="0062559E" w:rsidRPr="00A1272F" w:rsidRDefault="0062559E">
      <w:pPr>
        <w:pStyle w:val="Nagwek4"/>
        <w:numPr>
          <w:ilvl w:val="2"/>
          <w:numId w:val="78"/>
        </w:numPr>
        <w:rPr>
          <w:color w:val="1F3864" w:themeColor="accent5" w:themeShade="80"/>
        </w:rPr>
      </w:pPr>
      <w:r w:rsidRPr="00A1272F">
        <w:rPr>
          <w:color w:val="1F3864" w:themeColor="accent5" w:themeShade="80"/>
        </w:rPr>
        <w:t>Prawo do przechowywania rzeczy wartościowych w depozycie</w:t>
      </w:r>
    </w:p>
    <w:p w14:paraId="49DE99F5" w14:textId="1F20F49C" w:rsidR="005719E1" w:rsidRPr="00BB716F" w:rsidRDefault="005719E1" w:rsidP="00E15072">
      <w:pPr>
        <w:rPr>
          <w:b/>
        </w:rPr>
      </w:pPr>
      <w:r w:rsidRPr="00BB716F">
        <w:rPr>
          <w:b/>
        </w:rPr>
        <w:t>Prawo do przechowywania rzeczy wartościowych w depozycie było bardzo rzadko naruszane w 2021 r.</w:t>
      </w:r>
    </w:p>
    <w:p w14:paraId="7BC53700" w14:textId="292A3328" w:rsidR="005719E1" w:rsidRPr="00BB716F" w:rsidRDefault="005719E1">
      <w:pPr>
        <w:pStyle w:val="Akapitzlist"/>
        <w:numPr>
          <w:ilvl w:val="0"/>
          <w:numId w:val="63"/>
        </w:numPr>
      </w:pPr>
      <w:r w:rsidRPr="00BB716F">
        <w:rPr>
          <w:rFonts w:eastAsia="Lato" w:cs="Lato"/>
          <w:lang w:eastAsia="pl-PL"/>
        </w:rPr>
        <w:t xml:space="preserve">W 2021 r. do Rzecznika wpłynęły 393 sygnały od pacjentów dotyczących tego prawa, z czego część z nich to zapytania wynikające z braku wiedzy na temat funkcjonowania prawa do depozytu. W 2021 r. Rzecznik stwierdził naruszenie prawa </w:t>
      </w:r>
      <w:r w:rsidR="000B346C">
        <w:rPr>
          <w:rFonts w:eastAsia="Lato" w:cs="Lato"/>
          <w:lang w:eastAsia="pl-PL"/>
        </w:rPr>
        <w:br/>
      </w:r>
      <w:r w:rsidRPr="00BB716F">
        <w:rPr>
          <w:rFonts w:eastAsia="Lato" w:cs="Lato"/>
          <w:lang w:eastAsia="pl-PL"/>
        </w:rPr>
        <w:t>do przechowywania rzeczy wartościowych w depozycie w 8 postępowaniach wyjaśniających.</w:t>
      </w:r>
    </w:p>
    <w:p w14:paraId="57DBE386" w14:textId="77777777" w:rsidR="005719E1" w:rsidRPr="00BB716F" w:rsidRDefault="005719E1" w:rsidP="00E15072"/>
    <w:p w14:paraId="29B47482" w14:textId="0D92CDFC" w:rsidR="005719E1" w:rsidRPr="00A1272F" w:rsidRDefault="005719E1">
      <w:pPr>
        <w:pStyle w:val="Nagwek2"/>
        <w:numPr>
          <w:ilvl w:val="0"/>
          <w:numId w:val="76"/>
        </w:numPr>
        <w:rPr>
          <w:color w:val="1F3864" w:themeColor="accent5" w:themeShade="80"/>
        </w:rPr>
      </w:pPr>
      <w:bookmarkStart w:id="485" w:name="_Toc108164167"/>
      <w:bookmarkStart w:id="486" w:name="_Toc109822405"/>
      <w:bookmarkStart w:id="487" w:name="_Toc106378161"/>
      <w:r w:rsidRPr="00A1272F">
        <w:rPr>
          <w:color w:val="1F3864" w:themeColor="accent5" w:themeShade="80"/>
        </w:rPr>
        <w:t>Wyzwania</w:t>
      </w:r>
      <w:bookmarkEnd w:id="485"/>
      <w:bookmarkEnd w:id="486"/>
      <w:r w:rsidRPr="00A1272F">
        <w:rPr>
          <w:color w:val="1F3864" w:themeColor="accent5" w:themeShade="80"/>
        </w:rPr>
        <w:t xml:space="preserve"> </w:t>
      </w:r>
      <w:bookmarkEnd w:id="487"/>
    </w:p>
    <w:p w14:paraId="3E9B1109" w14:textId="77777777" w:rsidR="00417929" w:rsidRPr="00504B1E" w:rsidRDefault="00417929" w:rsidP="00417929">
      <w:pPr>
        <w:pStyle w:val="Akapitzlist"/>
        <w:ind w:left="360"/>
      </w:pPr>
    </w:p>
    <w:p w14:paraId="1DB285F8" w14:textId="43AFD27A" w:rsidR="002D4C14" w:rsidRPr="00BB716F" w:rsidRDefault="002D4C14">
      <w:pPr>
        <w:pStyle w:val="Akapitzlist"/>
        <w:numPr>
          <w:ilvl w:val="0"/>
          <w:numId w:val="65"/>
        </w:numPr>
        <w:ind w:left="360"/>
        <w:rPr>
          <w:bCs/>
        </w:rPr>
      </w:pPr>
      <w:r w:rsidRPr="0036463B">
        <w:rPr>
          <w:b/>
          <w:bCs/>
        </w:rPr>
        <w:t>Budowa</w:t>
      </w:r>
      <w:r w:rsidRPr="00BB716F">
        <w:rPr>
          <w:b/>
        </w:rPr>
        <w:t xml:space="preserve"> </w:t>
      </w:r>
      <w:r w:rsidRPr="00BB716F">
        <w:rPr>
          <w:b/>
          <w:bCs/>
        </w:rPr>
        <w:t xml:space="preserve">odporności </w:t>
      </w:r>
      <w:r w:rsidRPr="00BB716F">
        <w:rPr>
          <w:b/>
        </w:rPr>
        <w:t>systemu ochrony zdrowia:</w:t>
      </w:r>
      <w:r w:rsidRPr="00BB716F">
        <w:rPr>
          <w:bCs/>
        </w:rPr>
        <w:t xml:space="preserve"> 2021 r. przebiegał pod znakiem epidemii COVID-19, która stanowiła największe wyzwanie </w:t>
      </w:r>
      <w:r w:rsidRPr="00BB716F">
        <w:t>dla</w:t>
      </w:r>
      <w:r w:rsidRPr="00BB716F">
        <w:rPr>
          <w:bCs/>
        </w:rPr>
        <w:t xml:space="preserve"> systemu ochrony zdrowia </w:t>
      </w:r>
      <w:r w:rsidRPr="00BB716F">
        <w:rPr>
          <w:bCs/>
        </w:rPr>
        <w:lastRenderedPageBreak/>
        <w:t xml:space="preserve">od wielu lat. Podmioty </w:t>
      </w:r>
      <w:r w:rsidR="004025D6">
        <w:rPr>
          <w:bCs/>
        </w:rPr>
        <w:t>wykonujące działalność leczniczą</w:t>
      </w:r>
      <w:r w:rsidRPr="00BB716F">
        <w:rPr>
          <w:bCs/>
        </w:rPr>
        <w:t xml:space="preserve"> drugi rok z rzędu funkcjonowały </w:t>
      </w:r>
      <w:r w:rsidR="000B346C">
        <w:rPr>
          <w:bCs/>
        </w:rPr>
        <w:br/>
      </w:r>
      <w:r w:rsidRPr="00BB716F">
        <w:rPr>
          <w:bCs/>
        </w:rPr>
        <w:t xml:space="preserve">w warunkach </w:t>
      </w:r>
      <w:r w:rsidRPr="00BB716F">
        <w:t xml:space="preserve">specjalnej organizacji systemu </w:t>
      </w:r>
      <w:r w:rsidRPr="00BB716F">
        <w:rPr>
          <w:bCs/>
        </w:rPr>
        <w:t xml:space="preserve">i musiały zmierzyć się z kolejnymi falami epidemii. Przeprowadzone badania </w:t>
      </w:r>
      <w:r w:rsidRPr="00BB716F">
        <w:t xml:space="preserve">wskazują </w:t>
      </w:r>
      <w:r w:rsidRPr="00BB716F">
        <w:rPr>
          <w:bCs/>
        </w:rPr>
        <w:t xml:space="preserve">na negatywny wpływ epidemii COVID-19 </w:t>
      </w:r>
      <w:r w:rsidR="000B346C">
        <w:rPr>
          <w:bCs/>
        </w:rPr>
        <w:br/>
      </w:r>
      <w:r w:rsidRPr="00BB716F">
        <w:rPr>
          <w:bCs/>
        </w:rPr>
        <w:t xml:space="preserve">na zdrowie Polaków. </w:t>
      </w:r>
      <w:r w:rsidRPr="00BB716F">
        <w:t xml:space="preserve">Najbliższe lata upłyną pod </w:t>
      </w:r>
      <w:r w:rsidR="008456F4" w:rsidRPr="00BB716F">
        <w:t xml:space="preserve">znakiem </w:t>
      </w:r>
      <w:r w:rsidR="008456F4" w:rsidRPr="00BB716F">
        <w:rPr>
          <w:bCs/>
        </w:rPr>
        <w:t>budowy</w:t>
      </w:r>
      <w:r w:rsidRPr="00BB716F">
        <w:t xml:space="preserve"> odpornego, efektywnego i</w:t>
      </w:r>
      <w:r w:rsidRPr="00BB716F">
        <w:rPr>
          <w:bCs/>
        </w:rPr>
        <w:t xml:space="preserve"> dostępnego systemu ochrony zdrowia, który poradzi sobie także z kolejnymi potencjalnymi kryzysami.</w:t>
      </w:r>
    </w:p>
    <w:p w14:paraId="64CA451F" w14:textId="77777777" w:rsidR="002D4C14" w:rsidRPr="00BB716F" w:rsidRDefault="002D4C14" w:rsidP="002D4C14">
      <w:pPr>
        <w:pStyle w:val="Akapitzlist"/>
        <w:ind w:left="644"/>
        <w:rPr>
          <w:bCs/>
        </w:rPr>
      </w:pPr>
    </w:p>
    <w:p w14:paraId="3ECAA1C9" w14:textId="35E02E6E" w:rsidR="002D4C14" w:rsidRPr="00BB716F" w:rsidRDefault="002D4C14">
      <w:pPr>
        <w:pStyle w:val="Akapitzlist"/>
        <w:numPr>
          <w:ilvl w:val="0"/>
          <w:numId w:val="65"/>
        </w:numPr>
        <w:ind w:left="360"/>
        <w:rPr>
          <w:rFonts w:eastAsiaTheme="minorEastAsia"/>
        </w:rPr>
      </w:pPr>
      <w:r w:rsidRPr="00BB716F">
        <w:rPr>
          <w:b/>
          <w:bCs/>
        </w:rPr>
        <w:t>Dostępność</w:t>
      </w:r>
      <w:r w:rsidRPr="00502778">
        <w:rPr>
          <w:b/>
          <w:bCs/>
        </w:rPr>
        <w:t xml:space="preserve"> </w:t>
      </w:r>
      <w:r w:rsidR="00893D84">
        <w:rPr>
          <w:b/>
          <w:bCs/>
        </w:rPr>
        <w:t>do</w:t>
      </w:r>
      <w:r w:rsidRPr="00BB716F">
        <w:rPr>
          <w:b/>
          <w:bCs/>
        </w:rPr>
        <w:t xml:space="preserve"> świadczeń zdrowotnych</w:t>
      </w:r>
      <w:r w:rsidRPr="00BB716F">
        <w:t xml:space="preserve">: Głównym wyzwaniem stojącym przed systemem ochrony zdrowia, bezpośrednio wpływającym na realizację prawa do świadczeń zdrowotnych jest zapewnienie właściwej dostępności świadczeń. Na trudności w tym obszarze Polacy najczęściej zwracają uwagę. Dostępność do świadczeń ulegała czasowo istotnemu ograniczeniu w związku z trwającą epidemią COVID-19, jednakże również </w:t>
      </w:r>
      <w:r w:rsidR="000B346C">
        <w:br/>
      </w:r>
      <w:r w:rsidRPr="00BB716F">
        <w:t xml:space="preserve">we wcześniejszych latach sytuacja nie odpowiadała oczekiwaniom społecznym. Powrót </w:t>
      </w:r>
      <w:r w:rsidR="000B346C">
        <w:br/>
      </w:r>
      <w:r w:rsidRPr="00BB716F">
        <w:t>do stanu sprzed epidemii i dalsza poprawa dostępności świadczeń wymagają kontynuacji i</w:t>
      </w:r>
      <w:r w:rsidR="00A1272F">
        <w:t> </w:t>
      </w:r>
      <w:r w:rsidRPr="00BB716F">
        <w:t>rozszerzenia wielu podjętych uprzednio działań – związanych zarówno z zapewnieniem odpowiedniego finansowania, lepszej organizacji, wzmacnianiem kadr medycznych czy poprawą koordynacji świadczeń opieki zdrowotnej.</w:t>
      </w:r>
    </w:p>
    <w:p w14:paraId="7EAD6898" w14:textId="7461FA90" w:rsidR="002D4C14" w:rsidRPr="00BB716F" w:rsidRDefault="002D4C14">
      <w:pPr>
        <w:pStyle w:val="Akapitzlist"/>
        <w:numPr>
          <w:ilvl w:val="1"/>
          <w:numId w:val="65"/>
        </w:numPr>
        <w:ind w:left="720"/>
        <w:rPr>
          <w:rFonts w:eastAsiaTheme="minorEastAsia"/>
        </w:rPr>
      </w:pPr>
      <w:r w:rsidRPr="00BB716F">
        <w:t xml:space="preserve">Wyzwania związane z </w:t>
      </w:r>
      <w:r w:rsidRPr="006533EF">
        <w:t>dostępnoś</w:t>
      </w:r>
      <w:r w:rsidR="00893D84">
        <w:t>cią</w:t>
      </w:r>
      <w:r w:rsidRPr="006533EF">
        <w:t xml:space="preserve"> </w:t>
      </w:r>
      <w:r w:rsidRPr="00BB716F">
        <w:t xml:space="preserve">do świadczeń </w:t>
      </w:r>
      <w:r w:rsidR="00893D84">
        <w:t xml:space="preserve">zdrowotnych </w:t>
      </w:r>
      <w:r w:rsidRPr="00BB716F">
        <w:t xml:space="preserve">nabierają szczególnego wymiaru na obszarach wiejskich. Dotyczy to zarówno opieki podstawowej, </w:t>
      </w:r>
      <w:r w:rsidR="000B346C">
        <w:br/>
      </w:r>
      <w:r w:rsidRPr="00BB716F">
        <w:t>jak i</w:t>
      </w:r>
      <w:r w:rsidR="00A1272F">
        <w:t> </w:t>
      </w:r>
      <w:r w:rsidRPr="00BB716F">
        <w:t>specjalistycznej. Wyzwania te mają różne uwarunkowania – związane zarówno z</w:t>
      </w:r>
      <w:r w:rsidR="00A1272F">
        <w:t> </w:t>
      </w:r>
      <w:r w:rsidRPr="00BB716F">
        <w:t>finansowaniem, lokalną dostępność kadr medycznych, jak i celowością koncentracji niektórych świadczeń.</w:t>
      </w:r>
    </w:p>
    <w:p w14:paraId="5D92817C" w14:textId="706564FB" w:rsidR="002D4C14" w:rsidRPr="00BB716F" w:rsidRDefault="002D4C14">
      <w:pPr>
        <w:pStyle w:val="Akapitzlist"/>
        <w:numPr>
          <w:ilvl w:val="1"/>
          <w:numId w:val="65"/>
        </w:numPr>
        <w:ind w:left="720"/>
        <w:rPr>
          <w:rFonts w:eastAsiaTheme="minorEastAsia"/>
        </w:rPr>
      </w:pPr>
      <w:r w:rsidRPr="00BB716F">
        <w:t xml:space="preserve">Właściwe kierowanie pacjentów do opieki specjalistycznej (ambulatoryjnej i szpitalnej) powinno wspierać poprawę dostępności świadczeń – dotyczy to w szczególności praktyki prawidłowego stosowania kryteriów pilnej konieczności udzielenia świadczeń w przypadku pacjentów pierwszorazowych. Rozwiązaniem może tu być określenie szerszego zakresu kluczowych rozpoznań dla szerszego zakresu świadczeń (tj. nie tylko </w:t>
      </w:r>
      <w:r w:rsidR="00745474">
        <w:t xml:space="preserve">karty </w:t>
      </w:r>
      <w:r w:rsidR="00A81A22">
        <w:t>d</w:t>
      </w:r>
      <w:r w:rsidR="00745474">
        <w:t xml:space="preserve">iagnostyki </w:t>
      </w:r>
      <w:r w:rsidRPr="00BB716F">
        <w:t>i</w:t>
      </w:r>
      <w:r w:rsidR="00745474">
        <w:t xml:space="preserve"> </w:t>
      </w:r>
      <w:r w:rsidR="00A81A22">
        <w:t>l</w:t>
      </w:r>
      <w:r w:rsidR="00745474">
        <w:t xml:space="preserve">eczenia </w:t>
      </w:r>
      <w:r w:rsidR="00A81A22">
        <w:t>o</w:t>
      </w:r>
      <w:r w:rsidR="00D16758">
        <w:t xml:space="preserve">nkologicznego </w:t>
      </w:r>
      <w:r w:rsidR="00D16758" w:rsidRPr="00BB716F">
        <w:rPr>
          <w:rFonts w:eastAsia="Lato" w:cstheme="minorHAnsi"/>
        </w:rPr>
        <w:t>–</w:t>
      </w:r>
      <w:r w:rsidR="00745474">
        <w:t xml:space="preserve"> DiLO</w:t>
      </w:r>
      <w:r w:rsidRPr="00BB716F">
        <w:t>), które wymagać będą szybkiego udzielania świadczeń.</w:t>
      </w:r>
    </w:p>
    <w:p w14:paraId="587E4C09" w14:textId="4D7452B2" w:rsidR="002D4C14" w:rsidRPr="00BB716F" w:rsidRDefault="002D4C14">
      <w:pPr>
        <w:pStyle w:val="Akapitzlist"/>
        <w:numPr>
          <w:ilvl w:val="1"/>
          <w:numId w:val="65"/>
        </w:numPr>
        <w:ind w:left="720"/>
        <w:rPr>
          <w:rFonts w:eastAsiaTheme="minorEastAsia"/>
        </w:rPr>
      </w:pPr>
      <w:r w:rsidRPr="00BB716F">
        <w:t xml:space="preserve">Dalsze zwiększanie dostępu do diagnostyki i leczenia poprzez szersze wdrażanie programów opieki kompleksowej i zapewnienia realizacji określonych pakietów badań diagnostycznych </w:t>
      </w:r>
      <w:r w:rsidR="00D4172C">
        <w:t>oraz</w:t>
      </w:r>
      <w:r w:rsidRPr="00BB716F">
        <w:t xml:space="preserve"> właściwe kierowanie pacjentów po systemie</w:t>
      </w:r>
      <w:r w:rsidR="00D4172C">
        <w:t xml:space="preserve"> ochrony zdrowia</w:t>
      </w:r>
      <w:r w:rsidRPr="00D407A6">
        <w:t>.</w:t>
      </w:r>
      <w:r w:rsidRPr="00BB716F">
        <w:t xml:space="preserve"> Szczególne istotne dla zdrowia pacjentów jest zapewnienie jak najszerszej dostępności rehabilitacji poszpitalnej – niezbędnej dla ograniczenia negatywnych skutków takich zdarzeń jak udary czy zawały. </w:t>
      </w:r>
    </w:p>
    <w:p w14:paraId="0037D4E2" w14:textId="0966D51A" w:rsidR="002D4C14" w:rsidRPr="00BB716F" w:rsidRDefault="002D4C14">
      <w:pPr>
        <w:pStyle w:val="Akapitzlist"/>
        <w:numPr>
          <w:ilvl w:val="1"/>
          <w:numId w:val="65"/>
        </w:numPr>
        <w:ind w:left="720"/>
        <w:rPr>
          <w:rFonts w:eastAsiaTheme="minorEastAsia"/>
        </w:rPr>
      </w:pPr>
      <w:r w:rsidRPr="00BB716F">
        <w:t xml:space="preserve">Epidemia COVID-19 pomogła wdrożyć rozwiązania cyfrowe w ochronie zdrowia, wpłynęła m.in. na rozwój telemedycyny. Istotne jest dalsze rozwijanie narzędzi informatycznych, które poprawią koordynację usług zdrowotnych, ułatwią pacjentom poruszanie się po systemie ochrony zdrowia i zwiększą dostępność niektórych świadczeń. Jednym z potencjalnie wartościowych rozwiązań jest zwiększenie dostępności do specjalistycznej telerehabilitacji w wybranych problemach zdrowotnych. Jednocześnie konieczna jest dalsza obserwacja czy wdrażanie rozwiązań cyfrowych nie wpływa negatywnie na jakość udzielanych świadczeń poprzez </w:t>
      </w:r>
      <w:r w:rsidR="002C3D40">
        <w:br/>
      </w:r>
      <w:r w:rsidRPr="00BB716F">
        <w:t xml:space="preserve">np. nadmierne ograniczanie wizyt osobistych. </w:t>
      </w:r>
    </w:p>
    <w:p w14:paraId="78EE8CE2" w14:textId="77777777" w:rsidR="002D4C14" w:rsidRPr="00BB716F" w:rsidRDefault="002D4C14" w:rsidP="002D4C14">
      <w:pPr>
        <w:pStyle w:val="Akapitzlist"/>
        <w:rPr>
          <w:rFonts w:eastAsiaTheme="minorEastAsia"/>
        </w:rPr>
      </w:pPr>
    </w:p>
    <w:p w14:paraId="729FAF70" w14:textId="4909F49A" w:rsidR="002D4C14" w:rsidRPr="00BB716F" w:rsidRDefault="002D4C14">
      <w:pPr>
        <w:pStyle w:val="Akapitzlist"/>
        <w:numPr>
          <w:ilvl w:val="0"/>
          <w:numId w:val="65"/>
        </w:numPr>
        <w:ind w:left="360"/>
        <w:rPr>
          <w:bCs/>
        </w:rPr>
      </w:pPr>
      <w:r w:rsidRPr="00BB716F">
        <w:rPr>
          <w:b/>
        </w:rPr>
        <w:t>Podstawowa opieka zdrowotna</w:t>
      </w:r>
      <w:r w:rsidRPr="00BB716F">
        <w:rPr>
          <w:bCs/>
        </w:rPr>
        <w:t xml:space="preserve"> jako </w:t>
      </w:r>
      <w:r w:rsidRPr="00BB716F">
        <w:t>kluczowy element zapewnienia</w:t>
      </w:r>
      <w:r w:rsidRPr="00BB716F">
        <w:rPr>
          <w:bCs/>
        </w:rPr>
        <w:t xml:space="preserve"> opieki zdrowotnej </w:t>
      </w:r>
      <w:r w:rsidR="002C3D40">
        <w:rPr>
          <w:bCs/>
        </w:rPr>
        <w:br/>
      </w:r>
      <w:r w:rsidRPr="00BB716F">
        <w:rPr>
          <w:bCs/>
        </w:rPr>
        <w:t xml:space="preserve">nad </w:t>
      </w:r>
      <w:r w:rsidRPr="00BB716F">
        <w:t>zarówno nad chorymi, jak i zdrowymi osobami</w:t>
      </w:r>
      <w:r w:rsidRPr="00BB716F">
        <w:rPr>
          <w:bCs/>
        </w:rPr>
        <w:t xml:space="preserve">, wymaga zmian, które przywrócą temu </w:t>
      </w:r>
      <w:r w:rsidRPr="00BB716F">
        <w:rPr>
          <w:bCs/>
        </w:rPr>
        <w:lastRenderedPageBreak/>
        <w:t>rodzajowi świadczeń zdrowotnych właściwe i oczekiwane miejsce w systemie ochrony zdrowia. Zmiany te dotyczą sfery kadr, organizacji, aspektów ekonomicznych</w:t>
      </w:r>
      <w:r w:rsidR="00D4172C">
        <w:rPr>
          <w:bCs/>
        </w:rPr>
        <w:t>,</w:t>
      </w:r>
      <w:r w:rsidRPr="00BB716F">
        <w:rPr>
          <w:bCs/>
        </w:rPr>
        <w:t xml:space="preserve"> a także całościowego podejścia do pacjenta na bardziej proaktywne i wspierające pacjenta w</w:t>
      </w:r>
      <w:r w:rsidR="00A1272F">
        <w:rPr>
          <w:bCs/>
        </w:rPr>
        <w:t> </w:t>
      </w:r>
      <w:r w:rsidRPr="00BB716F">
        <w:rPr>
          <w:bCs/>
        </w:rPr>
        <w:t xml:space="preserve">nawigowaniu całego systemu ochrony zdrowia. </w:t>
      </w:r>
    </w:p>
    <w:p w14:paraId="731A5525" w14:textId="140B355F" w:rsidR="002D4C14" w:rsidRPr="00BB716F" w:rsidRDefault="002D4C14">
      <w:pPr>
        <w:pStyle w:val="Akapitzlist"/>
        <w:numPr>
          <w:ilvl w:val="1"/>
          <w:numId w:val="65"/>
        </w:numPr>
        <w:ind w:left="720"/>
        <w:rPr>
          <w:bCs/>
        </w:rPr>
      </w:pPr>
      <w:r w:rsidRPr="00BB716F">
        <w:rPr>
          <w:bCs/>
        </w:rPr>
        <w:t xml:space="preserve">Dobrze funkcjonująca POZ, </w:t>
      </w:r>
      <w:r w:rsidRPr="00A90FDB">
        <w:rPr>
          <w:bCs/>
        </w:rPr>
        <w:t>zapewniając</w:t>
      </w:r>
      <w:r w:rsidR="00893D84">
        <w:rPr>
          <w:bCs/>
        </w:rPr>
        <w:t>a</w:t>
      </w:r>
      <w:r w:rsidRPr="00BB716F">
        <w:rPr>
          <w:bCs/>
        </w:rPr>
        <w:t xml:space="preserve"> bieżący dostęp do szerokiej gamy świadczeń w zakresie profilaktyki diagnostyki, ale też leczenia części chorób przewlekłych, z</w:t>
      </w:r>
      <w:r w:rsidR="00A1272F">
        <w:rPr>
          <w:bCs/>
        </w:rPr>
        <w:t> </w:t>
      </w:r>
      <w:r w:rsidRPr="00BB716F">
        <w:rPr>
          <w:bCs/>
        </w:rPr>
        <w:t xml:space="preserve">pewnością może przełożyć się na odciążenie pozostałych rodzajów świadczeń, głównie </w:t>
      </w:r>
      <w:r w:rsidR="00A81A22">
        <w:rPr>
          <w:bCs/>
        </w:rPr>
        <w:t>ambulatoryjnej opieki specjalistycznej</w:t>
      </w:r>
      <w:r w:rsidR="00A81A22" w:rsidRPr="00BB716F">
        <w:rPr>
          <w:bCs/>
        </w:rPr>
        <w:t xml:space="preserve"> </w:t>
      </w:r>
      <w:r w:rsidRPr="00BB716F">
        <w:rPr>
          <w:bCs/>
        </w:rPr>
        <w:t>i lecz</w:t>
      </w:r>
      <w:r w:rsidR="00A81A22">
        <w:rPr>
          <w:bCs/>
        </w:rPr>
        <w:t>enia</w:t>
      </w:r>
      <w:r w:rsidRPr="00BB716F">
        <w:rPr>
          <w:bCs/>
        </w:rPr>
        <w:t xml:space="preserve"> szpitalnego w opiece nad chorymi. Dlatego za preferowany kierunek zmian w tym obszarze ochrony zdrowia można uznać dalsze rozszerzania uprawnień </w:t>
      </w:r>
      <w:r w:rsidRPr="00BB716F">
        <w:t>kadr medycznych POZ.</w:t>
      </w:r>
    </w:p>
    <w:p w14:paraId="54415737" w14:textId="27D516E4" w:rsidR="002D4C14" w:rsidRPr="00BB716F" w:rsidRDefault="002D4C14">
      <w:pPr>
        <w:pStyle w:val="Akapitzlist"/>
        <w:numPr>
          <w:ilvl w:val="1"/>
          <w:numId w:val="65"/>
        </w:numPr>
        <w:ind w:left="720"/>
        <w:rPr>
          <w:bCs/>
        </w:rPr>
      </w:pPr>
      <w:r w:rsidRPr="00BB716F">
        <w:t>W</w:t>
      </w:r>
      <w:r w:rsidRPr="00BB716F">
        <w:rPr>
          <w:bCs/>
        </w:rPr>
        <w:t>drożenie w ramach</w:t>
      </w:r>
      <w:r w:rsidRPr="00BB716F">
        <w:t xml:space="preserve"> POZ</w:t>
      </w:r>
      <w:r w:rsidRPr="00BB716F">
        <w:rPr>
          <w:bCs/>
        </w:rPr>
        <w:t xml:space="preserve"> opieki koordynowanej i zapewnienie pacjentom właściwego przewodnictwa w procesie diagnostyczno-terapeutycznym. </w:t>
      </w:r>
      <w:r w:rsidRPr="00BB716F">
        <w:t>P</w:t>
      </w:r>
      <w:r w:rsidRPr="00BB716F">
        <w:rPr>
          <w:bCs/>
        </w:rPr>
        <w:t>oprawa współpracy i</w:t>
      </w:r>
      <w:r w:rsidR="00A1272F">
        <w:rPr>
          <w:bCs/>
        </w:rPr>
        <w:t> </w:t>
      </w:r>
      <w:r w:rsidRPr="00BB716F">
        <w:rPr>
          <w:bCs/>
        </w:rPr>
        <w:t xml:space="preserve">możliwości wymiany informacji pomiędzy podstawową opieką zdrowotną i innymi </w:t>
      </w:r>
      <w:r w:rsidRPr="00BB716F">
        <w:t>rodzajami świadczeń przysłuży się ułatwieniu pacjentom, szczególnie chorującym przewlekle, poruszania się po systemie ochrony zdrowia</w:t>
      </w:r>
      <w:r w:rsidRPr="00BB716F">
        <w:rPr>
          <w:bCs/>
        </w:rPr>
        <w:t xml:space="preserve">. </w:t>
      </w:r>
    </w:p>
    <w:p w14:paraId="69BBACAC" w14:textId="77777777" w:rsidR="002D4C14" w:rsidRPr="00BB716F" w:rsidRDefault="002D4C14" w:rsidP="002D4C14">
      <w:pPr>
        <w:pStyle w:val="Akapitzlist"/>
        <w:ind w:left="1440"/>
        <w:rPr>
          <w:bCs/>
        </w:rPr>
      </w:pPr>
    </w:p>
    <w:p w14:paraId="5FDC3E90" w14:textId="78A280F7" w:rsidR="002D4C14" w:rsidRPr="00BB716F" w:rsidRDefault="002D4C14">
      <w:pPr>
        <w:pStyle w:val="Akapitzlist"/>
        <w:numPr>
          <w:ilvl w:val="0"/>
          <w:numId w:val="65"/>
        </w:numPr>
        <w:ind w:left="360"/>
        <w:rPr>
          <w:bCs/>
        </w:rPr>
      </w:pPr>
      <w:r w:rsidRPr="00BB716F">
        <w:rPr>
          <w:b/>
          <w:bCs/>
        </w:rPr>
        <w:t xml:space="preserve">Profilaktyka i edukacja zdrowotna: </w:t>
      </w:r>
      <w:r w:rsidRPr="00BB716F">
        <w:t>Efektywna profilaktyka jest niezmiennie ważna dla indywidualnego zdrowia, ale i skutecznie działającego systemu. Epidemia COVID-19 pokazała nam także</w:t>
      </w:r>
      <w:r w:rsidR="00A81A22">
        <w:t>,</w:t>
      </w:r>
      <w:r w:rsidRPr="00BB716F">
        <w:t xml:space="preserve"> jak ważny w ochronie zdrowia jest dostęp do rzetelnej i przystępnej informacji, edukacja i wspieranie postaw prozdrowotnych. </w:t>
      </w:r>
    </w:p>
    <w:p w14:paraId="1F5912B9" w14:textId="1DF98D97" w:rsidR="002D4C14" w:rsidRPr="00BB716F" w:rsidRDefault="002D4C14">
      <w:pPr>
        <w:pStyle w:val="Akapitzlist"/>
        <w:numPr>
          <w:ilvl w:val="1"/>
          <w:numId w:val="65"/>
        </w:numPr>
        <w:ind w:left="720"/>
        <w:rPr>
          <w:bCs/>
        </w:rPr>
      </w:pPr>
      <w:r w:rsidRPr="00BB716F">
        <w:t>Konieczne jest</w:t>
      </w:r>
      <w:r w:rsidRPr="00BB716F">
        <w:rPr>
          <w:bCs/>
        </w:rPr>
        <w:t xml:space="preserve"> </w:t>
      </w:r>
      <w:r w:rsidRPr="00D407A6">
        <w:t>wdrożeni</w:t>
      </w:r>
      <w:r w:rsidR="00D4172C">
        <w:t>e</w:t>
      </w:r>
      <w:r w:rsidRPr="00BB716F">
        <w:rPr>
          <w:bCs/>
        </w:rPr>
        <w:t xml:space="preserve"> i rozwój programów </w:t>
      </w:r>
      <w:r w:rsidRPr="00BB716F">
        <w:t>badań przesiewowych oraz bilansów</w:t>
      </w:r>
      <w:r w:rsidRPr="00BB716F">
        <w:rPr>
          <w:bCs/>
        </w:rPr>
        <w:t xml:space="preserve"> </w:t>
      </w:r>
      <w:r w:rsidR="002C3D40">
        <w:rPr>
          <w:bCs/>
        </w:rPr>
        <w:br/>
      </w:r>
      <w:r w:rsidRPr="00BB716F">
        <w:rPr>
          <w:bCs/>
        </w:rPr>
        <w:t xml:space="preserve">dla osób dorosłych. Ważne jest też tworzenie programów zdrowotnych, które skupią się na kluczowych chorobach </w:t>
      </w:r>
      <w:r w:rsidR="008456F4" w:rsidRPr="00BB716F">
        <w:rPr>
          <w:bCs/>
        </w:rPr>
        <w:t>cywilizacyjnych, w</w:t>
      </w:r>
      <w:r w:rsidRPr="00BB716F">
        <w:t xml:space="preserve"> tym monitorowaniu</w:t>
      </w:r>
      <w:r w:rsidRPr="00BB716F">
        <w:rPr>
          <w:bCs/>
        </w:rPr>
        <w:t xml:space="preserve"> osób z grup podwyższonego ryzyka.</w:t>
      </w:r>
    </w:p>
    <w:p w14:paraId="37301913" w14:textId="0D0B29B9" w:rsidR="002D4C14" w:rsidRPr="00BB716F" w:rsidRDefault="002D4C14">
      <w:pPr>
        <w:pStyle w:val="Akapitzlist"/>
        <w:numPr>
          <w:ilvl w:val="1"/>
          <w:numId w:val="65"/>
        </w:numPr>
        <w:ind w:left="720"/>
        <w:rPr>
          <w:bCs/>
        </w:rPr>
      </w:pPr>
      <w:r w:rsidRPr="00BB716F">
        <w:t>Skoordynowana organizacja działań z zakresu zdrowia publicznego na poziomie lokalnym powinna przyczynić się do poprawy populacyjnych efektów zdrowotnych.</w:t>
      </w:r>
      <w:r w:rsidRPr="00BB716F">
        <w:rPr>
          <w:bCs/>
        </w:rPr>
        <w:t xml:space="preserve"> </w:t>
      </w:r>
      <w:r w:rsidRPr="00BB716F">
        <w:t>Istotnym krokiem będzie lepsze wykorzystanie pozycji</w:t>
      </w:r>
      <w:r w:rsidRPr="00BB716F">
        <w:rPr>
          <w:bCs/>
        </w:rPr>
        <w:t xml:space="preserve"> </w:t>
      </w:r>
      <w:r w:rsidRPr="00BB716F">
        <w:t>POZ</w:t>
      </w:r>
      <w:r w:rsidRPr="00BB716F">
        <w:rPr>
          <w:bCs/>
        </w:rPr>
        <w:t xml:space="preserve"> w tym obszarze.</w:t>
      </w:r>
      <w:r w:rsidR="00EA42BF">
        <w:rPr>
          <w:bCs/>
        </w:rPr>
        <w:t xml:space="preserve"> </w:t>
      </w:r>
      <w:r w:rsidRPr="00BB716F">
        <w:t xml:space="preserve">Rozstrzygnięcia wymaga też dyskusja na temat szerszego wykorzystania zasobów </w:t>
      </w:r>
      <w:r w:rsidRPr="00BB716F">
        <w:rPr>
          <w:bCs/>
        </w:rPr>
        <w:t>medycyny pracy</w:t>
      </w:r>
      <w:r w:rsidRPr="00BB716F">
        <w:t>. Istotne korzyści może przynieść</w:t>
      </w:r>
      <w:r w:rsidRPr="00BB716F">
        <w:rPr>
          <w:bCs/>
        </w:rPr>
        <w:t xml:space="preserve"> </w:t>
      </w:r>
      <w:r w:rsidRPr="00BB716F">
        <w:rPr>
          <w:rFonts w:cs="Verdana"/>
        </w:rPr>
        <w:t>poprawa współpracy pomiędzy sektorem pomocy społecznej, a systemem ochrony zdrowia m.in. w celu wykorzystania potencjału usług społecznych w obszarze promocji zachowań prozdrowotnych i</w:t>
      </w:r>
      <w:r w:rsidR="00A1272F">
        <w:rPr>
          <w:rFonts w:cs="Verdana"/>
        </w:rPr>
        <w:t> </w:t>
      </w:r>
      <w:r w:rsidRPr="00BB716F">
        <w:rPr>
          <w:rFonts w:cs="Verdana"/>
        </w:rPr>
        <w:t>całościowej edukacji zdrowotnej.</w:t>
      </w:r>
    </w:p>
    <w:p w14:paraId="4B3ECDE3" w14:textId="77777777" w:rsidR="002D4C14" w:rsidRPr="00BB716F" w:rsidRDefault="002D4C14" w:rsidP="002D4C14">
      <w:pPr>
        <w:pStyle w:val="Akapitzlist"/>
        <w:ind w:left="1134"/>
        <w:rPr>
          <w:bCs/>
        </w:rPr>
      </w:pPr>
    </w:p>
    <w:p w14:paraId="436D4B17" w14:textId="052D1623" w:rsidR="002D4C14" w:rsidRPr="00BB716F" w:rsidRDefault="002D4C14">
      <w:pPr>
        <w:pStyle w:val="Akapitzlist"/>
        <w:numPr>
          <w:ilvl w:val="0"/>
          <w:numId w:val="65"/>
        </w:numPr>
        <w:ind w:left="360"/>
        <w:rPr>
          <w:bCs/>
        </w:rPr>
      </w:pPr>
      <w:r w:rsidRPr="00BB716F">
        <w:rPr>
          <w:b/>
        </w:rPr>
        <w:t>Zdrowie psychiczne</w:t>
      </w:r>
      <w:r w:rsidRPr="00BB716F">
        <w:rPr>
          <w:b/>
          <w:bCs/>
        </w:rPr>
        <w:t>:</w:t>
      </w:r>
      <w:r w:rsidRPr="00BB716F">
        <w:t xml:space="preserve"> </w:t>
      </w:r>
      <w:r w:rsidRPr="00BB716F">
        <w:rPr>
          <w:bCs/>
        </w:rPr>
        <w:t xml:space="preserve">Epidemia COVID-19 pogłębiła również problemy związane z opieką nad osobami z chorobami psychicznymi – zarówno dziećmi, jak i dorosłymi. Ograniczony dostęp do kompleksowej i skoordynowanej opieki stanowi nieustające wyzwanie </w:t>
      </w:r>
      <w:r w:rsidR="002C3D40">
        <w:rPr>
          <w:bCs/>
        </w:rPr>
        <w:br/>
      </w:r>
      <w:r w:rsidRPr="00BB716F">
        <w:rPr>
          <w:bCs/>
        </w:rPr>
        <w:t xml:space="preserve">dla systemy ochrony zdrowia i wymaga dalszych działań. </w:t>
      </w:r>
      <w:r w:rsidRPr="00BB716F">
        <w:rPr>
          <w:rFonts w:eastAsia="Lato" w:cs="Lato"/>
        </w:rPr>
        <w:t xml:space="preserve">Szansą na poprawę sytuacji </w:t>
      </w:r>
      <w:r w:rsidR="002C3D40">
        <w:rPr>
          <w:rFonts w:eastAsia="Lato" w:cs="Lato"/>
        </w:rPr>
        <w:br/>
      </w:r>
      <w:r w:rsidRPr="00BB716F">
        <w:rPr>
          <w:rFonts w:eastAsia="Lato" w:cs="Lato"/>
        </w:rPr>
        <w:t xml:space="preserve">jest reforma psychiatrii dzieci i młodzieży, która zakłada m.in. tworzenie trzech poziomów opieki dla dzieci i młodzieży oraz wzmocnienie roli działań środowiskowych </w:t>
      </w:r>
      <w:r w:rsidR="002C3D40">
        <w:rPr>
          <w:rFonts w:eastAsia="Lato" w:cs="Lato"/>
        </w:rPr>
        <w:br/>
      </w:r>
      <w:r w:rsidRPr="00BB716F">
        <w:rPr>
          <w:rFonts w:eastAsia="Lato" w:cs="Lato"/>
        </w:rPr>
        <w:t xml:space="preserve">i prewencyjnych. Reforma zakłada m. in. powstawanie Centrum Zdrowia Psychicznego </w:t>
      </w:r>
      <w:r w:rsidR="002C3D40">
        <w:rPr>
          <w:rFonts w:eastAsia="Lato" w:cs="Lato"/>
        </w:rPr>
        <w:br/>
      </w:r>
      <w:r w:rsidRPr="00BB716F">
        <w:rPr>
          <w:rFonts w:eastAsia="Lato" w:cs="Lato"/>
        </w:rPr>
        <w:t>dla Dzieci i Młodzieży, gdzie pracować będzie lekarz psychiatra, a pacjenci wymagający intensywniejszej opieki będą mogli skorzystać ze świadczeń w ramach oddziału dziennego (w wybranych CZP). Pacjentami w najcięższym stanie zdrowia zajmować się mają natomiast ośrodki wysokospecjalistycznej całodobowej opieki psychiatrycznej.</w:t>
      </w:r>
      <w:r w:rsidR="00EA42BF">
        <w:rPr>
          <w:rFonts w:eastAsia="Lato" w:cs="Lato"/>
        </w:rPr>
        <w:t xml:space="preserve"> </w:t>
      </w:r>
    </w:p>
    <w:p w14:paraId="52E69216" w14:textId="77777777" w:rsidR="002D4C14" w:rsidRPr="00BB716F" w:rsidRDefault="002D4C14">
      <w:pPr>
        <w:pStyle w:val="Akapitzlist"/>
        <w:numPr>
          <w:ilvl w:val="1"/>
          <w:numId w:val="65"/>
        </w:numPr>
        <w:ind w:left="720"/>
        <w:rPr>
          <w:bCs/>
        </w:rPr>
      </w:pPr>
      <w:r w:rsidRPr="00BB716F">
        <w:rPr>
          <w:rFonts w:eastAsia="Lato" w:cs="Lato"/>
        </w:rPr>
        <w:t xml:space="preserve">Dostępność oddziałów dziennych dla dzieci i młodzieży jest istotnie ograniczona, ważna jest więc kontynuacja działań zmierzających do poprawy sytuacji, w tym rozwój Centrów Zdrowia Psychicznego dla Dzieci i Młodzieży. Celowe jest też zapewnienie funkcjonowania co najmniej jednego ośrodek wysokospecjalistycznego całodobowej </w:t>
      </w:r>
      <w:r w:rsidRPr="00BB716F">
        <w:rPr>
          <w:rFonts w:eastAsia="Lato" w:cs="Lato"/>
        </w:rPr>
        <w:lastRenderedPageBreak/>
        <w:t xml:space="preserve">opieki psychiatrycznej w każdym województwie. Realizacja założeń reformy wymaga także wzmocnienia i rozwoju zasobów kadrowych w tym obszarze. </w:t>
      </w:r>
    </w:p>
    <w:p w14:paraId="727F42EF" w14:textId="77777777" w:rsidR="002D4C14" w:rsidRPr="00BB716F" w:rsidRDefault="002D4C14">
      <w:pPr>
        <w:pStyle w:val="Akapitzlist"/>
        <w:numPr>
          <w:ilvl w:val="1"/>
          <w:numId w:val="65"/>
        </w:numPr>
        <w:ind w:left="720"/>
        <w:rPr>
          <w:bCs/>
        </w:rPr>
      </w:pPr>
      <w:r w:rsidRPr="00BB716F">
        <w:rPr>
          <w:rFonts w:eastAsia="Lato" w:cs="Lato"/>
        </w:rPr>
        <w:t>Poprawa dostępności do specjalistów zdrowia psychicznego dla dorosłych pacjentów. Wyzwaniem jest więc mapowanie potrzeb i identyfikacja miejsc, w których pacjenci mają ograniczoną lub utrudnioną dostępność do świadczeń zdrowotnych w tym obszarze. Na zwiększenie dostępność opieki psychiatrycznej osób dorosłych pozytywnie wpłynie kontynuacja i rozszerzenie pilotażu Centrów Zdrowia Psychicznego.</w:t>
      </w:r>
    </w:p>
    <w:p w14:paraId="1737CF13" w14:textId="77777777" w:rsidR="002D4C14" w:rsidRPr="00BB716F" w:rsidRDefault="002D4C14">
      <w:pPr>
        <w:pStyle w:val="Akapitzlist"/>
        <w:numPr>
          <w:ilvl w:val="1"/>
          <w:numId w:val="65"/>
        </w:numPr>
        <w:ind w:left="720"/>
        <w:rPr>
          <w:bCs/>
        </w:rPr>
      </w:pPr>
      <w:r w:rsidRPr="00BB716F">
        <w:t>Za</w:t>
      </w:r>
      <w:r w:rsidRPr="00BB716F">
        <w:rPr>
          <w:bCs/>
        </w:rPr>
        <w:t xml:space="preserve"> zmianami organizacyjnymi w psychiatrii, </w:t>
      </w:r>
      <w:r w:rsidRPr="00BB716F">
        <w:t>powinno iść zapewnienie</w:t>
      </w:r>
      <w:r w:rsidRPr="00BB716F">
        <w:rPr>
          <w:bCs/>
        </w:rPr>
        <w:t xml:space="preserve"> jak </w:t>
      </w:r>
      <w:r w:rsidRPr="00BB716F">
        <w:t>najpełniejszej realizacji</w:t>
      </w:r>
      <w:r w:rsidRPr="00BB716F">
        <w:rPr>
          <w:bCs/>
        </w:rPr>
        <w:t xml:space="preserve"> praw pacjenta, poszanowania fundamentalnych praw człowieka i jak najlepsze warunki i jakość udzielanych świadczeń. Dlatego jednym z potrzebnych działań jest opracowanie i wdrożenie standardów obsługi pacjenta, w tym standardu przestrzegania praw pacjenta w podmiotach leczniczych udzielających świadczeń z obszaru zdrowia psychicznego. </w:t>
      </w:r>
    </w:p>
    <w:p w14:paraId="530FD64E" w14:textId="77777777" w:rsidR="002D4C14" w:rsidRPr="00BB716F" w:rsidRDefault="002D4C14" w:rsidP="002D4C14">
      <w:pPr>
        <w:pStyle w:val="Akapitzlist"/>
        <w:rPr>
          <w:bCs/>
        </w:rPr>
      </w:pPr>
    </w:p>
    <w:p w14:paraId="219D5657" w14:textId="2DB6E554" w:rsidR="002D4C14" w:rsidRPr="00BB716F" w:rsidRDefault="002D4C14">
      <w:pPr>
        <w:pStyle w:val="Akapitzlist"/>
        <w:numPr>
          <w:ilvl w:val="0"/>
          <w:numId w:val="65"/>
        </w:numPr>
        <w:ind w:left="360"/>
        <w:rPr>
          <w:bCs/>
        </w:rPr>
      </w:pPr>
      <w:r w:rsidRPr="00BB716F">
        <w:rPr>
          <w:b/>
        </w:rPr>
        <w:t>Jakość i bezpieczeństwo:</w:t>
      </w:r>
      <w:r w:rsidRPr="00BB716F">
        <w:rPr>
          <w:bCs/>
        </w:rPr>
        <w:t xml:space="preserve"> Wprowadzenie przejrzystych i ujednoliconych zasad funkcjonowania systemu jakości i bezpieczeństwa w opiece zdrowotnej jest oczekiwanym przez pacjentów kierunkiem zmian. Zakres wyzwań związanych z organizacją i realizacją takiego systemu będzie wymagał wzmożonej pracy nie tylko ze strony podmiotów kreujących politykę zdrowotną, ale również wszystkich innych uczestników systemu. Jednocześnie, choć jego efekty będą mogły być poddane ocenie dopiero w perspektywie długoterminowej, zmiany powinny przynieść wymierne korzyści dla pacjentów </w:t>
      </w:r>
      <w:r w:rsidR="002C3D40">
        <w:rPr>
          <w:bCs/>
        </w:rPr>
        <w:br/>
      </w:r>
      <w:r w:rsidRPr="00BB716F">
        <w:rPr>
          <w:bCs/>
        </w:rPr>
        <w:t>już w</w:t>
      </w:r>
      <w:r w:rsidR="00A1272F">
        <w:rPr>
          <w:bCs/>
        </w:rPr>
        <w:t> </w:t>
      </w:r>
      <w:r w:rsidRPr="00BB716F">
        <w:rPr>
          <w:bCs/>
        </w:rPr>
        <w:t xml:space="preserve">pierwszych latach funkcjonowania skoordynowanego systemu. </w:t>
      </w:r>
    </w:p>
    <w:p w14:paraId="2C05FF94" w14:textId="5C888C39" w:rsidR="002D4C14" w:rsidRPr="00BB716F" w:rsidRDefault="002D4C14">
      <w:pPr>
        <w:pStyle w:val="Akapitzlist"/>
        <w:numPr>
          <w:ilvl w:val="1"/>
          <w:numId w:val="65"/>
        </w:numPr>
        <w:ind w:left="720"/>
        <w:rPr>
          <w:bCs/>
        </w:rPr>
      </w:pPr>
      <w:r w:rsidRPr="00BB716F">
        <w:rPr>
          <w:bCs/>
        </w:rPr>
        <w:t xml:space="preserve">Za kluczowe należy uznać </w:t>
      </w:r>
      <w:r w:rsidR="00A81A22">
        <w:rPr>
          <w:bCs/>
        </w:rPr>
        <w:t xml:space="preserve">uchwalenie i </w:t>
      </w:r>
      <w:r w:rsidR="00625983">
        <w:rPr>
          <w:bCs/>
        </w:rPr>
        <w:t>wdrożenie</w:t>
      </w:r>
      <w:r w:rsidRPr="00BB716F">
        <w:rPr>
          <w:bCs/>
        </w:rPr>
        <w:t xml:space="preserve"> </w:t>
      </w:r>
      <w:r w:rsidR="00625983">
        <w:rPr>
          <w:bCs/>
        </w:rPr>
        <w:t>przepisów</w:t>
      </w:r>
      <w:r w:rsidRPr="00BB716F">
        <w:rPr>
          <w:bCs/>
        </w:rPr>
        <w:t xml:space="preserve"> </w:t>
      </w:r>
      <w:r w:rsidR="00625983">
        <w:rPr>
          <w:bCs/>
        </w:rPr>
        <w:t xml:space="preserve">regulujących kwestie </w:t>
      </w:r>
      <w:r w:rsidRPr="00BB716F">
        <w:rPr>
          <w:bCs/>
        </w:rPr>
        <w:t xml:space="preserve">jakości w opiece zdrowotnej i bezpieczeństwie pacjenta, która przyczyni się do zmian organizacyjnych w szpitalach. </w:t>
      </w:r>
      <w:r w:rsidR="00625983">
        <w:rPr>
          <w:bCs/>
        </w:rPr>
        <w:t>Praktyczne</w:t>
      </w:r>
      <w:r w:rsidRPr="00BB716F">
        <w:rPr>
          <w:bCs/>
        </w:rPr>
        <w:t xml:space="preserve"> wdrożenie nowego </w:t>
      </w:r>
      <w:r w:rsidR="00A81A22">
        <w:rPr>
          <w:bCs/>
        </w:rPr>
        <w:t>–</w:t>
      </w:r>
      <w:r w:rsidRPr="00BB716F">
        <w:rPr>
          <w:bCs/>
        </w:rPr>
        <w:t xml:space="preserve"> uregulowanego </w:t>
      </w:r>
      <w:r w:rsidR="002C3D40">
        <w:rPr>
          <w:bCs/>
        </w:rPr>
        <w:br/>
      </w:r>
      <w:r w:rsidRPr="00BB716F">
        <w:rPr>
          <w:bCs/>
        </w:rPr>
        <w:t>na poziomie ustawowym</w:t>
      </w:r>
      <w:r w:rsidR="00FB37FB">
        <w:rPr>
          <w:bCs/>
        </w:rPr>
        <w:t>,</w:t>
      </w:r>
      <w:r w:rsidRPr="00BB716F">
        <w:rPr>
          <w:bCs/>
        </w:rPr>
        <w:t xml:space="preserve"> a zatem zakładającego przynajmniej minimalne warunki jego funkcjonowania </w:t>
      </w:r>
      <w:r w:rsidR="00A81A22">
        <w:rPr>
          <w:bCs/>
        </w:rPr>
        <w:t>–</w:t>
      </w:r>
      <w:r w:rsidRPr="00BB716F">
        <w:rPr>
          <w:bCs/>
        </w:rPr>
        <w:t xml:space="preserve"> systemu jakości w opiece zdrowotnej i bezpieczeństwa pacjenta</w:t>
      </w:r>
      <w:r w:rsidR="006861A1">
        <w:rPr>
          <w:bCs/>
        </w:rPr>
        <w:t>,</w:t>
      </w:r>
      <w:r w:rsidRPr="00BB716F">
        <w:rPr>
          <w:bCs/>
        </w:rPr>
        <w:t xml:space="preserve"> będzie niezwykle ważnym zadaniem stojącym przed podmiotami leczniczymi.</w:t>
      </w:r>
    </w:p>
    <w:p w14:paraId="7D2A9E8A" w14:textId="7D785632" w:rsidR="002D4C14" w:rsidRPr="00BB716F" w:rsidRDefault="002D4C14">
      <w:pPr>
        <w:pStyle w:val="Akapitzlist"/>
        <w:numPr>
          <w:ilvl w:val="1"/>
          <w:numId w:val="65"/>
        </w:numPr>
        <w:ind w:left="720"/>
        <w:rPr>
          <w:bCs/>
        </w:rPr>
      </w:pPr>
      <w:r w:rsidRPr="00BB716F">
        <w:rPr>
          <w:bCs/>
        </w:rPr>
        <w:t>System bezpieczny dla pacjentów to również system dbający o ich interesy w przypadku wystąpienia zdarzenia medycznego będącego podstawą do wystosowania w imieniu pacjenta roszczeń o charakterze odszkodowawczym. Wdrożenie nowego modelu, z</w:t>
      </w:r>
      <w:r w:rsidR="00A1272F">
        <w:rPr>
          <w:bCs/>
        </w:rPr>
        <w:t> </w:t>
      </w:r>
      <w:r w:rsidRPr="00BB716F">
        <w:rPr>
          <w:bCs/>
        </w:rPr>
        <w:t xml:space="preserve">gwarancją szybkiej wypłaty sumy pieniężnej, często niezbędnej do realizacji potrzeb pacjenta, bez konieczności prowadzenia długotrwałych postępowań sądowych, </w:t>
      </w:r>
      <w:r w:rsidR="002C3D40">
        <w:rPr>
          <w:bCs/>
        </w:rPr>
        <w:br/>
      </w:r>
      <w:r w:rsidRPr="00BB716F">
        <w:rPr>
          <w:bCs/>
        </w:rPr>
        <w:t>nie tylko spełni oczekiwania pacjentów</w:t>
      </w:r>
      <w:r w:rsidRPr="00BB716F">
        <w:t>,</w:t>
      </w:r>
      <w:r w:rsidRPr="00BB716F">
        <w:rPr>
          <w:bCs/>
        </w:rPr>
        <w:t xml:space="preserve"> ale także wpłynie pozytywnie na możliwość analizy przyczyn zaistnienia niepożądanego zdarzenia medycznego w podmiocie leczniczym. </w:t>
      </w:r>
      <w:r w:rsidRPr="00BB716F">
        <w:t xml:space="preserve">Szybkie </w:t>
      </w:r>
      <w:r w:rsidRPr="00BB716F">
        <w:rPr>
          <w:bCs/>
        </w:rPr>
        <w:t>wdrożenie przepisów w tym zakresie</w:t>
      </w:r>
      <w:r w:rsidRPr="00BB716F">
        <w:t xml:space="preserve"> pozwoli na zaadresowanie</w:t>
      </w:r>
      <w:r w:rsidRPr="00BB716F">
        <w:rPr>
          <w:bCs/>
        </w:rPr>
        <w:t xml:space="preserve"> </w:t>
      </w:r>
      <w:r w:rsidRPr="00BB716F">
        <w:t xml:space="preserve">potrzeby odbudowy </w:t>
      </w:r>
      <w:r w:rsidRPr="00BB716F">
        <w:rPr>
          <w:bCs/>
        </w:rPr>
        <w:t xml:space="preserve">zaufania pacjentów do systemu ochrony zdrowia. </w:t>
      </w:r>
    </w:p>
    <w:p w14:paraId="671102CD" w14:textId="538F9B16" w:rsidR="002D4C14" w:rsidRPr="00BB716F" w:rsidRDefault="002D4C14">
      <w:pPr>
        <w:pStyle w:val="Akapitzlist"/>
        <w:numPr>
          <w:ilvl w:val="1"/>
          <w:numId w:val="65"/>
        </w:numPr>
        <w:ind w:left="720"/>
        <w:rPr>
          <w:bCs/>
        </w:rPr>
      </w:pPr>
      <w:r w:rsidRPr="00BB716F">
        <w:rPr>
          <w:bCs/>
        </w:rPr>
        <w:t>Skuteczny i zrównoważony system opieki zdrowotnej to taki, który skupia się na jakości usług zdrowotnych i bezpieczeństwie pacjenta nie w mniejszym stopniu niż na liczbie udzielonych świadczeń. W kontekście takiego podejścia należy oczekiwać wytworzenia się w przyszłości tzw. kultury bezpieczeństwa, zakładającej postępowanie zgodne z</w:t>
      </w:r>
      <w:r w:rsidR="00A1272F">
        <w:rPr>
          <w:bCs/>
        </w:rPr>
        <w:t> </w:t>
      </w:r>
      <w:r w:rsidRPr="00BB716F">
        <w:rPr>
          <w:bCs/>
        </w:rPr>
        <w:t>należytą starannością zawodową w opiece nad pacjentem, również w perspektywie właściwej wewnętrznej organizacji procesu udzielania świadczeń zdrowotnych w</w:t>
      </w:r>
      <w:r w:rsidR="00A1272F">
        <w:rPr>
          <w:bCs/>
        </w:rPr>
        <w:t> </w:t>
      </w:r>
      <w:r w:rsidRPr="00BB716F">
        <w:rPr>
          <w:bCs/>
        </w:rPr>
        <w:t xml:space="preserve">podmiocie leczniczym. </w:t>
      </w:r>
    </w:p>
    <w:p w14:paraId="12A55741" w14:textId="1A5B8BD6" w:rsidR="002D4C14" w:rsidRPr="00BB716F" w:rsidRDefault="002D4C14" w:rsidP="002D4C14">
      <w:pPr>
        <w:pStyle w:val="Akapitzlist"/>
        <w:rPr>
          <w:bCs/>
        </w:rPr>
      </w:pPr>
    </w:p>
    <w:p w14:paraId="6C1117DA" w14:textId="77777777" w:rsidR="002D4C14" w:rsidRPr="00BB716F" w:rsidRDefault="002D4C14">
      <w:pPr>
        <w:pStyle w:val="Akapitzlist"/>
        <w:numPr>
          <w:ilvl w:val="0"/>
          <w:numId w:val="65"/>
        </w:numPr>
        <w:ind w:left="360"/>
        <w:rPr>
          <w:bCs/>
        </w:rPr>
      </w:pPr>
      <w:r w:rsidRPr="00BB716F">
        <w:rPr>
          <w:b/>
        </w:rPr>
        <w:lastRenderedPageBreak/>
        <w:t>Komunikacja:</w:t>
      </w:r>
      <w:r w:rsidRPr="00BB716F">
        <w:rPr>
          <w:bCs/>
        </w:rPr>
        <w:t xml:space="preserve"> Poprawa komunikacji pomiędzy pacjentami a osobami wykonującymi zawody medyczne jest konieczna nie tylko dla poprawy realizacji praw pacjenta, ale i zapewnienia ich bezpieczeństwa oraz efektywności udzielanych świadczeń. Skuteczna komunikacja pozwala pacjentowi świadomie uczestniczyć w procesie leczenia, zwiększa szanse na jego efektywność, ale także pozwala na zachowanie godności i poczucia samostanowienia.</w:t>
      </w:r>
    </w:p>
    <w:p w14:paraId="66CCEBB9" w14:textId="1CB638B0" w:rsidR="002D4C14" w:rsidRPr="00BB716F" w:rsidRDefault="002D4C14">
      <w:pPr>
        <w:pStyle w:val="Akapitzlist"/>
        <w:numPr>
          <w:ilvl w:val="1"/>
          <w:numId w:val="65"/>
        </w:numPr>
        <w:ind w:left="720"/>
        <w:rPr>
          <w:bCs/>
        </w:rPr>
      </w:pPr>
      <w:r w:rsidRPr="00BB716F">
        <w:rPr>
          <w:bCs/>
        </w:rPr>
        <w:t>Personel medyczny powinien zadbać o to, aby przekazywane pacjentowi informacje były zrozumiałe, czyli między innymi dostosowane do potrzeb indywidualnego pacjenta. W tym celu niezbędne jest rozwijanie kompetencji miękkich personelu medycznego, w</w:t>
      </w:r>
      <w:r w:rsidR="00A1272F">
        <w:rPr>
          <w:bCs/>
        </w:rPr>
        <w:t> </w:t>
      </w:r>
      <w:r w:rsidRPr="00BB716F">
        <w:rPr>
          <w:bCs/>
        </w:rPr>
        <w:t xml:space="preserve">tym </w:t>
      </w:r>
      <w:r w:rsidRPr="00BB716F">
        <w:rPr>
          <w:rFonts w:eastAsia="Lato" w:cs="Lato"/>
        </w:rPr>
        <w:t>edukacja w zakresie przekazywania informacji objaśniających działanie systemu i</w:t>
      </w:r>
      <w:r w:rsidR="00A1272F">
        <w:rPr>
          <w:rFonts w:eastAsia="Lato" w:cs="Lato"/>
        </w:rPr>
        <w:t> </w:t>
      </w:r>
      <w:r w:rsidRPr="00BB716F">
        <w:rPr>
          <w:rFonts w:eastAsia="Lato" w:cs="Lato"/>
        </w:rPr>
        <w:t xml:space="preserve">procedur medycznych, przy zastosowaniu uproszczonego języka dostosowanego </w:t>
      </w:r>
      <w:r w:rsidR="00660F66">
        <w:rPr>
          <w:rFonts w:eastAsia="Lato" w:cs="Lato"/>
        </w:rPr>
        <w:br/>
      </w:r>
      <w:r w:rsidRPr="00BB716F">
        <w:rPr>
          <w:rFonts w:eastAsia="Lato" w:cs="Lato"/>
        </w:rPr>
        <w:t>do</w:t>
      </w:r>
      <w:r w:rsidRPr="00BB716F">
        <w:t xml:space="preserve"> perspektywy, wiedzy i stanu emocjonalnego pacjenta. Potrzebne są zarówno szkolenia dla już pracującego personelu medycznego</w:t>
      </w:r>
      <w:r w:rsidR="006861A1">
        <w:t>,</w:t>
      </w:r>
      <w:r w:rsidRPr="00BB716F">
        <w:t xml:space="preserve"> jak i </w:t>
      </w:r>
      <w:r w:rsidR="00AC635D">
        <w:t>weryfikacja efektów uczenia się</w:t>
      </w:r>
      <w:r w:rsidRPr="00BB716F">
        <w:t xml:space="preserve"> </w:t>
      </w:r>
      <w:r w:rsidR="00AC635D">
        <w:t xml:space="preserve">na uczelniach, </w:t>
      </w:r>
      <w:r w:rsidRPr="00BB716F">
        <w:t xml:space="preserve">pod kątem kształtowania kompetencji z zakresu komunikacji </w:t>
      </w:r>
      <w:r w:rsidR="00660F66">
        <w:br/>
      </w:r>
      <w:r w:rsidRPr="00BB716F">
        <w:t>z pacjentem.</w:t>
      </w:r>
    </w:p>
    <w:p w14:paraId="5E7BF6D7" w14:textId="77777777" w:rsidR="002D4C14" w:rsidRPr="00BB716F" w:rsidRDefault="002D4C14">
      <w:pPr>
        <w:pStyle w:val="Akapitzlist"/>
        <w:numPr>
          <w:ilvl w:val="1"/>
          <w:numId w:val="65"/>
        </w:numPr>
        <w:ind w:left="720"/>
        <w:rPr>
          <w:bCs/>
        </w:rPr>
      </w:pPr>
      <w:r w:rsidRPr="00BB716F">
        <w:rPr>
          <w:bCs/>
        </w:rPr>
        <w:t xml:space="preserve">Pożądanym działaniem jest wypracowanie i wdrożenie standardów obsługi pacjenta, powszechnie stosowanych w całym publicznym systemie ochrony zdrowia, uwzględniających także standardy związane z jakością komunikacji i przekazywanych </w:t>
      </w:r>
      <w:r w:rsidRPr="00BB716F">
        <w:t xml:space="preserve">informacji, a także </w:t>
      </w:r>
      <w:r w:rsidRPr="00BB716F">
        <w:rPr>
          <w:rFonts w:eastAsia="Lato" w:cs="Lato"/>
        </w:rPr>
        <w:t>wdrożenie i prowadzenie przez placówki medyczne ustandaryzowanego systemu monitorującego opinie i doświadczenia pacjentów.</w:t>
      </w:r>
    </w:p>
    <w:p w14:paraId="54B97FC1" w14:textId="15A98365" w:rsidR="002D4C14" w:rsidRPr="00BB716F" w:rsidRDefault="002D4C14">
      <w:pPr>
        <w:pStyle w:val="Akapitzlist"/>
        <w:numPr>
          <w:ilvl w:val="1"/>
          <w:numId w:val="65"/>
        </w:numPr>
        <w:ind w:left="720"/>
        <w:rPr>
          <w:bCs/>
        </w:rPr>
      </w:pPr>
      <w:r w:rsidRPr="00BB716F">
        <w:rPr>
          <w:bCs/>
        </w:rPr>
        <w:t xml:space="preserve">Na całościową poprawę jakości komunikacji ma wpływ także </w:t>
      </w:r>
      <w:r w:rsidRPr="00BB716F">
        <w:rPr>
          <w:rFonts w:eastAsia="Lato" w:cs="Lato"/>
        </w:rPr>
        <w:t>propagowanie kultury otwartości i transparentności w relacjach pacjent</w:t>
      </w:r>
      <w:r w:rsidRPr="00D407A6">
        <w:rPr>
          <w:rFonts w:eastAsia="Lato" w:cs="Lato"/>
        </w:rPr>
        <w:t>–</w:t>
      </w:r>
      <w:r w:rsidRPr="00BB716F">
        <w:rPr>
          <w:rFonts w:eastAsia="Lato" w:cs="Lato"/>
        </w:rPr>
        <w:t>lekarz i pacjent</w:t>
      </w:r>
      <w:r w:rsidRPr="00D407A6">
        <w:rPr>
          <w:rFonts w:eastAsia="Lato" w:cs="Lato"/>
        </w:rPr>
        <w:t>–</w:t>
      </w:r>
      <w:r w:rsidRPr="00BB716F">
        <w:rPr>
          <w:rFonts w:eastAsia="Lato" w:cs="Lato"/>
        </w:rPr>
        <w:t xml:space="preserve">podmiot </w:t>
      </w:r>
      <w:r w:rsidR="00795DF2">
        <w:rPr>
          <w:rFonts w:eastAsia="Lato" w:cs="Lato"/>
        </w:rPr>
        <w:t>wykonujący działalność leczniczą</w:t>
      </w:r>
      <w:r w:rsidRPr="00BB716F">
        <w:rPr>
          <w:rFonts w:eastAsia="Lato" w:cs="Lato"/>
        </w:rPr>
        <w:t xml:space="preserve">. Jedną z metod budowanie takiej kultury jest ujawnianie </w:t>
      </w:r>
      <w:r w:rsidR="00660F66">
        <w:rPr>
          <w:rFonts w:eastAsia="Lato" w:cs="Lato"/>
        </w:rPr>
        <w:br/>
      </w:r>
      <w:r w:rsidRPr="00BB716F">
        <w:rPr>
          <w:rFonts w:eastAsia="Lato" w:cs="Lato"/>
        </w:rPr>
        <w:t>i raportowanie zdarzeń niepożądanych.</w:t>
      </w:r>
    </w:p>
    <w:p w14:paraId="6B66ED4C" w14:textId="1D521BCB" w:rsidR="002D4C14" w:rsidRPr="00BB716F" w:rsidRDefault="002D4C14">
      <w:pPr>
        <w:pStyle w:val="Akapitzlist"/>
        <w:numPr>
          <w:ilvl w:val="1"/>
          <w:numId w:val="65"/>
        </w:numPr>
        <w:ind w:left="720"/>
        <w:rPr>
          <w:bCs/>
        </w:rPr>
      </w:pPr>
      <w:r w:rsidRPr="00BB716F">
        <w:rPr>
          <w:rFonts w:eastAsia="Lato" w:cs="Lato"/>
        </w:rPr>
        <w:t>Organizacja udzielania świadczeń zdrowotnych powinna przewidywać także ścieżkę postępowania, np. możliwość zwrócenia się do kierownika podmiotu leczniczego, w</w:t>
      </w:r>
      <w:r w:rsidR="00A1272F">
        <w:rPr>
          <w:rFonts w:eastAsia="Lato" w:cs="Lato"/>
        </w:rPr>
        <w:t> </w:t>
      </w:r>
      <w:r w:rsidRPr="00BB716F">
        <w:rPr>
          <w:rFonts w:eastAsia="Lato" w:cs="Lato"/>
        </w:rPr>
        <w:t>momencie pojawiających się konfliktów.</w:t>
      </w:r>
      <w:r w:rsidR="00EA42BF">
        <w:rPr>
          <w:rFonts w:eastAsia="Lato" w:cs="Lato"/>
        </w:rPr>
        <w:t xml:space="preserve"> </w:t>
      </w:r>
      <w:r w:rsidRPr="00BB716F">
        <w:rPr>
          <w:rFonts w:eastAsia="Lato" w:cs="Lato"/>
        </w:rPr>
        <w:t xml:space="preserve">Brak tego systemu w wielu miejscach jest przyczyną kierowania przez pacjentów zażaleń i wniosków do instytucji, które nie mają możliwości bezpośredniego wpłynięcia na zaistniałą sytuację, co wydłuża drogę wyjaśnienia sprawy, która może być podjęta i rozstrzygnięta w miejscu udzielania świadczeń. </w:t>
      </w:r>
    </w:p>
    <w:p w14:paraId="66AA62CF" w14:textId="77777777" w:rsidR="002D4C14" w:rsidRPr="00BB716F" w:rsidRDefault="002D4C14" w:rsidP="002D4C14">
      <w:pPr>
        <w:pStyle w:val="Akapitzlist"/>
        <w:rPr>
          <w:bCs/>
        </w:rPr>
      </w:pPr>
    </w:p>
    <w:p w14:paraId="319D961D" w14:textId="5649B6B8" w:rsidR="002D4C14" w:rsidRPr="00BB716F" w:rsidRDefault="002D4C14">
      <w:pPr>
        <w:pStyle w:val="Akapitzlist"/>
        <w:numPr>
          <w:ilvl w:val="0"/>
          <w:numId w:val="65"/>
        </w:numPr>
        <w:ind w:left="360"/>
        <w:rPr>
          <w:rStyle w:val="normaltextrun"/>
          <w:bCs/>
        </w:rPr>
      </w:pPr>
      <w:r w:rsidRPr="00BB716F">
        <w:rPr>
          <w:b/>
        </w:rPr>
        <w:t>Dokumentacja medyczna:</w:t>
      </w:r>
      <w:r w:rsidRPr="00BB716F">
        <w:t xml:space="preserve"> </w:t>
      </w:r>
      <w:r w:rsidRPr="00BB716F">
        <w:rPr>
          <w:rStyle w:val="normaltextrun"/>
        </w:rPr>
        <w:t xml:space="preserve">Niezwykle istotne jest zapewnienie przez podmioty </w:t>
      </w:r>
      <w:r w:rsidR="004025D6">
        <w:rPr>
          <w:rStyle w:val="normaltextrun"/>
        </w:rPr>
        <w:t>wykonujące działalność leczniczą</w:t>
      </w:r>
      <w:r w:rsidRPr="00BB716F">
        <w:rPr>
          <w:rStyle w:val="normaltextrun"/>
        </w:rPr>
        <w:t xml:space="preserve"> odpowiedniej jakości dokumentacji medycznej, aby rzeczywiście odzwierciedlała ona cały proces leczenia. Waga tego zagadnienia będzie tylko rosła wraz z rozwojem cyfrowym ochrony zdrowia i wprowadzaniem nowych rozwiązań opartych o dane – zarówno w</w:t>
      </w:r>
      <w:r w:rsidR="00A1272F">
        <w:rPr>
          <w:rStyle w:val="normaltextrun"/>
        </w:rPr>
        <w:t> </w:t>
      </w:r>
      <w:r w:rsidRPr="00BB716F">
        <w:rPr>
          <w:rStyle w:val="normaltextrun"/>
        </w:rPr>
        <w:t>zakresie organizacji udzielania świadczeń, jak i diagnostyki oraz leczenia pacjentów.</w:t>
      </w:r>
    </w:p>
    <w:p w14:paraId="6BF7FA41" w14:textId="77777777" w:rsidR="005D78EB" w:rsidRPr="005D78EB" w:rsidRDefault="002D4C14">
      <w:pPr>
        <w:pStyle w:val="Akapitzlist"/>
        <w:numPr>
          <w:ilvl w:val="1"/>
          <w:numId w:val="65"/>
        </w:numPr>
        <w:ind w:left="720"/>
        <w:rPr>
          <w:rStyle w:val="normaltextrun"/>
          <w:bCs/>
        </w:rPr>
      </w:pPr>
      <w:r w:rsidRPr="00BB716F">
        <w:rPr>
          <w:rStyle w:val="normaltextrun"/>
        </w:rPr>
        <w:t xml:space="preserve">Stworzenie właściwych warunków organizacyjno-technicznych dla podmiotów oraz przyjęcie mechanizmów ochrony dokumentacji medycznej, a w konsekwencji wdrożenie EDM jako powszechnie obowiązującego rozwiązania, powinno stać się priorytetowe w najbliższej perspektywie. </w:t>
      </w:r>
    </w:p>
    <w:p w14:paraId="0FB7F779" w14:textId="3E29658E" w:rsidR="002D4C14" w:rsidRPr="0036463B" w:rsidRDefault="006451A7">
      <w:pPr>
        <w:pStyle w:val="Akapitzlist"/>
        <w:numPr>
          <w:ilvl w:val="1"/>
          <w:numId w:val="65"/>
        </w:numPr>
        <w:ind w:left="720"/>
        <w:rPr>
          <w:rStyle w:val="normaltextrun"/>
          <w:bCs/>
        </w:rPr>
      </w:pPr>
      <w:r w:rsidRPr="005D78EB">
        <w:rPr>
          <w:rStyle w:val="normaltextrun"/>
        </w:rPr>
        <w:t xml:space="preserve">Zasady udostępniania dokumentacji medycznej w sytuacjach likwidacji podmiotu leczniczego, wymiany </w:t>
      </w:r>
      <w:r w:rsidR="008252FD" w:rsidRPr="005D78EB">
        <w:rPr>
          <w:rStyle w:val="normaltextrun"/>
        </w:rPr>
        <w:t xml:space="preserve">dokumentacji medycznej </w:t>
      </w:r>
      <w:r w:rsidRPr="005D78EB">
        <w:rPr>
          <w:rStyle w:val="normaltextrun"/>
        </w:rPr>
        <w:t>pomiędzy podmiotami w zakresie zapewnienia ciągłości i prawidłowości leczenia, oraz dostępu do informacji o leczeniu w</w:t>
      </w:r>
      <w:r w:rsidR="00A1272F">
        <w:rPr>
          <w:rStyle w:val="normaltextrun"/>
        </w:rPr>
        <w:t> </w:t>
      </w:r>
      <w:r w:rsidRPr="005D78EB">
        <w:rPr>
          <w:rStyle w:val="normaltextrun"/>
        </w:rPr>
        <w:t>sytuacji zagrożenia życia pacjenta, wymagają dal</w:t>
      </w:r>
      <w:r w:rsidR="00512397" w:rsidRPr="005D78EB">
        <w:rPr>
          <w:rStyle w:val="normaltextrun"/>
        </w:rPr>
        <w:t xml:space="preserve">szych prac zmierzających </w:t>
      </w:r>
      <w:r w:rsidR="00660F66">
        <w:rPr>
          <w:rStyle w:val="normaltextrun"/>
        </w:rPr>
        <w:br/>
      </w:r>
      <w:r w:rsidR="00512397" w:rsidRPr="005D78EB">
        <w:rPr>
          <w:rStyle w:val="normaltextrun"/>
        </w:rPr>
        <w:t xml:space="preserve">do </w:t>
      </w:r>
      <w:r w:rsidR="00647F43" w:rsidRPr="005D78EB">
        <w:rPr>
          <w:rStyle w:val="normaltextrun"/>
        </w:rPr>
        <w:t>ułatwienia</w:t>
      </w:r>
      <w:r w:rsidR="00EA42BF">
        <w:rPr>
          <w:rStyle w:val="normaltextrun"/>
        </w:rPr>
        <w:t xml:space="preserve"> </w:t>
      </w:r>
      <w:r w:rsidR="00647F43" w:rsidRPr="005D78EB">
        <w:rPr>
          <w:rStyle w:val="normaltextrun"/>
        </w:rPr>
        <w:t>pacjentom realizacji ich praw.</w:t>
      </w:r>
      <w:r w:rsidR="00A07619" w:rsidRPr="005D78EB">
        <w:rPr>
          <w:rStyle w:val="normaltextrun"/>
        </w:rPr>
        <w:t xml:space="preserve"> </w:t>
      </w:r>
    </w:p>
    <w:p w14:paraId="289045EB" w14:textId="77777777" w:rsidR="0036463B" w:rsidRPr="005D78EB" w:rsidRDefault="0036463B" w:rsidP="0036463B">
      <w:pPr>
        <w:pStyle w:val="Akapitzlist"/>
        <w:rPr>
          <w:rStyle w:val="normaltextrun"/>
          <w:bCs/>
        </w:rPr>
      </w:pPr>
    </w:p>
    <w:p w14:paraId="1F9D9109" w14:textId="59588E70" w:rsidR="002D4C14" w:rsidRPr="00BB716F" w:rsidRDefault="002D4C14">
      <w:pPr>
        <w:pStyle w:val="Akapitzlist"/>
        <w:numPr>
          <w:ilvl w:val="0"/>
          <w:numId w:val="65"/>
        </w:numPr>
        <w:ind w:left="360"/>
        <w:rPr>
          <w:rStyle w:val="eop"/>
          <w:bCs/>
        </w:rPr>
      </w:pPr>
      <w:r w:rsidRPr="00BB716F">
        <w:rPr>
          <w:rStyle w:val="normaltextrun"/>
          <w:b/>
          <w:bCs/>
        </w:rPr>
        <w:t xml:space="preserve">Warunki udzielania świadczeń zdrowotnych: </w:t>
      </w:r>
      <w:r w:rsidRPr="00BB716F">
        <w:rPr>
          <w:rStyle w:val="normaltextrun"/>
        </w:rPr>
        <w:t xml:space="preserve">Wyzwaniem dla </w:t>
      </w:r>
      <w:r w:rsidR="00795DF2">
        <w:rPr>
          <w:rStyle w:val="normaltextrun"/>
        </w:rPr>
        <w:t>podmiotów wykonujących działalność leczniczą</w:t>
      </w:r>
      <w:r w:rsidRPr="00BB716F">
        <w:rPr>
          <w:rStyle w:val="normaltextrun"/>
        </w:rPr>
        <w:t>, a</w:t>
      </w:r>
      <w:r w:rsidR="00A1272F">
        <w:rPr>
          <w:rStyle w:val="normaltextrun"/>
        </w:rPr>
        <w:t> </w:t>
      </w:r>
      <w:r w:rsidRPr="00BB716F">
        <w:rPr>
          <w:rStyle w:val="normaltextrun"/>
        </w:rPr>
        <w:t>także personelu medycznego i decydentów jest stałe monitorowanie i podnoszenie warunków</w:t>
      </w:r>
      <w:r w:rsidR="00A81A22">
        <w:rPr>
          <w:rStyle w:val="normaltextrun"/>
        </w:rPr>
        <w:t>,</w:t>
      </w:r>
      <w:r w:rsidRPr="00BB716F">
        <w:rPr>
          <w:rStyle w:val="normaltextrun"/>
        </w:rPr>
        <w:t xml:space="preserve"> w jakich udzielane są świadczenia zdrowotne oraz dbanie o organizację usług zdrowotnych, tak by z jednej strony zapewnić pacjentom skuteczność i bezpie</w:t>
      </w:r>
      <w:r w:rsidR="000237DC">
        <w:rPr>
          <w:rStyle w:val="normaltextrun"/>
        </w:rPr>
        <w:t xml:space="preserve">czeństwo leczenia, a z drugiej </w:t>
      </w:r>
      <w:r w:rsidR="000237DC" w:rsidRPr="00BB716F">
        <w:rPr>
          <w:rFonts w:eastAsia="Lato" w:cstheme="minorHAnsi"/>
        </w:rPr>
        <w:t>–</w:t>
      </w:r>
      <w:r w:rsidRPr="00BB716F">
        <w:rPr>
          <w:rStyle w:val="normaltextrun"/>
        </w:rPr>
        <w:t xml:space="preserve"> prywatność, intymność i poczucie godności, a także poufność przekazywanych danych i wrażliwych informacji o stanie zdrowia pacjenta.</w:t>
      </w:r>
      <w:r w:rsidRPr="00BB716F">
        <w:rPr>
          <w:rStyle w:val="eop"/>
        </w:rPr>
        <w:t> </w:t>
      </w:r>
    </w:p>
    <w:p w14:paraId="7AD1C2F5" w14:textId="02D82147" w:rsidR="002D4C14" w:rsidRPr="00BB716F" w:rsidRDefault="002D4C14">
      <w:pPr>
        <w:pStyle w:val="Akapitzlist"/>
        <w:numPr>
          <w:ilvl w:val="1"/>
          <w:numId w:val="65"/>
        </w:numPr>
        <w:ind w:left="720"/>
        <w:rPr>
          <w:bCs/>
        </w:rPr>
      </w:pPr>
      <w:r w:rsidRPr="00BB716F">
        <w:rPr>
          <w:rFonts w:eastAsia="Times New Roman"/>
        </w:rPr>
        <w:t xml:space="preserve">Organizacja i warunki udzielania świadczeń mają wpływ zarówno na ich jakość, </w:t>
      </w:r>
      <w:r w:rsidR="002C3D40">
        <w:rPr>
          <w:rFonts w:eastAsia="Times New Roman"/>
        </w:rPr>
        <w:br/>
      </w:r>
      <w:r w:rsidRPr="00BB716F">
        <w:rPr>
          <w:rFonts w:eastAsia="Times New Roman"/>
        </w:rPr>
        <w:t xml:space="preserve">jak i na ich dostępność. Właściwa organizacja pracy podmiotu to także możliwość bieżącego kontaktu z placówką medyczną nie tylko osobistego, ale i telefonicznego </w:t>
      </w:r>
      <w:r w:rsidR="002C3D40">
        <w:rPr>
          <w:rFonts w:eastAsia="Times New Roman"/>
        </w:rPr>
        <w:br/>
      </w:r>
      <w:r w:rsidRPr="00BB716F">
        <w:rPr>
          <w:rFonts w:eastAsia="Times New Roman"/>
        </w:rPr>
        <w:t xml:space="preserve">czy internetowego. Wiele placówek pozbawia pacjentów alternatywnych form kontaktu, brak jest odpowiedniej </w:t>
      </w:r>
      <w:r w:rsidR="00D756D0">
        <w:rPr>
          <w:rFonts w:eastAsia="Times New Roman"/>
        </w:rPr>
        <w:t>liczby</w:t>
      </w:r>
      <w:r w:rsidRPr="00BB716F">
        <w:rPr>
          <w:rFonts w:eastAsia="Times New Roman"/>
        </w:rPr>
        <w:t xml:space="preserve"> łączy telefonicznych lub ustalonych schematów uzyskiwania informacji, co utrudnia nie tylko rejestrację, ale także kontakt z osobami </w:t>
      </w:r>
      <w:r w:rsidRPr="00D407A6">
        <w:rPr>
          <w:rFonts w:eastAsia="Times New Roman"/>
        </w:rPr>
        <w:t>bliskim</w:t>
      </w:r>
      <w:r w:rsidR="00D756D0">
        <w:rPr>
          <w:rFonts w:eastAsia="Times New Roman"/>
        </w:rPr>
        <w:t>i</w:t>
      </w:r>
      <w:r w:rsidRPr="00BB716F">
        <w:rPr>
          <w:rFonts w:eastAsia="Times New Roman"/>
        </w:rPr>
        <w:t xml:space="preserve"> czy uzyskanie informacji o ich stanie zdrowia.</w:t>
      </w:r>
    </w:p>
    <w:p w14:paraId="5C313626" w14:textId="77777777" w:rsidR="002D4C14" w:rsidRPr="00BB716F" w:rsidRDefault="002D4C14">
      <w:pPr>
        <w:pStyle w:val="Akapitzlist"/>
        <w:numPr>
          <w:ilvl w:val="1"/>
          <w:numId w:val="65"/>
        </w:numPr>
        <w:ind w:left="720"/>
        <w:rPr>
          <w:bCs/>
        </w:rPr>
      </w:pPr>
      <w:r w:rsidRPr="00BB716F">
        <w:rPr>
          <w:rFonts w:eastAsia="Times New Roman"/>
        </w:rPr>
        <w:t>Niezmiernie istotne jest opracowanie i wdrożenie standardów obsługi pacjenta, które uwzględnią także kwestie związane z poszanowaniem prywatności i intymności pacjenta czy poufności przekazywanych danych.</w:t>
      </w:r>
    </w:p>
    <w:p w14:paraId="66F74777" w14:textId="718ABC4C" w:rsidR="002D4C14" w:rsidRPr="00BB716F" w:rsidRDefault="002D4C14">
      <w:pPr>
        <w:pStyle w:val="Akapitzlist"/>
        <w:numPr>
          <w:ilvl w:val="1"/>
          <w:numId w:val="65"/>
        </w:numPr>
        <w:ind w:left="720"/>
        <w:rPr>
          <w:bCs/>
        </w:rPr>
      </w:pPr>
      <w:r w:rsidRPr="00BB716F">
        <w:rPr>
          <w:rFonts w:eastAsia="Times New Roman"/>
        </w:rPr>
        <w:t xml:space="preserve">Ważne jest także poprawa warunków infrastrukturalnych i technicznych </w:t>
      </w:r>
      <w:r w:rsidR="00795DF2">
        <w:rPr>
          <w:rFonts w:eastAsia="Times New Roman"/>
        </w:rPr>
        <w:t>podmiotów wykonujących działalność leczniczą</w:t>
      </w:r>
      <w:r w:rsidRPr="00BB716F">
        <w:rPr>
          <w:rFonts w:eastAsia="Times New Roman"/>
        </w:rPr>
        <w:t xml:space="preserve">, tak by ograniczenia techniczne nie ograniczały możliwości realizacji praw pacjentów. </w:t>
      </w:r>
    </w:p>
    <w:p w14:paraId="377D7D24" w14:textId="77777777" w:rsidR="002D4C14" w:rsidRPr="00BB716F" w:rsidRDefault="002D4C14" w:rsidP="002D4C14">
      <w:pPr>
        <w:pStyle w:val="Akapitzlist"/>
        <w:rPr>
          <w:bCs/>
        </w:rPr>
      </w:pPr>
    </w:p>
    <w:p w14:paraId="6436B0E8" w14:textId="5529DC51" w:rsidR="002D4C14" w:rsidRPr="00BB716F" w:rsidRDefault="002D4C14">
      <w:pPr>
        <w:pStyle w:val="Akapitzlist"/>
        <w:numPr>
          <w:ilvl w:val="0"/>
          <w:numId w:val="65"/>
        </w:numPr>
        <w:ind w:left="360"/>
        <w:rPr>
          <w:bCs/>
        </w:rPr>
      </w:pPr>
      <w:r w:rsidRPr="00BB716F">
        <w:rPr>
          <w:b/>
        </w:rPr>
        <w:t>Ograniczenia praw pacjentów:</w:t>
      </w:r>
      <w:r w:rsidRPr="00BB716F">
        <w:rPr>
          <w:bCs/>
        </w:rPr>
        <w:t xml:space="preserve"> Trwająca epidemia </w:t>
      </w:r>
      <w:r w:rsidR="00817FB5" w:rsidRPr="00BB716F">
        <w:rPr>
          <w:bCs/>
        </w:rPr>
        <w:t xml:space="preserve">COVID-19 </w:t>
      </w:r>
      <w:r w:rsidRPr="00BB716F">
        <w:rPr>
          <w:bCs/>
        </w:rPr>
        <w:t xml:space="preserve">wpłynęła także </w:t>
      </w:r>
      <w:r w:rsidR="00660F66">
        <w:rPr>
          <w:bCs/>
        </w:rPr>
        <w:br/>
      </w:r>
      <w:r w:rsidRPr="00BB716F">
        <w:rPr>
          <w:bCs/>
        </w:rPr>
        <w:t xml:space="preserve">na ograniczenia praw pacjenta nakładane przez kierowników podmiotów udzielających </w:t>
      </w:r>
      <w:r w:rsidRPr="00D407A6">
        <w:rPr>
          <w:bCs/>
        </w:rPr>
        <w:t>świadcz</w:t>
      </w:r>
      <w:r w:rsidR="00D756D0">
        <w:rPr>
          <w:bCs/>
        </w:rPr>
        <w:t>enia</w:t>
      </w:r>
      <w:r w:rsidRPr="00D407A6">
        <w:rPr>
          <w:bCs/>
        </w:rPr>
        <w:t xml:space="preserve"> zdrowotn</w:t>
      </w:r>
      <w:r w:rsidR="00D756D0">
        <w:rPr>
          <w:bCs/>
        </w:rPr>
        <w:t>e</w:t>
      </w:r>
      <w:r w:rsidRPr="00BB716F">
        <w:rPr>
          <w:bCs/>
        </w:rPr>
        <w:t>, co w wielu sytuacjach było uzasadnione względami epidemiologicznymi. Nie wszystkie nakładane ograniczenia były jednak zgodn</w:t>
      </w:r>
      <w:r w:rsidR="00817FB5" w:rsidRPr="00BB716F">
        <w:rPr>
          <w:bCs/>
        </w:rPr>
        <w:t>e</w:t>
      </w:r>
      <w:r w:rsidRPr="00BB716F">
        <w:rPr>
          <w:bCs/>
        </w:rPr>
        <w:t xml:space="preserve"> z przepisami prawa, nie zawsze były one także proporcjonalne do zaistniałej sytuacji. W najbliższym czasie konieczne będzie monitorowanie</w:t>
      </w:r>
      <w:r w:rsidR="00A81A22">
        <w:rPr>
          <w:bCs/>
        </w:rPr>
        <w:t>,</w:t>
      </w:r>
      <w:r w:rsidRPr="00BB716F">
        <w:rPr>
          <w:bCs/>
        </w:rPr>
        <w:t xml:space="preserve"> czy ograniczenia wynikające ze stanu epidemii COVID-19 zostały zniesione i czy prawa pacjenta nie są nadal ograniczane.</w:t>
      </w:r>
    </w:p>
    <w:p w14:paraId="212DA487" w14:textId="77777777" w:rsidR="002D4C14" w:rsidRPr="00BB716F" w:rsidRDefault="002D4C14" w:rsidP="002D4C14">
      <w:pPr>
        <w:pStyle w:val="Akapitzlist"/>
        <w:ind w:left="360"/>
        <w:rPr>
          <w:bCs/>
        </w:rPr>
      </w:pPr>
    </w:p>
    <w:p w14:paraId="6F0D8643" w14:textId="6B6ED5BE" w:rsidR="002D4C14" w:rsidRPr="00BB716F" w:rsidRDefault="002D4C14">
      <w:pPr>
        <w:pStyle w:val="Akapitzlist"/>
        <w:numPr>
          <w:ilvl w:val="0"/>
          <w:numId w:val="65"/>
        </w:numPr>
        <w:ind w:left="360"/>
        <w:rPr>
          <w:bCs/>
        </w:rPr>
      </w:pPr>
      <w:r w:rsidRPr="00BB716F">
        <w:rPr>
          <w:b/>
        </w:rPr>
        <w:t>Nieustającym i niezmiernie ważnym wyzwaniem jest także całościowe zwiększanie świadomości i wiedzy o prawach pacjenta w Polsce, zarówno wśród pacjentów</w:t>
      </w:r>
      <w:r w:rsidR="00D756D0">
        <w:rPr>
          <w:b/>
        </w:rPr>
        <w:t>,</w:t>
      </w:r>
      <w:r w:rsidRPr="00BB716F">
        <w:rPr>
          <w:b/>
        </w:rPr>
        <w:t xml:space="preserve"> </w:t>
      </w:r>
      <w:r w:rsidR="00660F66">
        <w:rPr>
          <w:b/>
        </w:rPr>
        <w:br/>
      </w:r>
      <w:r w:rsidRPr="00BB716F">
        <w:rPr>
          <w:b/>
        </w:rPr>
        <w:t>jak i</w:t>
      </w:r>
      <w:r w:rsidR="00A1272F">
        <w:rPr>
          <w:b/>
        </w:rPr>
        <w:t> </w:t>
      </w:r>
      <w:r w:rsidRPr="00BB716F">
        <w:rPr>
          <w:b/>
        </w:rPr>
        <w:t>personelu medycznego oraz osób zarządzających podmiotami leczniczymi.</w:t>
      </w:r>
      <w:r w:rsidRPr="00BB716F">
        <w:rPr>
          <w:bCs/>
        </w:rPr>
        <w:t xml:space="preserve"> Jednym z</w:t>
      </w:r>
      <w:r w:rsidR="00A1272F">
        <w:rPr>
          <w:bCs/>
        </w:rPr>
        <w:t> </w:t>
      </w:r>
      <w:r w:rsidRPr="00BB716F">
        <w:rPr>
          <w:bCs/>
        </w:rPr>
        <w:t xml:space="preserve">głównych wniosków wynikających z oceny przestrzegania praw pacjenta w 2021 r. jest fakt, że wiele naruszeń praw pacjenta nie jest w żaden sposób rejestrowane czy zgłaszane, a w wielu przypadkach osoby zaangażowane mogą nawet nie mieć świadomości, że prawa pacjenta są naruszane. Zwiększanie świadomości i wiedzy o prawach pacjenta wszystkich </w:t>
      </w:r>
      <w:r w:rsidR="00817FB5" w:rsidRPr="00BB716F">
        <w:rPr>
          <w:bCs/>
        </w:rPr>
        <w:t xml:space="preserve">stron </w:t>
      </w:r>
      <w:r w:rsidRPr="00BB716F">
        <w:rPr>
          <w:bCs/>
        </w:rPr>
        <w:t>zaangażowanych w procesy związane z ochroną zdrowia jest niezmiernie ważne w</w:t>
      </w:r>
      <w:r w:rsidR="00A1272F">
        <w:rPr>
          <w:bCs/>
        </w:rPr>
        <w:t> </w:t>
      </w:r>
      <w:r w:rsidRPr="00BB716F">
        <w:rPr>
          <w:bCs/>
        </w:rPr>
        <w:t>kontekście tworzenia systemu, w którym pacjent może czuć się bezpieczny i traktowany podmiotowo.</w:t>
      </w:r>
    </w:p>
    <w:p w14:paraId="3A24AAE8" w14:textId="77777777" w:rsidR="00EE3475" w:rsidRPr="00E15072" w:rsidRDefault="00EE3475" w:rsidP="00E15072">
      <w:pPr>
        <w:rPr>
          <w:rFonts w:eastAsia="Lato" w:cs="Lato"/>
        </w:rPr>
      </w:pPr>
    </w:p>
    <w:sectPr w:rsidR="00EE3475" w:rsidRPr="00E15072" w:rsidSect="00500AD9">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F3F6" w14:textId="77777777" w:rsidR="00250373" w:rsidRDefault="00250373" w:rsidP="000A3A75">
      <w:pPr>
        <w:spacing w:after="0" w:line="240" w:lineRule="auto"/>
      </w:pPr>
      <w:r>
        <w:separator/>
      </w:r>
    </w:p>
  </w:endnote>
  <w:endnote w:type="continuationSeparator" w:id="0">
    <w:p w14:paraId="65E6F230" w14:textId="77777777" w:rsidR="00250373" w:rsidRDefault="00250373" w:rsidP="000A3A75">
      <w:pPr>
        <w:spacing w:after="0" w:line="240" w:lineRule="auto"/>
      </w:pPr>
      <w:r>
        <w:continuationSeparator/>
      </w:r>
    </w:p>
  </w:endnote>
  <w:endnote w:type="continuationNotice" w:id="1">
    <w:p w14:paraId="017A375C" w14:textId="77777777" w:rsidR="00250373" w:rsidRDefault="00250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Arial"/>
    <w:charset w:val="00"/>
    <w:family w:val="swiss"/>
    <w:pitch w:val="variable"/>
    <w:sig w:usb0="00000001"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PS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w:altName w:val="Arial"/>
    <w:charset w:val="00"/>
    <w:family w:val="swiss"/>
    <w:pitch w:val="variable"/>
    <w:sig w:usb0="00000001" w:usb1="400078FF" w:usb2="00000021" w:usb3="00000000" w:csb0="0000019F" w:csb1="00000000"/>
  </w:font>
  <w:font w:name="CharterITCPro-Regular">
    <w:altName w:val="Calibri"/>
    <w:panose1 w:val="00000000000000000000"/>
    <w:charset w:val="EE"/>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358264"/>
      <w:docPartObj>
        <w:docPartGallery w:val="Page Numbers (Bottom of Page)"/>
        <w:docPartUnique/>
      </w:docPartObj>
    </w:sdtPr>
    <w:sdtEndPr/>
    <w:sdtContent>
      <w:p w14:paraId="0406F122" w14:textId="4F1921C8" w:rsidR="00162C71" w:rsidRDefault="00162C71">
        <w:pPr>
          <w:pStyle w:val="Stopka"/>
          <w:jc w:val="center"/>
        </w:pPr>
        <w:r>
          <w:fldChar w:fldCharType="begin"/>
        </w:r>
        <w:r>
          <w:instrText>PAGE   \* MERGEFORMAT</w:instrText>
        </w:r>
        <w:r>
          <w:fldChar w:fldCharType="separate"/>
        </w:r>
        <w:r w:rsidR="006F011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D6FA" w14:textId="77777777" w:rsidR="00250373" w:rsidRDefault="00250373" w:rsidP="000A3A75">
      <w:pPr>
        <w:spacing w:after="0" w:line="240" w:lineRule="auto"/>
      </w:pPr>
      <w:r>
        <w:separator/>
      </w:r>
    </w:p>
  </w:footnote>
  <w:footnote w:type="continuationSeparator" w:id="0">
    <w:p w14:paraId="042902FA" w14:textId="77777777" w:rsidR="00250373" w:rsidRDefault="00250373" w:rsidP="000A3A75">
      <w:pPr>
        <w:spacing w:after="0" w:line="240" w:lineRule="auto"/>
      </w:pPr>
      <w:r>
        <w:continuationSeparator/>
      </w:r>
    </w:p>
  </w:footnote>
  <w:footnote w:type="continuationNotice" w:id="1">
    <w:p w14:paraId="759C1BE7" w14:textId="77777777" w:rsidR="00250373" w:rsidRDefault="00250373">
      <w:pPr>
        <w:spacing w:after="0" w:line="240" w:lineRule="auto"/>
      </w:pPr>
    </w:p>
  </w:footnote>
  <w:footnote w:id="2">
    <w:p w14:paraId="2BA125F5" w14:textId="0AD58794" w:rsidR="00162C71" w:rsidRPr="0033009A" w:rsidRDefault="00162C71" w:rsidP="00C261C4">
      <w:pPr>
        <w:pStyle w:val="Tekstprzypisudolnego"/>
        <w:spacing w:before="0" w:beforeAutospacing="0" w:afterAutospacing="0"/>
      </w:pPr>
      <w:r w:rsidRPr="004C653D">
        <w:rPr>
          <w:rStyle w:val="Odwoanieprzypisudolnego"/>
        </w:rPr>
        <w:footnoteRef/>
      </w:r>
      <w:r>
        <w:rPr>
          <w:vertAlign w:val="superscript"/>
        </w:rPr>
        <w:t>)</w:t>
      </w:r>
      <w:r w:rsidRPr="0033009A">
        <w:t xml:space="preserve"> </w:t>
      </w:r>
      <w:bookmarkStart w:id="20" w:name="_Hlk104722483"/>
      <w:r w:rsidRPr="0008234F">
        <w:rPr>
          <w:rFonts w:eastAsia="Times New Roman" w:cstheme="minorHAnsi"/>
          <w:lang w:eastAsia="pl-PL"/>
        </w:rPr>
        <w:t>Ustawa z dnia 6 listopada 2008 r. o prawach pacjenta i Rzeczniku Praw Pacjenta (Dz. U. z 2020 r. poz. 849, z późn. zm.).</w:t>
      </w:r>
      <w:bookmarkEnd w:id="20"/>
    </w:p>
  </w:footnote>
  <w:footnote w:id="3">
    <w:p w14:paraId="49EDE251" w14:textId="3C68DC25" w:rsidR="00162C71" w:rsidRDefault="00162C71" w:rsidP="00C261C4">
      <w:pPr>
        <w:pStyle w:val="Tekstprzypisudolnego"/>
        <w:spacing w:before="0" w:beforeAutospacing="0" w:afterAutospacing="0"/>
      </w:pPr>
      <w:r>
        <w:rPr>
          <w:rStyle w:val="Odwoanieprzypisudolnego"/>
        </w:rPr>
        <w:footnoteRef/>
      </w:r>
      <w:r>
        <w:rPr>
          <w:vertAlign w:val="superscript"/>
        </w:rPr>
        <w:t>)</w:t>
      </w:r>
      <w:r>
        <w:t xml:space="preserve"> </w:t>
      </w:r>
      <w:r w:rsidRPr="0008234F">
        <w:rPr>
          <w:rFonts w:eastAsia="Times New Roman" w:cstheme="minorHAnsi"/>
          <w:lang w:eastAsia="pl-PL"/>
        </w:rPr>
        <w:t>Dz. U. z 2020 r. poz. 685 oraz z 2022 r. poz. 974</w:t>
      </w:r>
      <w:r>
        <w:rPr>
          <w:rFonts w:eastAsia="Times New Roman" w:cstheme="minorHAnsi"/>
          <w:lang w:eastAsia="pl-PL"/>
        </w:rPr>
        <w:t>.</w:t>
      </w:r>
    </w:p>
  </w:footnote>
  <w:footnote w:id="4">
    <w:p w14:paraId="494FC4B6" w14:textId="1AFEFB28" w:rsidR="00162C71" w:rsidRPr="00811BBD" w:rsidRDefault="00162C71" w:rsidP="00C261C4">
      <w:pPr>
        <w:pStyle w:val="Tekstprzypisudolnego"/>
        <w:spacing w:before="0" w:beforeAutospacing="0" w:afterAutospacing="0"/>
        <w:rPr>
          <w:rFonts w:eastAsia="Times New Roman" w:cstheme="minorHAnsi"/>
          <w:lang w:eastAsia="pl-PL"/>
        </w:rPr>
      </w:pPr>
      <w:r>
        <w:rPr>
          <w:rStyle w:val="Odwoanieprzypisudolnego"/>
        </w:rPr>
        <w:footnoteRef/>
      </w:r>
      <w:r>
        <w:rPr>
          <w:vertAlign w:val="superscript"/>
        </w:rPr>
        <w:t>)</w:t>
      </w:r>
      <w:r>
        <w:t xml:space="preserve"> A</w:t>
      </w:r>
      <w:r w:rsidRPr="00811BBD">
        <w:rPr>
          <w:rFonts w:eastAsia="Times New Roman" w:cstheme="minorHAnsi"/>
          <w:lang w:eastAsia="pl-PL"/>
        </w:rPr>
        <w:t xml:space="preserve">rt. 58 </w:t>
      </w:r>
      <w:r>
        <w:rPr>
          <w:rFonts w:eastAsia="Times New Roman" w:cstheme="minorHAnsi"/>
          <w:lang w:eastAsia="pl-PL"/>
        </w:rPr>
        <w:t>UPP</w:t>
      </w:r>
      <w:r w:rsidRPr="0023794C">
        <w:rPr>
          <w:rFonts w:eastAsia="Times New Roman" w:cstheme="minorHAnsi"/>
          <w:lang w:eastAsia="pl-PL"/>
        </w:rPr>
        <w:t>.</w:t>
      </w:r>
    </w:p>
  </w:footnote>
  <w:footnote w:id="5">
    <w:p w14:paraId="6039F913" w14:textId="27F55A96" w:rsidR="00162C71" w:rsidRPr="0033009A" w:rsidRDefault="00162C71" w:rsidP="00C261C4">
      <w:pPr>
        <w:spacing w:before="0" w:beforeAutospacing="0" w:after="0" w:afterAutospacing="0" w:line="240" w:lineRule="auto"/>
        <w:rPr>
          <w:rFonts w:eastAsia="Times New Roman" w:cstheme="minorHAnsi"/>
          <w:sz w:val="20"/>
          <w:szCs w:val="20"/>
          <w:lang w:eastAsia="pl-PL"/>
        </w:rPr>
      </w:pPr>
      <w:r w:rsidRPr="0033009A">
        <w:rPr>
          <w:rStyle w:val="Odwoanieprzypisudolnego"/>
          <w:rFonts w:cstheme="minorHAnsi"/>
          <w:sz w:val="20"/>
          <w:szCs w:val="20"/>
        </w:rPr>
        <w:footnoteRef/>
      </w:r>
      <w:r>
        <w:rPr>
          <w:rFonts w:cstheme="minorHAnsi"/>
          <w:sz w:val="20"/>
          <w:szCs w:val="20"/>
          <w:vertAlign w:val="superscript"/>
        </w:rPr>
        <w:t>)</w:t>
      </w:r>
      <w:r w:rsidRPr="0033009A">
        <w:rPr>
          <w:rFonts w:cstheme="minorHAnsi"/>
          <w:sz w:val="20"/>
          <w:szCs w:val="20"/>
        </w:rPr>
        <w:t xml:space="preserve"> </w:t>
      </w:r>
      <w:r w:rsidRPr="0033009A">
        <w:rPr>
          <w:rFonts w:eastAsia="Times New Roman" w:cstheme="minorHAnsi"/>
          <w:sz w:val="20"/>
          <w:szCs w:val="20"/>
          <w:lang w:eastAsia="pl-PL"/>
        </w:rPr>
        <w:t>Zarządzenie nr 3 Prezesa Rady Ministrów z dnia 5 stycznia 2018 r. w sprawie nadania statutu Biuru Rzecznika Praw Pacjenta (M.P. z 2018 r. poz. 53).</w:t>
      </w:r>
    </w:p>
  </w:footnote>
  <w:footnote w:id="6">
    <w:p w14:paraId="11BCEBB7" w14:textId="53A4CDB0" w:rsidR="00162C71" w:rsidRPr="00EC1590" w:rsidRDefault="00162C71" w:rsidP="00FE5A04">
      <w:pPr>
        <w:pStyle w:val="Tekstprzypisudolnego"/>
        <w:spacing w:before="0" w:beforeAutospacing="0" w:afterAutospacing="0"/>
      </w:pPr>
      <w:r w:rsidRPr="00EC1590">
        <w:rPr>
          <w:rStyle w:val="Odwoanieprzypisudolnego"/>
        </w:rPr>
        <w:footnoteRef/>
      </w:r>
      <w:r>
        <w:rPr>
          <w:vertAlign w:val="superscript"/>
        </w:rPr>
        <w:t>)</w:t>
      </w:r>
      <w:r w:rsidRPr="00EB4FF0">
        <w:t xml:space="preserve"> Sprawozdanie Szefa Służby Cywilnej o stanie służby cywilnej i o realizacji zadań tej służby w 2021 roku</w:t>
      </w:r>
      <w:r>
        <w:t>, Kancelaria Prezesa Rady Ministrów, 2021, s. 67,</w:t>
      </w:r>
      <w:r w:rsidRPr="00EC1590">
        <w:t xml:space="preserve"> </w:t>
      </w:r>
      <w:r w:rsidRPr="00720463">
        <w:t>https://www.gov.pl/web/sluzbacywilna/sprawozdaniessc</w:t>
      </w:r>
      <w:r w:rsidRPr="00EC1590">
        <w:t xml:space="preserve"> </w:t>
      </w:r>
      <w:r w:rsidRPr="00036D6D">
        <w:t>[</w:t>
      </w:r>
      <w:r w:rsidRPr="00EC1590">
        <w:t>dostęp na dzień: 25.05.</w:t>
      </w:r>
      <w:r w:rsidRPr="00EB4FF0">
        <w:t>2022</w:t>
      </w:r>
      <w:r>
        <w:t xml:space="preserve"> </w:t>
      </w:r>
      <w:r w:rsidRPr="00EB4FF0">
        <w:t>r.]</w:t>
      </w:r>
    </w:p>
  </w:footnote>
  <w:footnote w:id="7">
    <w:p w14:paraId="2B153C46" w14:textId="47E07852" w:rsidR="00162C71" w:rsidRPr="0033009A" w:rsidRDefault="00162C71" w:rsidP="00FE5A04">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Informacje są dostępne pod:</w:t>
      </w:r>
      <w:r w:rsidRPr="0033009A">
        <w:t xml:space="preserve"> </w:t>
      </w:r>
      <w:r w:rsidRPr="00720463">
        <w:t>https://www.gov.pl/web/rpp/kontakt-dla-osob-z-trudnosciami-w-komunikowaniu-sie</w:t>
      </w:r>
      <w:r>
        <w:t xml:space="preserve"> [dostęp na dzień: 22.04.2022 r.].</w:t>
      </w:r>
    </w:p>
  </w:footnote>
  <w:footnote w:id="8">
    <w:p w14:paraId="0C781BF8" w14:textId="26F478BB" w:rsidR="00162C71" w:rsidRDefault="00162C71" w:rsidP="00FE5A04">
      <w:pPr>
        <w:pStyle w:val="Tekstprzypisudolnego"/>
        <w:spacing w:before="0" w:beforeAutospacing="0" w:afterAutospacing="0"/>
      </w:pPr>
      <w:r>
        <w:rPr>
          <w:rStyle w:val="Odwoanieprzypisudolnego"/>
        </w:rPr>
        <w:footnoteRef/>
      </w:r>
      <w:r>
        <w:rPr>
          <w:vertAlign w:val="superscript"/>
        </w:rPr>
        <w:t>)</w:t>
      </w:r>
      <w:r>
        <w:t xml:space="preserve"> </w:t>
      </w:r>
      <w:r>
        <w:rPr>
          <w:rFonts w:eastAsia="Lato" w:cs="Lato"/>
        </w:rPr>
        <w:t>W tym także np. kontakty w tej samej sprawie.</w:t>
      </w:r>
    </w:p>
  </w:footnote>
  <w:footnote w:id="9">
    <w:p w14:paraId="010AA28F" w14:textId="5E51628C" w:rsidR="00162C71" w:rsidRPr="00C627F8" w:rsidRDefault="00162C71" w:rsidP="00D27D38">
      <w:pPr>
        <w:pStyle w:val="Tekstprzypisudolnego"/>
        <w:spacing w:before="0" w:beforeAutospacing="0" w:afterAutospacing="0"/>
      </w:pPr>
      <w:r w:rsidRPr="00394A1C">
        <w:rPr>
          <w:rStyle w:val="Odwoanieprzypisudolnego"/>
        </w:rPr>
        <w:footnoteRef/>
      </w:r>
      <w:r>
        <w:rPr>
          <w:vertAlign w:val="superscript"/>
        </w:rPr>
        <w:t>)</w:t>
      </w:r>
      <w:r w:rsidRPr="00394A1C">
        <w:t xml:space="preserve"> Liczba wydanych decyzji nie obejmuje odmów wszczęcia postępowania i kar.</w:t>
      </w:r>
    </w:p>
  </w:footnote>
  <w:footnote w:id="10">
    <w:p w14:paraId="68B61242" w14:textId="6B8C0F5A" w:rsidR="00162C71" w:rsidRPr="0033009A" w:rsidRDefault="00162C71" w:rsidP="00A079AD">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E362F7">
        <w:t>https://www.gov.pl/web/rpp/badanie-satysfakcji-klienta-w-biurze-rzecznika-praw-pacjenta</w:t>
      </w:r>
      <w:r>
        <w:t xml:space="preserve"> [dostęp na dzień: 22.04.2022 r.]</w:t>
      </w:r>
    </w:p>
  </w:footnote>
  <w:footnote w:id="11">
    <w:p w14:paraId="2938503E" w14:textId="4E5297BE" w:rsidR="00162C71" w:rsidRPr="003927D7" w:rsidRDefault="00162C71" w:rsidP="00CB0D72">
      <w:pPr>
        <w:pStyle w:val="Tekstprzypisudolnego"/>
        <w:spacing w:before="0" w:beforeAutospacing="0" w:afterAutospacing="0"/>
      </w:pPr>
      <w:r w:rsidRPr="002E38C4">
        <w:rPr>
          <w:rStyle w:val="Odwoanieprzypisudolnego"/>
        </w:rPr>
        <w:footnoteRef/>
      </w:r>
      <w:r>
        <w:rPr>
          <w:vertAlign w:val="superscript"/>
        </w:rPr>
        <w:t>)</w:t>
      </w:r>
      <w:r>
        <w:t xml:space="preserve"> </w:t>
      </w:r>
      <w:r w:rsidRPr="00080FAC">
        <w:t>https://www.gov.pl/web/rpp/rejestr-decyzji-wydanych-w-sprawach-praktyk-naruszajacych-zbiorowe-prawa-pacjentow</w:t>
      </w:r>
      <w:r w:rsidRPr="00B84C1F">
        <w:t xml:space="preserve"> [dostęp na dzień: 22.04.2022 r.]</w:t>
      </w:r>
    </w:p>
  </w:footnote>
  <w:footnote w:id="12">
    <w:p w14:paraId="10B7855F" w14:textId="631B6D62" w:rsidR="00162C71" w:rsidRPr="0033009A" w:rsidRDefault="00162C71" w:rsidP="00CB0D72">
      <w:pPr>
        <w:pStyle w:val="Tekstprzypisudolnego"/>
        <w:spacing w:before="0" w:beforeAutospacing="0" w:afterAutospacing="0"/>
      </w:pPr>
      <w:r w:rsidRPr="0033009A">
        <w:rPr>
          <w:rStyle w:val="Odwoanieprzypisudolnego"/>
        </w:rPr>
        <w:footnoteRef/>
      </w:r>
      <w:r>
        <w:rPr>
          <w:vertAlign w:val="superscript"/>
        </w:rPr>
        <w:t>)</w:t>
      </w:r>
      <w:r w:rsidRPr="0033009A">
        <w:t xml:space="preserve"> Stan na dzień </w:t>
      </w:r>
      <w:r>
        <w:t>31 grudnia 2021 r.</w:t>
      </w:r>
    </w:p>
  </w:footnote>
  <w:footnote w:id="13">
    <w:p w14:paraId="0E7DB5EC" w14:textId="57EB0215" w:rsidR="00162C71" w:rsidRPr="0033009A" w:rsidRDefault="00162C71" w:rsidP="002A08AF">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A8794D">
        <w:t>Ustawa z dnia 19 sierpnia 1994 r. o ochronie zdrowia psychicznego (</w:t>
      </w:r>
      <w:r w:rsidRPr="00B84C1F">
        <w:t>Dz. U. z 2020 r. poz. 685</w:t>
      </w:r>
      <w:r>
        <w:t xml:space="preserve"> oraz z 2022 r. poz. 974</w:t>
      </w:r>
      <w:r w:rsidRPr="00B84C1F">
        <w:t>)</w:t>
      </w:r>
      <w:r>
        <w:t>.</w:t>
      </w:r>
    </w:p>
  </w:footnote>
  <w:footnote w:id="14">
    <w:p w14:paraId="07B8E446" w14:textId="7E0A15BD" w:rsidR="00162C71" w:rsidRPr="0033009A" w:rsidRDefault="00162C71" w:rsidP="002A08AF">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33009A">
        <w:rPr>
          <w:rFonts w:cs="Calibri"/>
        </w:rPr>
        <w:t xml:space="preserve">Dane uzyskane ze 179 podmiotów leczniczych objętych funkcją </w:t>
      </w:r>
      <w:r>
        <w:rPr>
          <w:rFonts w:cs="Calibri"/>
        </w:rPr>
        <w:t xml:space="preserve">przez </w:t>
      </w:r>
      <w:r w:rsidRPr="00BB716F">
        <w:t>Rzeczni</w:t>
      </w:r>
      <w:r>
        <w:t>ków</w:t>
      </w:r>
      <w:r w:rsidRPr="00BB716F">
        <w:t xml:space="preserve"> Praw Pacjenta Szpitala Psychiatrycznego</w:t>
      </w:r>
      <w:r w:rsidRPr="0033009A" w:rsidDel="004B6DC7">
        <w:rPr>
          <w:rFonts w:cs="Calibri"/>
        </w:rPr>
        <w:t xml:space="preserve"> </w:t>
      </w:r>
      <w:r w:rsidRPr="0033009A">
        <w:rPr>
          <w:rFonts w:cs="Calibri"/>
        </w:rPr>
        <w:t>(nie wszystkie szpitale udzieliły informacji).</w:t>
      </w:r>
    </w:p>
  </w:footnote>
  <w:footnote w:id="15">
    <w:p w14:paraId="79F680C8" w14:textId="16B6DA22" w:rsidR="00162C71" w:rsidRPr="0033009A" w:rsidRDefault="00162C71" w:rsidP="002A08AF">
      <w:pPr>
        <w:pStyle w:val="Tekstprzypisudolnego"/>
        <w:spacing w:before="0" w:beforeAutospacing="0" w:afterAutospacing="0"/>
      </w:pPr>
      <w:r w:rsidRPr="0033009A">
        <w:rPr>
          <w:rStyle w:val="Odwoanieprzypisudolnego"/>
        </w:rPr>
        <w:footnoteRef/>
      </w:r>
      <w:r>
        <w:rPr>
          <w:vertAlign w:val="superscript"/>
        </w:rPr>
        <w:t>)</w:t>
      </w:r>
      <w:r w:rsidRPr="0033009A">
        <w:t xml:space="preserve"> Ustawa z dnia 5 grudnia 1996 r. o zawodach lekarza i lekarza dentysty (</w:t>
      </w:r>
      <w:r w:rsidRPr="00A8794D">
        <w:t>Dz. U. z 2021 r.</w:t>
      </w:r>
      <w:r>
        <w:t xml:space="preserve"> </w:t>
      </w:r>
      <w:r w:rsidRPr="00A8794D">
        <w:t>poz. 790</w:t>
      </w:r>
      <w:r>
        <w:t xml:space="preserve"> z późn. zm.</w:t>
      </w:r>
      <w:r w:rsidRPr="0033009A">
        <w:t>).</w:t>
      </w:r>
    </w:p>
  </w:footnote>
  <w:footnote w:id="16">
    <w:p w14:paraId="3C6011B4" w14:textId="241DB399" w:rsidR="00162C71" w:rsidRPr="00304A42" w:rsidRDefault="00162C71" w:rsidP="002A08AF">
      <w:pPr>
        <w:pStyle w:val="Tekstprzypisudolnego"/>
        <w:spacing w:before="0" w:beforeAutospacing="0" w:afterAutospacing="0"/>
      </w:pPr>
      <w:r w:rsidRPr="00304A42">
        <w:rPr>
          <w:rStyle w:val="Odwoanieprzypisudolnego"/>
        </w:rPr>
        <w:footnoteRef/>
      </w:r>
      <w:r>
        <w:rPr>
          <w:vertAlign w:val="superscript"/>
        </w:rPr>
        <w:t>)</w:t>
      </w:r>
      <w:r w:rsidRPr="00304A42">
        <w:t xml:space="preserve"> Suma </w:t>
      </w:r>
      <w:r>
        <w:t xml:space="preserve">liczby </w:t>
      </w:r>
      <w:r w:rsidRPr="00304A42">
        <w:t xml:space="preserve">sygnałów </w:t>
      </w:r>
      <w:r w:rsidRPr="00B84C1F">
        <w:t>dotycząc</w:t>
      </w:r>
      <w:r>
        <w:t>ych</w:t>
      </w:r>
      <w:r w:rsidRPr="00304A42">
        <w:t xml:space="preserve"> praw pacjenta. Pozostałe zgłoszenia nie zostały uwzględnione w tabeli, ponieważ </w:t>
      </w:r>
      <w:r>
        <w:t>nie</w:t>
      </w:r>
      <w:r w:rsidRPr="00304A42">
        <w:t xml:space="preserve"> były związane w prawami pacjenta.</w:t>
      </w:r>
    </w:p>
  </w:footnote>
  <w:footnote w:id="17">
    <w:p w14:paraId="3568B5A5" w14:textId="7A386366" w:rsidR="00162C71" w:rsidRDefault="00162C71" w:rsidP="00D21D73">
      <w:pPr>
        <w:pStyle w:val="Tekstprzypisudolnego"/>
        <w:spacing w:before="0" w:beforeAutospacing="0" w:afterAutospacing="0"/>
      </w:pPr>
      <w:r>
        <w:rPr>
          <w:rStyle w:val="Odwoanieprzypisudolnego"/>
        </w:rPr>
        <w:footnoteRef/>
      </w:r>
      <w:r>
        <w:rPr>
          <w:vertAlign w:val="superscript"/>
        </w:rPr>
        <w:t>)</w:t>
      </w:r>
      <w:r>
        <w:t xml:space="preserve"> </w:t>
      </w:r>
      <w:r>
        <w:rPr>
          <w:rFonts w:eastAsia="Lato" w:cs="Lato"/>
          <w:lang w:eastAsia="pl-PL"/>
        </w:rPr>
        <w:t xml:space="preserve">Kolejno: </w:t>
      </w:r>
      <w:r w:rsidRPr="00F721E9">
        <w:rPr>
          <w:rFonts w:eastAsia="Lato" w:cs="Lato"/>
          <w:lang w:eastAsia="pl-PL"/>
        </w:rPr>
        <w:t>prawie do informacji o stanie zdrowia, prawie do dokumentacji medycznej, prawie do wyrażania zgody na udzielenie świadczenia zdrowotnego, prawie do poszanowania intymności i godności pacjenta, prawie do poszanowania życia prywatnego i rodzinnego, prawie do zgłaszania sprzeciwu wobec opinii albo orzeczenia lekarza, prawie do zgłaszania niepożądanych działań produktów leczniczych, prawie do tajemnicy informacji, prawie pacjenta do opieki duszpasterskiej, prawie do przechowywania rzeczy wartościowych w depozycie</w:t>
      </w:r>
      <w:r>
        <w:rPr>
          <w:rFonts w:eastAsia="Lato" w:cs="Lato"/>
          <w:lang w:eastAsia="pl-PL"/>
        </w:rPr>
        <w:t>.</w:t>
      </w:r>
    </w:p>
  </w:footnote>
  <w:footnote w:id="18">
    <w:p w14:paraId="5B187D21" w14:textId="0F9715E9" w:rsidR="00162C71" w:rsidRDefault="00162C71" w:rsidP="00D21D73">
      <w:pPr>
        <w:pStyle w:val="Tekstprzypisudolnego"/>
        <w:spacing w:before="0" w:beforeAutospacing="0" w:afterAutospacing="0"/>
      </w:pPr>
      <w:r>
        <w:rPr>
          <w:rStyle w:val="Odwoanieprzypisudolnego"/>
        </w:rPr>
        <w:footnoteRef/>
      </w:r>
      <w:r>
        <w:rPr>
          <w:vertAlign w:val="superscript"/>
        </w:rPr>
        <w:t>)</w:t>
      </w:r>
      <w:r>
        <w:t xml:space="preserve"> A</w:t>
      </w:r>
      <w:r w:rsidRPr="00D529FC">
        <w:t>rt. 6 ust. 1 UPP</w:t>
      </w:r>
      <w:r>
        <w:t>.</w:t>
      </w:r>
    </w:p>
  </w:footnote>
  <w:footnote w:id="19">
    <w:p w14:paraId="271AA6D5" w14:textId="6EFF726F" w:rsidR="00162C71" w:rsidRPr="001C3898" w:rsidRDefault="00162C71" w:rsidP="00D21D73">
      <w:pPr>
        <w:pStyle w:val="Tekstprzypisudolnego"/>
        <w:spacing w:before="0" w:beforeAutospacing="0" w:afterAutospacing="0"/>
      </w:pPr>
      <w:r w:rsidRPr="001C3898">
        <w:rPr>
          <w:rStyle w:val="Odwoanieprzypisudolnego"/>
        </w:rPr>
        <w:footnoteRef/>
      </w:r>
      <w:r>
        <w:rPr>
          <w:vertAlign w:val="superscript"/>
        </w:rPr>
        <w:t>)</w:t>
      </w:r>
      <w:r w:rsidRPr="001C3898">
        <w:t xml:space="preserve"> Ustawa z dnia 27 sierpnia 2004 r. o świadczeniach opieki zdrowotnej finansowanych ze środków publicznych </w:t>
      </w:r>
      <w:r w:rsidRPr="00467E80">
        <w:t>(</w:t>
      </w:r>
      <w:r w:rsidRPr="00B84C1F">
        <w:t xml:space="preserve">Dz. U. z 2021 r. poz. </w:t>
      </w:r>
      <w:r w:rsidRPr="0033009A">
        <w:t>1285</w:t>
      </w:r>
      <w:r>
        <w:t>, z późn. zm.).</w:t>
      </w:r>
    </w:p>
  </w:footnote>
  <w:footnote w:id="20">
    <w:p w14:paraId="01655019" w14:textId="5A1BB886" w:rsidR="00162C71" w:rsidRPr="006F0CAB" w:rsidRDefault="00162C71" w:rsidP="00D21D73">
      <w:pPr>
        <w:pStyle w:val="Tekstprzypisudolnego"/>
        <w:spacing w:before="0" w:beforeAutospacing="0" w:afterAutospacing="0"/>
        <w:rPr>
          <w:lang w:val="en-GB"/>
        </w:rPr>
      </w:pPr>
      <w:r>
        <w:rPr>
          <w:rStyle w:val="Odwoanieprzypisudolnego"/>
        </w:rPr>
        <w:footnoteRef/>
      </w:r>
      <w:r>
        <w:rPr>
          <w:vertAlign w:val="superscript"/>
          <w:lang w:val="en-GB"/>
        </w:rPr>
        <w:t>)</w:t>
      </w:r>
      <w:r w:rsidRPr="006F0CAB">
        <w:rPr>
          <w:lang w:val="en-GB"/>
        </w:rPr>
        <w:t xml:space="preserve"> Art. 6 ust. 2 UPP.</w:t>
      </w:r>
    </w:p>
  </w:footnote>
  <w:footnote w:id="21">
    <w:p w14:paraId="4AC54417" w14:textId="1EA387B4" w:rsidR="00162C71" w:rsidRPr="006F0CAB" w:rsidRDefault="00162C71" w:rsidP="002A08AF">
      <w:pPr>
        <w:pStyle w:val="Tekstprzypisudolnego"/>
        <w:spacing w:before="0" w:beforeAutospacing="0" w:afterAutospacing="0"/>
        <w:rPr>
          <w:lang w:val="en-GB"/>
        </w:rPr>
      </w:pPr>
      <w:r>
        <w:rPr>
          <w:rStyle w:val="Odwoanieprzypisudolnego"/>
        </w:rPr>
        <w:footnoteRef/>
      </w:r>
      <w:r>
        <w:rPr>
          <w:vertAlign w:val="superscript"/>
          <w:lang w:val="en-GB"/>
        </w:rPr>
        <w:t>)</w:t>
      </w:r>
      <w:r w:rsidRPr="006F0CAB">
        <w:rPr>
          <w:lang w:val="en-GB"/>
        </w:rPr>
        <w:t xml:space="preserve"> Art. 6 </w:t>
      </w:r>
      <w:r w:rsidRPr="00484FFA">
        <w:t>ust</w:t>
      </w:r>
      <w:r>
        <w:rPr>
          <w:lang w:val="en-GB"/>
        </w:rPr>
        <w:t>. 3</w:t>
      </w:r>
      <w:r w:rsidRPr="00BB716F">
        <w:rPr>
          <w:rFonts w:eastAsia="Lato" w:cstheme="minorHAnsi"/>
        </w:rPr>
        <w:t>–</w:t>
      </w:r>
      <w:r w:rsidRPr="006F0CAB">
        <w:rPr>
          <w:lang w:val="en-GB"/>
        </w:rPr>
        <w:t>6 UPP.</w:t>
      </w:r>
    </w:p>
  </w:footnote>
  <w:footnote w:id="22">
    <w:p w14:paraId="15B16618" w14:textId="00E520B4" w:rsidR="00162C71" w:rsidRDefault="00162C71" w:rsidP="002A08AF">
      <w:pPr>
        <w:pStyle w:val="Tekstprzypisudolnego"/>
        <w:spacing w:before="0" w:beforeAutospacing="0" w:afterAutospacing="0"/>
      </w:pPr>
      <w:r>
        <w:rPr>
          <w:rStyle w:val="Odwoanieprzypisudolnego"/>
        </w:rPr>
        <w:footnoteRef/>
      </w:r>
      <w:r>
        <w:rPr>
          <w:vertAlign w:val="superscript"/>
        </w:rPr>
        <w:t>)</w:t>
      </w:r>
      <w:r>
        <w:t xml:space="preserve"> A</w:t>
      </w:r>
      <w:r w:rsidRPr="00D529FC">
        <w:t>rt. 7 ust</w:t>
      </w:r>
      <w:r>
        <w:t>.</w:t>
      </w:r>
      <w:r w:rsidRPr="00D529FC">
        <w:t xml:space="preserve"> 1 i 2 UPP</w:t>
      </w:r>
      <w:r>
        <w:t>.</w:t>
      </w:r>
    </w:p>
  </w:footnote>
  <w:footnote w:id="23">
    <w:p w14:paraId="3B3DAF7A" w14:textId="4BA151E2" w:rsidR="00162C71" w:rsidRDefault="00162C71" w:rsidP="002A08AF">
      <w:pPr>
        <w:pStyle w:val="Tekstprzypisudolnego"/>
        <w:spacing w:before="0" w:beforeAutospacing="0" w:afterAutospacing="0"/>
      </w:pPr>
      <w:r>
        <w:rPr>
          <w:rStyle w:val="Odwoanieprzypisudolnego"/>
        </w:rPr>
        <w:footnoteRef/>
      </w:r>
      <w:r>
        <w:rPr>
          <w:vertAlign w:val="superscript"/>
        </w:rPr>
        <w:t>)</w:t>
      </w:r>
      <w:r>
        <w:t xml:space="preserve"> A</w:t>
      </w:r>
      <w:r w:rsidRPr="00D529FC">
        <w:t>rt. 8 UPP</w:t>
      </w:r>
      <w:r>
        <w:t>.</w:t>
      </w:r>
    </w:p>
  </w:footnote>
  <w:footnote w:id="24">
    <w:p w14:paraId="447F0462" w14:textId="0D727A7A" w:rsidR="00162C71" w:rsidRPr="0033009A" w:rsidRDefault="00162C71" w:rsidP="00204CB4">
      <w:pPr>
        <w:pStyle w:val="Tekstprzypisudolnego"/>
        <w:spacing w:before="0" w:beforeAutospacing="0" w:afterAutospacing="0"/>
      </w:pPr>
      <w:r w:rsidRPr="0033009A">
        <w:rPr>
          <w:rStyle w:val="Odwoanieprzypisudolnego"/>
        </w:rPr>
        <w:footnoteRef/>
      </w:r>
      <w:r>
        <w:rPr>
          <w:vertAlign w:val="superscript"/>
        </w:rPr>
        <w:t>)</w:t>
      </w:r>
      <w:r w:rsidRPr="0033009A">
        <w:t xml:space="preserve"> Jedno postępowanie wyjaśniając</w:t>
      </w:r>
      <w:r>
        <w:t>e</w:t>
      </w:r>
      <w:r w:rsidRPr="0033009A">
        <w:t xml:space="preserve"> mogło dotyczyć więcej niż jednego prawa pacjenta</w:t>
      </w:r>
      <w:r>
        <w:t>.</w:t>
      </w:r>
    </w:p>
  </w:footnote>
  <w:footnote w:id="25">
    <w:p w14:paraId="38E88B64" w14:textId="27DAA108" w:rsidR="00162C71" w:rsidRPr="0033009A" w:rsidRDefault="00162C71" w:rsidP="00204CB4">
      <w:pPr>
        <w:pStyle w:val="Tekstprzypisudolnego"/>
        <w:spacing w:before="0" w:beforeAutospacing="0" w:afterAutospacing="0"/>
      </w:pPr>
      <w:r w:rsidRPr="0033009A">
        <w:rPr>
          <w:rStyle w:val="Odwoanieprzypisudolnego"/>
        </w:rPr>
        <w:footnoteRef/>
      </w:r>
      <w:r>
        <w:rPr>
          <w:vertAlign w:val="superscript"/>
        </w:rPr>
        <w:t>)</w:t>
      </w:r>
      <w:r w:rsidRPr="0033009A">
        <w:t xml:space="preserve"> Liczba zgłoszeń dotyczących prawa pacjenta do świadczeń zdrowotnych</w:t>
      </w:r>
      <w:r>
        <w:t>.</w:t>
      </w:r>
    </w:p>
  </w:footnote>
  <w:footnote w:id="26">
    <w:p w14:paraId="131D157F" w14:textId="08304597" w:rsidR="00162C71" w:rsidRPr="0033009A" w:rsidRDefault="00162C71" w:rsidP="00204CB4">
      <w:pPr>
        <w:pStyle w:val="Tekstprzypisudolnego"/>
        <w:spacing w:before="0" w:beforeAutospacing="0" w:afterAutospacing="0"/>
      </w:pPr>
      <w:r w:rsidRPr="0033009A">
        <w:rPr>
          <w:rStyle w:val="Odwoanieprzypisudolnego"/>
        </w:rPr>
        <w:footnoteRef/>
      </w:r>
      <w:r>
        <w:rPr>
          <w:vertAlign w:val="superscript"/>
        </w:rPr>
        <w:t>)</w:t>
      </w:r>
      <w:r w:rsidRPr="0033009A">
        <w:t xml:space="preserve"> Na podstawie danych GUS oraz NFZ, stan na grudzień 2021 r.</w:t>
      </w:r>
    </w:p>
  </w:footnote>
  <w:footnote w:id="27">
    <w:p w14:paraId="1D64DD3C" w14:textId="2C13D32D" w:rsidR="00162C71" w:rsidRDefault="00162C71" w:rsidP="00204CB4">
      <w:pPr>
        <w:pStyle w:val="Tekstprzypisudolnego"/>
        <w:spacing w:before="0" w:beforeAutospacing="0" w:afterAutospacing="0"/>
      </w:pPr>
      <w:r>
        <w:rPr>
          <w:rStyle w:val="Odwoanieprzypisudolnego"/>
        </w:rPr>
        <w:footnoteRef/>
      </w:r>
      <w:r>
        <w:rPr>
          <w:vertAlign w:val="superscript"/>
        </w:rPr>
        <w:t>)</w:t>
      </w:r>
      <w:r>
        <w:t xml:space="preserve"> </w:t>
      </w:r>
      <w:r>
        <w:rPr>
          <w:rFonts w:eastAsia="Lato" w:cs="Lato"/>
          <w:lang w:eastAsia="pl-PL"/>
        </w:rPr>
        <w:t>A</w:t>
      </w:r>
      <w:r w:rsidRPr="005F44BE">
        <w:rPr>
          <w:rFonts w:eastAsia="Lato" w:cs="Lato"/>
          <w:lang w:eastAsia="pl-PL"/>
        </w:rPr>
        <w:t>rt.</w:t>
      </w:r>
      <w:r w:rsidRPr="00BB716F">
        <w:rPr>
          <w:rFonts w:eastAsia="Lato" w:cs="Lato"/>
          <w:lang w:eastAsia="pl-PL"/>
        </w:rPr>
        <w:t xml:space="preserve"> 2 ust 1 pkt 4 ustawy o</w:t>
      </w:r>
      <w:r>
        <w:rPr>
          <w:rFonts w:eastAsia="Lato" w:cs="Lato"/>
          <w:lang w:eastAsia="pl-PL"/>
        </w:rPr>
        <w:t> </w:t>
      </w:r>
      <w:r w:rsidRPr="00BB716F">
        <w:rPr>
          <w:rFonts w:eastAsia="Lato" w:cs="Lato"/>
          <w:lang w:eastAsia="pl-PL"/>
        </w:rPr>
        <w:t>świadczeniach opieki zdrowotnej finansowanych ze środków publicznych</w:t>
      </w:r>
      <w:r>
        <w:rPr>
          <w:rFonts w:eastAsia="Lato" w:cs="Lato"/>
          <w:lang w:eastAsia="pl-PL"/>
        </w:rPr>
        <w:t>.</w:t>
      </w:r>
    </w:p>
  </w:footnote>
  <w:footnote w:id="28">
    <w:p w14:paraId="5DCE538B" w14:textId="6EB6C2B4" w:rsidR="00162C71" w:rsidRPr="0033009A" w:rsidRDefault="00162C71" w:rsidP="00204CB4">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Załącznik do o</w:t>
      </w:r>
      <w:r w:rsidRPr="0033009A">
        <w:t>bwieszczeni</w:t>
      </w:r>
      <w:r>
        <w:t>a</w:t>
      </w:r>
      <w:r w:rsidRPr="0033009A">
        <w:t xml:space="preserve"> Ministra Zdrowia z dnia 27 sierpnia 2021 r. w sprawie mapy potrzeb zdrowotnych (Dz. </w:t>
      </w:r>
      <w:r>
        <w:t>U</w:t>
      </w:r>
      <w:r w:rsidRPr="0033009A">
        <w:t xml:space="preserve">rz. Min. Zdr. </w:t>
      </w:r>
      <w:r>
        <w:t xml:space="preserve">z </w:t>
      </w:r>
      <w:r w:rsidRPr="0033009A">
        <w:t>2021</w:t>
      </w:r>
      <w:r>
        <w:t xml:space="preserve"> r</w:t>
      </w:r>
      <w:r w:rsidRPr="0033009A">
        <w:t>.</w:t>
      </w:r>
      <w:r>
        <w:t xml:space="preserve"> poz. </w:t>
      </w:r>
      <w:r w:rsidRPr="0033009A">
        <w:t>69</w:t>
      </w:r>
      <w:r>
        <w:t xml:space="preserve">, </w:t>
      </w:r>
      <w:r w:rsidRPr="0033009A">
        <w:t>s. 29</w:t>
      </w:r>
      <w:r>
        <w:t>)</w:t>
      </w:r>
      <w:r w:rsidRPr="0033009A">
        <w:t>.</w:t>
      </w:r>
    </w:p>
  </w:footnote>
  <w:footnote w:id="29">
    <w:p w14:paraId="4F67F45B" w14:textId="160650C1" w:rsidR="00162C71" w:rsidRPr="0033009A" w:rsidRDefault="00162C71" w:rsidP="00204CB4">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Na podstawie danych</w:t>
      </w:r>
      <w:r w:rsidRPr="0033009A">
        <w:t xml:space="preserve"> NFZ</w:t>
      </w:r>
      <w:r>
        <w:t>.</w:t>
      </w:r>
    </w:p>
  </w:footnote>
  <w:footnote w:id="30">
    <w:p w14:paraId="6332433D" w14:textId="6EF8B528" w:rsidR="00162C71" w:rsidRPr="00FC35BF" w:rsidRDefault="00162C71" w:rsidP="00EA6711">
      <w:pPr>
        <w:pStyle w:val="Tekstprzypisudolnego"/>
        <w:spacing w:before="0" w:beforeAutospacing="0" w:afterAutospacing="0"/>
      </w:pPr>
      <w:r>
        <w:rPr>
          <w:rStyle w:val="Odwoanieprzypisudolnego"/>
        </w:rPr>
        <w:footnoteRef/>
      </w:r>
      <w:r>
        <w:rPr>
          <w:vertAlign w:val="superscript"/>
        </w:rPr>
        <w:t>)</w:t>
      </w:r>
      <w:r>
        <w:t xml:space="preserve"> </w:t>
      </w:r>
      <w:r w:rsidRPr="00FC35BF">
        <w:t>Ustawa z dnia 27 października 2017 r o podstawowej opiece zdrowotnej (</w:t>
      </w:r>
      <w:r>
        <w:t xml:space="preserve">Dz. U. z </w:t>
      </w:r>
      <w:r w:rsidRPr="00FC35BF">
        <w:t>2021</w:t>
      </w:r>
      <w:r>
        <w:t xml:space="preserve"> r. poz</w:t>
      </w:r>
      <w:r w:rsidRPr="00FC35BF">
        <w:t>.</w:t>
      </w:r>
      <w:r>
        <w:t xml:space="preserve"> </w:t>
      </w:r>
      <w:r w:rsidRPr="00FC35BF">
        <w:t xml:space="preserve">1050 </w:t>
      </w:r>
      <w:r>
        <w:t>oraz z 2022 r. poz. 655</w:t>
      </w:r>
      <w:r w:rsidRPr="00FC35BF">
        <w:t>)</w:t>
      </w:r>
    </w:p>
  </w:footnote>
  <w:footnote w:id="31">
    <w:p w14:paraId="6216205F" w14:textId="43CDDB88" w:rsidR="00162C71" w:rsidRPr="0033009A" w:rsidRDefault="00162C71" w:rsidP="00EA6711">
      <w:pPr>
        <w:pStyle w:val="Tekstprzypisudolnego"/>
        <w:spacing w:before="0" w:beforeAutospacing="0" w:afterAutospacing="0"/>
      </w:pPr>
      <w:r w:rsidRPr="008C0D61">
        <w:rPr>
          <w:vertAlign w:val="superscript"/>
        </w:rPr>
        <w:footnoteRef/>
      </w:r>
      <w:r>
        <w:rPr>
          <w:vertAlign w:val="superscript"/>
        </w:rPr>
        <w:t>)</w:t>
      </w:r>
      <w:r w:rsidRPr="0033009A">
        <w:t xml:space="preserve"> </w:t>
      </w:r>
      <w:r>
        <w:t>Na podstawie danych</w:t>
      </w:r>
      <w:r w:rsidRPr="0033009A">
        <w:t xml:space="preserve"> NFZ</w:t>
      </w:r>
      <w:r>
        <w:t>.</w:t>
      </w:r>
    </w:p>
  </w:footnote>
  <w:footnote w:id="32">
    <w:p w14:paraId="05E4CA23" w14:textId="73E824FB" w:rsidR="00162C71" w:rsidRPr="0033009A" w:rsidRDefault="00162C71" w:rsidP="00EA6711">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Na podstawie danych</w:t>
      </w:r>
      <w:r w:rsidRPr="0033009A">
        <w:t xml:space="preserve"> NFZ</w:t>
      </w:r>
      <w:r>
        <w:t>.</w:t>
      </w:r>
    </w:p>
  </w:footnote>
  <w:footnote w:id="33">
    <w:p w14:paraId="71882694" w14:textId="0F698AC8" w:rsidR="00162C71" w:rsidRPr="0033009A" w:rsidRDefault="00162C71" w:rsidP="00EA6711">
      <w:pPr>
        <w:pStyle w:val="Tekstprzypisudolnego"/>
        <w:spacing w:before="0" w:beforeAutospacing="0" w:afterAutospacing="0"/>
      </w:pPr>
      <w:r w:rsidRPr="0033009A">
        <w:rPr>
          <w:rStyle w:val="Odwoanieprzypisudolnego"/>
        </w:rPr>
        <w:footnoteRef/>
      </w:r>
      <w:r>
        <w:rPr>
          <w:vertAlign w:val="superscript"/>
        </w:rPr>
        <w:t>)</w:t>
      </w:r>
      <w:r w:rsidRPr="0033009A">
        <w:t xml:space="preserve"> Rozporządzenie Ministra Zdrowia z dnia 12 sierpnia 2020 r. w sprawie standardu organizacyjnego teleporady w ramach podstawowej opieki zdrowotnej (Dz.</w:t>
      </w:r>
      <w:r>
        <w:t xml:space="preserve"> </w:t>
      </w:r>
      <w:r w:rsidRPr="0033009A">
        <w:t xml:space="preserve">U. </w:t>
      </w:r>
      <w:r>
        <w:t xml:space="preserve">z </w:t>
      </w:r>
      <w:r w:rsidRPr="0033009A">
        <w:t>202</w:t>
      </w:r>
      <w:r>
        <w:t>2</w:t>
      </w:r>
      <w:r w:rsidRPr="0033009A">
        <w:t xml:space="preserve"> </w:t>
      </w:r>
      <w:r>
        <w:t xml:space="preserve">r. </w:t>
      </w:r>
      <w:r w:rsidRPr="0033009A">
        <w:t>poz.</w:t>
      </w:r>
      <w:r>
        <w:t xml:space="preserve"> 1194</w:t>
      </w:r>
      <w:r w:rsidRPr="0033009A">
        <w:t>)</w:t>
      </w:r>
      <w:r>
        <w:t>.</w:t>
      </w:r>
    </w:p>
  </w:footnote>
  <w:footnote w:id="34">
    <w:p w14:paraId="352B4A3A" w14:textId="453DC42C" w:rsidR="00162C71" w:rsidRPr="0033009A" w:rsidRDefault="00162C71" w:rsidP="00EA6711">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Na podstawie danych</w:t>
      </w:r>
      <w:r w:rsidRPr="0033009A">
        <w:t xml:space="preserve"> NFZ</w:t>
      </w:r>
      <w:r>
        <w:t>.</w:t>
      </w:r>
    </w:p>
  </w:footnote>
  <w:footnote w:id="35">
    <w:p w14:paraId="2A9568E5" w14:textId="386C5BAC" w:rsidR="00162C71" w:rsidRPr="0033009A" w:rsidRDefault="00162C71" w:rsidP="00EA6711">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Na podstawie danych</w:t>
      </w:r>
      <w:r w:rsidRPr="0033009A">
        <w:t xml:space="preserve"> NFZ.</w:t>
      </w:r>
    </w:p>
  </w:footnote>
  <w:footnote w:id="36">
    <w:p w14:paraId="39186CF9" w14:textId="4CA5471C" w:rsidR="00162C71" w:rsidRDefault="00162C71" w:rsidP="00EA6711">
      <w:pPr>
        <w:pStyle w:val="Tekstprzypisudolnego"/>
        <w:spacing w:before="0" w:beforeAutospacing="0" w:afterAutospacing="0"/>
      </w:pPr>
      <w:r>
        <w:rPr>
          <w:rStyle w:val="Odwoanieprzypisudolnego"/>
        </w:rPr>
        <w:footnoteRef/>
      </w:r>
      <w:r>
        <w:rPr>
          <w:vertAlign w:val="superscript"/>
        </w:rPr>
        <w:t>)</w:t>
      </w:r>
      <w:r>
        <w:t xml:space="preserve"> </w:t>
      </w:r>
      <w:r w:rsidRPr="00B84C1F">
        <w:rPr>
          <w:i/>
          <w:iCs/>
        </w:rPr>
        <w:t>Opinie na temat funkcjonowania systemu opieki zdrowotnej</w:t>
      </w:r>
      <w:r>
        <w:t xml:space="preserve">, Centrum Badania Opinii Społecznej, nr 125/2021, </w:t>
      </w:r>
      <w:r w:rsidRPr="00D21D73">
        <w:rPr>
          <w:rFonts w:cs="Segoe UI"/>
          <w:spacing w:val="-1"/>
          <w:shd w:val="clear" w:color="auto" w:fill="FFFFFF"/>
        </w:rPr>
        <w:t>https://www.cbos.pl/SPISKOM.POL/2021/K_125_21.PDF</w:t>
      </w:r>
      <w:r w:rsidRPr="00D639AF">
        <w:rPr>
          <w:rStyle w:val="Hipercze"/>
          <w:color w:val="auto"/>
          <w:spacing w:val="-1"/>
          <w:u w:val="none"/>
          <w:shd w:val="clear" w:color="auto" w:fill="FFFFFF"/>
        </w:rPr>
        <w:t xml:space="preserve"> [dostęp na dzień: 22.04.2022 r.].</w:t>
      </w:r>
    </w:p>
  </w:footnote>
  <w:footnote w:id="37">
    <w:p w14:paraId="5E2BAE59" w14:textId="3127FAE7" w:rsidR="00162C71" w:rsidRPr="00DA6DC3" w:rsidRDefault="00162C71" w:rsidP="00EA6711">
      <w:pPr>
        <w:pStyle w:val="Tekstprzypisudolnego"/>
        <w:spacing w:before="0" w:beforeAutospacing="0" w:afterAutospacing="0"/>
      </w:pPr>
      <w:r w:rsidRPr="00DA6DC3">
        <w:rPr>
          <w:rStyle w:val="Odwoanieprzypisudolnego"/>
        </w:rPr>
        <w:footnoteRef/>
      </w:r>
      <w:r>
        <w:rPr>
          <w:vertAlign w:val="superscript"/>
        </w:rPr>
        <w:t>)</w:t>
      </w:r>
      <w:r w:rsidRPr="00DA6DC3">
        <w:t xml:space="preserve"> Art. 57 ust. 1 i </w:t>
      </w:r>
      <w:r>
        <w:t>2 u</w:t>
      </w:r>
      <w:r w:rsidRPr="001C3898">
        <w:t>staw</w:t>
      </w:r>
      <w:r>
        <w:t>y</w:t>
      </w:r>
      <w:r w:rsidRPr="001C3898">
        <w:t xml:space="preserve"> z dnia 27 sierpnia 2004 r. o świadczeniach opieki zdrowotnej finansowanych ze środków publicznych</w:t>
      </w:r>
      <w:r>
        <w:t>.</w:t>
      </w:r>
    </w:p>
  </w:footnote>
  <w:footnote w:id="38">
    <w:p w14:paraId="011BE12F" w14:textId="5A800E6E" w:rsidR="00162C71" w:rsidRPr="004237BD" w:rsidRDefault="00162C71" w:rsidP="00EA6711">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Załącznik do o</w:t>
      </w:r>
      <w:r w:rsidRPr="004237BD">
        <w:t>bwieszczeni</w:t>
      </w:r>
      <w:r>
        <w:t>a</w:t>
      </w:r>
      <w:r w:rsidRPr="004237BD">
        <w:t xml:space="preserve"> Ministra Zdrowia z dnia 27 sierpnia 2021 r. w sprawie mapy potrzeb zdrowotnych</w:t>
      </w:r>
      <w:r>
        <w:t>.</w:t>
      </w:r>
    </w:p>
  </w:footnote>
  <w:footnote w:id="39">
    <w:p w14:paraId="778F159D" w14:textId="591BD17B" w:rsidR="00162C71" w:rsidRDefault="00162C71" w:rsidP="00EA6711">
      <w:pPr>
        <w:pStyle w:val="Tekstprzypisudolnego"/>
        <w:spacing w:before="0" w:beforeAutospacing="0" w:afterAutospacing="0"/>
      </w:pPr>
      <w:r>
        <w:rPr>
          <w:rStyle w:val="Odwoanieprzypisudolnego"/>
        </w:rPr>
        <w:footnoteRef/>
      </w:r>
      <w:r>
        <w:rPr>
          <w:vertAlign w:val="superscript"/>
        </w:rPr>
        <w:t>)</w:t>
      </w:r>
      <w:r>
        <w:t xml:space="preserve"> </w:t>
      </w:r>
      <w:r w:rsidRPr="005D1AFB">
        <w:t xml:space="preserve">Rozporządzenie Ministra Zdrowia z dnia 6 listopada 2013 r. w sprawie świadczeń gwarantowanych </w:t>
      </w:r>
      <w:r>
        <w:br/>
      </w:r>
      <w:r w:rsidRPr="005D1AFB">
        <w:t>z zakresu ambulatoryjnej opieki specjalistycznej (Dz. U. z 2016 r. poz. 357, z późn. zm.)</w:t>
      </w:r>
    </w:p>
  </w:footnote>
  <w:footnote w:id="40">
    <w:p w14:paraId="4AAD7513" w14:textId="00D0BF09" w:rsidR="00162C71" w:rsidRPr="00D97779" w:rsidRDefault="00162C71" w:rsidP="00EA6711">
      <w:pPr>
        <w:pStyle w:val="Tekstprzypisudolnego"/>
        <w:spacing w:before="0" w:beforeAutospacing="0" w:afterAutospacing="0"/>
      </w:pPr>
      <w:r w:rsidRPr="00D97779">
        <w:rPr>
          <w:rStyle w:val="Odwoanieprzypisudolnego"/>
        </w:rPr>
        <w:footnoteRef/>
      </w:r>
      <w:r>
        <w:rPr>
          <w:vertAlign w:val="superscript"/>
        </w:rPr>
        <w:t>)</w:t>
      </w:r>
      <w:r w:rsidRPr="00D97779">
        <w:t xml:space="preserve"> Tamże.</w:t>
      </w:r>
    </w:p>
  </w:footnote>
  <w:footnote w:id="41">
    <w:p w14:paraId="512725D2" w14:textId="77CEEC33" w:rsidR="00162C71" w:rsidRPr="0067439D" w:rsidRDefault="00162C71" w:rsidP="00EA6711">
      <w:pPr>
        <w:pStyle w:val="Tekstprzypisudolnego"/>
        <w:spacing w:before="0" w:beforeAutospacing="0" w:afterAutospacing="0"/>
      </w:pPr>
      <w:r w:rsidRPr="0067439D">
        <w:rPr>
          <w:rStyle w:val="Odwoanieprzypisudolnego"/>
        </w:rPr>
        <w:footnoteRef/>
      </w:r>
      <w:r>
        <w:rPr>
          <w:vertAlign w:val="superscript"/>
        </w:rPr>
        <w:t>)</w:t>
      </w:r>
      <w:r w:rsidRPr="0067439D">
        <w:t xml:space="preserve"> </w:t>
      </w:r>
      <w:r>
        <w:t>A</w:t>
      </w:r>
      <w:r w:rsidRPr="0067439D">
        <w:t>rt. 59 b ust. 1 pkt 11</w:t>
      </w:r>
      <w:r>
        <w:t xml:space="preserve"> u</w:t>
      </w:r>
      <w:r w:rsidRPr="001C3898">
        <w:t>staw</w:t>
      </w:r>
      <w:r>
        <w:t>y</w:t>
      </w:r>
      <w:r w:rsidRPr="001C3898">
        <w:t xml:space="preserve"> z dnia 27 sierpnia 2004 r. o świadczeniach opieki zdrowotnej finansowanych ze środków publicznych</w:t>
      </w:r>
      <w:r>
        <w:t>.</w:t>
      </w:r>
    </w:p>
  </w:footnote>
  <w:footnote w:id="42">
    <w:p w14:paraId="5BB3DA0C" w14:textId="49906C1C" w:rsidR="00162C71" w:rsidRPr="00D639AF" w:rsidRDefault="00162C71" w:rsidP="003B500F">
      <w:pPr>
        <w:pStyle w:val="Tekstprzypisudolnego"/>
        <w:spacing w:before="0" w:beforeAutospacing="0" w:afterAutospacing="0"/>
      </w:pPr>
      <w:r w:rsidRPr="00D639AF">
        <w:rPr>
          <w:rStyle w:val="Odwoanieprzypisudolnego"/>
        </w:rPr>
        <w:footnoteRef/>
      </w:r>
      <w:r>
        <w:rPr>
          <w:vertAlign w:val="superscript"/>
        </w:rPr>
        <w:t>)</w:t>
      </w:r>
      <w:r w:rsidRPr="00D639AF">
        <w:t xml:space="preserve"> Tamże.</w:t>
      </w:r>
    </w:p>
  </w:footnote>
  <w:footnote w:id="43">
    <w:p w14:paraId="3CA3DDA0" w14:textId="37608428" w:rsidR="00162C71" w:rsidRPr="0033009A" w:rsidRDefault="00162C71" w:rsidP="00137BA3">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B84C1F">
        <w:rPr>
          <w:i/>
          <w:iCs/>
        </w:rPr>
        <w:t>Opinie na temat funkcjonowania systemu opieki zdrowotnej</w:t>
      </w:r>
      <w:r>
        <w:t xml:space="preserve">, Centrum Badania Opinii Społecznej, nr 125/2021, </w:t>
      </w:r>
      <w:r w:rsidRPr="00D21D73">
        <w:rPr>
          <w:rFonts w:cs="Segoe UI"/>
          <w:spacing w:val="-1"/>
          <w:shd w:val="clear" w:color="auto" w:fill="FFFFFF"/>
        </w:rPr>
        <w:t>https://www.cbos.pl/SPISKOM.POL/2021/K_125_21.PDF</w:t>
      </w:r>
      <w:r w:rsidRPr="00D639AF">
        <w:rPr>
          <w:rStyle w:val="Hipercze"/>
          <w:color w:val="auto"/>
          <w:spacing w:val="-1"/>
          <w:u w:val="none"/>
          <w:shd w:val="clear" w:color="auto" w:fill="FFFFFF"/>
        </w:rPr>
        <w:t xml:space="preserve"> [dostęp na dzień: 22.04.2022 r.].</w:t>
      </w:r>
    </w:p>
  </w:footnote>
  <w:footnote w:id="44">
    <w:p w14:paraId="757A1FCF" w14:textId="5EF55DCE" w:rsidR="00162C71" w:rsidRPr="0033009A" w:rsidRDefault="00162C71" w:rsidP="00137BA3">
      <w:pPr>
        <w:pStyle w:val="Tekstprzypisudolnego"/>
        <w:spacing w:before="0" w:beforeAutospacing="0" w:afterAutospacing="0"/>
      </w:pPr>
      <w:r w:rsidRPr="0033009A">
        <w:rPr>
          <w:rStyle w:val="Odwoanieprzypisudolnego"/>
        </w:rPr>
        <w:footnoteRef/>
      </w:r>
      <w:r>
        <w:rPr>
          <w:vertAlign w:val="superscript"/>
        </w:rPr>
        <w:t>)</w:t>
      </w:r>
      <w:r w:rsidRPr="0033009A">
        <w:t xml:space="preserve"> Obwieszczenie Ministra Zdrowia z dnia 27 sierpnia 2021 r. w sprawie mapy potrzeb zdrowotnych.</w:t>
      </w:r>
    </w:p>
  </w:footnote>
  <w:footnote w:id="45">
    <w:p w14:paraId="69233C7C" w14:textId="10D114AE" w:rsidR="00162C71" w:rsidRPr="0033009A" w:rsidRDefault="00162C71" w:rsidP="00137BA3">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Na podstawie danych</w:t>
      </w:r>
      <w:r w:rsidRPr="0033009A">
        <w:t xml:space="preserve"> NFZ.</w:t>
      </w:r>
    </w:p>
  </w:footnote>
  <w:footnote w:id="46">
    <w:p w14:paraId="07D45DA8" w14:textId="5B02E07B" w:rsidR="00162C71" w:rsidRPr="0033009A" w:rsidRDefault="00162C71" w:rsidP="007B6D0E">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A979B2">
        <w:rPr>
          <w:i/>
        </w:rPr>
        <w:t>Raport RPO na temat pandemii – doświadczenia i wnioski</w:t>
      </w:r>
      <w:r w:rsidRPr="0033009A">
        <w:t>, Warszawa 2021,</w:t>
      </w:r>
      <w:r>
        <w:t xml:space="preserve"> </w:t>
      </w:r>
      <w:r w:rsidRPr="00AA6223">
        <w:t>https://bip.brpo.gov.pl/sites/default/files/2021-12/Raport_RPO_pandemia_2021.pdf</w:t>
      </w:r>
      <w:r>
        <w:t xml:space="preserve"> [dostęp na dzień: 22.04.2022 r.]</w:t>
      </w:r>
    </w:p>
  </w:footnote>
  <w:footnote w:id="47">
    <w:p w14:paraId="2B594717" w14:textId="681F540F" w:rsidR="00162C71" w:rsidRPr="004C653D" w:rsidRDefault="00162C71" w:rsidP="004F4541">
      <w:pPr>
        <w:pStyle w:val="Tekstprzypisudolnego"/>
        <w:spacing w:before="0" w:beforeAutospacing="0" w:afterAutospacing="0"/>
        <w:rPr>
          <w:b/>
        </w:rPr>
      </w:pPr>
      <w:r>
        <w:rPr>
          <w:rStyle w:val="Odwoanieprzypisudolnego"/>
        </w:rPr>
        <w:footnoteRef/>
      </w:r>
      <w:r>
        <w:rPr>
          <w:vertAlign w:val="superscript"/>
        </w:rPr>
        <w:t>)</w:t>
      </w:r>
      <w:r>
        <w:t xml:space="preserve"> </w:t>
      </w:r>
      <w:r w:rsidRPr="0033009A">
        <w:rPr>
          <w:rFonts w:cs="Calibri"/>
          <w:color w:val="000000"/>
          <w:shd w:val="clear" w:color="auto" w:fill="FFFFFF"/>
        </w:rPr>
        <w:t>Obwieszczenie Ministra Zdrowia z dnia 27 sierpnia 2021 r. w sprawie mapy potrzeb zdrowotnych</w:t>
      </w:r>
      <w:r>
        <w:rPr>
          <w:rFonts w:cs="Calibri"/>
          <w:color w:val="000000"/>
          <w:shd w:val="clear" w:color="auto" w:fill="FFFFFF"/>
        </w:rPr>
        <w:t xml:space="preserve"> (</w:t>
      </w:r>
      <w:r w:rsidRPr="0033009A">
        <w:rPr>
          <w:rFonts w:cs="Calibri"/>
          <w:color w:val="000000"/>
          <w:shd w:val="clear" w:color="auto" w:fill="FFFFFF"/>
        </w:rPr>
        <w:t>s.</w:t>
      </w:r>
      <w:r>
        <w:t> </w:t>
      </w:r>
      <w:r w:rsidRPr="0033009A">
        <w:rPr>
          <w:rFonts w:cs="Calibri"/>
          <w:color w:val="000000"/>
          <w:shd w:val="clear" w:color="auto" w:fill="FFFFFF"/>
        </w:rPr>
        <w:t>345</w:t>
      </w:r>
      <w:r>
        <w:rPr>
          <w:rFonts w:cs="Calibri"/>
          <w:color w:val="000000"/>
          <w:shd w:val="clear" w:color="auto" w:fill="FFFFFF"/>
        </w:rPr>
        <w:t>).</w:t>
      </w:r>
    </w:p>
  </w:footnote>
  <w:footnote w:id="48">
    <w:p w14:paraId="089DE5D3" w14:textId="2EDA8DAA" w:rsidR="00162C71" w:rsidRDefault="00162C71" w:rsidP="004F4541">
      <w:pPr>
        <w:pStyle w:val="Tekstprzypisudolnego"/>
        <w:spacing w:before="0" w:beforeAutospacing="0" w:afterAutospacing="0"/>
      </w:pPr>
      <w:r>
        <w:rPr>
          <w:rStyle w:val="Odwoanieprzypisudolnego"/>
        </w:rPr>
        <w:footnoteRef/>
      </w:r>
      <w:r>
        <w:rPr>
          <w:vertAlign w:val="superscript"/>
        </w:rPr>
        <w:t>)</w:t>
      </w:r>
      <w:r>
        <w:t xml:space="preserve"> </w:t>
      </w:r>
      <w:r w:rsidRPr="00B84C1F">
        <w:t>Tamże</w:t>
      </w:r>
      <w:r>
        <w:t xml:space="preserve">. </w:t>
      </w:r>
    </w:p>
  </w:footnote>
  <w:footnote w:id="49">
    <w:p w14:paraId="7919AC20" w14:textId="7594A36C" w:rsidR="00162C71" w:rsidRPr="0033009A" w:rsidRDefault="00162C71" w:rsidP="004F4541">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Pr>
          <w:rFonts w:cs="Calibri"/>
          <w:color w:val="000000"/>
          <w:shd w:val="clear" w:color="auto" w:fill="FFFFFF"/>
        </w:rPr>
        <w:t>Tamże.</w:t>
      </w:r>
    </w:p>
  </w:footnote>
  <w:footnote w:id="50">
    <w:p w14:paraId="72BE1831" w14:textId="6F615F3B" w:rsidR="00162C71" w:rsidRPr="0033009A" w:rsidRDefault="00162C71" w:rsidP="009C78ED">
      <w:pPr>
        <w:pStyle w:val="Tekstprzypisudolnego"/>
        <w:spacing w:before="0" w:beforeAutospacing="0" w:afterAutospacing="0"/>
      </w:pPr>
      <w:r w:rsidRPr="0033009A">
        <w:rPr>
          <w:rStyle w:val="Odwoanieprzypisudolnego"/>
        </w:rPr>
        <w:footnoteRef/>
      </w:r>
      <w:r>
        <w:rPr>
          <w:vertAlign w:val="superscript"/>
        </w:rPr>
        <w:t>)</w:t>
      </w:r>
      <w:r w:rsidRPr="0033009A">
        <w:t xml:space="preserve"> Obwieszczenie Ministra Zdrowia z dnia 27 sierpnia 2021 r. w sprawie mapy potrzeb zdrowotnych.</w:t>
      </w:r>
    </w:p>
  </w:footnote>
  <w:footnote w:id="51">
    <w:p w14:paraId="01B2F21C" w14:textId="3444A611" w:rsidR="00162C71" w:rsidRPr="0033009A" w:rsidRDefault="00162C71" w:rsidP="009C78ED">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111F7B">
        <w:rPr>
          <w:i/>
        </w:rPr>
        <w:t>Raport RPO na temat pandemii – doświadczenia i wnioski</w:t>
      </w:r>
      <w:r w:rsidRPr="0033009A">
        <w:t xml:space="preserve">, Warszawa 2021, </w:t>
      </w:r>
      <w:r w:rsidRPr="00150367">
        <w:t>https://bip.brpo.gov.pl/sites/default/files/2021-12/Raport_RPO_pandemia_2021.pdf</w:t>
      </w:r>
      <w:r>
        <w:t xml:space="preserve"> [dostęp na dzień: 22.06.2022 r.].</w:t>
      </w:r>
    </w:p>
  </w:footnote>
  <w:footnote w:id="52">
    <w:p w14:paraId="48FEDBA3" w14:textId="7544A6EA" w:rsidR="00162C71" w:rsidRPr="0033009A" w:rsidRDefault="00162C71" w:rsidP="009C78ED">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363779">
        <w:rPr>
          <w:rFonts w:cs="Calibri"/>
        </w:rPr>
        <w:t>h</w:t>
      </w:r>
      <w:r w:rsidRPr="00363779">
        <w:rPr>
          <w:rFonts w:eastAsia="Calibri" w:cs="Calibri"/>
        </w:rPr>
        <w:t>tt</w:t>
      </w:r>
      <w:r w:rsidRPr="00363779">
        <w:rPr>
          <w:rFonts w:cs="Calibri"/>
        </w:rPr>
        <w:t>ps://www.gov.pl/web/szczepimysie/raport-szczepien-przeciwko-covid-19</w:t>
      </w:r>
      <w:r>
        <w:rPr>
          <w:rFonts w:cs="Calibri"/>
        </w:rPr>
        <w:t xml:space="preserve"> [dostęp na dzień: 22.04.2022 r.].</w:t>
      </w:r>
    </w:p>
  </w:footnote>
  <w:footnote w:id="53">
    <w:p w14:paraId="743CD049" w14:textId="43C37F35" w:rsidR="00162C71" w:rsidRPr="0033009A" w:rsidRDefault="00162C71" w:rsidP="009C78ED">
      <w:pPr>
        <w:pStyle w:val="Tekstprzypisudolnego"/>
        <w:spacing w:before="0" w:beforeAutospacing="0" w:afterAutospacing="0"/>
        <w:rPr>
          <w:lang w:val="en-GB"/>
        </w:rPr>
      </w:pPr>
      <w:r w:rsidRPr="0033009A">
        <w:rPr>
          <w:rStyle w:val="Odwoanieprzypisudolnego"/>
        </w:rPr>
        <w:footnoteRef/>
      </w:r>
      <w:r>
        <w:rPr>
          <w:vertAlign w:val="superscript"/>
          <w:lang w:val="en-GB"/>
        </w:rPr>
        <w:t>)</w:t>
      </w:r>
      <w:r w:rsidRPr="0033009A">
        <w:rPr>
          <w:lang w:val="en-GB"/>
        </w:rPr>
        <w:t xml:space="preserve"> </w:t>
      </w:r>
      <w:r>
        <w:rPr>
          <w:lang w:val="en-GB"/>
        </w:rPr>
        <w:t>Tamże</w:t>
      </w:r>
      <w:r w:rsidRPr="0033009A">
        <w:rPr>
          <w:lang w:val="en-GB"/>
        </w:rPr>
        <w:t>.</w:t>
      </w:r>
    </w:p>
  </w:footnote>
  <w:footnote w:id="54">
    <w:p w14:paraId="5C0F69B8" w14:textId="537BAB48" w:rsidR="00162C71" w:rsidRPr="00D45093" w:rsidRDefault="00162C71" w:rsidP="009C78ED">
      <w:pPr>
        <w:pStyle w:val="Tekstprzypisudolnego"/>
        <w:spacing w:before="0" w:beforeAutospacing="0" w:afterAutospacing="0"/>
        <w:rPr>
          <w:lang w:val="en-GB"/>
        </w:rPr>
      </w:pPr>
      <w:r w:rsidRPr="00D45093">
        <w:rPr>
          <w:rStyle w:val="Odwoanieprzypisudolnego"/>
        </w:rPr>
        <w:footnoteRef/>
      </w:r>
      <w:r>
        <w:rPr>
          <w:vertAlign w:val="superscript"/>
          <w:lang w:val="en-GB"/>
        </w:rPr>
        <w:t>)</w:t>
      </w:r>
      <w:r w:rsidRPr="0033009A">
        <w:rPr>
          <w:lang w:val="en-GB"/>
        </w:rPr>
        <w:t xml:space="preserve"> </w:t>
      </w:r>
      <w:r w:rsidRPr="00111F7B">
        <w:rPr>
          <w:i/>
          <w:lang w:val="en-GB"/>
        </w:rPr>
        <w:t>Quality of care</w:t>
      </w:r>
      <w:r w:rsidRPr="00D45093">
        <w:rPr>
          <w:lang w:val="en-GB"/>
        </w:rPr>
        <w:t>, W</w:t>
      </w:r>
      <w:r>
        <w:rPr>
          <w:lang w:val="en-GB"/>
        </w:rPr>
        <w:t xml:space="preserve">orld </w:t>
      </w:r>
      <w:r w:rsidRPr="00D45093">
        <w:rPr>
          <w:lang w:val="en-GB"/>
        </w:rPr>
        <w:t>H</w:t>
      </w:r>
      <w:r>
        <w:rPr>
          <w:lang w:val="en-GB"/>
        </w:rPr>
        <w:t xml:space="preserve">ealth </w:t>
      </w:r>
      <w:r w:rsidRPr="00D45093">
        <w:rPr>
          <w:lang w:val="en-GB"/>
        </w:rPr>
        <w:t>O</w:t>
      </w:r>
      <w:r>
        <w:rPr>
          <w:lang w:val="en-GB"/>
        </w:rPr>
        <w:t>rganization</w:t>
      </w:r>
      <w:r w:rsidRPr="00D45093">
        <w:rPr>
          <w:lang w:val="en-GB"/>
        </w:rPr>
        <w:t xml:space="preserve">, </w:t>
      </w:r>
      <w:r w:rsidRPr="00363779">
        <w:rPr>
          <w:lang w:val="en-GB"/>
        </w:rPr>
        <w:t>https://www.who.int/health-topics/quality-of-care#tab=tab_1</w:t>
      </w:r>
      <w:r w:rsidRPr="00652743">
        <w:rPr>
          <w:rStyle w:val="Hipercze"/>
          <w:lang w:val="en-GB"/>
        </w:rPr>
        <w:t xml:space="preserve"> </w:t>
      </w:r>
      <w:r w:rsidRPr="00652743">
        <w:rPr>
          <w:rStyle w:val="Hipercze"/>
          <w:color w:val="auto"/>
          <w:u w:val="none"/>
          <w:lang w:val="en-GB"/>
        </w:rPr>
        <w:t>[dostęp na dzień 22.04.2022 r.].</w:t>
      </w:r>
      <w:r w:rsidRPr="00D45093">
        <w:rPr>
          <w:lang w:val="en-GB"/>
        </w:rPr>
        <w:t xml:space="preserve"> </w:t>
      </w:r>
    </w:p>
  </w:footnote>
  <w:footnote w:id="55">
    <w:p w14:paraId="789F36B1" w14:textId="56C5FECA" w:rsidR="00162C71" w:rsidRPr="00D639AF" w:rsidRDefault="00162C71" w:rsidP="00A24FBB">
      <w:pPr>
        <w:pStyle w:val="Tekstprzypisudolnego"/>
        <w:spacing w:before="0" w:beforeAutospacing="0" w:afterAutospacing="0"/>
      </w:pPr>
      <w:r w:rsidRPr="00514F93">
        <w:rPr>
          <w:rStyle w:val="Odwoanieprzypisudolnego"/>
        </w:rPr>
        <w:footnoteRef/>
      </w:r>
      <w:r>
        <w:rPr>
          <w:vertAlign w:val="superscript"/>
        </w:rPr>
        <w:t>)</w:t>
      </w:r>
      <w:r w:rsidRPr="00C627F8">
        <w:t xml:space="preserve"> State of Health in the EU · Polska · Profil systemu ochrony zdrowia 2021 </w:t>
      </w:r>
      <w:r w:rsidRPr="00363779">
        <w:t>https://ec.europa.eu/health/system/files/2021-12/2021_chp_poland_polish.pdf</w:t>
      </w:r>
      <w:r w:rsidRPr="00C627F8">
        <w:t xml:space="preserve"> </w:t>
      </w:r>
      <w:r w:rsidRPr="00CF0A2C">
        <w:t>[dostęp na dzień: 22.04.2022 r.].</w:t>
      </w:r>
    </w:p>
  </w:footnote>
  <w:footnote w:id="56">
    <w:p w14:paraId="0F0218F8" w14:textId="5657B9CB" w:rsidR="00162C71" w:rsidRPr="0033009A" w:rsidRDefault="00162C71" w:rsidP="00A24FBB">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Na podstawie danych</w:t>
      </w:r>
      <w:r w:rsidRPr="0033009A">
        <w:t xml:space="preserve"> GUS</w:t>
      </w:r>
      <w:r>
        <w:t>.</w:t>
      </w:r>
    </w:p>
  </w:footnote>
  <w:footnote w:id="57">
    <w:p w14:paraId="5E848E86" w14:textId="3F43DADC" w:rsidR="00162C71" w:rsidRPr="00223A6E" w:rsidRDefault="00162C71" w:rsidP="00A24FBB">
      <w:pPr>
        <w:pStyle w:val="Tekstprzypisudolnego"/>
        <w:spacing w:before="0" w:beforeAutospacing="0" w:afterAutospacing="0"/>
        <w:rPr>
          <w:lang w:val="en-US"/>
        </w:rPr>
      </w:pPr>
      <w:r w:rsidRPr="0033009A">
        <w:rPr>
          <w:rStyle w:val="Odwoanieprzypisudolnego"/>
        </w:rPr>
        <w:footnoteRef/>
      </w:r>
      <w:r>
        <w:rPr>
          <w:vertAlign w:val="superscript"/>
        </w:rPr>
        <w:t>)</w:t>
      </w:r>
      <w:r w:rsidRPr="0033009A">
        <w:t xml:space="preserve"> Obwieszczenie Ministra Zdrowia z dnia 27 sierpnia 2021 r. w sprawie mapy potrzeb zdrowotnych (Dz. urz. </w:t>
      </w:r>
      <w:r w:rsidRPr="00223A6E">
        <w:rPr>
          <w:lang w:val="en-US"/>
        </w:rPr>
        <w:t>Min. Zdr. 2021.69), s. 40.</w:t>
      </w:r>
    </w:p>
  </w:footnote>
  <w:footnote w:id="58">
    <w:p w14:paraId="1E5C9FDF" w14:textId="0859B3A6" w:rsidR="00162C71" w:rsidRPr="00223A6E" w:rsidRDefault="00162C71" w:rsidP="00A24FBB">
      <w:pPr>
        <w:pStyle w:val="Tekstprzypisudolnego"/>
        <w:spacing w:before="0" w:beforeAutospacing="0" w:afterAutospacing="0"/>
        <w:rPr>
          <w:lang w:val="en-US"/>
        </w:rPr>
      </w:pPr>
      <w:r w:rsidRPr="0033009A">
        <w:rPr>
          <w:rStyle w:val="Odwoanieprzypisudolnego"/>
        </w:rPr>
        <w:footnoteRef/>
      </w:r>
      <w:r>
        <w:rPr>
          <w:vertAlign w:val="superscript"/>
          <w:lang w:val="en-US"/>
        </w:rPr>
        <w:t>)</w:t>
      </w:r>
      <w:r w:rsidRPr="00223A6E">
        <w:rPr>
          <w:lang w:val="en-US"/>
        </w:rPr>
        <w:t xml:space="preserve"> </w:t>
      </w:r>
      <w:r w:rsidRPr="00B84C1F">
        <w:rPr>
          <w:lang w:val="en-US"/>
        </w:rPr>
        <w:t>Tamże</w:t>
      </w:r>
      <w:r w:rsidRPr="00223A6E">
        <w:rPr>
          <w:lang w:val="en-US"/>
        </w:rPr>
        <w:t>.</w:t>
      </w:r>
    </w:p>
  </w:footnote>
  <w:footnote w:id="59">
    <w:p w14:paraId="626DE4C8" w14:textId="6E9721F4" w:rsidR="00162C71" w:rsidRPr="00223A6E" w:rsidRDefault="00162C71" w:rsidP="006A0668">
      <w:pPr>
        <w:pStyle w:val="Tekstprzypisudolnego"/>
        <w:spacing w:before="0" w:beforeAutospacing="0" w:afterAutospacing="0"/>
        <w:rPr>
          <w:lang w:val="en-US"/>
        </w:rPr>
      </w:pPr>
      <w:r w:rsidRPr="0033009A">
        <w:rPr>
          <w:rStyle w:val="Odwoanieprzypisudolnego"/>
        </w:rPr>
        <w:footnoteRef/>
      </w:r>
      <w:r>
        <w:rPr>
          <w:vertAlign w:val="superscript"/>
          <w:lang w:val="en-US"/>
        </w:rPr>
        <w:t>)</w:t>
      </w:r>
      <w:r w:rsidRPr="00223A6E">
        <w:rPr>
          <w:lang w:val="en-US"/>
        </w:rPr>
        <w:t xml:space="preserve"> </w:t>
      </w:r>
      <w:r w:rsidRPr="00B84C1F">
        <w:rPr>
          <w:lang w:val="en-US"/>
        </w:rPr>
        <w:t>Na podstawie</w:t>
      </w:r>
      <w:r w:rsidRPr="00223A6E">
        <w:rPr>
          <w:lang w:val="en-US"/>
        </w:rPr>
        <w:t xml:space="preserve"> danych GUS</w:t>
      </w:r>
      <w:r w:rsidRPr="00B84C1F">
        <w:rPr>
          <w:lang w:val="en-US"/>
        </w:rPr>
        <w:t>.</w:t>
      </w:r>
    </w:p>
  </w:footnote>
  <w:footnote w:id="60">
    <w:p w14:paraId="5EF11435" w14:textId="3686F504" w:rsidR="00162C71" w:rsidRPr="0033009A" w:rsidRDefault="00162C71" w:rsidP="006A0668">
      <w:pPr>
        <w:pStyle w:val="Tekstprzypisudolnego"/>
        <w:spacing w:before="0" w:beforeAutospacing="0" w:afterAutospacing="0"/>
      </w:pPr>
      <w:r w:rsidRPr="0033009A">
        <w:rPr>
          <w:rStyle w:val="Odwoanieprzypisudolnego"/>
        </w:rPr>
        <w:footnoteRef/>
      </w:r>
      <w:r>
        <w:rPr>
          <w:vertAlign w:val="superscript"/>
          <w:lang w:val="en-US"/>
        </w:rPr>
        <w:t>)</w:t>
      </w:r>
      <w:r w:rsidRPr="00223A6E">
        <w:rPr>
          <w:lang w:val="en-US"/>
        </w:rPr>
        <w:t xml:space="preserve"> </w:t>
      </w:r>
      <w:bookmarkStart w:id="98" w:name="_Hlk106202676"/>
      <w:r w:rsidRPr="00223A6E">
        <w:rPr>
          <w:lang w:val="en-US"/>
        </w:rPr>
        <w:t>State of Health in the EU</w:t>
      </w:r>
      <w:r w:rsidRPr="00B84C1F">
        <w:rPr>
          <w:lang w:val="en-US"/>
        </w:rPr>
        <w:t>.</w:t>
      </w:r>
      <w:r w:rsidRPr="00223A6E">
        <w:rPr>
          <w:lang w:val="en-US"/>
        </w:rPr>
        <w:t xml:space="preserve"> </w:t>
      </w:r>
      <w:r w:rsidRPr="0033009A">
        <w:t>Polska</w:t>
      </w:r>
      <w:r>
        <w:t>.</w:t>
      </w:r>
      <w:r w:rsidRPr="0033009A">
        <w:t xml:space="preserve"> Profil systemu ochrony zdrowia 202</w:t>
      </w:r>
      <w:r>
        <w:t>1,</w:t>
      </w:r>
      <w:r w:rsidRPr="00363779">
        <w:t>https://ec.europa.eu/health/system/files/2021-12/2021_chp_poland_polish.pdf</w:t>
      </w:r>
      <w:r>
        <w:rPr>
          <w:rStyle w:val="Hipercze"/>
        </w:rPr>
        <w:t xml:space="preserve"> </w:t>
      </w:r>
      <w:r w:rsidRPr="00CF0A2C">
        <w:t>[dostęp na dzień: 22.04.2022 r.]</w:t>
      </w:r>
      <w:bookmarkEnd w:id="98"/>
    </w:p>
  </w:footnote>
  <w:footnote w:id="61">
    <w:p w14:paraId="24EE7BC2" w14:textId="2D56DB9A" w:rsidR="00162C71" w:rsidRDefault="00162C71" w:rsidP="006A0668">
      <w:pPr>
        <w:pStyle w:val="Tekstprzypisudolnego"/>
        <w:spacing w:before="0" w:beforeAutospacing="0" w:afterAutospacing="0"/>
      </w:pPr>
      <w:r>
        <w:rPr>
          <w:rStyle w:val="Odwoanieprzypisudolnego"/>
        </w:rPr>
        <w:footnoteRef/>
      </w:r>
      <w:r>
        <w:rPr>
          <w:vertAlign w:val="superscript"/>
        </w:rPr>
        <w:t>)</w:t>
      </w:r>
      <w:r>
        <w:t xml:space="preserve"> </w:t>
      </w:r>
      <w:r w:rsidRPr="00B84C1F">
        <w:t>Tamże</w:t>
      </w:r>
      <w:r>
        <w:t>.</w:t>
      </w:r>
    </w:p>
  </w:footnote>
  <w:footnote w:id="62">
    <w:p w14:paraId="61A113F6" w14:textId="602E4D4D" w:rsidR="00162C71" w:rsidRPr="0033009A" w:rsidRDefault="00162C71" w:rsidP="006A0668">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Na podstawie danych</w:t>
      </w:r>
      <w:r w:rsidRPr="0033009A">
        <w:t xml:space="preserve"> Ministerstw</w:t>
      </w:r>
      <w:r>
        <w:t>a</w:t>
      </w:r>
      <w:r w:rsidRPr="0033009A">
        <w:t xml:space="preserve"> Zdrowia</w:t>
      </w:r>
      <w:r>
        <w:t>.</w:t>
      </w:r>
    </w:p>
  </w:footnote>
  <w:footnote w:id="63">
    <w:p w14:paraId="7B87B4FB" w14:textId="001B6A4E" w:rsidR="00162C71" w:rsidRPr="0033009A" w:rsidRDefault="00162C71" w:rsidP="008B2681">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t>Na podstawie danych</w:t>
      </w:r>
      <w:r w:rsidRPr="0033009A">
        <w:t xml:space="preserve"> NFZ</w:t>
      </w:r>
      <w:r>
        <w:t>.</w:t>
      </w:r>
    </w:p>
  </w:footnote>
  <w:footnote w:id="64">
    <w:p w14:paraId="500FDFEB" w14:textId="43EACFE0" w:rsidR="00162C71" w:rsidRPr="0033009A" w:rsidRDefault="00162C71" w:rsidP="004C1502">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223A6E">
        <w:rPr>
          <w:i/>
        </w:rPr>
        <w:t>Opinie na temat funkcjonowania systemu opieki zdrowotnej</w:t>
      </w:r>
      <w:r>
        <w:t xml:space="preserve">, Centrum Badania Opinii Społecznej, nr 125/2021, </w:t>
      </w:r>
      <w:r w:rsidRPr="00053D97">
        <w:rPr>
          <w:rFonts w:cs="Segoe UI"/>
          <w:spacing w:val="-1"/>
          <w:shd w:val="clear" w:color="auto" w:fill="FFFFFF"/>
        </w:rPr>
        <w:t>https://www.cbos.pl/SPISKOM.POL/2021/K_125_21.PDF</w:t>
      </w:r>
      <w:r>
        <w:rPr>
          <w:rFonts w:cs="Segoe UI"/>
          <w:spacing w:val="-1"/>
          <w:shd w:val="clear" w:color="auto" w:fill="FFFFFF"/>
        </w:rPr>
        <w:t xml:space="preserve"> [dostęp na dzień: 22.06.2022 r.].</w:t>
      </w:r>
    </w:p>
  </w:footnote>
  <w:footnote w:id="65">
    <w:p w14:paraId="31C2C775" w14:textId="07574254" w:rsidR="00162C71" w:rsidRPr="00F34EE3" w:rsidRDefault="00162C71" w:rsidP="004C1502">
      <w:pPr>
        <w:pStyle w:val="Tekstprzypisudolnego"/>
        <w:spacing w:before="0" w:beforeAutospacing="0" w:afterAutospacing="0"/>
      </w:pPr>
      <w:r w:rsidRPr="00F34EE3">
        <w:rPr>
          <w:rStyle w:val="Odwoanieprzypisudolnego"/>
        </w:rPr>
        <w:footnoteRef/>
      </w:r>
      <w:r>
        <w:rPr>
          <w:vertAlign w:val="superscript"/>
        </w:rPr>
        <w:t>)</w:t>
      </w:r>
      <w:r w:rsidRPr="00F34EE3">
        <w:t xml:space="preserve"> </w:t>
      </w:r>
      <w:r w:rsidRPr="00F34EE3">
        <w:rPr>
          <w:rFonts w:cs="Segoe UI"/>
          <w:color w:val="242424"/>
          <w:shd w:val="clear" w:color="auto" w:fill="FFFFFF"/>
        </w:rPr>
        <w:t>Zalecenie Rady Unii Europejskiej z dnia 9 czerwca 2009 r. w sprawie bezpieczeństwa pacjentów, w</w:t>
      </w:r>
      <w:r>
        <w:rPr>
          <w:rFonts w:cs="Segoe UI"/>
          <w:color w:val="242424"/>
          <w:shd w:val="clear" w:color="auto" w:fill="FFFFFF"/>
        </w:rPr>
        <w:t> </w:t>
      </w:r>
      <w:r w:rsidRPr="00F34EE3">
        <w:rPr>
          <w:rFonts w:cs="Segoe UI"/>
          <w:color w:val="242424"/>
          <w:shd w:val="clear" w:color="auto" w:fill="FFFFFF"/>
        </w:rPr>
        <w:t>tym profilaktyki i kontroli zakażeń związanych z opieką zdrowotną, Dz. Urz. UE 2009, C 151/1.</w:t>
      </w:r>
    </w:p>
  </w:footnote>
  <w:footnote w:id="66">
    <w:p w14:paraId="7FC0B804" w14:textId="7E95514F" w:rsidR="00162C71" w:rsidRPr="0033009A" w:rsidRDefault="00162C71" w:rsidP="002A020D">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B84C1F">
        <w:rPr>
          <w:i/>
          <w:iCs/>
        </w:rPr>
        <w:t>Informacja o wynikach kontroli.</w:t>
      </w:r>
      <w:r w:rsidRPr="00223A6E">
        <w:rPr>
          <w:i/>
        </w:rPr>
        <w:t xml:space="preserve"> Raport</w:t>
      </w:r>
      <w:r w:rsidRPr="00B84C1F">
        <w:rPr>
          <w:i/>
          <w:iCs/>
        </w:rPr>
        <w:t>:</w:t>
      </w:r>
      <w:r w:rsidRPr="00223A6E">
        <w:rPr>
          <w:i/>
        </w:rPr>
        <w:t xml:space="preserve"> system ochrony zdrowia w Polsce – stan obecny i pożądane kierunki zmian</w:t>
      </w:r>
      <w:r w:rsidRPr="0033009A">
        <w:t>, N</w:t>
      </w:r>
      <w:r>
        <w:t xml:space="preserve">ajwyższa </w:t>
      </w:r>
      <w:r w:rsidRPr="0033009A">
        <w:t>I</w:t>
      </w:r>
      <w:r>
        <w:t xml:space="preserve">zba </w:t>
      </w:r>
      <w:r w:rsidRPr="0033009A">
        <w:t>K</w:t>
      </w:r>
      <w:r>
        <w:t xml:space="preserve">ontroli, </w:t>
      </w:r>
      <w:r w:rsidRPr="00120212">
        <w:t>KZD.034.001.2018</w:t>
      </w:r>
      <w:r>
        <w:t xml:space="preserve"> </w:t>
      </w:r>
      <w:r w:rsidRPr="00120212">
        <w:t>Nr ewid. 8/2019/megainfo/KZD</w:t>
      </w:r>
      <w:r>
        <w:t>, Warszawa</w:t>
      </w:r>
      <w:r w:rsidRPr="0033009A">
        <w:t xml:space="preserve"> 2019</w:t>
      </w:r>
      <w:r>
        <w:t>.</w:t>
      </w:r>
    </w:p>
  </w:footnote>
  <w:footnote w:id="67">
    <w:p w14:paraId="2D55CA73" w14:textId="0A9C8736" w:rsidR="00162C71" w:rsidRPr="006F0CAB" w:rsidRDefault="00162C71" w:rsidP="003F3D6A">
      <w:pPr>
        <w:pStyle w:val="Tekstprzypisudolnego"/>
        <w:spacing w:before="0" w:beforeAutospacing="0" w:afterAutospacing="0"/>
      </w:pPr>
      <w:r>
        <w:rPr>
          <w:rStyle w:val="Odwoanieprzypisudolnego"/>
        </w:rPr>
        <w:footnoteRef/>
      </w:r>
      <w:r>
        <w:rPr>
          <w:vertAlign w:val="superscript"/>
        </w:rPr>
        <w:t>)</w:t>
      </w:r>
      <w:r w:rsidRPr="006F0CAB">
        <w:t xml:space="preserve"> </w:t>
      </w:r>
      <w:r w:rsidRPr="006F0CAB">
        <w:rPr>
          <w:rFonts w:eastAsia="Lato" w:cs="Lato"/>
          <w:lang w:eastAsia="pl-PL"/>
        </w:rPr>
        <w:t>Art. 9 UPP.</w:t>
      </w:r>
    </w:p>
  </w:footnote>
  <w:footnote w:id="68">
    <w:p w14:paraId="68E044E1" w14:textId="1E2C570F" w:rsidR="00162C71" w:rsidRPr="006F0CAB" w:rsidRDefault="00162C71" w:rsidP="003F3D6A">
      <w:pPr>
        <w:pStyle w:val="Tekstprzypisudolnego"/>
        <w:spacing w:before="0" w:beforeAutospacing="0" w:afterAutospacing="0"/>
      </w:pPr>
      <w:r>
        <w:rPr>
          <w:rStyle w:val="Odwoanieprzypisudolnego"/>
        </w:rPr>
        <w:footnoteRef/>
      </w:r>
      <w:r>
        <w:rPr>
          <w:vertAlign w:val="superscript"/>
        </w:rPr>
        <w:t>)</w:t>
      </w:r>
      <w:r w:rsidRPr="006F0CAB">
        <w:t xml:space="preserve"> </w:t>
      </w:r>
      <w:r w:rsidRPr="006F0CAB">
        <w:rPr>
          <w:rFonts w:eastAsia="Lato" w:cs="Lato"/>
          <w:lang w:eastAsia="pl-PL"/>
        </w:rPr>
        <w:t>Art. 10 UPP.</w:t>
      </w:r>
    </w:p>
  </w:footnote>
  <w:footnote w:id="69">
    <w:p w14:paraId="0BE69C30" w14:textId="70F0F6A7" w:rsidR="00162C71" w:rsidRPr="006F0CAB" w:rsidRDefault="00162C71" w:rsidP="003F3D6A">
      <w:pPr>
        <w:pStyle w:val="Tekstprzypisudolnego"/>
        <w:spacing w:before="0" w:beforeAutospacing="0" w:afterAutospacing="0"/>
      </w:pPr>
      <w:r>
        <w:rPr>
          <w:rStyle w:val="Odwoanieprzypisudolnego"/>
        </w:rPr>
        <w:footnoteRef/>
      </w:r>
      <w:r>
        <w:rPr>
          <w:vertAlign w:val="superscript"/>
        </w:rPr>
        <w:t>)</w:t>
      </w:r>
      <w:r w:rsidRPr="006F0CAB">
        <w:t xml:space="preserve"> </w:t>
      </w:r>
      <w:r w:rsidRPr="006F0CAB">
        <w:rPr>
          <w:rFonts w:eastAsia="Lato" w:cs="Lato"/>
          <w:lang w:eastAsia="pl-PL"/>
        </w:rPr>
        <w:t>Art. 11 UPP.</w:t>
      </w:r>
    </w:p>
  </w:footnote>
  <w:footnote w:id="70">
    <w:p w14:paraId="187CEEBD" w14:textId="4019152F" w:rsidR="00162C71" w:rsidRPr="006F0CAB" w:rsidRDefault="00162C71" w:rsidP="003F3D6A">
      <w:pPr>
        <w:pStyle w:val="Tekstprzypisudolnego"/>
        <w:spacing w:before="0" w:beforeAutospacing="0" w:afterAutospacing="0"/>
      </w:pPr>
      <w:r>
        <w:rPr>
          <w:rStyle w:val="Odwoanieprzypisudolnego"/>
        </w:rPr>
        <w:footnoteRef/>
      </w:r>
      <w:r>
        <w:rPr>
          <w:vertAlign w:val="superscript"/>
        </w:rPr>
        <w:t>)</w:t>
      </w:r>
      <w:r w:rsidRPr="006F0CAB">
        <w:t xml:space="preserve"> </w:t>
      </w:r>
      <w:r w:rsidRPr="006F0CAB">
        <w:rPr>
          <w:rFonts w:eastAsia="Lato" w:cs="Lato"/>
          <w:lang w:eastAsia="pl-PL"/>
        </w:rPr>
        <w:t>Art. 12 ust. 1 UPP.</w:t>
      </w:r>
    </w:p>
  </w:footnote>
  <w:footnote w:id="71">
    <w:p w14:paraId="7949C04B" w14:textId="27A3F835" w:rsidR="00162C71" w:rsidRPr="006F0CAB" w:rsidRDefault="00162C71" w:rsidP="003F3D6A">
      <w:pPr>
        <w:pStyle w:val="Tekstprzypisudolnego"/>
        <w:spacing w:before="0" w:beforeAutospacing="0" w:afterAutospacing="0"/>
      </w:pPr>
      <w:r>
        <w:rPr>
          <w:rStyle w:val="Odwoanieprzypisudolnego"/>
        </w:rPr>
        <w:footnoteRef/>
      </w:r>
      <w:r>
        <w:rPr>
          <w:vertAlign w:val="superscript"/>
        </w:rPr>
        <w:t>)</w:t>
      </w:r>
      <w:r w:rsidRPr="006F0CAB">
        <w:t xml:space="preserve"> </w:t>
      </w:r>
      <w:r w:rsidRPr="006F0CAB">
        <w:rPr>
          <w:rFonts w:eastAsia="Lato" w:cs="Lato"/>
          <w:lang w:eastAsia="pl-PL"/>
        </w:rPr>
        <w:t>Art. 12 ust. 2 UPP.</w:t>
      </w:r>
    </w:p>
  </w:footnote>
  <w:footnote w:id="72">
    <w:p w14:paraId="1F605F13" w14:textId="2840FDE0" w:rsidR="00162C71" w:rsidRPr="0033009A" w:rsidRDefault="00162C71" w:rsidP="003F3D6A">
      <w:pPr>
        <w:pStyle w:val="Tekstprzypisudolnego"/>
        <w:spacing w:before="0" w:beforeAutospacing="0" w:afterAutospacing="0"/>
      </w:pPr>
      <w:r w:rsidRPr="0033009A">
        <w:rPr>
          <w:rStyle w:val="Odwoanieprzypisudolnego"/>
        </w:rPr>
        <w:footnoteRef/>
      </w:r>
      <w:r>
        <w:rPr>
          <w:vertAlign w:val="superscript"/>
        </w:rPr>
        <w:t>)</w:t>
      </w:r>
      <w:r w:rsidRPr="0033009A">
        <w:t xml:space="preserve"> Jedno zgłoszenie, wniosek</w:t>
      </w:r>
      <w:r>
        <w:t xml:space="preserve"> lub </w:t>
      </w:r>
      <w:r w:rsidRPr="0033009A">
        <w:t>skarga może dotyczyć więcej niż jednego prawa pacjenta.</w:t>
      </w:r>
    </w:p>
  </w:footnote>
  <w:footnote w:id="73">
    <w:p w14:paraId="4F2C2BDA" w14:textId="7A2DC217" w:rsidR="00162C71" w:rsidRPr="0033009A" w:rsidRDefault="00162C71" w:rsidP="007B6BFF">
      <w:pPr>
        <w:pStyle w:val="Tekstprzypisudolnego"/>
        <w:spacing w:before="0" w:beforeAutospacing="0" w:afterAutospacing="0"/>
      </w:pPr>
      <w:r w:rsidRPr="0033009A">
        <w:rPr>
          <w:rStyle w:val="Odwoanieprzypisudolnego"/>
        </w:rPr>
        <w:footnoteRef/>
      </w:r>
      <w:r>
        <w:rPr>
          <w:vertAlign w:val="superscript"/>
        </w:rPr>
        <w:t>)</w:t>
      </w:r>
      <w:r w:rsidRPr="0033009A">
        <w:t xml:space="preserve"> Jedno postępowanie wyjaśniające może dotyczyć więcej niż jednego prawa pacjenta.</w:t>
      </w:r>
    </w:p>
  </w:footnote>
  <w:footnote w:id="74">
    <w:p w14:paraId="671732AB" w14:textId="2488219A" w:rsidR="00162C71" w:rsidRPr="00436299" w:rsidRDefault="00162C71" w:rsidP="007B6BFF">
      <w:pPr>
        <w:pStyle w:val="Tekstprzypisudolnego"/>
        <w:spacing w:before="0" w:beforeAutospacing="0" w:afterAutospacing="0"/>
      </w:pPr>
      <w:r w:rsidRPr="00436299">
        <w:rPr>
          <w:rStyle w:val="Odwoanieprzypisudolnego"/>
        </w:rPr>
        <w:footnoteRef/>
      </w:r>
      <w:r>
        <w:rPr>
          <w:vertAlign w:val="superscript"/>
        </w:rPr>
        <w:t>)</w:t>
      </w:r>
      <w:r w:rsidRPr="00436299">
        <w:t xml:space="preserve"> Art. 15–19 </w:t>
      </w:r>
      <w:r>
        <w:t>UPP.</w:t>
      </w:r>
    </w:p>
  </w:footnote>
  <w:footnote w:id="75">
    <w:p w14:paraId="6C9B1CC4" w14:textId="650426A2" w:rsidR="00162C71" w:rsidRPr="0033009A" w:rsidRDefault="00162C71" w:rsidP="007B6BFF">
      <w:pPr>
        <w:pStyle w:val="Tekstprzypisudolnego"/>
        <w:spacing w:before="0" w:beforeAutospacing="0" w:afterAutospacing="0"/>
      </w:pPr>
      <w:r w:rsidRPr="0033009A">
        <w:rPr>
          <w:rStyle w:val="Odwoanieprzypisudolnego"/>
        </w:rPr>
        <w:footnoteRef/>
      </w:r>
      <w:r>
        <w:rPr>
          <w:vertAlign w:val="superscript"/>
        </w:rPr>
        <w:t>)</w:t>
      </w:r>
      <w:r w:rsidRPr="0033009A">
        <w:t xml:space="preserve"> Jedno zgłoszenie, wniosek</w:t>
      </w:r>
      <w:r>
        <w:t xml:space="preserve"> lub</w:t>
      </w:r>
      <w:r w:rsidRPr="0033009A">
        <w:t xml:space="preserve"> skarga może dotyczyć więcej niż jednego prawa pacjenta.</w:t>
      </w:r>
    </w:p>
  </w:footnote>
  <w:footnote w:id="76">
    <w:p w14:paraId="4EA2A9E7" w14:textId="1837776F" w:rsidR="00162C71" w:rsidRPr="0033009A" w:rsidRDefault="00162C71" w:rsidP="00091590">
      <w:pPr>
        <w:pStyle w:val="Tekstprzypisudolnego"/>
        <w:spacing w:before="0" w:beforeAutospacing="0" w:afterAutospacing="0"/>
      </w:pPr>
      <w:r w:rsidRPr="0033009A">
        <w:rPr>
          <w:rStyle w:val="Odwoanieprzypisudolnego"/>
        </w:rPr>
        <w:footnoteRef/>
      </w:r>
      <w:r>
        <w:rPr>
          <w:vertAlign w:val="superscript"/>
        </w:rPr>
        <w:t>)</w:t>
      </w:r>
      <w:r w:rsidRPr="0033009A">
        <w:t xml:space="preserve"> Jedno postępowanie wyjaśniające może dotyczyć więcej niż jednego prawa pacjenta.</w:t>
      </w:r>
    </w:p>
  </w:footnote>
  <w:footnote w:id="77">
    <w:p w14:paraId="515CE60C" w14:textId="4A10675B" w:rsidR="00162C71" w:rsidRPr="0033009A" w:rsidRDefault="00162C71" w:rsidP="00D036B1">
      <w:pPr>
        <w:pStyle w:val="Tekstprzypisudolnego"/>
        <w:spacing w:before="0" w:beforeAutospacing="0" w:afterAutospacing="0"/>
      </w:pPr>
      <w:r w:rsidRPr="0033009A">
        <w:rPr>
          <w:rStyle w:val="Odwoanieprzypisudolnego"/>
        </w:rPr>
        <w:footnoteRef/>
      </w:r>
      <w:r>
        <w:rPr>
          <w:vertAlign w:val="superscript"/>
        </w:rPr>
        <w:t>)</w:t>
      </w:r>
      <w:r w:rsidRPr="0033009A">
        <w:t xml:space="preserve"> Jedno postępowanie zbiorowe mogło dotyczyć więcej niż jednego prawa pacjenta.</w:t>
      </w:r>
    </w:p>
  </w:footnote>
  <w:footnote w:id="78">
    <w:p w14:paraId="41CDDEA1" w14:textId="7095D213" w:rsidR="00162C71" w:rsidRPr="00D34956" w:rsidRDefault="00162C71" w:rsidP="00D036B1">
      <w:pPr>
        <w:pStyle w:val="Tekstprzypisudolnego"/>
        <w:spacing w:before="0" w:beforeAutospacing="0" w:afterAutospacing="0"/>
        <w:rPr>
          <w:lang w:val="en-GB"/>
        </w:rPr>
      </w:pPr>
      <w:r>
        <w:rPr>
          <w:rStyle w:val="Odwoanieprzypisudolnego"/>
        </w:rPr>
        <w:footnoteRef/>
      </w:r>
      <w:r>
        <w:rPr>
          <w:vertAlign w:val="superscript"/>
          <w:lang w:val="en-GB"/>
        </w:rPr>
        <w:t>)</w:t>
      </w:r>
      <w:r w:rsidRPr="00D34956">
        <w:rPr>
          <w:lang w:val="en-GB"/>
        </w:rPr>
        <w:t xml:space="preserve"> A</w:t>
      </w:r>
      <w:r w:rsidRPr="00D34956">
        <w:rPr>
          <w:rFonts w:eastAsia="Lato" w:cs="Lato"/>
          <w:lang w:val="en-GB" w:eastAsia="pl-PL"/>
        </w:rPr>
        <w:t>rt. 21 ust. 1 UPP.</w:t>
      </w:r>
    </w:p>
  </w:footnote>
  <w:footnote w:id="79">
    <w:p w14:paraId="687FF66C" w14:textId="3734A924" w:rsidR="00162C71" w:rsidRPr="00D34956" w:rsidRDefault="00162C71" w:rsidP="00D036B1">
      <w:pPr>
        <w:pStyle w:val="Tekstprzypisudolnego"/>
        <w:spacing w:before="0" w:beforeAutospacing="0" w:afterAutospacing="0"/>
        <w:rPr>
          <w:lang w:val="en-GB"/>
        </w:rPr>
      </w:pPr>
      <w:r>
        <w:rPr>
          <w:rStyle w:val="Odwoanieprzypisudolnego"/>
        </w:rPr>
        <w:footnoteRef/>
      </w:r>
      <w:r>
        <w:rPr>
          <w:vertAlign w:val="superscript"/>
          <w:lang w:val="en-GB"/>
        </w:rPr>
        <w:t>)</w:t>
      </w:r>
      <w:r w:rsidRPr="00D34956">
        <w:rPr>
          <w:lang w:val="en-GB"/>
        </w:rPr>
        <w:t xml:space="preserve"> </w:t>
      </w:r>
      <w:r>
        <w:rPr>
          <w:rFonts w:eastAsia="Lato" w:cs="Lato"/>
          <w:lang w:val="en-GB" w:eastAsia="pl-PL"/>
        </w:rPr>
        <w:t>A</w:t>
      </w:r>
      <w:r w:rsidRPr="00D34956">
        <w:rPr>
          <w:rFonts w:eastAsia="Lato" w:cs="Lato"/>
          <w:lang w:val="en-GB" w:eastAsia="pl-PL"/>
        </w:rPr>
        <w:t>rt. 22 ust. 2 UPP.</w:t>
      </w:r>
    </w:p>
  </w:footnote>
  <w:footnote w:id="80">
    <w:p w14:paraId="6293075D" w14:textId="57340530" w:rsidR="00162C71" w:rsidRPr="006F0CAB" w:rsidRDefault="00162C71" w:rsidP="00D036B1">
      <w:pPr>
        <w:pStyle w:val="Tekstprzypisudolnego"/>
        <w:spacing w:before="0" w:beforeAutospacing="0" w:afterAutospacing="0"/>
      </w:pPr>
      <w:r>
        <w:rPr>
          <w:rStyle w:val="Odwoanieprzypisudolnego"/>
        </w:rPr>
        <w:footnoteRef/>
      </w:r>
      <w:r>
        <w:rPr>
          <w:vertAlign w:val="superscript"/>
        </w:rPr>
        <w:t>)</w:t>
      </w:r>
      <w:r w:rsidRPr="006F0CAB">
        <w:t xml:space="preserve"> </w:t>
      </w:r>
      <w:r w:rsidRPr="006F0CAB">
        <w:rPr>
          <w:rFonts w:eastAsia="Lato" w:cs="Lato"/>
          <w:lang w:eastAsia="pl-PL"/>
        </w:rPr>
        <w:t>Art. 21 UPP.</w:t>
      </w:r>
    </w:p>
  </w:footnote>
  <w:footnote w:id="81">
    <w:p w14:paraId="4698771B" w14:textId="27E17CF1" w:rsidR="00162C71" w:rsidRDefault="00162C71" w:rsidP="00D036B1">
      <w:pPr>
        <w:pStyle w:val="Tekstprzypisudolnego"/>
        <w:spacing w:before="0" w:beforeAutospacing="0" w:afterAutospacing="0"/>
      </w:pPr>
      <w:r>
        <w:rPr>
          <w:rStyle w:val="Odwoanieprzypisudolnego"/>
        </w:rPr>
        <w:footnoteRef/>
      </w:r>
      <w:r>
        <w:rPr>
          <w:vertAlign w:val="superscript"/>
        </w:rPr>
        <w:t>)</w:t>
      </w:r>
      <w:r>
        <w:t xml:space="preserve"> </w:t>
      </w:r>
      <w:r>
        <w:rPr>
          <w:rFonts w:eastAsia="Lato" w:cs="Lato"/>
          <w:lang w:eastAsia="pl-PL"/>
        </w:rPr>
        <w:t>A</w:t>
      </w:r>
      <w:r w:rsidRPr="00BB716F">
        <w:rPr>
          <w:rFonts w:eastAsia="Lato" w:cs="Lato"/>
          <w:lang w:eastAsia="pl-PL"/>
        </w:rPr>
        <w:t>rt. 21 ust. 2 oraz art. 20a UPP</w:t>
      </w:r>
      <w:r>
        <w:rPr>
          <w:rFonts w:eastAsia="Lato" w:cs="Lato"/>
          <w:lang w:eastAsia="pl-PL"/>
        </w:rPr>
        <w:t>.</w:t>
      </w:r>
    </w:p>
  </w:footnote>
  <w:footnote w:id="82">
    <w:p w14:paraId="73F2401C" w14:textId="7D0BB67F" w:rsidR="00162C71" w:rsidRPr="0033009A" w:rsidRDefault="00162C71" w:rsidP="00D036B1">
      <w:pPr>
        <w:pStyle w:val="Tekstprzypisudolnego"/>
        <w:spacing w:before="0" w:beforeAutospacing="0" w:afterAutospacing="0"/>
      </w:pPr>
      <w:r w:rsidRPr="0033009A">
        <w:rPr>
          <w:rStyle w:val="Odwoanieprzypisudolnego"/>
        </w:rPr>
        <w:footnoteRef/>
      </w:r>
      <w:r>
        <w:rPr>
          <w:vertAlign w:val="superscript"/>
        </w:rPr>
        <w:t>)</w:t>
      </w:r>
      <w:r w:rsidRPr="0033009A">
        <w:t xml:space="preserve"> Jedno zgłoszenie, wniosek</w:t>
      </w:r>
      <w:r>
        <w:t xml:space="preserve"> lub</w:t>
      </w:r>
      <w:r w:rsidRPr="0033009A">
        <w:t xml:space="preserve"> skarga może dotyczyć więcej niż jednego prawa pacjenta.</w:t>
      </w:r>
    </w:p>
  </w:footnote>
  <w:footnote w:id="83">
    <w:p w14:paraId="2F9265A3" w14:textId="504FA4EA" w:rsidR="00162C71" w:rsidRPr="0033009A" w:rsidRDefault="00162C71" w:rsidP="00CA6708">
      <w:pPr>
        <w:pStyle w:val="Tekstprzypisudolnego"/>
        <w:spacing w:before="0" w:beforeAutospacing="0" w:afterAutospacing="0"/>
      </w:pPr>
      <w:r w:rsidRPr="0033009A">
        <w:rPr>
          <w:rStyle w:val="Odwoanieprzypisudolnego"/>
        </w:rPr>
        <w:footnoteRef/>
      </w:r>
      <w:r>
        <w:rPr>
          <w:vertAlign w:val="superscript"/>
        </w:rPr>
        <w:t>)</w:t>
      </w:r>
      <w:r w:rsidRPr="0033009A">
        <w:t xml:space="preserve"> Jedno postępowanie zbiorowe mogło dotyczyć więcej niż jednego prawa pacjenta.</w:t>
      </w:r>
    </w:p>
  </w:footnote>
  <w:footnote w:id="84">
    <w:p w14:paraId="1E51F49C" w14:textId="40DB1F16" w:rsidR="00162C71" w:rsidRPr="0033009A" w:rsidRDefault="00162C71" w:rsidP="006D2F69">
      <w:pPr>
        <w:pStyle w:val="Tekstprzypisudolnego"/>
        <w:spacing w:before="0" w:beforeAutospacing="0" w:afterAutospacing="0"/>
      </w:pPr>
      <w:r w:rsidRPr="0033009A">
        <w:rPr>
          <w:rStyle w:val="Odwoanieprzypisudolnego"/>
        </w:rPr>
        <w:footnoteRef/>
      </w:r>
      <w:r>
        <w:rPr>
          <w:vertAlign w:val="superscript"/>
        </w:rPr>
        <w:t>)</w:t>
      </w:r>
      <w:r w:rsidRPr="0033009A">
        <w:t xml:space="preserve"> </w:t>
      </w:r>
      <w:bookmarkStart w:id="130" w:name="_Hlk106189368"/>
      <w:r w:rsidRPr="004F20E7">
        <w:rPr>
          <w:i/>
        </w:rPr>
        <w:t>Opinie na temat funkcjonowania systemu opieki zdrowotnej</w:t>
      </w:r>
      <w:r w:rsidRPr="0033009A">
        <w:t>, C</w:t>
      </w:r>
      <w:r>
        <w:t xml:space="preserve">entrum </w:t>
      </w:r>
      <w:r w:rsidRPr="0033009A">
        <w:t>B</w:t>
      </w:r>
      <w:r>
        <w:t xml:space="preserve">adania </w:t>
      </w:r>
      <w:r w:rsidRPr="0033009A">
        <w:t>O</w:t>
      </w:r>
      <w:r>
        <w:t xml:space="preserve">pinii </w:t>
      </w:r>
      <w:r w:rsidRPr="0033009A">
        <w:t>S</w:t>
      </w:r>
      <w:r>
        <w:t>połecznej, n</w:t>
      </w:r>
      <w:r w:rsidRPr="00FD164A">
        <w:t>r</w:t>
      </w:r>
      <w:r>
        <w:t> </w:t>
      </w:r>
      <w:r w:rsidRPr="00FD164A">
        <w:t>125/2021</w:t>
      </w:r>
      <w:r>
        <w:t xml:space="preserve">, </w:t>
      </w:r>
      <w:r w:rsidRPr="00053D97">
        <w:rPr>
          <w:rFonts w:cs="Segoe UI"/>
          <w:spacing w:val="-1"/>
          <w:shd w:val="clear" w:color="auto" w:fill="FFFFFF"/>
        </w:rPr>
        <w:t>https://www.cbos.pl/SPISKOM.POL/2021/K_125_21.PDF</w:t>
      </w:r>
      <w:r w:rsidRPr="0092790A">
        <w:rPr>
          <w:rStyle w:val="Hipercze"/>
          <w:spacing w:val="-1"/>
          <w:u w:val="none"/>
          <w:shd w:val="clear" w:color="auto" w:fill="FFFFFF"/>
        </w:rPr>
        <w:t xml:space="preserve"> </w:t>
      </w:r>
      <w:r w:rsidRPr="0092790A">
        <w:rPr>
          <w:rStyle w:val="Hipercze"/>
          <w:color w:val="auto"/>
          <w:spacing w:val="-1"/>
          <w:u w:val="none"/>
          <w:shd w:val="clear" w:color="auto" w:fill="FFFFFF"/>
        </w:rPr>
        <w:t>[dostęp na dzień: 22.04.2022 r.].</w:t>
      </w:r>
      <w:bookmarkEnd w:id="130"/>
    </w:p>
  </w:footnote>
  <w:footnote w:id="85">
    <w:p w14:paraId="47F55247" w14:textId="5BA34395" w:rsidR="00162C71" w:rsidRDefault="00162C71" w:rsidP="006D2F69">
      <w:pPr>
        <w:pStyle w:val="Tekstprzypisudolnego"/>
        <w:spacing w:before="0" w:beforeAutospacing="0" w:afterAutospacing="0"/>
      </w:pPr>
      <w:r>
        <w:rPr>
          <w:rStyle w:val="Odwoanieprzypisudolnego"/>
        </w:rPr>
        <w:footnoteRef/>
      </w:r>
      <w:r>
        <w:rPr>
          <w:vertAlign w:val="superscript"/>
        </w:rPr>
        <w:t>)</w:t>
      </w:r>
      <w:r>
        <w:t xml:space="preserve"> </w:t>
      </w:r>
      <w:r>
        <w:rPr>
          <w:rFonts w:eastAsia="Lato" w:cs="Lato"/>
          <w:lang w:eastAsia="pl-PL"/>
        </w:rPr>
        <w:t>A</w:t>
      </w:r>
      <w:r w:rsidRPr="00BB716F">
        <w:rPr>
          <w:rFonts w:eastAsia="Lato" w:cs="Lato"/>
          <w:lang w:eastAsia="pl-PL"/>
        </w:rPr>
        <w:t>rt. 33–35 UPP</w:t>
      </w:r>
      <w:r>
        <w:rPr>
          <w:rFonts w:eastAsia="Lato" w:cs="Lato"/>
          <w:lang w:eastAsia="pl-PL"/>
        </w:rPr>
        <w:t>.</w:t>
      </w:r>
    </w:p>
  </w:footnote>
  <w:footnote w:id="86">
    <w:p w14:paraId="45001712" w14:textId="279AADE1" w:rsidR="00162C71" w:rsidRDefault="00162C71" w:rsidP="00B0188D">
      <w:pPr>
        <w:pStyle w:val="Tekstprzypisudolnego"/>
        <w:spacing w:before="0" w:beforeAutospacing="0" w:afterAutospacing="0"/>
      </w:pPr>
      <w:r>
        <w:rPr>
          <w:rStyle w:val="Odwoanieprzypisudolnego"/>
        </w:rPr>
        <w:footnoteRef/>
      </w:r>
      <w:r>
        <w:rPr>
          <w:vertAlign w:val="superscript"/>
        </w:rPr>
        <w:t>)</w:t>
      </w:r>
      <w:r>
        <w:t xml:space="preserve"> </w:t>
      </w:r>
      <w:r>
        <w:rPr>
          <w:rFonts w:eastAsia="Lato" w:cs="Lato"/>
          <w:lang w:eastAsia="pl-PL"/>
        </w:rPr>
        <w:t>rt.</w:t>
      </w:r>
      <w:r w:rsidRPr="00BB716F">
        <w:rPr>
          <w:rFonts w:eastAsia="Lato" w:cs="Lato"/>
          <w:lang w:eastAsia="pl-PL"/>
        </w:rPr>
        <w:t>. 31–32 UPP</w:t>
      </w:r>
      <w:r>
        <w:rPr>
          <w:rFonts w:eastAsia="Lato" w:cs="Lato"/>
          <w:lang w:eastAsia="pl-PL"/>
        </w:rPr>
        <w:t>.</w:t>
      </w:r>
    </w:p>
  </w:footnote>
  <w:footnote w:id="87">
    <w:p w14:paraId="4921C8B5" w14:textId="0B73C406" w:rsidR="00162C71" w:rsidRPr="0033009A" w:rsidRDefault="00162C71" w:rsidP="00B0188D">
      <w:pPr>
        <w:spacing w:before="0" w:beforeAutospacing="0" w:after="0" w:afterAutospacing="0" w:line="240" w:lineRule="auto"/>
        <w:rPr>
          <w:rFonts w:eastAsia="Times New Roman" w:cs="Times New Roman"/>
          <w:sz w:val="20"/>
          <w:szCs w:val="20"/>
          <w:lang w:eastAsia="pl-PL"/>
        </w:rPr>
      </w:pPr>
      <w:r w:rsidRPr="0033009A">
        <w:rPr>
          <w:rStyle w:val="Odwoanieprzypisudolnego"/>
          <w:sz w:val="20"/>
          <w:szCs w:val="20"/>
        </w:rPr>
        <w:footnoteRef/>
      </w:r>
      <w:r>
        <w:rPr>
          <w:sz w:val="20"/>
          <w:szCs w:val="20"/>
          <w:vertAlign w:val="superscript"/>
        </w:rPr>
        <w:t>)</w:t>
      </w:r>
      <w:r w:rsidRPr="0033009A">
        <w:rPr>
          <w:sz w:val="20"/>
          <w:szCs w:val="20"/>
        </w:rPr>
        <w:t xml:space="preserve"> W </w:t>
      </w:r>
      <w:r w:rsidRPr="0033009A">
        <w:rPr>
          <w:rFonts w:eastAsia="Times New Roman" w:cs="Times New Roman"/>
          <w:sz w:val="20"/>
          <w:szCs w:val="20"/>
          <w:lang w:eastAsia="pl-PL"/>
        </w:rPr>
        <w:t xml:space="preserve">2020 </w:t>
      </w:r>
      <w:r>
        <w:rPr>
          <w:rFonts w:eastAsia="Times New Roman" w:cs="Times New Roman"/>
          <w:sz w:val="20"/>
          <w:szCs w:val="20"/>
          <w:lang w:eastAsia="pl-PL"/>
        </w:rPr>
        <w:t>r.</w:t>
      </w:r>
      <w:r w:rsidRPr="0033009A">
        <w:rPr>
          <w:rFonts w:eastAsia="Times New Roman" w:cs="Times New Roman"/>
          <w:sz w:val="20"/>
          <w:szCs w:val="20"/>
          <w:lang w:eastAsia="pl-PL"/>
        </w:rPr>
        <w:t xml:space="preserve"> wpłynęło 29 sprzeciwów, 1 został wycofany, 12 zostało rozpatrzonych przez K</w:t>
      </w:r>
      <w:r>
        <w:rPr>
          <w:rFonts w:eastAsia="Times New Roman" w:cs="Times New Roman"/>
          <w:sz w:val="20"/>
          <w:szCs w:val="20"/>
          <w:lang w:eastAsia="pl-PL"/>
        </w:rPr>
        <w:t xml:space="preserve">omisję </w:t>
      </w:r>
      <w:r w:rsidRPr="0033009A">
        <w:rPr>
          <w:rFonts w:eastAsia="Times New Roman" w:cs="Times New Roman"/>
          <w:sz w:val="20"/>
          <w:szCs w:val="20"/>
          <w:lang w:eastAsia="pl-PL"/>
        </w:rPr>
        <w:t>L</w:t>
      </w:r>
      <w:r>
        <w:rPr>
          <w:rFonts w:eastAsia="Times New Roman" w:cs="Times New Roman"/>
          <w:sz w:val="20"/>
          <w:szCs w:val="20"/>
          <w:lang w:eastAsia="pl-PL"/>
        </w:rPr>
        <w:t>ekarską, z czego</w:t>
      </w:r>
      <w:r w:rsidRPr="0033009A">
        <w:rPr>
          <w:rFonts w:eastAsia="Times New Roman" w:cs="Times New Roman"/>
          <w:sz w:val="20"/>
          <w:szCs w:val="20"/>
          <w:lang w:eastAsia="pl-PL"/>
        </w:rPr>
        <w:t xml:space="preserve"> 4 uznano za zasadne.</w:t>
      </w:r>
    </w:p>
  </w:footnote>
  <w:footnote w:id="88">
    <w:p w14:paraId="42623ECE" w14:textId="740D6302" w:rsidR="00162C71" w:rsidRPr="00B84C1F" w:rsidRDefault="00162C71" w:rsidP="00B0188D">
      <w:pPr>
        <w:pStyle w:val="Tekstprzypisudolnego"/>
        <w:spacing w:before="0" w:beforeAutospacing="0" w:afterAutospacing="0"/>
      </w:pPr>
      <w:r w:rsidRPr="00B84C1F">
        <w:rPr>
          <w:rStyle w:val="Odwoanieprzypisudolnego"/>
        </w:rPr>
        <w:footnoteRef/>
      </w:r>
      <w:r>
        <w:rPr>
          <w:vertAlign w:val="superscript"/>
        </w:rPr>
        <w:t>)</w:t>
      </w:r>
      <w:r w:rsidRPr="00B84C1F">
        <w:t xml:space="preserve"> </w:t>
      </w:r>
      <w:r>
        <w:t>rt.</w:t>
      </w:r>
      <w:r w:rsidRPr="003943B1">
        <w:t xml:space="preserve">. 12a </w:t>
      </w:r>
      <w:r>
        <w:t>UPP.</w:t>
      </w:r>
    </w:p>
  </w:footnote>
  <w:footnote w:id="89">
    <w:p w14:paraId="301D9EE6" w14:textId="5195B84E" w:rsidR="00162C71" w:rsidRPr="0033009A" w:rsidRDefault="00162C71" w:rsidP="00B0188D">
      <w:pPr>
        <w:pStyle w:val="Tekstprzypisudolnego"/>
        <w:spacing w:before="0" w:beforeAutospacing="0" w:afterAutospacing="0"/>
      </w:pPr>
      <w:r w:rsidRPr="0033009A">
        <w:rPr>
          <w:rStyle w:val="Odwoanieprzypisudolnego"/>
        </w:rPr>
        <w:footnoteRef/>
      </w:r>
      <w:r>
        <w:rPr>
          <w:vertAlign w:val="superscript"/>
        </w:rPr>
        <w:t>)</w:t>
      </w:r>
      <w:r w:rsidRPr="0033009A">
        <w:t xml:space="preserve"> Departament </w:t>
      </w:r>
      <w:r>
        <w:t xml:space="preserve">do spraw </w:t>
      </w:r>
      <w:r w:rsidRPr="0033009A">
        <w:t>Zdrowia Psychicznego rozpatrzył 2 wnioski dotyczące prawa pacjenta do zgłaszania niepożądanych działań produktów leczniczych.</w:t>
      </w:r>
    </w:p>
  </w:footnote>
  <w:footnote w:id="90">
    <w:p w14:paraId="7B659A8B" w14:textId="45F25444" w:rsidR="00162C71" w:rsidRPr="006F0CAB" w:rsidRDefault="00162C71" w:rsidP="0041678D">
      <w:pPr>
        <w:pStyle w:val="Tekstprzypisudolnego"/>
        <w:spacing w:before="0" w:beforeAutospacing="0" w:afterAutospacing="0"/>
        <w:rPr>
          <w:lang w:val="en-GB"/>
        </w:rPr>
      </w:pPr>
      <w:r w:rsidRPr="0033009A">
        <w:rPr>
          <w:rStyle w:val="Odwoanieprzypisudolnego"/>
        </w:rPr>
        <w:footnoteRef/>
      </w:r>
      <w:r>
        <w:rPr>
          <w:vertAlign w:val="superscript"/>
          <w:lang w:val="en-GB"/>
        </w:rPr>
        <w:t>)</w:t>
      </w:r>
      <w:r w:rsidRPr="006F0CAB">
        <w:rPr>
          <w:lang w:val="en-GB"/>
        </w:rPr>
        <w:t xml:space="preserve"> Art. 13–14 UPP.</w:t>
      </w:r>
    </w:p>
  </w:footnote>
  <w:footnote w:id="91">
    <w:p w14:paraId="58DBA68B" w14:textId="4C4B739F" w:rsidR="00162C71" w:rsidRPr="006F0CAB" w:rsidRDefault="00162C71" w:rsidP="00F366BD">
      <w:pPr>
        <w:pStyle w:val="Tekstprzypisudolnego"/>
        <w:spacing w:before="0" w:beforeAutospacing="0" w:afterAutospacing="0"/>
        <w:rPr>
          <w:lang w:val="en-GB"/>
        </w:rPr>
      </w:pPr>
      <w:r>
        <w:rPr>
          <w:rStyle w:val="Odwoanieprzypisudolnego"/>
        </w:rPr>
        <w:footnoteRef/>
      </w:r>
      <w:r>
        <w:rPr>
          <w:vertAlign w:val="superscript"/>
          <w:lang w:val="en-GB"/>
        </w:rPr>
        <w:t>)</w:t>
      </w:r>
      <w:r>
        <w:rPr>
          <w:lang w:val="en-GB"/>
        </w:rPr>
        <w:t xml:space="preserve"> Art. 36</w:t>
      </w:r>
      <w:r w:rsidRPr="00BB716F">
        <w:rPr>
          <w:rFonts w:eastAsia="Lato" w:cstheme="minorHAnsi"/>
        </w:rPr>
        <w:t>–</w:t>
      </w:r>
      <w:r w:rsidRPr="006F0CAB">
        <w:rPr>
          <w:lang w:val="en-GB"/>
        </w:rPr>
        <w:t>38 UPP</w:t>
      </w:r>
    </w:p>
  </w:footnote>
  <w:footnote w:id="92">
    <w:p w14:paraId="15579FAE" w14:textId="5F77DC63" w:rsidR="00162C71" w:rsidRPr="006F0CAB" w:rsidRDefault="00162C71" w:rsidP="00F366BD">
      <w:pPr>
        <w:pStyle w:val="Tekstprzypisudolnego"/>
        <w:spacing w:before="0" w:beforeAutospacing="0" w:afterAutospacing="0"/>
        <w:rPr>
          <w:lang w:val="en-GB"/>
        </w:rPr>
      </w:pPr>
      <w:r>
        <w:rPr>
          <w:rStyle w:val="Odwoanieprzypisudolnego"/>
        </w:rPr>
        <w:footnoteRef/>
      </w:r>
      <w:r>
        <w:rPr>
          <w:vertAlign w:val="superscript"/>
          <w:lang w:val="en-GB"/>
        </w:rPr>
        <w:t>)</w:t>
      </w:r>
      <w:r w:rsidRPr="006F0CAB">
        <w:rPr>
          <w:lang w:val="en-GB"/>
        </w:rPr>
        <w:t xml:space="preserve"> </w:t>
      </w:r>
      <w:r>
        <w:rPr>
          <w:rFonts w:eastAsia="Lato" w:cs="Lato"/>
          <w:lang w:val="en-GB" w:eastAsia="pl-PL"/>
        </w:rPr>
        <w:t>Art. 39–40 UPP</w:t>
      </w:r>
    </w:p>
  </w:footnote>
  <w:footnote w:id="93">
    <w:p w14:paraId="6463ADD9" w14:textId="7286B51B" w:rsidR="00162C71" w:rsidRPr="00295C2B" w:rsidRDefault="00162C71" w:rsidP="00640C26">
      <w:pPr>
        <w:pStyle w:val="Tekstprzypisudolnego"/>
        <w:spacing w:before="0" w:beforeAutospacing="0" w:afterAutospacing="0"/>
      </w:pPr>
      <w:r w:rsidRPr="00295C2B">
        <w:rPr>
          <w:rStyle w:val="Odwoanieprzypisudolnego"/>
        </w:rPr>
        <w:footnoteRef/>
      </w:r>
      <w:r>
        <w:rPr>
          <w:vertAlign w:val="superscript"/>
        </w:rPr>
        <w:t>)</w:t>
      </w:r>
      <w:r w:rsidRPr="00295C2B">
        <w:t xml:space="preserve"> Pismo Ministra Zdrowia z dnia 22 lutego, znak sprawy</w:t>
      </w:r>
      <w:r>
        <w:t>:</w:t>
      </w:r>
      <w:r w:rsidRPr="00295C2B">
        <w:t xml:space="preserve"> DSZ.031.1.2022.</w:t>
      </w:r>
    </w:p>
  </w:footnote>
  <w:footnote w:id="94">
    <w:p w14:paraId="3C7C5B6D" w14:textId="08E8CB93" w:rsidR="00162C71" w:rsidRDefault="00162C71" w:rsidP="00640C26">
      <w:pPr>
        <w:pStyle w:val="Tekstprzypisudolnego"/>
        <w:spacing w:before="0" w:beforeAutospacing="0" w:afterAutospacing="0"/>
      </w:pPr>
      <w:r w:rsidRPr="00295C2B">
        <w:rPr>
          <w:rStyle w:val="Odwoanieprzypisudolnego"/>
        </w:rPr>
        <w:footnoteRef/>
      </w:r>
      <w:r>
        <w:rPr>
          <w:vertAlign w:val="superscript"/>
        </w:rPr>
        <w:t>)</w:t>
      </w:r>
      <w:r w:rsidRPr="00295C2B">
        <w:t xml:space="preserve"> Pismo Prezesa Narodowego Funduszu Zdrowia z dnia 28 lutego 2022 r., znak sprawy</w:t>
      </w:r>
      <w:r>
        <w:t xml:space="preserve">: </w:t>
      </w:r>
      <w:r w:rsidRPr="00295C2B">
        <w:t>DOK-DISiW.070.1.2022</w:t>
      </w:r>
      <w:r>
        <w:t xml:space="preserve"> oraz </w:t>
      </w:r>
      <w:r w:rsidRPr="00295C2B">
        <w:t>2022.67646.MAN</w:t>
      </w:r>
    </w:p>
  </w:footnote>
  <w:footnote w:id="95">
    <w:p w14:paraId="0DB726ED" w14:textId="0B32F89B" w:rsidR="00162C71" w:rsidRPr="0033009A" w:rsidRDefault="00162C71" w:rsidP="00396398">
      <w:pPr>
        <w:pStyle w:val="Tekstprzypisudolnego"/>
        <w:spacing w:before="0" w:beforeAutospacing="0" w:afterAutospacing="0"/>
      </w:pPr>
      <w:r w:rsidRPr="007C56B6">
        <w:rPr>
          <w:rStyle w:val="Odwoanieprzypisudolnego"/>
        </w:rPr>
        <w:footnoteRef/>
      </w:r>
      <w:r>
        <w:rPr>
          <w:vertAlign w:val="superscript"/>
        </w:rPr>
        <w:t>)</w:t>
      </w:r>
      <w:r w:rsidRPr="007C56B6">
        <w:t xml:space="preserve"> Materiał jest dostępny</w:t>
      </w:r>
      <w:r>
        <w:t xml:space="preserve"> pod</w:t>
      </w:r>
      <w:r w:rsidRPr="007C56B6">
        <w:t xml:space="preserve">: </w:t>
      </w:r>
      <w:r w:rsidRPr="00BA23BB">
        <w:t>https://www.gov.pl/web/rpp/podsumowanie-roku-seniora-w-biurze-rzecznika-praw-pacjenta</w:t>
      </w:r>
      <w:r w:rsidRPr="007C56B6">
        <w:t xml:space="preserve"> [dostęp na dzień: 10.05.2022 r.]</w:t>
      </w:r>
      <w:r>
        <w:t>.</w:t>
      </w:r>
    </w:p>
  </w:footnote>
  <w:footnote w:id="96">
    <w:p w14:paraId="465D0785" w14:textId="4B3010F3" w:rsidR="00162C71" w:rsidRPr="003943B1" w:rsidRDefault="00162C71" w:rsidP="00A14FC5">
      <w:pPr>
        <w:pStyle w:val="Tekstprzypisudolnego"/>
        <w:spacing w:before="0" w:beforeAutospacing="0" w:afterAutospacing="0"/>
      </w:pPr>
      <w:r w:rsidRPr="003943B1">
        <w:rPr>
          <w:rStyle w:val="Odwoanieprzypisudolnego"/>
        </w:rPr>
        <w:footnoteRef/>
      </w:r>
      <w:r>
        <w:rPr>
          <w:vertAlign w:val="superscript"/>
        </w:rPr>
        <w:t>)</w:t>
      </w:r>
      <w:r w:rsidRPr="003943B1">
        <w:t xml:space="preserve"> Materiał jest dostępny pod: </w:t>
      </w:r>
      <w:r w:rsidRPr="00BA23BB">
        <w:t>https://www.gov.pl/web/rpp/rzecznik-praw-pacjenta-zacheca-do-korzystania-z-internetowego-konta-pacjenta</w:t>
      </w:r>
      <w:r w:rsidRPr="003943B1">
        <w:t xml:space="preserve"> [dostęp na dzień: 10.05.2022 r.]</w:t>
      </w:r>
      <w:r>
        <w:t>.</w:t>
      </w:r>
    </w:p>
  </w:footnote>
  <w:footnote w:id="97">
    <w:p w14:paraId="79F666B5" w14:textId="202CD734" w:rsidR="00162C71" w:rsidRPr="003943B1" w:rsidRDefault="00162C71" w:rsidP="00A14FC5">
      <w:pPr>
        <w:pStyle w:val="Tekstprzypisudolnego"/>
        <w:spacing w:before="0" w:beforeAutospacing="0" w:afterAutospacing="0"/>
      </w:pPr>
      <w:r w:rsidRPr="003943B1">
        <w:rPr>
          <w:rStyle w:val="Odwoanieprzypisudolnego"/>
        </w:rPr>
        <w:footnoteRef/>
      </w:r>
      <w:r>
        <w:rPr>
          <w:vertAlign w:val="superscript"/>
        </w:rPr>
        <w:t>)</w:t>
      </w:r>
      <w:r w:rsidRPr="003943B1">
        <w:t xml:space="preserve"> Materiał jest dostępny pod: </w:t>
      </w:r>
      <w:r w:rsidRPr="00BA23BB">
        <w:t>https://www.gov.pl/web/rpp/jak-zarejestrowac-sie-na-szczepienie-przeciwko-covid-19</w:t>
      </w:r>
      <w:r w:rsidRPr="003943B1">
        <w:t xml:space="preserve"> [dostęp na dzień: 10.05.2022 r.]</w:t>
      </w:r>
      <w:r>
        <w:t>.</w:t>
      </w:r>
    </w:p>
  </w:footnote>
  <w:footnote w:id="98">
    <w:p w14:paraId="7CCF3572" w14:textId="68AD8CE3" w:rsidR="00162C71" w:rsidRPr="003943B1" w:rsidRDefault="00162C71" w:rsidP="00A14FC5">
      <w:pPr>
        <w:pStyle w:val="Tekstprzypisudolnego"/>
        <w:spacing w:before="0" w:beforeAutospacing="0" w:afterAutospacing="0"/>
      </w:pPr>
      <w:r w:rsidRPr="003943B1">
        <w:rPr>
          <w:rStyle w:val="Odwoanieprzypisudolnego"/>
        </w:rPr>
        <w:footnoteRef/>
      </w:r>
      <w:r>
        <w:rPr>
          <w:vertAlign w:val="superscript"/>
        </w:rPr>
        <w:t>)</w:t>
      </w:r>
      <w:r w:rsidRPr="003943B1">
        <w:t xml:space="preserve"> Materiał jest dostępny pod: </w:t>
      </w:r>
      <w:r w:rsidRPr="00BA23BB">
        <w:rPr>
          <w:rFonts w:cstheme="minorHAnsi"/>
        </w:rPr>
        <w:t>https://www.gov.pl/web/rpp/kto-z-pacjentow-chorujacych-przewlekle-moze-zaszczepic-sie-przeciwko-covid19-w-pierwszej-kolejnosci</w:t>
      </w:r>
      <w:r w:rsidRPr="00C567C8">
        <w:rPr>
          <w:rStyle w:val="Hipercze"/>
          <w:u w:val="none"/>
        </w:rPr>
        <w:t xml:space="preserve"> </w:t>
      </w:r>
      <w:r w:rsidRPr="00C567C8">
        <w:rPr>
          <w:rStyle w:val="Hipercze"/>
          <w:color w:val="auto"/>
          <w:u w:val="none"/>
        </w:rPr>
        <w:t>[dostęp na dzień: 10.05.2022 r</w:t>
      </w:r>
      <w:r w:rsidRPr="008A55A2">
        <w:rPr>
          <w:rStyle w:val="Hipercze"/>
          <w:rFonts w:cstheme="minorHAnsi"/>
          <w:color w:val="auto"/>
          <w:u w:val="none"/>
        </w:rPr>
        <w:t>.]</w:t>
      </w:r>
      <w:r>
        <w:rPr>
          <w:rStyle w:val="Hipercze"/>
          <w:rFonts w:cstheme="minorHAnsi"/>
          <w:color w:val="auto"/>
          <w:u w:val="none"/>
        </w:rPr>
        <w:t>.</w:t>
      </w:r>
    </w:p>
  </w:footnote>
  <w:footnote w:id="99">
    <w:p w14:paraId="3B12B327" w14:textId="3E729BA5" w:rsidR="00162C71" w:rsidRPr="007C56B6" w:rsidRDefault="00162C71" w:rsidP="00BA23BB">
      <w:pPr>
        <w:pStyle w:val="Tekstprzypisudolnego"/>
        <w:spacing w:before="0" w:beforeAutospacing="0" w:afterAutospacing="0"/>
        <w:rPr>
          <w:rFonts w:eastAsia="Lato" w:cs="Lato"/>
          <w:b/>
          <w:bCs/>
        </w:rPr>
      </w:pPr>
      <w:r w:rsidRPr="0033009A">
        <w:rPr>
          <w:rStyle w:val="Odwoanieprzypisudolnego"/>
        </w:rPr>
        <w:footnoteRef/>
      </w:r>
      <w:r>
        <w:rPr>
          <w:vertAlign w:val="superscript"/>
        </w:rPr>
        <w:t>)</w:t>
      </w:r>
      <w:r w:rsidRPr="0033009A">
        <w:t xml:space="preserve"> </w:t>
      </w:r>
      <w:r w:rsidRPr="0033009A">
        <w:rPr>
          <w:rFonts w:eastAsia="Lato" w:cs="Lato"/>
        </w:rPr>
        <w:t>§ 3 ust. 6 rozporządzenia Ministra Zdrowia z dnia 19 sierpnia 2019 r. w sprawie ramowych procedur obsługi zgłoszeń alarmowych i powiadomień o zdarzeniach przez dyspozytora medycznego (Dz. U. z</w:t>
      </w:r>
      <w:r>
        <w:rPr>
          <w:rFonts w:eastAsia="Lato" w:cs="Lato"/>
        </w:rPr>
        <w:t> </w:t>
      </w:r>
      <w:r w:rsidRPr="0033009A">
        <w:rPr>
          <w:rFonts w:eastAsia="Lato" w:cs="Lato"/>
        </w:rPr>
        <w:t>2019 r. poz. 1703, z późn. zm.)</w:t>
      </w:r>
      <w:r>
        <w:rPr>
          <w:rFonts w:eastAsia="Lato" w:cs="Lato"/>
        </w:rPr>
        <w:t>.</w:t>
      </w:r>
    </w:p>
  </w:footnote>
  <w:footnote w:id="100">
    <w:p w14:paraId="4EE3DCF4" w14:textId="7A4CE7F4" w:rsidR="00162C71" w:rsidRPr="00A10AB5" w:rsidRDefault="00162C71" w:rsidP="009161AA">
      <w:pPr>
        <w:pStyle w:val="Tekstprzypisudolnego"/>
        <w:spacing w:before="0" w:beforeAutospacing="0" w:afterAutospacing="0"/>
        <w:rPr>
          <w:rFonts w:eastAsia="Lato" w:cs="Lato"/>
        </w:rPr>
      </w:pPr>
      <w:r w:rsidRPr="00A10AB5">
        <w:rPr>
          <w:rStyle w:val="Odwoanieprzypisudolnego"/>
        </w:rPr>
        <w:footnoteRef/>
      </w:r>
      <w:r>
        <w:rPr>
          <w:vertAlign w:val="superscript"/>
        </w:rPr>
        <w:t>)</w:t>
      </w:r>
      <w:r w:rsidRPr="00A10AB5">
        <w:t xml:space="preserve"> Z</w:t>
      </w:r>
      <w:r w:rsidRPr="00A10AB5">
        <w:rPr>
          <w:rFonts w:eastAsia="Lato" w:cs="Lato"/>
        </w:rPr>
        <w:t>mienion</w:t>
      </w:r>
      <w:r>
        <w:rPr>
          <w:rFonts w:eastAsia="Lato" w:cs="Lato"/>
        </w:rPr>
        <w:t>o</w:t>
      </w:r>
      <w:r w:rsidRPr="00A10AB5">
        <w:rPr>
          <w:rFonts w:eastAsia="Lato" w:cs="Lato"/>
        </w:rPr>
        <w:t xml:space="preserve"> zarządzeniem Nr 7/2021/DSOZ </w:t>
      </w:r>
      <w:r w:rsidRPr="00B84C1F">
        <w:t>Prezesa Narodowego Funduszu Zdrowia z dnia 05.01.2021 r.</w:t>
      </w:r>
      <w:r w:rsidRPr="00A10AB5">
        <w:t xml:space="preserve"> </w:t>
      </w:r>
      <w:r w:rsidRPr="00A10AB5">
        <w:rPr>
          <w:rFonts w:eastAsia="Lato" w:cs="Lato"/>
        </w:rPr>
        <w:t>zmieniające zarządzenie w sprawie określenia warunków zawierania i realizacji</w:t>
      </w:r>
      <w:r>
        <w:rPr>
          <w:rFonts w:eastAsia="Lato" w:cs="Lato"/>
        </w:rPr>
        <w:t xml:space="preserve"> </w:t>
      </w:r>
      <w:r w:rsidRPr="00A10AB5">
        <w:rPr>
          <w:rFonts w:eastAsia="Lato" w:cs="Lato"/>
        </w:rPr>
        <w:t>umów o</w:t>
      </w:r>
      <w:r>
        <w:rPr>
          <w:rFonts w:eastAsia="Lato" w:cs="Lato"/>
        </w:rPr>
        <w:t> </w:t>
      </w:r>
      <w:r w:rsidRPr="00A10AB5">
        <w:rPr>
          <w:rFonts w:eastAsia="Lato" w:cs="Lato"/>
        </w:rPr>
        <w:t>udzielanie świadczeń opieki zdrowotnej w rodzaju ambulatoryjna opieka</w:t>
      </w:r>
      <w:r>
        <w:rPr>
          <w:rFonts w:eastAsia="Lato" w:cs="Lato"/>
        </w:rPr>
        <w:t xml:space="preserve"> </w:t>
      </w:r>
      <w:r w:rsidRPr="00A10AB5">
        <w:rPr>
          <w:rFonts w:eastAsia="Lato" w:cs="Lato"/>
        </w:rPr>
        <w:t>specjalistyczna</w:t>
      </w:r>
      <w:r>
        <w:rPr>
          <w:rFonts w:eastAsia="Lato" w:cs="Lato"/>
        </w:rPr>
        <w:t>.</w:t>
      </w:r>
    </w:p>
  </w:footnote>
  <w:footnote w:id="101">
    <w:p w14:paraId="1EED4DA8" w14:textId="3FBF6C33" w:rsidR="00162C71" w:rsidRPr="009E7105" w:rsidRDefault="00162C71" w:rsidP="009161AA">
      <w:pPr>
        <w:pStyle w:val="Tekstprzypisudolnego"/>
        <w:spacing w:before="0" w:beforeAutospacing="0" w:afterAutospacing="0"/>
        <w:rPr>
          <w:rFonts w:eastAsia="Lato" w:cs="Lato"/>
        </w:rPr>
      </w:pPr>
      <w:r w:rsidRPr="009E7105">
        <w:rPr>
          <w:rStyle w:val="Odwoanieprzypisudolnego"/>
        </w:rPr>
        <w:footnoteRef/>
      </w:r>
      <w:r>
        <w:rPr>
          <w:vertAlign w:val="superscript"/>
        </w:rPr>
        <w:t>)</w:t>
      </w:r>
      <w:r w:rsidRPr="009E7105">
        <w:t xml:space="preserve"> </w:t>
      </w:r>
      <w:r w:rsidRPr="009E7105">
        <w:rPr>
          <w:rFonts w:eastAsia="Lato" w:cs="Lato"/>
        </w:rPr>
        <w:t>Zmienion</w:t>
      </w:r>
      <w:r>
        <w:rPr>
          <w:rFonts w:eastAsia="Lato" w:cs="Lato"/>
        </w:rPr>
        <w:t>o</w:t>
      </w:r>
      <w:r w:rsidRPr="009E7105">
        <w:rPr>
          <w:rFonts w:eastAsia="Lato" w:cs="Lato"/>
        </w:rPr>
        <w:t xml:space="preserve"> zarządzeniem Nr 116/2021/DSOZ </w:t>
      </w:r>
      <w:r w:rsidRPr="00B84C1F">
        <w:t>Prezesa Narodowego Funduszu Zdrowia z dnia 25.06.2021 r. zmieniające zarządzenie w sprawie określenia warunków zawierania i realizacji umów o</w:t>
      </w:r>
      <w:r>
        <w:t> </w:t>
      </w:r>
      <w:r w:rsidRPr="00B84C1F">
        <w:t>udzielanie świadczeń opieki zdrowotnej w rodzaju ambulatoryjna opieka specjalistyczna.</w:t>
      </w:r>
    </w:p>
  </w:footnote>
  <w:footnote w:id="102">
    <w:p w14:paraId="344254D2" w14:textId="73611034" w:rsidR="00162C71" w:rsidRPr="0033009A" w:rsidRDefault="00162C71" w:rsidP="009161AA">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7C56B6">
        <w:rPr>
          <w:rFonts w:cs="ArialMT"/>
        </w:rPr>
        <w:t>Zarządzenie Nr 182/2019/DSOZ Prezesa Narodowego Funduszu Zdrowia z dnia 31 grudnia 2019 r. w sprawie określenia warunków zawierania i realizacji umów o udzielanie świadczeń opieki zdrowotnej w rodzaju ambulatoryjna opieka specjalistyczna.</w:t>
      </w:r>
    </w:p>
  </w:footnote>
  <w:footnote w:id="103">
    <w:p w14:paraId="6FBCC03F" w14:textId="7F777BFF" w:rsidR="00162C71" w:rsidRPr="009E7105" w:rsidRDefault="00162C71" w:rsidP="009161AA">
      <w:pPr>
        <w:pStyle w:val="Tekstprzypisudolnego"/>
        <w:spacing w:before="0" w:beforeAutospacing="0" w:afterAutospacing="0"/>
      </w:pPr>
      <w:r w:rsidRPr="009E7105">
        <w:rPr>
          <w:rStyle w:val="Odwoanieprzypisudolnego"/>
        </w:rPr>
        <w:footnoteRef/>
      </w:r>
      <w:r>
        <w:rPr>
          <w:vertAlign w:val="superscript"/>
        </w:rPr>
        <w:t>)</w:t>
      </w:r>
      <w:r w:rsidRPr="009E7105">
        <w:t xml:space="preserve"> Zmieniono </w:t>
      </w:r>
      <w:r w:rsidRPr="009E7105">
        <w:rPr>
          <w:rFonts w:cs="ArialMT"/>
        </w:rPr>
        <w:t xml:space="preserve">zarządzeniem Nr 129/2021/DSOZ </w:t>
      </w:r>
      <w:r w:rsidRPr="00B84C1F">
        <w:t>P</w:t>
      </w:r>
      <w:r>
        <w:t>rezesa</w:t>
      </w:r>
      <w:r w:rsidRPr="00B84C1F">
        <w:t xml:space="preserve"> N</w:t>
      </w:r>
      <w:r>
        <w:t>arodowego</w:t>
      </w:r>
      <w:r w:rsidRPr="00B84C1F">
        <w:t xml:space="preserve"> F</w:t>
      </w:r>
      <w:r>
        <w:t>unduszu</w:t>
      </w:r>
      <w:r w:rsidRPr="00B84C1F">
        <w:t xml:space="preserve"> Z</w:t>
      </w:r>
      <w:r>
        <w:t>drowia</w:t>
      </w:r>
      <w:r w:rsidRPr="00B84C1F">
        <w:t xml:space="preserve"> z dnia 09.07.2021 r. zmieniające zarządzenie w sprawie określenia warunków zawierania i realizacji umów o</w:t>
      </w:r>
      <w:r>
        <w:t> </w:t>
      </w:r>
      <w:r w:rsidRPr="00B84C1F">
        <w:t>udzielanie świadczeń opieki zdrowotnej w rodzaju ambulatoryjna opieka specjalistyczna.</w:t>
      </w:r>
    </w:p>
  </w:footnote>
  <w:footnote w:id="104">
    <w:p w14:paraId="3728276D" w14:textId="0EB99DF2" w:rsidR="00162C71" w:rsidRPr="0033009A" w:rsidRDefault="00162C71" w:rsidP="009161AA">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7C56B6">
        <w:rPr>
          <w:rFonts w:cs="ArialMT"/>
        </w:rPr>
        <w:t>Zmieniono zarządzeniem Nr 129/2021/DSOZ</w:t>
      </w:r>
      <w:r>
        <w:rPr>
          <w:rFonts w:cs="ArialMT"/>
        </w:rPr>
        <w:t xml:space="preserve"> </w:t>
      </w:r>
      <w:r w:rsidRPr="0052289D">
        <w:t>P</w:t>
      </w:r>
      <w:r>
        <w:t>rezesa</w:t>
      </w:r>
      <w:r w:rsidRPr="0052289D">
        <w:t xml:space="preserve"> N</w:t>
      </w:r>
      <w:r>
        <w:t>arodowego</w:t>
      </w:r>
      <w:r w:rsidRPr="0052289D">
        <w:t xml:space="preserve"> F</w:t>
      </w:r>
      <w:r>
        <w:t>unduszu</w:t>
      </w:r>
      <w:r w:rsidRPr="0052289D">
        <w:t xml:space="preserve"> Z</w:t>
      </w:r>
      <w:r>
        <w:t>drowia</w:t>
      </w:r>
      <w:r w:rsidRPr="0052289D">
        <w:t xml:space="preserve"> z dnia 09.07.2021 r. zmieniające zarządzenie w sprawie określenia warunków zawierania i realizacji umów o</w:t>
      </w:r>
      <w:r>
        <w:t> </w:t>
      </w:r>
      <w:r w:rsidRPr="0052289D">
        <w:t>udzielanie świadczeń opieki zdrowotnej w rodzaju ambulatoryjna opieka specjalistyczna.</w:t>
      </w:r>
    </w:p>
  </w:footnote>
  <w:footnote w:id="105">
    <w:p w14:paraId="1A7D41DD" w14:textId="3CCAF887" w:rsidR="00162C71" w:rsidRPr="00FE6E8A" w:rsidRDefault="00162C71" w:rsidP="009161AA">
      <w:pPr>
        <w:pStyle w:val="Tekstprzypisudolnego"/>
        <w:spacing w:before="0" w:beforeAutospacing="0" w:afterAutospacing="0"/>
      </w:pPr>
      <w:r w:rsidRPr="00FE6E8A">
        <w:rPr>
          <w:rStyle w:val="Odwoanieprzypisudolnego"/>
        </w:rPr>
        <w:footnoteRef/>
      </w:r>
      <w:r>
        <w:rPr>
          <w:vertAlign w:val="superscript"/>
        </w:rPr>
        <w:t>)</w:t>
      </w:r>
      <w:r w:rsidRPr="00FE6E8A">
        <w:t xml:space="preserve"> </w:t>
      </w:r>
      <w:r w:rsidRPr="00FE6E8A">
        <w:rPr>
          <w:rFonts w:cs="Calibri"/>
        </w:rPr>
        <w:t xml:space="preserve">Zmieniono zarządzeniem Nr 188/2021/DSOZ </w:t>
      </w:r>
      <w:r w:rsidRPr="00B84C1F">
        <w:t>P</w:t>
      </w:r>
      <w:r>
        <w:t>rezesa</w:t>
      </w:r>
      <w:r w:rsidRPr="00B84C1F">
        <w:t xml:space="preserve"> N</w:t>
      </w:r>
      <w:r>
        <w:t>arodowego</w:t>
      </w:r>
      <w:r w:rsidRPr="00B84C1F">
        <w:t xml:space="preserve"> F</w:t>
      </w:r>
      <w:r>
        <w:t>unduszu</w:t>
      </w:r>
      <w:r w:rsidRPr="00B84C1F">
        <w:t xml:space="preserve"> Z</w:t>
      </w:r>
      <w:r>
        <w:t>drowia</w:t>
      </w:r>
      <w:r w:rsidRPr="00B84C1F">
        <w:t xml:space="preserve"> z dnia 24.11.2021 r. zmieniające zarządzenie w sprawie określenia warunków zawierania i realizacji umów o</w:t>
      </w:r>
      <w:r>
        <w:t> </w:t>
      </w:r>
      <w:r w:rsidRPr="00B84C1F">
        <w:t>udzielanie świadczeń opieki zdrowotnej w rodzaju ambulatoryjna opieka specjalistyczna</w:t>
      </w:r>
      <w:r>
        <w:t>.</w:t>
      </w:r>
    </w:p>
  </w:footnote>
  <w:footnote w:id="106">
    <w:p w14:paraId="525476C7" w14:textId="4FB0E2C6" w:rsidR="00162C71" w:rsidRPr="0033009A" w:rsidRDefault="00162C71" w:rsidP="009161AA">
      <w:pPr>
        <w:pStyle w:val="Tekstprzypisudolnego"/>
        <w:spacing w:before="0" w:beforeAutospacing="0" w:afterAutospacing="0"/>
      </w:pPr>
      <w:r w:rsidRPr="0033009A">
        <w:rPr>
          <w:rStyle w:val="Odwoanieprzypisudolnego"/>
        </w:rPr>
        <w:footnoteRef/>
      </w:r>
      <w:r>
        <w:rPr>
          <w:vertAlign w:val="superscript"/>
        </w:rPr>
        <w:t>)</w:t>
      </w:r>
      <w:r w:rsidRPr="0033009A">
        <w:t xml:space="preserve"> </w:t>
      </w:r>
      <w:r w:rsidRPr="007C56B6">
        <w:rPr>
          <w:rFonts w:cs="Calibri"/>
        </w:rPr>
        <w:t>Zarządzenie Nr 184/2019/DSOZ Prezesa Narodowego Funduszu Zdrowia z dnia 31 grudnia 2019 r. w sprawie określenia warunków zawierania i realizacji umów w rodzaju leczenie szpitalne oraz leczenie szpitalne - świadczenia wysokospecjalistyczne – zmienione zarządzeniem Nr 4/2021/DSOZ</w:t>
      </w:r>
      <w:r>
        <w:rPr>
          <w:rFonts w:cs="Calibri"/>
        </w:rPr>
        <w:t xml:space="preserve"> Prezesa Narodowego Funduszu Zdrowia z dnia 05.01.2021 r.</w:t>
      </w:r>
    </w:p>
  </w:footnote>
  <w:footnote w:id="107">
    <w:p w14:paraId="63C6ABCC" w14:textId="41C4CCBD" w:rsidR="00162C71" w:rsidRPr="007C56B6" w:rsidRDefault="00162C71" w:rsidP="009161AA">
      <w:pPr>
        <w:pStyle w:val="Tekstprzypisudolnego"/>
        <w:spacing w:before="0" w:beforeAutospacing="0" w:afterAutospacing="0"/>
      </w:pPr>
      <w:r w:rsidRPr="007C56B6">
        <w:rPr>
          <w:rStyle w:val="Odwoanieprzypisudolnego"/>
        </w:rPr>
        <w:footnoteRef/>
      </w:r>
      <w:r>
        <w:rPr>
          <w:vertAlign w:val="superscript"/>
        </w:rPr>
        <w:t>)</w:t>
      </w:r>
      <w:r w:rsidRPr="007C56B6">
        <w:t xml:space="preserve"> Rozporządzenie Ministra Zdrowia z dnia 22 listopada 2013 r. w sprawie świadczeń gwarantowanych z zakresu leczenia szpitalnego (</w:t>
      </w:r>
      <w:r>
        <w:t>Dz. U.</w:t>
      </w:r>
      <w:r w:rsidRPr="007C56B6">
        <w:t xml:space="preserve"> z 2021 r. poz. 290</w:t>
      </w:r>
      <w:r>
        <w:t>,</w:t>
      </w:r>
      <w:r w:rsidRPr="007C56B6">
        <w:t xml:space="preserve"> z późn. zm.)</w:t>
      </w:r>
    </w:p>
  </w:footnote>
  <w:footnote w:id="108">
    <w:p w14:paraId="59D0BD47" w14:textId="621122C9" w:rsidR="00162C71" w:rsidRPr="007C56B6" w:rsidRDefault="00162C71" w:rsidP="009161AA">
      <w:pPr>
        <w:pStyle w:val="Tekstprzypisudolnego"/>
        <w:spacing w:before="0" w:beforeAutospacing="0" w:afterAutospacing="0"/>
      </w:pPr>
      <w:r w:rsidRPr="007C56B6">
        <w:rPr>
          <w:rStyle w:val="Odwoanieprzypisudolnego"/>
        </w:rPr>
        <w:footnoteRef/>
      </w:r>
      <w:r>
        <w:rPr>
          <w:vertAlign w:val="superscript"/>
        </w:rPr>
        <w:t>)</w:t>
      </w:r>
      <w:r w:rsidRPr="007C56B6">
        <w:t xml:space="preserve"> Rozporządzenie Ministra Zdrowia z dnia 19 czerwca 2019 r. w sprawie świadczeń gwarantowanych z</w:t>
      </w:r>
      <w:r>
        <w:t> </w:t>
      </w:r>
      <w:r w:rsidRPr="007C56B6">
        <w:t>zakresu opieki psychiatrycznej i leczenia uzależnień (</w:t>
      </w:r>
      <w:r>
        <w:t>Dz. U.</w:t>
      </w:r>
      <w:r w:rsidRPr="007C56B6">
        <w:t xml:space="preserve"> z 2019 r. poz. 1285, z późn. zm.)</w:t>
      </w:r>
      <w:r>
        <w:t>.</w:t>
      </w:r>
    </w:p>
  </w:footnote>
  <w:footnote w:id="109">
    <w:p w14:paraId="37FA431B" w14:textId="29F11933" w:rsidR="00162C71" w:rsidRPr="007C56B6" w:rsidRDefault="00162C71" w:rsidP="009161AA">
      <w:pPr>
        <w:pStyle w:val="Tekstprzypisudolnego"/>
        <w:spacing w:before="0" w:beforeAutospacing="0" w:afterAutospacing="0"/>
      </w:pPr>
      <w:r w:rsidRPr="007C56B6">
        <w:rPr>
          <w:rStyle w:val="Odwoanieprzypisudolnego"/>
        </w:rPr>
        <w:footnoteRef/>
      </w:r>
      <w:r>
        <w:rPr>
          <w:vertAlign w:val="superscript"/>
        </w:rPr>
        <w:t>)</w:t>
      </w:r>
      <w:r w:rsidRPr="007C56B6">
        <w:t xml:space="preserve"> Rozporządzenie Ministra Zdrowia z dnia 27 kwietnia 2018 r. w sprawie programu pilotażowego w centrach zdrowia psychicznego (</w:t>
      </w:r>
      <w:r>
        <w:t>Dz. U.</w:t>
      </w:r>
      <w:r w:rsidRPr="007C56B6">
        <w:t xml:space="preserve"> z 2020 r. poz. 2086</w:t>
      </w:r>
      <w:r>
        <w:t>,</w:t>
      </w:r>
      <w:r w:rsidRPr="007C56B6">
        <w:t xml:space="preserve"> z późn. zm.)</w:t>
      </w:r>
      <w:r>
        <w:t>.</w:t>
      </w:r>
    </w:p>
  </w:footnote>
  <w:footnote w:id="110">
    <w:p w14:paraId="16ED3562" w14:textId="00500775" w:rsidR="00162C71" w:rsidRPr="007C56B6" w:rsidRDefault="00162C71" w:rsidP="004D06F5">
      <w:pPr>
        <w:pStyle w:val="Tekstprzypisudolnego"/>
        <w:spacing w:before="0" w:beforeAutospacing="0" w:afterAutospacing="0"/>
      </w:pPr>
      <w:r w:rsidRPr="0033009A">
        <w:rPr>
          <w:rStyle w:val="Odwoanieprzypisudolnego"/>
        </w:rPr>
        <w:footnoteRef/>
      </w:r>
      <w:r>
        <w:rPr>
          <w:vertAlign w:val="superscript"/>
        </w:rPr>
        <w:t>)</w:t>
      </w:r>
      <w:r w:rsidRPr="0033009A">
        <w:t xml:space="preserve"> Zarządzenie Nr 42/2021/DSOZ Prezesa NFZ z dnia 5 marca 2021 r. w sprawie zasad sprawozdawania oraz warunków rozliczania świadczeń opieki zdrowotnej związanych z zapobieganiem, przeciwdziałaniem i zwalczaniem Covid-19 (z </w:t>
      </w:r>
      <w:r w:rsidRPr="007C56B6">
        <w:t>późn. zm.)</w:t>
      </w:r>
      <w:r>
        <w:t>.</w:t>
      </w:r>
    </w:p>
  </w:footnote>
  <w:footnote w:id="111">
    <w:p w14:paraId="62D0E65C" w14:textId="0C46BD1C" w:rsidR="00162C71" w:rsidRDefault="00162C71" w:rsidP="004D06F5">
      <w:pPr>
        <w:pStyle w:val="Tekstprzypisudolnego"/>
        <w:spacing w:before="0" w:beforeAutospacing="0" w:afterAutospacing="0"/>
      </w:pPr>
      <w:r>
        <w:rPr>
          <w:rStyle w:val="Odwoanieprzypisudolnego"/>
        </w:rPr>
        <w:footnoteRef/>
      </w:r>
      <w:r>
        <w:rPr>
          <w:vertAlign w:val="superscript"/>
        </w:rPr>
        <w:t>)</w:t>
      </w:r>
      <w:r>
        <w:t xml:space="preserve"> </w:t>
      </w:r>
      <w:r w:rsidRPr="00C16785">
        <w:t>Zarządzenie Nr 196/2021/DSOZ Prezesa Narodowego Funduszu Zdrowia z dnia 10</w:t>
      </w:r>
      <w:r>
        <w:t xml:space="preserve"> grudnia </w:t>
      </w:r>
      <w:r w:rsidRPr="00C16785">
        <w:t>2021 r. w sprawie określenia warunków zawierania i realizacji umów w rodzaju opieka paliatywna i hospicyjna</w:t>
      </w:r>
      <w:r>
        <w:t>.</w:t>
      </w:r>
    </w:p>
  </w:footnote>
  <w:footnote w:id="112">
    <w:p w14:paraId="2518B72D" w14:textId="397C0FFD" w:rsidR="00162C71" w:rsidRPr="007C56B6" w:rsidRDefault="00162C71" w:rsidP="0089472F">
      <w:pPr>
        <w:pStyle w:val="Tekstprzypisudolnego"/>
        <w:spacing w:before="0" w:beforeAutospacing="0" w:afterAutospacing="0"/>
        <w:jc w:val="left"/>
      </w:pPr>
      <w:r w:rsidRPr="007C56B6">
        <w:rPr>
          <w:rStyle w:val="Odwoanieprzypisudolnego"/>
        </w:rPr>
        <w:footnoteRef/>
      </w:r>
      <w:r>
        <w:rPr>
          <w:vertAlign w:val="superscript"/>
        </w:rPr>
        <w:t>)</w:t>
      </w:r>
      <w:r w:rsidRPr="007C56B6">
        <w:t xml:space="preserve"> Rozporządzenie Ministra Zdrowia z dnia 6 listopada 2013 r. w sprawie świadczeń gwarantowanych z</w:t>
      </w:r>
      <w:r>
        <w:t> </w:t>
      </w:r>
      <w:r w:rsidRPr="007C56B6">
        <w:t>zakresu leczenia stomatologicznego (</w:t>
      </w:r>
      <w:r>
        <w:t>Dz. U.</w:t>
      </w:r>
      <w:r w:rsidRPr="007C56B6">
        <w:t xml:space="preserve"> z 2021 r. poz. 2148)</w:t>
      </w:r>
      <w:r>
        <w:t>.</w:t>
      </w:r>
      <w:r w:rsidRPr="007C56B6">
        <w:t xml:space="preserve"> </w:t>
      </w:r>
    </w:p>
  </w:footnote>
  <w:footnote w:id="113">
    <w:p w14:paraId="4038016E" w14:textId="5C773830" w:rsidR="00162C71" w:rsidRPr="00AF41A0" w:rsidRDefault="00162C71" w:rsidP="004D06F5">
      <w:pPr>
        <w:pStyle w:val="Tekstprzypisudolnego"/>
        <w:spacing w:before="0" w:beforeAutospacing="0" w:afterAutospacing="0"/>
      </w:pPr>
      <w:r w:rsidRPr="00AF41A0">
        <w:rPr>
          <w:rStyle w:val="Odwoanieprzypisudolnego"/>
        </w:rPr>
        <w:footnoteRef/>
      </w:r>
      <w:r>
        <w:rPr>
          <w:vertAlign w:val="superscript"/>
        </w:rPr>
        <w:t>)</w:t>
      </w:r>
      <w:r w:rsidRPr="00AF41A0">
        <w:t xml:space="preserve"> Zarządzenie Nr 55/2021/DSOZ Prezesa Narodowego Funduszu Zdrowia z dnia 31 marca 2021 r. w</w:t>
      </w:r>
      <w:r>
        <w:t> </w:t>
      </w:r>
      <w:r w:rsidRPr="00AF41A0">
        <w:t>sprawie określenia warunków zawierania i realizacji umów w rodzaju leczenie szpitalne oraz leczenie szpitalne – świ</w:t>
      </w:r>
      <w:r>
        <w:t xml:space="preserve">adczenia wysokospecjalistyczne </w:t>
      </w:r>
      <w:r w:rsidRPr="00BB716F">
        <w:rPr>
          <w:rFonts w:eastAsia="Lato" w:cstheme="minorHAnsi"/>
        </w:rPr>
        <w:t>–</w:t>
      </w:r>
      <w:r w:rsidRPr="00AF41A0">
        <w:t xml:space="preserve"> zmienione zarządzeniem Nr 131/2021/DSOZ Prezesa Narodowego Funduszu Zdrowia z dnia </w:t>
      </w:r>
      <w:r w:rsidRPr="00B84C1F">
        <w:t>09</w:t>
      </w:r>
      <w:r>
        <w:t xml:space="preserve"> lipca </w:t>
      </w:r>
      <w:r w:rsidRPr="00B84C1F">
        <w:t>2021 r.</w:t>
      </w:r>
    </w:p>
  </w:footnote>
  <w:footnote w:id="114">
    <w:p w14:paraId="3F9BA8C3" w14:textId="79C7F451" w:rsidR="00162C71" w:rsidRPr="00AF41A0" w:rsidRDefault="00162C71" w:rsidP="004D06F5">
      <w:pPr>
        <w:pStyle w:val="Tekstprzypisudolnego"/>
        <w:spacing w:before="0" w:beforeAutospacing="0" w:afterAutospacing="0"/>
      </w:pPr>
      <w:r w:rsidRPr="00AF41A0">
        <w:rPr>
          <w:rStyle w:val="Odwoanieprzypisudolnego"/>
        </w:rPr>
        <w:footnoteRef/>
      </w:r>
      <w:r>
        <w:rPr>
          <w:vertAlign w:val="superscript"/>
        </w:rPr>
        <w:t>)</w:t>
      </w:r>
      <w:r w:rsidRPr="00AF41A0">
        <w:t xml:space="preserve"> Zarządzenie Nr 55/2021/DSOZ Prezesa Narodowego Funduszu Zdrowia z dnia 31 marca 2021 r. w</w:t>
      </w:r>
      <w:r>
        <w:t> </w:t>
      </w:r>
      <w:r w:rsidRPr="00AF41A0">
        <w:t xml:space="preserve">sprawie określenia warunków zawierania i realizacji umów w rodzaju leczenie szpitalne oraz leczenie szpitalne – świadczenia wysokospecjalistyczne – zmienione zarządzeniem Nr 177/2021/DSOZ Prezesa Narodowego Funduszu Zdrowia </w:t>
      </w:r>
      <w:r w:rsidRPr="00B84C1F">
        <w:t>z dnia 29</w:t>
      </w:r>
      <w:r>
        <w:t xml:space="preserve"> października </w:t>
      </w:r>
      <w:r w:rsidRPr="00B84C1F">
        <w:t>2021 r.</w:t>
      </w:r>
    </w:p>
  </w:footnote>
  <w:footnote w:id="115">
    <w:p w14:paraId="51A60579" w14:textId="281E354D" w:rsidR="00162C71" w:rsidRPr="00AF41A0" w:rsidRDefault="00162C71" w:rsidP="00342B26">
      <w:pPr>
        <w:pStyle w:val="Tekstprzypisudolnego"/>
        <w:spacing w:before="0" w:beforeAutospacing="0" w:afterAutospacing="0"/>
      </w:pPr>
      <w:r w:rsidRPr="007C56B6">
        <w:rPr>
          <w:rStyle w:val="Odwoanieprzypisudolnego"/>
        </w:rPr>
        <w:footnoteRef/>
      </w:r>
      <w:r>
        <w:rPr>
          <w:vertAlign w:val="superscript"/>
        </w:rPr>
        <w:t>)</w:t>
      </w:r>
      <w:r w:rsidRPr="007C56B6">
        <w:t xml:space="preserve"> Materiał jest dostępny pod: </w:t>
      </w:r>
      <w:r w:rsidRPr="004D06F5">
        <w:rPr>
          <w:rFonts w:cstheme="minorHAnsi"/>
        </w:rPr>
        <w:t>https://www.gov.pl/web/rpp/eksperci-rekomenduja-szczepienia-przeciwko-covid-19-kobietom-w-ciazy</w:t>
      </w:r>
      <w:r w:rsidRPr="002E38C4">
        <w:rPr>
          <w:rStyle w:val="Hipercze"/>
          <w:color w:val="auto"/>
          <w:u w:val="none"/>
        </w:rPr>
        <w:t xml:space="preserve"> [dostęp na dzień: 10.05.2022 r</w:t>
      </w:r>
      <w:r w:rsidRPr="00B84C1F">
        <w:rPr>
          <w:rStyle w:val="Hipercze"/>
          <w:rFonts w:cstheme="minorHAnsi"/>
          <w:color w:val="auto"/>
          <w:u w:val="none"/>
        </w:rPr>
        <w:t>.]</w:t>
      </w:r>
      <w:r>
        <w:rPr>
          <w:rStyle w:val="Hipercze"/>
          <w:rFonts w:cstheme="minorHAnsi"/>
          <w:color w:val="auto"/>
          <w:u w:val="none"/>
        </w:rPr>
        <w:t>.</w:t>
      </w:r>
    </w:p>
  </w:footnote>
  <w:footnote w:id="116">
    <w:p w14:paraId="692CDB7B" w14:textId="035AFE5B" w:rsidR="00162C71" w:rsidRPr="007C56B6" w:rsidRDefault="00162C71" w:rsidP="004D06F5">
      <w:pPr>
        <w:pStyle w:val="Tekstprzypisudolnego"/>
        <w:spacing w:before="0" w:beforeAutospacing="0" w:afterAutospacing="0"/>
      </w:pPr>
      <w:r w:rsidRPr="007C56B6">
        <w:rPr>
          <w:rStyle w:val="Odwoanieprzypisudolnego"/>
        </w:rPr>
        <w:footnoteRef/>
      </w:r>
      <w:r>
        <w:rPr>
          <w:vertAlign w:val="superscript"/>
        </w:rPr>
        <w:t>)</w:t>
      </w:r>
      <w:r w:rsidRPr="007C56B6">
        <w:t xml:space="preserve"> Materiał jest dostępny pod: </w:t>
      </w:r>
      <w:r w:rsidRPr="004D06F5">
        <w:t>https://www.gov.pl/web/rpp/kwartalnik-jednym-glosem</w:t>
      </w:r>
      <w:r w:rsidRPr="007C56B6">
        <w:t xml:space="preserve"> [dostęp na dzień: 10.05.2022 r.]</w:t>
      </w:r>
      <w:r>
        <w:t>.</w:t>
      </w:r>
    </w:p>
  </w:footnote>
  <w:footnote w:id="117">
    <w:p w14:paraId="78ECE66E" w14:textId="1282AAE5" w:rsidR="00162C71" w:rsidRPr="007C56B6" w:rsidRDefault="00162C71" w:rsidP="004D06F5">
      <w:pPr>
        <w:pStyle w:val="Tekstprzypisudolnego"/>
        <w:spacing w:before="0" w:beforeAutospacing="0" w:afterAutospacing="0"/>
      </w:pPr>
      <w:r w:rsidRPr="007C56B6">
        <w:rPr>
          <w:rStyle w:val="Odwoanieprzypisudolnego"/>
        </w:rPr>
        <w:footnoteRef/>
      </w:r>
      <w:r>
        <w:rPr>
          <w:vertAlign w:val="superscript"/>
        </w:rPr>
        <w:t>)</w:t>
      </w:r>
      <w:r w:rsidRPr="007C56B6">
        <w:t xml:space="preserve"> Materiał jest dostępny pod: </w:t>
      </w:r>
      <w:r w:rsidRPr="004D06F5">
        <w:t>https://www.gov.pl/web/rpp/opieka-blisko-domu-poradnik-o-centrach-zdrowia-psychicznego-broszura</w:t>
      </w:r>
      <w:r w:rsidRPr="007C56B6">
        <w:t xml:space="preserve"> [dostęp na dzień: 10.05.2022 r.]</w:t>
      </w:r>
      <w:r>
        <w:t>.</w:t>
      </w:r>
    </w:p>
  </w:footnote>
  <w:footnote w:id="118">
    <w:p w14:paraId="5975B80F" w14:textId="5E5A9389" w:rsidR="00162C71" w:rsidRDefault="00162C71" w:rsidP="004D06F5">
      <w:pPr>
        <w:pStyle w:val="Tekstprzypisudolnego"/>
        <w:spacing w:before="0" w:beforeAutospacing="0" w:afterAutospacing="0"/>
      </w:pPr>
      <w:r>
        <w:rPr>
          <w:rStyle w:val="Odwoanieprzypisudolnego"/>
        </w:rPr>
        <w:footnoteRef/>
      </w:r>
      <w:r>
        <w:rPr>
          <w:vertAlign w:val="superscript"/>
        </w:rPr>
        <w:t>)</w:t>
      </w:r>
      <w:r>
        <w:t xml:space="preserve"> </w:t>
      </w:r>
      <w:r>
        <w:rPr>
          <w:rFonts w:eastAsia="Lato" w:cs="Lato"/>
        </w:rPr>
        <w:t>A</w:t>
      </w:r>
      <w:r w:rsidRPr="00BB716F">
        <w:rPr>
          <w:rFonts w:eastAsia="Lato" w:cs="Lato"/>
        </w:rPr>
        <w:t xml:space="preserve">rt. 6 ust. 1 </w:t>
      </w:r>
      <w:r>
        <w:rPr>
          <w:rFonts w:eastAsia="Lato" w:cs="Lato"/>
        </w:rPr>
        <w:t>UPP.</w:t>
      </w:r>
    </w:p>
  </w:footnote>
  <w:footnote w:id="119">
    <w:p w14:paraId="4ACB303A" w14:textId="409C2E80" w:rsidR="00162C71" w:rsidRDefault="00162C71" w:rsidP="004D06F5">
      <w:pPr>
        <w:pStyle w:val="Tekstprzypisudolnego"/>
        <w:spacing w:before="0" w:beforeAutospacing="0" w:afterAutospacing="0"/>
      </w:pPr>
      <w:r w:rsidRPr="00504B1E">
        <w:rPr>
          <w:rStyle w:val="Odwoanieprzypisudolnego"/>
        </w:rPr>
        <w:footnoteRef/>
      </w:r>
      <w:r>
        <w:rPr>
          <w:vertAlign w:val="superscript"/>
        </w:rPr>
        <w:t>)</w:t>
      </w:r>
      <w:r w:rsidRPr="00504B1E">
        <w:t xml:space="preserve"> Materiał jest dostępny pod: </w:t>
      </w:r>
      <w:r w:rsidRPr="00FB1B31">
        <w:t>(</w:t>
      </w:r>
      <w:r w:rsidRPr="004D06F5">
        <w:t>https://www.gov.pl/web/zdrowie/wytyczne-dla-poszczegolnych-zakresow-i-rodzajow-swiadczen</w:t>
      </w:r>
      <w:r>
        <w:t>)</w:t>
      </w:r>
      <w:r w:rsidRPr="009934A1">
        <w:rPr>
          <w:sz w:val="22"/>
          <w:szCs w:val="22"/>
        </w:rPr>
        <w:t xml:space="preserve"> [</w:t>
      </w:r>
      <w:r w:rsidRPr="00504B1E">
        <w:t>dostęp na dzień:12.07.22 r.].</w:t>
      </w:r>
    </w:p>
  </w:footnote>
  <w:footnote w:id="120">
    <w:p w14:paraId="1CDDBFC1" w14:textId="4E6AD26C" w:rsidR="00162C71" w:rsidRDefault="00162C71" w:rsidP="00342B26">
      <w:pPr>
        <w:pStyle w:val="Tekstprzypisudolnego"/>
        <w:spacing w:before="0" w:beforeAutospacing="0" w:afterAutospacing="0"/>
      </w:pPr>
      <w:r>
        <w:rPr>
          <w:rStyle w:val="Odwoanieprzypisudolnego"/>
        </w:rPr>
        <w:footnoteRef/>
      </w:r>
      <w:r>
        <w:rPr>
          <w:vertAlign w:val="superscript"/>
        </w:rPr>
        <w:t>)</w:t>
      </w:r>
      <w:r>
        <w:t xml:space="preserve"> </w:t>
      </w:r>
      <w:r w:rsidRPr="00BB716F">
        <w:t>Dz. U. z 2021 r. poz. 2069, z późn. zm.</w:t>
      </w:r>
    </w:p>
  </w:footnote>
  <w:footnote w:id="121">
    <w:p w14:paraId="3F8ABF2B" w14:textId="5927E4C0" w:rsidR="00162C71" w:rsidRPr="00616A68" w:rsidRDefault="00162C71" w:rsidP="00342B26">
      <w:pPr>
        <w:pStyle w:val="Tekstprzypisudolnego"/>
        <w:spacing w:before="0" w:beforeAutospacing="0" w:afterAutospacing="0"/>
      </w:pPr>
      <w:r w:rsidRPr="00616A68">
        <w:rPr>
          <w:rStyle w:val="Odwoanieprzypisudolnego"/>
        </w:rPr>
        <w:footnoteRef/>
      </w:r>
      <w:r>
        <w:rPr>
          <w:vertAlign w:val="superscript"/>
        </w:rPr>
        <w:t>)</w:t>
      </w:r>
      <w:r w:rsidRPr="00780E33">
        <w:t xml:space="preserve"> </w:t>
      </w:r>
      <w:r w:rsidRPr="007C56B6">
        <w:t>Materiał jest dostępny pod:</w:t>
      </w:r>
      <w:r>
        <w:t xml:space="preserve"> </w:t>
      </w:r>
      <w:r w:rsidRPr="004D06F5">
        <w:t>https://www.gov.pl/web/rpp/fundusz-kompensacyjny</w:t>
      </w:r>
      <w:r>
        <w:t xml:space="preserve"> [dostęp na dzień: 20.05.2022 r.].</w:t>
      </w:r>
    </w:p>
  </w:footnote>
  <w:footnote w:id="122">
    <w:p w14:paraId="469E0367" w14:textId="795D7562" w:rsidR="00162C71" w:rsidRPr="00AF41A0" w:rsidRDefault="00162C71" w:rsidP="00401FE6">
      <w:pPr>
        <w:pStyle w:val="Tekstprzypisudolnego"/>
        <w:spacing w:before="0" w:beforeAutospacing="0" w:afterAutospacing="0"/>
      </w:pPr>
      <w:r w:rsidRPr="00AF41A0">
        <w:rPr>
          <w:rStyle w:val="Odwoanieprzypisudolnego"/>
        </w:rPr>
        <w:footnoteRef/>
      </w:r>
      <w:r>
        <w:rPr>
          <w:vertAlign w:val="superscript"/>
        </w:rPr>
        <w:t>)</w:t>
      </w:r>
      <w:r>
        <w:t xml:space="preserve"> Informacje są dostępne pod: </w:t>
      </w:r>
      <w:r w:rsidRPr="00401FE6">
        <w:t>https://www.gov.pl/web/rpp/multimedia</w:t>
      </w:r>
      <w:r w:rsidRPr="00AF41A0">
        <w:t xml:space="preserve"> [dostęp na dzień: </w:t>
      </w:r>
      <w:r>
        <w:br/>
      </w:r>
      <w:r w:rsidRPr="00AF41A0">
        <w:t>10.05.2022 r.].</w:t>
      </w:r>
    </w:p>
  </w:footnote>
  <w:footnote w:id="123">
    <w:p w14:paraId="36F55970" w14:textId="39714A8D" w:rsidR="00162C71" w:rsidRPr="00AF41A0" w:rsidRDefault="00162C71" w:rsidP="00401FE6">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401FE6">
        <w:rPr>
          <w:rFonts w:cstheme="minorHAnsi"/>
        </w:rPr>
        <w:t>https://www.gov.pl/web/rpp/rozmowy-z-ekspertami---wywiad-z-anna-kupiecka2</w:t>
      </w:r>
      <w:r w:rsidRPr="00AF41A0">
        <w:rPr>
          <w:rStyle w:val="Hipercze"/>
          <w:rFonts w:cstheme="minorHAnsi"/>
        </w:rPr>
        <w:t xml:space="preserve"> </w:t>
      </w:r>
      <w:r w:rsidRPr="00AF41A0">
        <w:t>[dostęp na dzień: 10.05.2022 r.].</w:t>
      </w:r>
    </w:p>
  </w:footnote>
  <w:footnote w:id="124">
    <w:p w14:paraId="7D75016A" w14:textId="72C80048" w:rsidR="00162C71" w:rsidRPr="00AF41A0" w:rsidRDefault="00162C71" w:rsidP="00401FE6">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401FE6">
        <w:rPr>
          <w:rFonts w:cstheme="minorHAnsi"/>
        </w:rPr>
        <w:t>https://www.gov.pl/web/rpp/rozmowy-z-ekspertami---wywiad-z-elzbieta-socha</w:t>
      </w:r>
      <w:r w:rsidRPr="00AF41A0">
        <w:rPr>
          <w:rStyle w:val="Hipercze"/>
          <w:rFonts w:cstheme="minorHAnsi"/>
        </w:rPr>
        <w:t xml:space="preserve"> </w:t>
      </w:r>
      <w:r w:rsidRPr="00AF41A0">
        <w:t>[dostęp na dzień: 10.05.2022 r.]</w:t>
      </w:r>
      <w:r>
        <w:t>.</w:t>
      </w:r>
    </w:p>
  </w:footnote>
  <w:footnote w:id="125">
    <w:p w14:paraId="0CC436A6" w14:textId="53D63DF5" w:rsidR="00162C71" w:rsidRPr="00AF41A0" w:rsidRDefault="00162C71" w:rsidP="00401FE6">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401FE6">
        <w:t>https://www.gov.pl/web/rpp/lukasz-kaczka-bardzo-wazne-jest-zaufanie-pomiedzy-personelem-medycznym-a-prawnikami</w:t>
      </w:r>
      <w:r w:rsidRPr="00AF41A0">
        <w:t xml:space="preserve"> [dostęp na dzień: 10.05.2022 r.]</w:t>
      </w:r>
      <w:r>
        <w:t>.</w:t>
      </w:r>
    </w:p>
  </w:footnote>
  <w:footnote w:id="126">
    <w:p w14:paraId="367BA3BF" w14:textId="57CE4C41" w:rsidR="00162C71" w:rsidRPr="00AF41A0" w:rsidRDefault="00162C71" w:rsidP="00EE7A39">
      <w:pPr>
        <w:pStyle w:val="Tekstprzypisudolnego"/>
        <w:spacing w:before="0" w:beforeAutospacing="0" w:afterAutospacing="0"/>
      </w:pPr>
      <w:r w:rsidRPr="00AF41A0">
        <w:rPr>
          <w:rStyle w:val="Odwoanieprzypisudolnego"/>
        </w:rPr>
        <w:footnoteRef/>
      </w:r>
      <w:r>
        <w:rPr>
          <w:vertAlign w:val="superscript"/>
        </w:rPr>
        <w:t>)</w:t>
      </w:r>
      <w:r w:rsidRPr="00AF41A0">
        <w:t xml:space="preserve"> Materiał jest dostępny pod: </w:t>
      </w:r>
      <w:r w:rsidRPr="00401FE6">
        <w:rPr>
          <w:rFonts w:cstheme="minorHAnsi"/>
        </w:rPr>
        <w:t>https://www.gov.pl/web/rpp/wakacyjny-poradnik-pacjenta-urlop-w-czasie-epidemii</w:t>
      </w:r>
      <w:r w:rsidRPr="002E38C4">
        <w:rPr>
          <w:rStyle w:val="Hipercze"/>
          <w:u w:val="none"/>
        </w:rPr>
        <w:t xml:space="preserve"> </w:t>
      </w:r>
      <w:r w:rsidRPr="002E38C4">
        <w:rPr>
          <w:rStyle w:val="Hipercze"/>
          <w:color w:val="auto"/>
          <w:u w:val="none"/>
        </w:rPr>
        <w:t xml:space="preserve">[dostęp </w:t>
      </w:r>
      <w:r w:rsidRPr="00826683">
        <w:rPr>
          <w:rStyle w:val="Hipercze"/>
          <w:color w:val="auto"/>
          <w:u w:val="none"/>
        </w:rPr>
        <w:t>na dzień: 10.05.2022 r</w:t>
      </w:r>
      <w:r w:rsidRPr="00B84C1F">
        <w:rPr>
          <w:rStyle w:val="Hipercze"/>
          <w:rFonts w:cstheme="minorHAnsi"/>
          <w:color w:val="auto"/>
          <w:u w:val="none"/>
        </w:rPr>
        <w:t>.]</w:t>
      </w:r>
      <w:r w:rsidRPr="00AF41A0">
        <w:rPr>
          <w:rStyle w:val="Hipercze"/>
          <w:rFonts w:cstheme="minorHAnsi"/>
          <w:color w:val="auto"/>
          <w:u w:val="none"/>
        </w:rPr>
        <w:t>.</w:t>
      </w:r>
    </w:p>
  </w:footnote>
  <w:footnote w:id="127">
    <w:p w14:paraId="4759832C" w14:textId="3FBC49F2" w:rsidR="00162C71" w:rsidRDefault="00162C71" w:rsidP="0089472F">
      <w:pPr>
        <w:pStyle w:val="Tekstprzypisudolnego"/>
        <w:spacing w:before="0" w:beforeAutospacing="0" w:afterAutospacing="0"/>
        <w:jc w:val="left"/>
      </w:pPr>
      <w:r>
        <w:rPr>
          <w:rStyle w:val="Odwoanieprzypisudolnego"/>
        </w:rPr>
        <w:footnoteRef/>
      </w:r>
      <w:r>
        <w:rPr>
          <w:vertAlign w:val="superscript"/>
        </w:rPr>
        <w:t>)</w:t>
      </w:r>
      <w:r>
        <w:t xml:space="preserve"> </w:t>
      </w:r>
      <w:r w:rsidRPr="00BB716F">
        <w:t>Dz. U. z 2021 r. poz. 2268, z późn. zm.</w:t>
      </w:r>
    </w:p>
  </w:footnote>
  <w:footnote w:id="128">
    <w:p w14:paraId="40459567" w14:textId="6DD96131" w:rsidR="00162C71" w:rsidRPr="00AF41A0" w:rsidRDefault="00162C71" w:rsidP="00401FE6">
      <w:pPr>
        <w:pStyle w:val="Tekstprzypisudolnego"/>
        <w:spacing w:before="0" w:beforeAutospacing="0" w:afterAutospacing="0"/>
      </w:pPr>
      <w:r w:rsidRPr="00AF41A0">
        <w:rPr>
          <w:rStyle w:val="Odwoanieprzypisudolnego"/>
        </w:rPr>
        <w:footnoteRef/>
      </w:r>
      <w:r>
        <w:rPr>
          <w:vertAlign w:val="superscript"/>
        </w:rPr>
        <w:t>)</w:t>
      </w:r>
      <w:r w:rsidRPr="00AF41A0">
        <w:t xml:space="preserve"> Materiał jest dostępny pod: </w:t>
      </w:r>
      <w:r w:rsidRPr="00401FE6">
        <w:t>https://www.gov.pl/web/rpp/list-otwarty-rady-organizacji-pacjentow-przy-rzeczniku-praw-pacjenta</w:t>
      </w:r>
      <w:r w:rsidRPr="00AF41A0">
        <w:t xml:space="preserve"> [dostęp </w:t>
      </w:r>
      <w:r>
        <w:t>na dzień</w:t>
      </w:r>
      <w:r w:rsidRPr="00AF41A0">
        <w:t>: 10.05.2022 r.]</w:t>
      </w:r>
      <w:r>
        <w:t>.</w:t>
      </w:r>
    </w:p>
  </w:footnote>
  <w:footnote w:id="129">
    <w:p w14:paraId="2674A78F" w14:textId="5D0E73EE" w:rsidR="00162C71" w:rsidRPr="00AF41A0" w:rsidRDefault="00162C71" w:rsidP="00401FE6">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dostępne pod: </w:t>
      </w:r>
      <w:r w:rsidRPr="00401FE6">
        <w:rPr>
          <w:rFonts w:cstheme="minorHAnsi"/>
        </w:rPr>
        <w:t>https://www.gov.pl/web/rpp/rozmowy-z-ekspertami---wywiad-z-prof-justyna-krol-calkowska2</w:t>
      </w:r>
      <w:r w:rsidRPr="00AF41A0">
        <w:rPr>
          <w:rStyle w:val="Hipercze"/>
          <w:rFonts w:cstheme="minorHAnsi"/>
        </w:rPr>
        <w:t xml:space="preserve"> </w:t>
      </w:r>
      <w:r w:rsidRPr="00AF41A0">
        <w:t>[dostęp na dzień: 10.05.2022 r.]</w:t>
      </w:r>
      <w:r>
        <w:t>.</w:t>
      </w:r>
    </w:p>
  </w:footnote>
  <w:footnote w:id="130">
    <w:p w14:paraId="644CD424" w14:textId="4C110BDF" w:rsidR="00162C71" w:rsidRPr="00AF41A0" w:rsidRDefault="00162C71" w:rsidP="00401FE6">
      <w:pPr>
        <w:pStyle w:val="Tekstprzypisudolnego"/>
        <w:spacing w:before="0" w:beforeAutospacing="0" w:afterAutospacing="0"/>
      </w:pPr>
      <w:r w:rsidRPr="00AF41A0">
        <w:rPr>
          <w:rStyle w:val="Odwoanieprzypisudolnego"/>
        </w:rPr>
        <w:footnoteRef/>
      </w:r>
      <w:r>
        <w:rPr>
          <w:vertAlign w:val="superscript"/>
        </w:rPr>
        <w:t>)</w:t>
      </w:r>
      <w:r w:rsidRPr="00AF41A0">
        <w:t xml:space="preserve"> Materiał jest dostępny pod: </w:t>
      </w:r>
      <w:r w:rsidRPr="00401FE6">
        <w:t>https://www.gov.pl/web/rpp/terapie-medyczne-w-okresie-rekomendacje-sie-zycia-zakonczenie-prac-zespolu</w:t>
      </w:r>
      <w:r w:rsidRPr="00AF41A0">
        <w:t xml:space="preserve"> [dostęp na dzień: 10.05.2022 r.]</w:t>
      </w:r>
      <w:r>
        <w:t>.</w:t>
      </w:r>
    </w:p>
    <w:p w14:paraId="727355F2" w14:textId="77777777" w:rsidR="00162C71" w:rsidRPr="0033009A" w:rsidRDefault="00162C71" w:rsidP="00401FE6">
      <w:pPr>
        <w:pStyle w:val="Tekstprzypisudolnego"/>
        <w:spacing w:before="0" w:beforeAutospacing="0" w:afterAutospacing="0"/>
      </w:pPr>
    </w:p>
  </w:footnote>
  <w:footnote w:id="131">
    <w:p w14:paraId="4DB52232" w14:textId="57017BA5" w:rsidR="00162C71" w:rsidRPr="007C56B6" w:rsidRDefault="00162C71" w:rsidP="00500B8C">
      <w:pPr>
        <w:pStyle w:val="Tekstprzypisudolnego"/>
        <w:spacing w:before="0" w:beforeAutospacing="0" w:afterAutospacing="0"/>
      </w:pPr>
      <w:r w:rsidRPr="007C56B6">
        <w:rPr>
          <w:rStyle w:val="Odwoanieprzypisudolnego"/>
        </w:rPr>
        <w:footnoteRef/>
      </w:r>
      <w:r>
        <w:rPr>
          <w:vertAlign w:val="superscript"/>
        </w:rPr>
        <w:t>)</w:t>
      </w:r>
      <w:r w:rsidRPr="007C56B6">
        <w:t xml:space="preserve"> Materiał jest dostępny pod: </w:t>
      </w:r>
      <w:r w:rsidRPr="00401FE6">
        <w:t>https://www.gov.pl/web/rpp/konieczne-wytyczne-postepowania-w-sprawie-realizacji-praw-pacjenta</w:t>
      </w:r>
      <w:r w:rsidRPr="007C56B6">
        <w:t xml:space="preserve"> </w:t>
      </w:r>
      <w:r w:rsidRPr="002E38C4">
        <w:rPr>
          <w:rStyle w:val="Hipercze"/>
          <w:color w:val="auto"/>
          <w:u w:val="none"/>
        </w:rPr>
        <w:t>[dostęp na dzień: 10.05.2022 r</w:t>
      </w:r>
      <w:r w:rsidRPr="00B84C1F">
        <w:rPr>
          <w:rStyle w:val="Hipercze"/>
          <w:rFonts w:cstheme="minorHAnsi"/>
          <w:color w:val="auto"/>
          <w:u w:val="none"/>
        </w:rPr>
        <w:t>.]</w:t>
      </w:r>
      <w:r>
        <w:rPr>
          <w:rStyle w:val="Hipercze"/>
          <w:rFonts w:cstheme="minorHAnsi"/>
          <w:color w:val="auto"/>
          <w:u w:val="none"/>
        </w:rPr>
        <w:t>.</w:t>
      </w:r>
    </w:p>
  </w:footnote>
  <w:footnote w:id="132">
    <w:p w14:paraId="38EDA69D" w14:textId="16AE06E9" w:rsidR="00162C71" w:rsidRPr="00AF41A0" w:rsidRDefault="00162C71" w:rsidP="00EE7A39">
      <w:pPr>
        <w:pStyle w:val="Tekstprzypisudolnego"/>
        <w:spacing w:before="0" w:beforeAutospacing="0" w:afterAutospacing="0"/>
      </w:pPr>
      <w:r w:rsidRPr="00AF41A0">
        <w:rPr>
          <w:rStyle w:val="Odwoanieprzypisudolnego"/>
        </w:rPr>
        <w:footnoteRef/>
      </w:r>
      <w:r>
        <w:rPr>
          <w:vertAlign w:val="superscript"/>
        </w:rPr>
        <w:t>)</w:t>
      </w:r>
      <w:r w:rsidRPr="00AF41A0">
        <w:t xml:space="preserve"> Informacje są dostępne pod: </w:t>
      </w:r>
      <w:r w:rsidRPr="00500B8C">
        <w:t>https://www.gov.pl/web/rpp/rada-organizacji-pacjentow</w:t>
      </w:r>
      <w:r w:rsidRPr="00AF41A0">
        <w:t xml:space="preserve"> [dostęp na dzień: 10.05.2022 r.]</w:t>
      </w:r>
      <w:r>
        <w:t>.</w:t>
      </w:r>
    </w:p>
  </w:footnote>
  <w:footnote w:id="133">
    <w:p w14:paraId="5ED02D47" w14:textId="09A85C66" w:rsidR="00162C71" w:rsidRPr="00AF41A0" w:rsidRDefault="00162C71" w:rsidP="00F11FCF">
      <w:pPr>
        <w:pStyle w:val="Tekstprzypisudolnego"/>
        <w:spacing w:before="0" w:beforeAutospacing="0" w:afterAutospacing="0"/>
      </w:pPr>
      <w:r w:rsidRPr="00AF41A0">
        <w:rPr>
          <w:rStyle w:val="Odwoanieprzypisudolnego"/>
        </w:rPr>
        <w:footnoteRef/>
      </w:r>
      <w:r>
        <w:rPr>
          <w:vertAlign w:val="superscript"/>
        </w:rPr>
        <w:t>)</w:t>
      </w:r>
      <w:r>
        <w:t xml:space="preserve"> Informacje są dostępne pod:</w:t>
      </w:r>
      <w:r w:rsidRPr="00AF41A0">
        <w:t xml:space="preserve"> </w:t>
      </w:r>
      <w:r w:rsidRPr="00500B8C">
        <w:t>https://www.gov.pl/web/rpp/multimedia</w:t>
      </w:r>
      <w:r w:rsidRPr="00AF41A0">
        <w:t xml:space="preserve"> [dostęp na dzień: 10.05.2022 r.]</w:t>
      </w:r>
      <w:r>
        <w:t>.</w:t>
      </w:r>
    </w:p>
  </w:footnote>
  <w:footnote w:id="134">
    <w:p w14:paraId="7365DECC" w14:textId="1FCC6602" w:rsidR="00162C71" w:rsidRPr="00AF41A0" w:rsidRDefault="00162C71" w:rsidP="00F11FCF">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D23C24">
        <w:t>https://www.gov.pl/web/rpp/czy-rzecznik-praw-pacjenta-moze-reprezentowac-pacjenta-przed-sadem-przed-jakim-i-na-jakich-zasadach</w:t>
      </w:r>
      <w:r w:rsidRPr="00AF41A0">
        <w:t xml:space="preserve"> [dostęp na dzień: 10.05.2022</w:t>
      </w:r>
      <w:r w:rsidR="0099241B">
        <w:t> </w:t>
      </w:r>
      <w:r w:rsidRPr="00AF41A0">
        <w:t>r.]</w:t>
      </w:r>
      <w:r>
        <w:t>.</w:t>
      </w:r>
    </w:p>
  </w:footnote>
  <w:footnote w:id="135">
    <w:p w14:paraId="2621286E" w14:textId="78F382C0" w:rsidR="00162C71" w:rsidRPr="00AF41A0" w:rsidRDefault="00162C71" w:rsidP="00D23C24">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D23C24">
        <w:t>https://www.gov.pl/web/rpp/rozmowy-z-ekspertami---wywiad-z-maria-barcikowska-kotowicz</w:t>
      </w:r>
      <w:r w:rsidRPr="00AF41A0">
        <w:t xml:space="preserve"> [dostęp na dzień: 10.05.2022 r.]</w:t>
      </w:r>
      <w:r>
        <w:t>.</w:t>
      </w:r>
    </w:p>
  </w:footnote>
  <w:footnote w:id="136">
    <w:p w14:paraId="6118C23A" w14:textId="62F0B3B7" w:rsidR="00162C71" w:rsidRPr="00AF41A0" w:rsidRDefault="00162C71" w:rsidP="00D23C24">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dostępne pod: </w:t>
      </w:r>
      <w:r w:rsidRPr="00D23C24">
        <w:t>https://www.gov.pl/web/rpp/rozmowy-z-ekspertami---wywiad-z-dr-n-med-magdalena-boczarska-jedynak2</w:t>
      </w:r>
      <w:r w:rsidRPr="00AF41A0">
        <w:t xml:space="preserve"> [dostęp na dzień: 10.05.2022 r.]</w:t>
      </w:r>
      <w:r>
        <w:t>.</w:t>
      </w:r>
    </w:p>
  </w:footnote>
  <w:footnote w:id="137">
    <w:p w14:paraId="0DE002BD" w14:textId="7DF932D8" w:rsidR="00162C71" w:rsidRPr="00AF41A0" w:rsidRDefault="00162C71" w:rsidP="00D23C24">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dostępne pod: </w:t>
      </w:r>
      <w:r w:rsidRPr="00D23C24">
        <w:t>https://www.gov.pl/web/rpp/rozmowy-z-ekspertami---wywiad-z-iga-rawicka</w:t>
      </w:r>
      <w:r w:rsidRPr="00AF41A0">
        <w:t xml:space="preserve"> [dostęp na dzień: 10.05.2022 r.]</w:t>
      </w:r>
      <w:r>
        <w:t>.</w:t>
      </w:r>
      <w:r w:rsidRPr="00AF41A0">
        <w:t xml:space="preserve"> </w:t>
      </w:r>
    </w:p>
  </w:footnote>
  <w:footnote w:id="138">
    <w:p w14:paraId="65D5D411" w14:textId="129191B3" w:rsidR="00162C71" w:rsidRPr="00AF41A0" w:rsidRDefault="00162C71" w:rsidP="00D23C24">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dostępne pod: </w:t>
      </w:r>
      <w:r w:rsidRPr="00D23C24">
        <w:rPr>
          <w:rFonts w:cstheme="minorHAnsi"/>
        </w:rPr>
        <w:t>https://www.gov.pl/web/rpp/rozmowy-z-ekspertami---wywiad-z-marta-blonska2</w:t>
      </w:r>
      <w:r w:rsidRPr="00AF41A0">
        <w:rPr>
          <w:rFonts w:cstheme="minorHAnsi"/>
        </w:rPr>
        <w:t xml:space="preserve"> [dostęp na dzień: 10.05.2022 r.]</w:t>
      </w:r>
      <w:r>
        <w:rPr>
          <w:rFonts w:cstheme="minorHAnsi"/>
        </w:rPr>
        <w:t>.</w:t>
      </w:r>
    </w:p>
  </w:footnote>
  <w:footnote w:id="139">
    <w:p w14:paraId="57356DFC" w14:textId="73BC16E7" w:rsidR="00162C71" w:rsidRPr="00AF41A0" w:rsidRDefault="00162C71" w:rsidP="00D23C24">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D23C24">
        <w:t>https://www.gov.pl/web/rpp/okiem-mlodego-eksperta-dr-anna-szczegielniak---aktywnosc-fizyczna-a-zdrowie-psychiczne</w:t>
      </w:r>
      <w:r w:rsidRPr="00AF41A0">
        <w:t xml:space="preserve"> [dostęp na dzień: 10.05.2022 r.]</w:t>
      </w:r>
      <w:r>
        <w:t>.</w:t>
      </w:r>
    </w:p>
  </w:footnote>
  <w:footnote w:id="140">
    <w:p w14:paraId="37C94646" w14:textId="0FED6260" w:rsidR="00162C71" w:rsidRPr="00AF41A0" w:rsidRDefault="00162C71" w:rsidP="00D23C24">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D23C24">
        <w:t>https://www.gov.pl/web/rpp/dr-magdalena-lazarewicz-o-zdrowiu-psychicznym-w-srodowisku-akademickim</w:t>
      </w:r>
      <w:r w:rsidRPr="00AF41A0">
        <w:t xml:space="preserve"> [dostęp na dzień: 10.05.2022 r.]</w:t>
      </w:r>
      <w:r>
        <w:t>.</w:t>
      </w:r>
    </w:p>
  </w:footnote>
  <w:footnote w:id="141">
    <w:p w14:paraId="3F99AA38" w14:textId="71E8490C" w:rsidR="00162C71" w:rsidRPr="00AF41A0" w:rsidRDefault="00162C71" w:rsidP="00D23C24">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D23C24">
        <w:t>https://www.gov.pl/web/rpp/dr-slawomir-murawiec-chodzmy-podgladac-ptaki</w:t>
      </w:r>
      <w:r w:rsidRPr="00AF41A0">
        <w:t xml:space="preserve"> [dostęp na dzień: 10.05.2022 r.]</w:t>
      </w:r>
      <w:r>
        <w:t>.</w:t>
      </w:r>
    </w:p>
  </w:footnote>
  <w:footnote w:id="142">
    <w:p w14:paraId="0524086E" w14:textId="087E3A63" w:rsidR="00162C71" w:rsidRPr="00AF41A0" w:rsidRDefault="00162C71" w:rsidP="00D23C24">
      <w:pPr>
        <w:pStyle w:val="Tekstprzypisudolnego"/>
        <w:spacing w:before="0" w:beforeAutospacing="0" w:afterAutospacing="0"/>
      </w:pPr>
      <w:r w:rsidRPr="00AF41A0">
        <w:rPr>
          <w:rStyle w:val="Odwoanieprzypisudolnego"/>
        </w:rPr>
        <w:footnoteRef/>
      </w:r>
      <w:r>
        <w:rPr>
          <w:vertAlign w:val="superscript"/>
        </w:rPr>
        <w:t>)</w:t>
      </w:r>
      <w:r w:rsidRPr="00AF41A0">
        <w:t xml:space="preserve"> Nagranie jest dostępne pod: </w:t>
      </w:r>
      <w:r w:rsidRPr="00D23C24">
        <w:t>https://www.gov.pl/web/rpp/dorota-hildebrand-mrowiec-pochylic-sie-nad-czlowiekiem-chorym-i-slabym</w:t>
      </w:r>
      <w:r w:rsidRPr="00AF41A0">
        <w:t xml:space="preserve"> [dostęp na dzień: 10.05.2022 r.]</w:t>
      </w:r>
      <w:r>
        <w:t>.</w:t>
      </w:r>
    </w:p>
  </w:footnote>
  <w:footnote w:id="143">
    <w:p w14:paraId="52640E85" w14:textId="3363E759" w:rsidR="00162C71" w:rsidRPr="00AF41A0" w:rsidRDefault="00162C71" w:rsidP="00773B89">
      <w:pPr>
        <w:pStyle w:val="Tekstprzypisudolnego"/>
        <w:spacing w:before="0" w:beforeAutospacing="0" w:afterAutospacing="0"/>
      </w:pPr>
      <w:r w:rsidRPr="00AF41A0">
        <w:rPr>
          <w:rStyle w:val="Odwoanieprzypisudolnego"/>
        </w:rPr>
        <w:footnoteRef/>
      </w:r>
      <w:r>
        <w:rPr>
          <w:vertAlign w:val="superscript"/>
        </w:rPr>
        <w:t>)</w:t>
      </w:r>
      <w:r w:rsidRPr="00AF41A0">
        <w:t xml:space="preserve"> Pytania i odpowiedzi są dostępne: </w:t>
      </w:r>
      <w:r w:rsidRPr="00D23C24">
        <w:rPr>
          <w:rFonts w:cstheme="minorHAnsi"/>
        </w:rPr>
        <w:t>https://www.gov.pl/web/rpp/koronawirus-najczesciej-zadawane-pytania-i-odpowiedzi</w:t>
      </w:r>
      <w:r w:rsidRPr="00AF41A0">
        <w:rPr>
          <w:rFonts w:cstheme="minorHAnsi"/>
        </w:rPr>
        <w:t xml:space="preserve"> </w:t>
      </w:r>
      <w:r w:rsidRPr="00102966">
        <w:rPr>
          <w:rStyle w:val="Hipercze"/>
          <w:color w:val="auto"/>
          <w:u w:val="none"/>
        </w:rPr>
        <w:t>[dostęp na dzień: 10.05.2022 r</w:t>
      </w:r>
      <w:r w:rsidRPr="00B84C1F">
        <w:rPr>
          <w:rStyle w:val="Hipercze"/>
          <w:rFonts w:cstheme="minorHAnsi"/>
          <w:color w:val="auto"/>
          <w:u w:val="none"/>
        </w:rPr>
        <w:t>.].</w:t>
      </w:r>
    </w:p>
  </w:footnote>
  <w:footnote w:id="144">
    <w:p w14:paraId="5E3391E3" w14:textId="26C44DB6" w:rsidR="00162C71" w:rsidRPr="00AF41A0" w:rsidRDefault="00162C71" w:rsidP="00773B89">
      <w:pPr>
        <w:pStyle w:val="Tekstprzypisudolnego"/>
        <w:spacing w:before="0" w:beforeAutospacing="0" w:afterAutospacing="0"/>
      </w:pPr>
      <w:r w:rsidRPr="00AF41A0">
        <w:rPr>
          <w:rStyle w:val="Odwoanieprzypisudolnego"/>
        </w:rPr>
        <w:footnoteRef/>
      </w:r>
      <w:r>
        <w:rPr>
          <w:vertAlign w:val="superscript"/>
        </w:rPr>
        <w:t>)</w:t>
      </w:r>
      <w:r w:rsidRPr="00AF41A0">
        <w:t xml:space="preserve"> </w:t>
      </w:r>
      <w:r w:rsidRPr="00893AFE">
        <w:t>Materiał jest dostępny pod:</w:t>
      </w:r>
      <w:r w:rsidRPr="00AF41A0">
        <w:t xml:space="preserve"> </w:t>
      </w:r>
      <w:r w:rsidRPr="00D23C24">
        <w:t>https://www.gov.pl/web/rpp/raporty</w:t>
      </w:r>
      <w:r w:rsidRPr="00AF41A0">
        <w:t xml:space="preserve"> </w:t>
      </w:r>
      <w:r w:rsidRPr="00102966">
        <w:rPr>
          <w:rStyle w:val="Hipercze"/>
          <w:color w:val="auto"/>
          <w:u w:val="none"/>
        </w:rPr>
        <w:t>[dostęp na dzień: 10.05.2022 r</w:t>
      </w:r>
      <w:r w:rsidRPr="007C56B6">
        <w:rPr>
          <w:rStyle w:val="Hipercze"/>
          <w:rFonts w:cstheme="minorHAnsi"/>
        </w:rPr>
        <w:t>.</w:t>
      </w:r>
      <w:r w:rsidRPr="00B84C1F">
        <w:rPr>
          <w:rStyle w:val="Hipercze"/>
          <w:rFonts w:cstheme="minorHAnsi"/>
          <w:color w:val="auto"/>
          <w:u w:val="none"/>
        </w:rPr>
        <w:t>]</w:t>
      </w:r>
      <w:r w:rsidRPr="00AF41A0">
        <w:rPr>
          <w:rStyle w:val="Hipercze"/>
          <w:rFonts w:cstheme="minorHAnsi"/>
          <w:color w:val="auto"/>
          <w:u w:val="none"/>
        </w:rPr>
        <w:t>.</w:t>
      </w:r>
    </w:p>
  </w:footnote>
  <w:footnote w:id="145">
    <w:p w14:paraId="638DE4BF" w14:textId="034A53F6" w:rsidR="00162C71" w:rsidRPr="00AF41A0" w:rsidRDefault="00162C71" w:rsidP="00C6506F">
      <w:pPr>
        <w:pStyle w:val="Tekstprzypisudolnego"/>
        <w:spacing w:before="0" w:beforeAutospacing="0" w:afterAutospacing="0"/>
      </w:pPr>
      <w:r w:rsidRPr="00AF41A0">
        <w:rPr>
          <w:rStyle w:val="Odwoanieprzypisudolnego"/>
        </w:rPr>
        <w:footnoteRef/>
      </w:r>
      <w:r>
        <w:rPr>
          <w:vertAlign w:val="superscript"/>
        </w:rPr>
        <w:t>)</w:t>
      </w:r>
      <w:r w:rsidRPr="00AF41A0">
        <w:t xml:space="preserve"> Materiał jest dostępny pod: </w:t>
      </w:r>
      <w:r w:rsidRPr="00D23C24">
        <w:t>https://www.gov.pl/web/rpp/raporty</w:t>
      </w:r>
      <w:r w:rsidRPr="00AF41A0">
        <w:t xml:space="preserve"> [dostęp na dzień: 10.05.2022 r.]</w:t>
      </w:r>
      <w:r>
        <w:t>.</w:t>
      </w:r>
    </w:p>
  </w:footnote>
  <w:footnote w:id="146">
    <w:p w14:paraId="558D6AD2" w14:textId="1B1EB9E0" w:rsidR="00162C71" w:rsidRPr="00893AFE" w:rsidRDefault="00162C71" w:rsidP="00C6506F">
      <w:pPr>
        <w:pStyle w:val="Tekstprzypisudolnego"/>
        <w:spacing w:before="0" w:beforeAutospacing="0" w:afterAutospacing="0"/>
      </w:pPr>
      <w:r w:rsidRPr="00893AFE">
        <w:rPr>
          <w:rStyle w:val="Odwoanieprzypisudolnego"/>
        </w:rPr>
        <w:footnoteRef/>
      </w:r>
      <w:r>
        <w:rPr>
          <w:vertAlign w:val="superscript"/>
        </w:rPr>
        <w:t>)</w:t>
      </w:r>
      <w:r w:rsidRPr="00893AFE">
        <w:t xml:space="preserve"> Materiał dostępny pod: </w:t>
      </w:r>
      <w:r w:rsidRPr="00D23C24">
        <w:rPr>
          <w:rFonts w:cstheme="minorHAnsi"/>
        </w:rPr>
        <w:t>https://www.gov.pl/web/rpp/raporty</w:t>
      </w:r>
      <w:r w:rsidRPr="00893AFE">
        <w:rPr>
          <w:rFonts w:cstheme="minorHAnsi"/>
        </w:rPr>
        <w:t xml:space="preserve"> </w:t>
      </w:r>
      <w:r w:rsidRPr="00893AFE">
        <w:t>[dostęp na dzień: 10.05.2022 r.]</w:t>
      </w:r>
      <w:r>
        <w:t>.</w:t>
      </w:r>
    </w:p>
  </w:footnote>
  <w:footnote w:id="147">
    <w:p w14:paraId="2D47E8A9" w14:textId="0873A1CE" w:rsidR="00162C71" w:rsidRPr="00893AFE" w:rsidRDefault="00162C71" w:rsidP="00C6506F">
      <w:pPr>
        <w:pStyle w:val="Tekstprzypisudolnego"/>
        <w:spacing w:before="0" w:beforeAutospacing="0" w:afterAutospacing="0"/>
      </w:pPr>
      <w:r w:rsidRPr="00893AFE">
        <w:rPr>
          <w:rStyle w:val="Odwoanieprzypisudolnego"/>
        </w:rPr>
        <w:footnoteRef/>
      </w:r>
      <w:r>
        <w:rPr>
          <w:vertAlign w:val="superscript"/>
        </w:rPr>
        <w:t>)</w:t>
      </w:r>
      <w:r w:rsidRPr="00893AFE">
        <w:t xml:space="preserve"> Materiał dostępny pod: </w:t>
      </w:r>
      <w:r w:rsidRPr="00D23C24">
        <w:t>https://www.gov.pl/web/rpp/raporty</w:t>
      </w:r>
      <w:r w:rsidRPr="00893AFE">
        <w:t xml:space="preserve"> [dostęp na dzień: 10.05.2022 r.]</w:t>
      </w:r>
      <w:r>
        <w:t>.</w:t>
      </w:r>
    </w:p>
  </w:footnote>
  <w:footnote w:id="148">
    <w:p w14:paraId="3AB5643A" w14:textId="42D26781" w:rsidR="00162C71" w:rsidRPr="00893AFE" w:rsidRDefault="00162C71" w:rsidP="00C6506F">
      <w:pPr>
        <w:pStyle w:val="Tekstprzypisudolnego"/>
        <w:spacing w:before="0" w:beforeAutospacing="0" w:afterAutospacing="0"/>
      </w:pPr>
      <w:r w:rsidRPr="00893AFE">
        <w:rPr>
          <w:rStyle w:val="Odwoanieprzypisudolnego"/>
        </w:rPr>
        <w:footnoteRef/>
      </w:r>
      <w:r>
        <w:rPr>
          <w:vertAlign w:val="superscript"/>
        </w:rPr>
        <w:t>)</w:t>
      </w:r>
      <w:r>
        <w:t xml:space="preserve"> Materiał dostępny pod: </w:t>
      </w:r>
      <w:r w:rsidRPr="00D23C24">
        <w:rPr>
          <w:rFonts w:cstheme="minorHAnsi"/>
        </w:rPr>
        <w:t>https://www.gov.pl/web/rpp/raporty</w:t>
      </w:r>
      <w:r w:rsidRPr="00893AFE">
        <w:rPr>
          <w:rStyle w:val="Hipercze"/>
          <w:rFonts w:cstheme="minorHAnsi"/>
        </w:rPr>
        <w:t xml:space="preserve"> </w:t>
      </w:r>
      <w:r w:rsidRPr="00893AFE">
        <w:t>[dostęp na dzień: 10.05.2022 r.]</w:t>
      </w:r>
      <w:r>
        <w:t>.</w:t>
      </w:r>
    </w:p>
  </w:footnote>
  <w:footnote w:id="149">
    <w:p w14:paraId="557F6682" w14:textId="27DB2356" w:rsidR="00162C71" w:rsidRDefault="00162C71" w:rsidP="00A824DA">
      <w:pPr>
        <w:pStyle w:val="Tekstprzypisudolnego"/>
        <w:spacing w:before="0" w:beforeAutospacing="0" w:afterAutospacing="0"/>
      </w:pPr>
      <w:r>
        <w:rPr>
          <w:rStyle w:val="Odwoanieprzypisudolnego"/>
        </w:rPr>
        <w:footnoteRef/>
      </w:r>
      <w:r>
        <w:rPr>
          <w:vertAlign w:val="superscript"/>
        </w:rPr>
        <w:t>)</w:t>
      </w:r>
      <w:r>
        <w:t xml:space="preserve"> Jedno postępowanie wyjaśniając mogło dotyczyć więcej niż jednego prawa pacjenta.</w:t>
      </w:r>
    </w:p>
  </w:footnote>
  <w:footnote w:id="150">
    <w:p w14:paraId="138C7DD1" w14:textId="5F895672" w:rsidR="00162C71" w:rsidRDefault="00162C71" w:rsidP="003B09B5">
      <w:pPr>
        <w:pStyle w:val="Tekstprzypisudolnego"/>
        <w:spacing w:before="0" w:beforeAutospacing="0" w:afterAutospacing="0"/>
      </w:pPr>
      <w:r>
        <w:rPr>
          <w:rStyle w:val="Odwoanieprzypisudolnego"/>
        </w:rPr>
        <w:footnoteRef/>
      </w:r>
      <w:r>
        <w:rPr>
          <w:vertAlign w:val="superscript"/>
        </w:rPr>
        <w:t>)</w:t>
      </w:r>
      <w:r>
        <w:t xml:space="preserve"> Źródło danych: NFZ.</w:t>
      </w:r>
    </w:p>
  </w:footnote>
  <w:footnote w:id="151">
    <w:p w14:paraId="0FC386AE" w14:textId="14289877" w:rsidR="00162C71" w:rsidRPr="004D1997" w:rsidRDefault="00162C71" w:rsidP="003B09B5">
      <w:pPr>
        <w:pStyle w:val="Tekstprzypisudolnego"/>
        <w:spacing w:before="0" w:beforeAutospacing="0" w:afterAutospacing="0"/>
      </w:pPr>
      <w:r>
        <w:rPr>
          <w:rStyle w:val="Odwoanieprzypisudolnego"/>
        </w:rPr>
        <w:footnoteRef/>
      </w:r>
      <w:r>
        <w:rPr>
          <w:vertAlign w:val="superscript"/>
        </w:rPr>
        <w:t>)</w:t>
      </w:r>
      <w:r>
        <w:t xml:space="preserve"> </w:t>
      </w:r>
      <w:r w:rsidRPr="004D1997">
        <w:t>Opinie na temat funkcjonowania systemu opieki zdrowotnej</w:t>
      </w:r>
      <w:r>
        <w:t xml:space="preserve">, CBOS Centrum Badania Opinii Społecznej, nr 125/2021, </w:t>
      </w:r>
      <w:r w:rsidRPr="008F629B">
        <w:rPr>
          <w:rFonts w:cs="Segoe UI"/>
          <w:spacing w:val="-1"/>
          <w:shd w:val="clear" w:color="auto" w:fill="FFFFFF"/>
        </w:rPr>
        <w:t>https://www.cbos.pl/SPISKOM.POL/2021/K_125_21.PDF</w:t>
      </w:r>
      <w:r w:rsidRPr="00504B1E">
        <w:rPr>
          <w:rStyle w:val="Hipercze"/>
          <w:color w:val="auto"/>
          <w:spacing w:val="-1"/>
          <w:u w:val="none"/>
          <w:shd w:val="clear" w:color="auto" w:fill="FFFFFF"/>
        </w:rPr>
        <w:t xml:space="preserve"> [dostęp na dzień: 22.04.2022 r.].</w:t>
      </w:r>
    </w:p>
  </w:footnote>
  <w:footnote w:id="152">
    <w:p w14:paraId="5B128D30" w14:textId="12A8F2BD" w:rsidR="00162C71" w:rsidRPr="004D1997" w:rsidRDefault="00162C71" w:rsidP="003B09B5">
      <w:pPr>
        <w:pStyle w:val="Tekstprzypisudolnego"/>
        <w:spacing w:before="0" w:beforeAutospacing="0" w:afterAutospacing="0"/>
      </w:pPr>
      <w:r w:rsidRPr="004D1997">
        <w:rPr>
          <w:rStyle w:val="Odwoanieprzypisudolnego"/>
        </w:rPr>
        <w:footnoteRef/>
      </w:r>
      <w:r>
        <w:rPr>
          <w:vertAlign w:val="superscript"/>
        </w:rPr>
        <w:t>)</w:t>
      </w:r>
      <w:r w:rsidRPr="004D1997">
        <w:t xml:space="preserve"> </w:t>
      </w:r>
      <w:r>
        <w:t>Tamże</w:t>
      </w:r>
      <w:r w:rsidRPr="004D1997">
        <w:t>.</w:t>
      </w:r>
    </w:p>
  </w:footnote>
  <w:footnote w:id="153">
    <w:p w14:paraId="71BF4B51" w14:textId="728A48FE" w:rsidR="00162C71" w:rsidRPr="00504B1E" w:rsidRDefault="00162C71" w:rsidP="003B09B5">
      <w:pPr>
        <w:pStyle w:val="Tekstprzypisudolnego"/>
        <w:spacing w:before="0" w:beforeAutospacing="0" w:afterAutospacing="0"/>
      </w:pPr>
      <w:r>
        <w:rPr>
          <w:rStyle w:val="Odwoanieprzypisudolnego"/>
        </w:rPr>
        <w:footnoteRef/>
      </w:r>
      <w:r>
        <w:rPr>
          <w:vertAlign w:val="superscript"/>
        </w:rPr>
        <w:t>)</w:t>
      </w:r>
      <w:r>
        <w:t xml:space="preserve"> </w:t>
      </w:r>
      <w:r w:rsidRPr="008F629B">
        <w:t>https://www.forumrynkuzdrowia.pl/2021/pl/panel/4667.html</w:t>
      </w:r>
      <w:r>
        <w:t xml:space="preserve"> [dostęp na dzień: 25.04.2022 r.].</w:t>
      </w:r>
    </w:p>
  </w:footnote>
  <w:footnote w:id="154">
    <w:p w14:paraId="52B95D4F" w14:textId="16ACAC53" w:rsidR="00162C71" w:rsidRPr="00102966" w:rsidRDefault="00162C71" w:rsidP="0024364B">
      <w:pPr>
        <w:pStyle w:val="Tekstprzypisudolnego"/>
        <w:spacing w:before="0" w:beforeAutospacing="0" w:afterAutospacing="0"/>
      </w:pPr>
      <w:r w:rsidRPr="004D1997">
        <w:rPr>
          <w:rStyle w:val="Odwoanieprzypisudolnego"/>
        </w:rPr>
        <w:footnoteRef/>
      </w:r>
      <w:r>
        <w:rPr>
          <w:vertAlign w:val="superscript"/>
        </w:rPr>
        <w:t>)</w:t>
      </w:r>
      <w:r>
        <w:t xml:space="preserve"> </w:t>
      </w:r>
      <w:bookmarkStart w:id="483" w:name="_Hlk107477281"/>
      <w:r w:rsidRPr="008F629B">
        <w:t>https://www.forumrynkuzdrowia.pl/2021/pl/panel/4667.html</w:t>
      </w:r>
      <w:r>
        <w:t xml:space="preserve"> [dostęp na dzień: 25.04.2022 r.].</w:t>
      </w:r>
      <w:bookmarkEnd w:id="483"/>
    </w:p>
  </w:footnote>
  <w:footnote w:id="155">
    <w:p w14:paraId="2C3D7558" w14:textId="634EE488" w:rsidR="00162C71" w:rsidRPr="00102966" w:rsidRDefault="00162C71" w:rsidP="0024364B">
      <w:pPr>
        <w:pStyle w:val="Tekstprzypisudolnego"/>
        <w:spacing w:before="0" w:beforeAutospacing="0" w:afterAutospacing="0"/>
      </w:pPr>
      <w:r w:rsidRPr="00102966">
        <w:rPr>
          <w:rStyle w:val="Odwoanieprzypisudolnego"/>
        </w:rPr>
        <w:footnoteRef/>
      </w:r>
      <w:r>
        <w:rPr>
          <w:vertAlign w:val="superscript"/>
        </w:rPr>
        <w:t>)</w:t>
      </w:r>
      <w:r>
        <w:t xml:space="preserve"> </w:t>
      </w:r>
      <w:r w:rsidRPr="008F629B">
        <w:t>https://www.forum-ekonomiczne.pl/event/xxx-forum-ekonomiczne/#program</w:t>
      </w:r>
      <w:r>
        <w:t xml:space="preserve"> [dostęp na dzień: 25.04.2022 r.].</w:t>
      </w:r>
    </w:p>
  </w:footnote>
  <w:footnote w:id="156">
    <w:p w14:paraId="4CCB7C0C" w14:textId="091CBA89" w:rsidR="00162C71" w:rsidRPr="00102966" w:rsidRDefault="00162C71" w:rsidP="0024364B">
      <w:pPr>
        <w:pStyle w:val="Tekstprzypisudolnego"/>
        <w:spacing w:before="0" w:beforeAutospacing="0" w:afterAutospacing="0"/>
      </w:pPr>
      <w:r w:rsidRPr="00102966">
        <w:rPr>
          <w:rStyle w:val="Odwoanieprzypisudolnego"/>
        </w:rPr>
        <w:footnoteRef/>
      </w:r>
      <w:r>
        <w:rPr>
          <w:vertAlign w:val="superscript"/>
        </w:rPr>
        <w:t>)</w:t>
      </w:r>
      <w:r>
        <w:t xml:space="preserve"> </w:t>
      </w:r>
      <w:r w:rsidRPr="008F629B">
        <w:t>https://www.rynekzdrowia.pl/Finanse-i-zarzadzanie/Wielkopolska-Zawieszono-kilkanascie-oddzialow-Kilka-walczy-o-powrot-jesienia-RAPORT-Rynku-Zdrowia,223755,1.html</w:t>
      </w:r>
      <w:r>
        <w:t xml:space="preserve"> [dostęp na dzień: 25.04.2022 r.].</w:t>
      </w:r>
    </w:p>
    <w:p w14:paraId="3562B259" w14:textId="0C693D4D" w:rsidR="00162C71" w:rsidRPr="00102966" w:rsidRDefault="00162C71" w:rsidP="0024364B">
      <w:pPr>
        <w:pStyle w:val="Tekstprzypisudolnego"/>
        <w:spacing w:before="0" w:beforeAutospacing="0" w:afterAutospacing="0"/>
      </w:pPr>
      <w:r w:rsidRPr="008F629B">
        <w:t>https://www.rynekzdrowia.pl/Finanse-i-zarzadzanie/Zamykane-sa-kolejne-oddzialy-szpitalne-w-Polsce-Eksperci-zapowiadaja-to-dopiero-poczatek,223268,1.html</w:t>
      </w:r>
      <w:r>
        <w:t xml:space="preserve"> [dostęp na dzień: 25.04.2022 r.].</w:t>
      </w:r>
    </w:p>
  </w:footnote>
  <w:footnote w:id="157">
    <w:p w14:paraId="2660DFF1" w14:textId="0673BFB1" w:rsidR="00162C71" w:rsidRDefault="00162C71" w:rsidP="0024364B">
      <w:pPr>
        <w:pStyle w:val="Tekstprzypisudolnego"/>
        <w:spacing w:before="0" w:beforeAutospacing="0" w:afterAutospacing="0"/>
      </w:pPr>
      <w:r w:rsidRPr="00102966">
        <w:rPr>
          <w:rStyle w:val="Odwoanieprzypisudolnego"/>
        </w:rPr>
        <w:footnoteRef/>
      </w:r>
      <w:r>
        <w:rPr>
          <w:vertAlign w:val="superscript"/>
        </w:rPr>
        <w:t>)</w:t>
      </w:r>
      <w:r>
        <w:t xml:space="preserve"> </w:t>
      </w:r>
      <w:r w:rsidRPr="008F629B">
        <w:t>https://wiadomosci.gazeta.pl/wiadomosci/7,114883,26902551,pomorskie-75-latka-czekala-4-5-godziny-na-karetke-pogotowia.html?utm_campaign=amtpc_deale_msn</w:t>
      </w:r>
      <w:r>
        <w:rPr>
          <w:rStyle w:val="Hipercze"/>
        </w:rPr>
        <w:t xml:space="preserve"> </w:t>
      </w:r>
      <w:r>
        <w:t>[dostęp na dzień: 25.04.2022</w:t>
      </w:r>
      <w:r w:rsidR="0099241B">
        <w:t> </w:t>
      </w:r>
      <w:r>
        <w:t>r.].</w:t>
      </w:r>
    </w:p>
  </w:footnote>
  <w:footnote w:id="158">
    <w:p w14:paraId="6D7BF1B2" w14:textId="64D511FC" w:rsidR="00162C71" w:rsidRDefault="00162C71" w:rsidP="0024364B">
      <w:pPr>
        <w:pStyle w:val="Tekstprzypisudolnego"/>
        <w:spacing w:before="0" w:beforeAutospacing="0" w:afterAutospacing="0"/>
      </w:pPr>
      <w:r w:rsidRPr="00C23F7E">
        <w:rPr>
          <w:rStyle w:val="Odwoanieprzypisudolnego"/>
        </w:rPr>
        <w:footnoteRef/>
      </w:r>
      <w:r>
        <w:rPr>
          <w:vertAlign w:val="superscript"/>
        </w:rPr>
        <w:t>)</w:t>
      </w:r>
      <w:r w:rsidRPr="00C23F7E">
        <w:t xml:space="preserve"> </w:t>
      </w:r>
      <w:r w:rsidRPr="008F629B">
        <w:t>https://politykazdrowotna.com/artykul/konsultacje-ustawy-o-jakosci-kolej-na-pacjentow/825854</w:t>
      </w:r>
    </w:p>
    <w:p w14:paraId="46F42F00" w14:textId="4945359E" w:rsidR="00162C71" w:rsidRDefault="00162C71" w:rsidP="0024364B">
      <w:pPr>
        <w:pStyle w:val="Tekstprzypisudolnego"/>
        <w:spacing w:before="0" w:beforeAutospacing="0" w:afterAutospacing="0"/>
      </w:pPr>
      <w:r w:rsidRPr="00504B1E">
        <w:rPr>
          <w:rStyle w:val="Hipercze"/>
          <w:u w:val="none"/>
        </w:rPr>
        <w:t xml:space="preserve"> </w:t>
      </w:r>
      <w:r>
        <w:t xml:space="preserve">[dostęp na dzień: 25.04.2022 r.]; </w:t>
      </w:r>
      <w:r w:rsidRPr="008F629B">
        <w:t>https://politykazdrowotna.com/artykul/ekspert-obecnie-roznice-w-jakosci-opieki-sa-ogromne/826025</w:t>
      </w:r>
      <w:r>
        <w:t xml:space="preserve"> [dostęp na dzień: 25.04.2022 r.].</w:t>
      </w:r>
    </w:p>
  </w:footnote>
  <w:footnote w:id="159">
    <w:p w14:paraId="20BBFE3A" w14:textId="5A2A1FAD" w:rsidR="00162C71" w:rsidRPr="00C23F7E" w:rsidRDefault="00162C71" w:rsidP="0024364B">
      <w:pPr>
        <w:pStyle w:val="Tekstprzypisudolnego"/>
        <w:spacing w:before="0" w:beforeAutospacing="0" w:afterAutospacing="0"/>
      </w:pPr>
      <w:r w:rsidRPr="00C23F7E">
        <w:rPr>
          <w:rStyle w:val="Odwoanieprzypisudolnego"/>
        </w:rPr>
        <w:footnoteRef/>
      </w:r>
      <w:r>
        <w:rPr>
          <w:vertAlign w:val="superscript"/>
        </w:rPr>
        <w:t>)</w:t>
      </w:r>
      <w:r w:rsidRPr="00C23F7E">
        <w:t xml:space="preserve"> </w:t>
      </w:r>
      <w:r>
        <w:rPr>
          <w:rFonts w:ascii="Segoe UI" w:hAnsi="Segoe UI" w:cs="Segoe UI"/>
          <w:color w:val="242424"/>
          <w:sz w:val="22"/>
          <w:szCs w:val="22"/>
          <w:shd w:val="clear" w:color="auto" w:fill="FFFFFF"/>
        </w:rPr>
        <w:t>„</w:t>
      </w:r>
      <w:r w:rsidRPr="00C23F7E">
        <w:rPr>
          <w:i/>
        </w:rPr>
        <w:t xml:space="preserve">Informacja o wynikach kontroli - zakup i wykorzystanie wysokospecjalistycznej aparatury medycznej </w:t>
      </w:r>
      <w:r>
        <w:rPr>
          <w:i/>
        </w:rPr>
        <w:br/>
      </w:r>
      <w:r w:rsidRPr="00C23F7E">
        <w:rPr>
          <w:i/>
        </w:rPr>
        <w:t>w podmiotach leczniczych</w:t>
      </w:r>
      <w:r>
        <w:t>”,</w:t>
      </w:r>
      <w:r w:rsidRPr="00C23F7E">
        <w:t xml:space="preserve"> Najwyższa Izba Kontroli, KZD. 430.008.2021 Nr ewid. 4/2022/P/21/057/KZD</w:t>
      </w:r>
      <w:r>
        <w:t>, Warszawa 2022.</w:t>
      </w:r>
    </w:p>
  </w:footnote>
  <w:footnote w:id="160">
    <w:p w14:paraId="6714A7C6" w14:textId="52C387D3" w:rsidR="00162C71" w:rsidRPr="00FC3B3B" w:rsidRDefault="00162C71" w:rsidP="00523D59">
      <w:pPr>
        <w:pStyle w:val="Tekstprzypisudolnego"/>
        <w:spacing w:before="0" w:beforeAutospacing="0" w:afterAutospacing="0"/>
      </w:pPr>
      <w:r w:rsidRPr="00C23F7E">
        <w:rPr>
          <w:rStyle w:val="Odwoanieprzypisudolnego"/>
        </w:rPr>
        <w:footnoteRef/>
      </w:r>
      <w:r>
        <w:rPr>
          <w:vertAlign w:val="superscript"/>
        </w:rPr>
        <w:t>)</w:t>
      </w:r>
      <w:r>
        <w:t xml:space="preserve"> Informacje o wydarzeniu dostępne pod: </w:t>
      </w:r>
      <w:r w:rsidRPr="00270532">
        <w:t>https://fop2021.ippez.pl/</w:t>
      </w:r>
      <w:r>
        <w:t xml:space="preserve"> [dostęp na dzień: 25.04.2022 r.].</w:t>
      </w:r>
    </w:p>
  </w:footnote>
  <w:footnote w:id="161">
    <w:p w14:paraId="1E753352" w14:textId="374014FC" w:rsidR="00162C71" w:rsidRPr="00FC3B3B" w:rsidRDefault="00162C71" w:rsidP="00523D59">
      <w:pPr>
        <w:pStyle w:val="Tekstprzypisudolnego"/>
        <w:spacing w:before="0" w:beforeAutospacing="0" w:afterAutospacing="0"/>
      </w:pPr>
      <w:r w:rsidRPr="00FC3B3B">
        <w:rPr>
          <w:rStyle w:val="Odwoanieprzypisudolnego"/>
        </w:rPr>
        <w:footnoteRef/>
      </w:r>
      <w:r>
        <w:rPr>
          <w:vertAlign w:val="superscript"/>
        </w:rPr>
        <w:t>)</w:t>
      </w:r>
      <w:r>
        <w:t xml:space="preserve"> Informacje o wydarzeniu dostępne pod: </w:t>
      </w:r>
      <w:r w:rsidRPr="00270532">
        <w:t>https://www.hccongress.pl/2021/pl/</w:t>
      </w:r>
      <w:r>
        <w:t xml:space="preserve"> [dostęp na dzień: 25.04.2022 r.].</w:t>
      </w:r>
    </w:p>
  </w:footnote>
  <w:footnote w:id="162">
    <w:p w14:paraId="113E82D8" w14:textId="40244C9A" w:rsidR="00162C71" w:rsidRPr="00FC3B3B" w:rsidRDefault="00162C71" w:rsidP="00523D59">
      <w:pPr>
        <w:pStyle w:val="Tekstprzypisudolnego"/>
        <w:spacing w:before="0" w:beforeAutospacing="0" w:afterAutospacing="0"/>
      </w:pPr>
      <w:r w:rsidRPr="00FC3B3B">
        <w:rPr>
          <w:rStyle w:val="Odwoanieprzypisudolnego"/>
        </w:rPr>
        <w:footnoteRef/>
      </w:r>
      <w:r>
        <w:rPr>
          <w:vertAlign w:val="superscript"/>
        </w:rPr>
        <w:t>)</w:t>
      </w:r>
      <w:r w:rsidRPr="00FC3B3B">
        <w:t xml:space="preserve"> </w:t>
      </w:r>
      <w:r w:rsidRPr="00270532">
        <w:t>https://interwencja.polsatnews.pl/reportaz/2021-06-22/szpital-w-wejherowie-odeslal-do-domu-umierala-mi-na-rekach/</w:t>
      </w:r>
      <w:r>
        <w:t xml:space="preserve"> [dostęp na dzień: 25.04.2022 r.].</w:t>
      </w:r>
    </w:p>
    <w:p w14:paraId="262E58D6" w14:textId="3DA90A77" w:rsidR="00162C71" w:rsidRDefault="00162C71" w:rsidP="00523D59">
      <w:pPr>
        <w:pStyle w:val="Tekstprzypisudolnego"/>
        <w:spacing w:before="0" w:beforeAutospacing="0" w:afterAutospacing="0"/>
        <w:rPr>
          <w:rStyle w:val="Hipercze"/>
        </w:rPr>
      </w:pPr>
      <w:r w:rsidRPr="00270532">
        <w:t>https://walbrzych.naszemiasto.pl/tragedia-w-szpitalu-w-walbrzychu-nie-zyje-pacjentka-ktora/ar/c1-8325656</w:t>
      </w:r>
      <w:r>
        <w:rPr>
          <w:rStyle w:val="Hipercze"/>
        </w:rPr>
        <w:t xml:space="preserve"> </w:t>
      </w:r>
      <w:r>
        <w:t>[dostęp na dzień: 25.04.2022 r.].</w:t>
      </w:r>
    </w:p>
    <w:p w14:paraId="5B12BE57" w14:textId="1E1B45BB" w:rsidR="00162C71" w:rsidRDefault="00162C71" w:rsidP="00523D59">
      <w:pPr>
        <w:pStyle w:val="Tekstprzypisudolnego"/>
        <w:spacing w:before="0" w:beforeAutospacing="0" w:afterAutospacing="0"/>
      </w:pPr>
      <w:r w:rsidRPr="00270532">
        <w:t>https://www.fakt.pl/wydarzenia/polska/wroclaw/smierc-ciezarnej-kobiety-w-szpitalu-latawiec-w-swidnicy/t1cqxsl</w:t>
      </w:r>
      <w:r>
        <w:rPr>
          <w:rStyle w:val="Hipercze"/>
        </w:rPr>
        <w:t xml:space="preserve"> </w:t>
      </w:r>
      <w:r>
        <w:t>[dostęp na dzień: 25.04.2022 r.].</w:t>
      </w:r>
    </w:p>
    <w:p w14:paraId="791CFD13" w14:textId="6618A25F" w:rsidR="00162C71" w:rsidRPr="00FC3B3B" w:rsidRDefault="00162C71" w:rsidP="00523D59">
      <w:pPr>
        <w:pStyle w:val="Tekstprzypisudolnego"/>
        <w:spacing w:before="0" w:beforeAutospacing="0" w:afterAutospacing="0"/>
      </w:pPr>
      <w:r w:rsidRPr="00270532">
        <w:t>https://polskatimes.pl/tragedia-na-porodowce-w-bytowskim-szpitalu-nie-zyje-noworodek-trwa-prokuratorskie-sledztwo/ar/c14-15770536</w:t>
      </w:r>
      <w:r>
        <w:t xml:space="preserve"> [dostęp na dzień: 25.04.2022 r.].</w:t>
      </w:r>
    </w:p>
  </w:footnote>
  <w:footnote w:id="163">
    <w:p w14:paraId="6825AA33" w14:textId="621ECA1F" w:rsidR="00162C71" w:rsidRPr="00FC3B3B" w:rsidRDefault="00162C71" w:rsidP="00523D59">
      <w:pPr>
        <w:pStyle w:val="Tekstprzypisudolnego"/>
        <w:spacing w:before="0" w:beforeAutospacing="0" w:afterAutospacing="0"/>
      </w:pPr>
      <w:r w:rsidRPr="00FC3B3B">
        <w:rPr>
          <w:rStyle w:val="Odwoanieprzypisudolnego"/>
        </w:rPr>
        <w:footnoteRef/>
      </w:r>
      <w:r>
        <w:rPr>
          <w:vertAlign w:val="superscript"/>
        </w:rPr>
        <w:t>)</w:t>
      </w:r>
      <w:r w:rsidRPr="00504B1E">
        <w:t xml:space="preserve"> </w:t>
      </w:r>
      <w:r>
        <w:t>Na podstawie obwieszczenia Ministra Zdrowia z dnia 27 sierpnia 2021 r. w sprawie mapy</w:t>
      </w:r>
      <w:r w:rsidRPr="00504B1E">
        <w:t xml:space="preserve"> potrzeb zdrowotnych 2021, dane</w:t>
      </w:r>
      <w:r>
        <w:t xml:space="preserve"> (Dz. Urz. Min. Zdr. z 2021 r. poz. 69</w:t>
      </w:r>
      <w:r w:rsidRPr="00892CAA">
        <w:t>)</w:t>
      </w:r>
      <w:r>
        <w:t xml:space="preserve"> oraz danych</w:t>
      </w:r>
      <w:r w:rsidRPr="00FC3B3B">
        <w:t xml:space="preserve"> NFZ na temat wykonanych świadczeń.</w:t>
      </w:r>
    </w:p>
  </w:footnote>
  <w:footnote w:id="164">
    <w:p w14:paraId="6B2EEFF3" w14:textId="7E27F26B" w:rsidR="00162C71" w:rsidRPr="00D639AF" w:rsidRDefault="00162C71" w:rsidP="00523D59">
      <w:pPr>
        <w:pStyle w:val="Tekstprzypisudolnego"/>
        <w:spacing w:before="0" w:beforeAutospacing="0" w:afterAutospacing="0"/>
      </w:pPr>
      <w:r w:rsidRPr="00FC3B3B">
        <w:rPr>
          <w:rStyle w:val="Odwoanieprzypisudolnego"/>
        </w:rPr>
        <w:footnoteRef/>
      </w:r>
      <w:r>
        <w:rPr>
          <w:iCs/>
          <w:vertAlign w:val="superscript"/>
        </w:rPr>
        <w:t>)</w:t>
      </w:r>
      <w:r>
        <w:rPr>
          <w:i/>
          <w:iCs/>
        </w:rPr>
        <w:t xml:space="preserve"> Sytuacja zdrowotna ludności Polski i jej uwarunkowania – raport za 2020 rok</w:t>
      </w:r>
      <w:r>
        <w:t xml:space="preserve">, </w:t>
      </w:r>
      <w:r w:rsidRPr="00FC3B3B">
        <w:t>Narodowy Instytut Zdrowia Publicznego</w:t>
      </w:r>
      <w:r w:rsidRPr="00D639AF">
        <w:t xml:space="preserve"> </w:t>
      </w:r>
      <w:r w:rsidRPr="00FC3B3B">
        <w:t>Państwowy Zakład Higieny, Warszawa 2020.</w:t>
      </w:r>
    </w:p>
  </w:footnote>
  <w:footnote w:id="165">
    <w:p w14:paraId="6EB4451B" w14:textId="03C26F6C" w:rsidR="00162C71" w:rsidRPr="00504B1E" w:rsidRDefault="00162C71" w:rsidP="00523D59">
      <w:pPr>
        <w:pStyle w:val="Tekstprzypisudolnego"/>
        <w:spacing w:before="0" w:beforeAutospacing="0" w:afterAutospacing="0"/>
      </w:pPr>
      <w:r w:rsidRPr="00FC3B3B">
        <w:rPr>
          <w:rStyle w:val="Odwoanieprzypisudolnego"/>
        </w:rPr>
        <w:footnoteRef/>
      </w:r>
      <w:r>
        <w:rPr>
          <w:vertAlign w:val="superscript"/>
        </w:rPr>
        <w:t>)</w:t>
      </w:r>
      <w:r w:rsidRPr="007D0DAB">
        <w:t xml:space="preserve"> </w:t>
      </w:r>
      <w:r w:rsidRPr="007D0DAB">
        <w:rPr>
          <w:i/>
        </w:rPr>
        <w:t>State of Health in the EU</w:t>
      </w:r>
      <w:r>
        <w:t xml:space="preserve"> ·</w:t>
      </w:r>
      <w:r w:rsidRPr="00FC3B3B">
        <w:rPr>
          <w:i/>
        </w:rPr>
        <w:t>Polska</w:t>
      </w:r>
      <w:r>
        <w:t>·</w:t>
      </w:r>
      <w:r w:rsidRPr="00FC3B3B">
        <w:rPr>
          <w:i/>
        </w:rPr>
        <w:t xml:space="preserve"> Profil systemu ochrony zdrowia 2021</w:t>
      </w:r>
      <w:r>
        <w:t xml:space="preserve">, </w:t>
      </w:r>
      <w:r w:rsidRPr="00270532">
        <w:t>https://ec.europa.eu/health/system/files/2021-12/2021_chp_poland_polish.pdf</w:t>
      </w:r>
      <w:r w:rsidRPr="00C627F8">
        <w:rPr>
          <w:rStyle w:val="Hipercze"/>
          <w:u w:val="none"/>
        </w:rPr>
        <w:t xml:space="preserve"> </w:t>
      </w:r>
      <w:r w:rsidRPr="00F640D2">
        <w:rPr>
          <w:rStyle w:val="Hipercze"/>
          <w:color w:val="auto"/>
          <w:u w:val="none"/>
        </w:rPr>
        <w:t>[dostęp na dzień: 25.04.2022 r.].</w:t>
      </w:r>
    </w:p>
  </w:footnote>
  <w:footnote w:id="166">
    <w:p w14:paraId="14CBFCB9" w14:textId="160E7EDB" w:rsidR="00162C71" w:rsidRDefault="00162C71" w:rsidP="003B0B10">
      <w:pPr>
        <w:pStyle w:val="Tekstprzypisudolnego"/>
        <w:spacing w:before="0" w:beforeAutospacing="0" w:afterAutospacing="0"/>
      </w:pPr>
      <w:r>
        <w:rPr>
          <w:rStyle w:val="Odwoanieprzypisudolnego"/>
        </w:rPr>
        <w:footnoteRef/>
      </w:r>
      <w:r>
        <w:rPr>
          <w:vertAlign w:val="superscript"/>
        </w:rPr>
        <w:t>)</w:t>
      </w:r>
      <w:r>
        <w:t xml:space="preserve"> Jedno postępowanie wyjaśniające może dotyczyć więcej niż jednego prawa pacjenta.</w:t>
      </w:r>
    </w:p>
  </w:footnote>
  <w:footnote w:id="167">
    <w:p w14:paraId="70AAFC94" w14:textId="28D1F72D" w:rsidR="00162C71" w:rsidRPr="005C2D7E" w:rsidRDefault="00162C71" w:rsidP="004E0517">
      <w:pPr>
        <w:pStyle w:val="Tekstprzypisudolnego"/>
        <w:spacing w:before="0" w:beforeAutospacing="0" w:afterAutospacing="0"/>
      </w:pPr>
      <w:r w:rsidRPr="00D639AF">
        <w:rPr>
          <w:rStyle w:val="Odwoanieprzypisudolnego"/>
        </w:rPr>
        <w:footnoteRef/>
      </w:r>
      <w:r>
        <w:rPr>
          <w:vertAlign w:val="superscript"/>
        </w:rPr>
        <w:t>)</w:t>
      </w:r>
      <w:r>
        <w:t xml:space="preserve"> Informacje o wydarzeniu dostępne pod: </w:t>
      </w:r>
      <w:r w:rsidRPr="00270532">
        <w:t>https://komunikacjamedyczna.pl/v-ogolnopolska-konferencja-naukowa-komunikacja-w-medycynie/#more-1191</w:t>
      </w:r>
      <w:r>
        <w:t xml:space="preserve"> [dostęp na dzień: 25.04.2022 r.].</w:t>
      </w:r>
    </w:p>
  </w:footnote>
  <w:footnote w:id="168">
    <w:p w14:paraId="6AA89C85" w14:textId="082F8385" w:rsidR="00162C71" w:rsidRPr="005C2D7E" w:rsidRDefault="00162C71" w:rsidP="004E0517">
      <w:pPr>
        <w:pStyle w:val="Tekstprzypisudolnego"/>
        <w:spacing w:before="0" w:beforeAutospacing="0" w:afterAutospacing="0"/>
      </w:pPr>
      <w:r w:rsidRPr="005C2D7E">
        <w:rPr>
          <w:rStyle w:val="Odwoanieprzypisudolnego"/>
        </w:rPr>
        <w:footnoteRef/>
      </w:r>
      <w:r>
        <w:rPr>
          <w:vertAlign w:val="superscript"/>
        </w:rPr>
        <w:t>)</w:t>
      </w:r>
      <w:r>
        <w:t xml:space="preserve"> Informacje dostępne pod: </w:t>
      </w:r>
      <w:r w:rsidRPr="00270532">
        <w:t>https://komunikacjamedyczna.pl/wp-content/uploads/2021/03/ConsensusPTKM2.pdf</w:t>
      </w:r>
      <w:r>
        <w:t xml:space="preserve"> [dostęp na dzień: 25.04.2022 r.].</w:t>
      </w:r>
    </w:p>
  </w:footnote>
  <w:footnote w:id="169">
    <w:p w14:paraId="618983BD" w14:textId="09255F4B" w:rsidR="00162C71" w:rsidRPr="005C2D7E" w:rsidRDefault="00162C71" w:rsidP="004E0517">
      <w:pPr>
        <w:pStyle w:val="Tekstprzypisudolnego"/>
        <w:spacing w:before="0" w:beforeAutospacing="0" w:afterAutospacing="0"/>
      </w:pPr>
      <w:r w:rsidRPr="005C2D7E">
        <w:rPr>
          <w:rStyle w:val="Odwoanieprzypisudolnego"/>
        </w:rPr>
        <w:footnoteRef/>
      </w:r>
      <w:r w:rsidRPr="00696287">
        <w:rPr>
          <w:vertAlign w:val="superscript"/>
        </w:rPr>
        <w:t>)</w:t>
      </w:r>
      <w:r w:rsidRPr="00504B1E">
        <w:rPr>
          <w:i/>
        </w:rPr>
        <w:t xml:space="preserve"> </w:t>
      </w:r>
      <w:r>
        <w:rPr>
          <w:i/>
          <w:iCs/>
        </w:rPr>
        <w:t>Człowiek - najlepsza inwestycja. Raport końcowy</w:t>
      </w:r>
      <w:r>
        <w:t xml:space="preserve">, Naczelna Iza Lekarska, Warszawa 2015, </w:t>
      </w:r>
      <w:r w:rsidRPr="00270532">
        <w:t>https://nil.org.pl/uploaded_files/1575630025_raport-koncowy.pdf</w:t>
      </w:r>
      <w:r>
        <w:t xml:space="preserve"> [dostęp na dzień: 25.04.2022 r.].</w:t>
      </w:r>
    </w:p>
  </w:footnote>
  <w:footnote w:id="170">
    <w:p w14:paraId="738FD94D" w14:textId="59C110EA" w:rsidR="00162C71" w:rsidRPr="005C2D7E" w:rsidRDefault="00162C71" w:rsidP="004E0517">
      <w:pPr>
        <w:pStyle w:val="Tekstprzypisudolnego"/>
        <w:spacing w:before="0" w:beforeAutospacing="0" w:afterAutospacing="0"/>
      </w:pPr>
      <w:r w:rsidRPr="005C2D7E">
        <w:rPr>
          <w:rStyle w:val="Odwoanieprzypisudolnego"/>
        </w:rPr>
        <w:footnoteRef/>
      </w:r>
      <w:r>
        <w:rPr>
          <w:vertAlign w:val="superscript"/>
        </w:rPr>
        <w:t>)</w:t>
      </w:r>
      <w:r>
        <w:t xml:space="preserve"> </w:t>
      </w:r>
      <w:r w:rsidRPr="00270532">
        <w:t>https://www.nik.gov.pl/plik/id,24728,vp,27476.pdf</w:t>
      </w:r>
      <w:r>
        <w:t xml:space="preserve"> [dostęp na dzień: 25.04.2022 r.]</w:t>
      </w:r>
    </w:p>
  </w:footnote>
  <w:footnote w:id="171">
    <w:p w14:paraId="4AFA180D" w14:textId="249AF267" w:rsidR="00162C71" w:rsidRPr="005C2D7E" w:rsidRDefault="00162C71" w:rsidP="006210D6">
      <w:pPr>
        <w:pStyle w:val="Tekstprzypisudolnego"/>
        <w:spacing w:before="0" w:beforeAutospacing="0" w:afterAutospacing="0"/>
      </w:pPr>
      <w:r w:rsidRPr="004D1997">
        <w:rPr>
          <w:rStyle w:val="Odwoanieprzypisudolnego"/>
        </w:rPr>
        <w:footnoteRef/>
      </w:r>
      <w:r>
        <w:rPr>
          <w:vertAlign w:val="superscript"/>
        </w:rPr>
        <w:t>)</w:t>
      </w:r>
      <w:r w:rsidRPr="004D1997">
        <w:t xml:space="preserve"> </w:t>
      </w:r>
      <w:r w:rsidRPr="00270532">
        <w:t>https://www.radiopik.pl/2,95894,pacjenci-z-udarami-leza-na-korytarzu-neurologia</w:t>
      </w:r>
      <w:r w:rsidRPr="00504B1E">
        <w:rPr>
          <w:rStyle w:val="Hipercze"/>
          <w:u w:val="none"/>
        </w:rPr>
        <w:t xml:space="preserve"> </w:t>
      </w:r>
      <w:r w:rsidRPr="00504B1E">
        <w:rPr>
          <w:rStyle w:val="Hipercze"/>
          <w:color w:val="auto"/>
          <w:u w:val="none"/>
        </w:rPr>
        <w:t>[dostęp na dzień 25.04.2022 r.];</w:t>
      </w:r>
      <w:r>
        <w:t xml:space="preserve"> </w:t>
      </w:r>
      <w:r w:rsidRPr="004737FC">
        <w:t>https://www.rynekzdrowia.pl/Uslugi-medyczne/Kryzys-szpitali-pediatrycznych-Lekarz-dzieci-na-korytarzach-to-juz-nie-wyjatek-a-regula,227819,8.html</w:t>
      </w:r>
      <w:r w:rsidRPr="00504B1E">
        <w:rPr>
          <w:rStyle w:val="Hipercze"/>
          <w:u w:val="none"/>
        </w:rPr>
        <w:t xml:space="preserve"> </w:t>
      </w:r>
      <w:r w:rsidRPr="00504B1E">
        <w:rPr>
          <w:rStyle w:val="Hipercze"/>
          <w:color w:val="auto"/>
          <w:u w:val="none"/>
        </w:rPr>
        <w:t>[dostęp na dzień 25.04.2022 r</w:t>
      </w:r>
      <w:r w:rsidRPr="00DE4682">
        <w:rPr>
          <w:rStyle w:val="Hipercze"/>
          <w:color w:val="auto"/>
          <w:u w:val="none"/>
        </w:rPr>
        <w:t xml:space="preserve">.]; </w:t>
      </w:r>
      <w:r w:rsidRPr="004737FC">
        <w:t>https://tvn24.pl/polska/koronawirus-w-polsce-brakuje-miejsc-i-lekarzy-w-szpitalach-5033823</w:t>
      </w:r>
      <w:r w:rsidRPr="00504B1E">
        <w:rPr>
          <w:rStyle w:val="Hipercze"/>
          <w:color w:val="auto"/>
          <w:u w:val="none"/>
        </w:rPr>
        <w:t xml:space="preserve"> [dostęp na dzień 25.04.2022 r.].</w:t>
      </w:r>
    </w:p>
  </w:footnote>
  <w:footnote w:id="172">
    <w:p w14:paraId="0BD99A3F" w14:textId="12D40ED0" w:rsidR="00162C71" w:rsidRPr="00504B1E" w:rsidRDefault="00162C71" w:rsidP="006210D6">
      <w:pPr>
        <w:pStyle w:val="Tekstprzypisudolnego"/>
        <w:spacing w:before="0" w:beforeAutospacing="0" w:afterAutospacing="0"/>
      </w:pPr>
      <w:r w:rsidRPr="005C2D7E">
        <w:rPr>
          <w:rStyle w:val="Odwoanieprzypisudolnego"/>
        </w:rPr>
        <w:footnoteRef/>
      </w:r>
      <w:r>
        <w:rPr>
          <w:vertAlign w:val="superscript"/>
        </w:rPr>
        <w:t>)</w:t>
      </w:r>
      <w:r w:rsidRPr="005C2D7E">
        <w:t xml:space="preserve"> </w:t>
      </w:r>
      <w:r w:rsidRPr="004737FC">
        <w:t>https://tvn24.pl/tvnwarszawa/mokotow/warszawa-pacjenci-ipin-chorzy-na-covid-19-zamknieto-w-izolatkach-bez-dostepu-do-cieplej-wody-5493816</w:t>
      </w:r>
      <w:r w:rsidRPr="00504B1E">
        <w:rPr>
          <w:rStyle w:val="Hipercze"/>
          <w:color w:val="auto"/>
          <w:u w:val="none"/>
        </w:rPr>
        <w:t xml:space="preserve"> [dostęp na dzień 25.04.2022 r.];</w:t>
      </w:r>
      <w:r>
        <w:t xml:space="preserve"> </w:t>
      </w:r>
      <w:r w:rsidRPr="004737FC">
        <w:t>https://warszawa.wyborcza.pl/warszawa/7,54420,27814935,izolatka-zamknieta-na-klucz-w-jednej-zimny-prysznic-w-drugiej.html</w:t>
      </w:r>
      <w:r>
        <w:t xml:space="preserve"> </w:t>
      </w:r>
      <w:r w:rsidRPr="00504B1E">
        <w:rPr>
          <w:rStyle w:val="Hipercze"/>
          <w:color w:val="auto"/>
          <w:u w:val="none"/>
        </w:rPr>
        <w:t>[dostęp na dzień 25.04.2022 r.].</w:t>
      </w:r>
    </w:p>
  </w:footnote>
  <w:footnote w:id="173">
    <w:p w14:paraId="5B9DC985" w14:textId="63039167" w:rsidR="00162C71" w:rsidRPr="004D1997" w:rsidRDefault="00162C71" w:rsidP="004737FC">
      <w:pPr>
        <w:pStyle w:val="Tekstprzypisudolnego"/>
        <w:spacing w:before="0" w:beforeAutospacing="0" w:afterAutospacing="0"/>
      </w:pPr>
      <w:r w:rsidRPr="004D1997">
        <w:rPr>
          <w:rStyle w:val="Odwoanieprzypisudolnego"/>
        </w:rPr>
        <w:footnoteRef/>
      </w:r>
      <w:r>
        <w:rPr>
          <w:vertAlign w:val="superscript"/>
        </w:rPr>
        <w:t>)</w:t>
      </w:r>
      <w:r w:rsidRPr="004D1997">
        <w:t xml:space="preserve"> Rozporządzenie Parlamentu Europejskiego i Rady (UE) 2016/679 z dnia 27 kwietnia 2016 r. </w:t>
      </w:r>
      <w:r>
        <w:br/>
      </w:r>
      <w:r w:rsidRPr="004D1997">
        <w:t>w sprawie ochrony osób fizycznych w związku z przetwarzaniem danych osobowych i w sprawie swobodnego przepływu takich danych oraz uchylenia dyrektywy 95/46/WE, Dz. U L 119 z 4 maja 2016 r.</w:t>
      </w:r>
    </w:p>
  </w:footnote>
  <w:footnote w:id="174">
    <w:p w14:paraId="4F48E881" w14:textId="6500C1B6" w:rsidR="00162C71" w:rsidRDefault="00162C71" w:rsidP="004737FC">
      <w:pPr>
        <w:pStyle w:val="Tekstprzypisudolnego"/>
        <w:spacing w:before="0" w:beforeAutospacing="0" w:afterAutospacing="0"/>
      </w:pPr>
      <w:r w:rsidRPr="004D1997">
        <w:rPr>
          <w:rStyle w:val="Odwoanieprzypisudolnego"/>
        </w:rPr>
        <w:footnoteRef/>
      </w:r>
      <w:r>
        <w:rPr>
          <w:vertAlign w:val="superscript"/>
        </w:rPr>
        <w:t>)</w:t>
      </w:r>
      <w:r w:rsidRPr="004D1997">
        <w:t xml:space="preserve"> Ustawa z dnia 10 maja 2018 r. o ochronie danych osobowych (Dz. U. z 2019 r. poz. 1781)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3ED"/>
    <w:multiLevelType w:val="multilevel"/>
    <w:tmpl w:val="4CEC4E62"/>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bCs/>
        <w:color w:val="1F3864" w:themeColor="accent5" w:themeShade="80"/>
      </w:rPr>
    </w:lvl>
    <w:lvl w:ilvl="2">
      <w:start w:val="1"/>
      <w:numFmt w:val="decimal"/>
      <w:lvlText w:val="%1.%2.%3."/>
      <w:lvlJc w:val="left"/>
      <w:pPr>
        <w:ind w:left="1224" w:hanging="504"/>
      </w:pPr>
      <w:rPr>
        <w:rFonts w:hint="default"/>
        <w:b w:val="0"/>
        <w:bCs/>
        <w:i/>
        <w:iCs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C308B"/>
    <w:multiLevelType w:val="hybridMultilevel"/>
    <w:tmpl w:val="0D605D7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5C0421F"/>
    <w:multiLevelType w:val="multilevel"/>
    <w:tmpl w:val="55A2C3FE"/>
    <w:lvl w:ilvl="0">
      <w:start w:val="3"/>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1F01D3"/>
    <w:multiLevelType w:val="hybridMultilevel"/>
    <w:tmpl w:val="F6443A7E"/>
    <w:lvl w:ilvl="0" w:tplc="1132041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47DAF"/>
    <w:multiLevelType w:val="hybridMultilevel"/>
    <w:tmpl w:val="B24C9B5E"/>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5" w15:restartNumberingAfterBreak="0">
    <w:nsid w:val="06A75692"/>
    <w:multiLevelType w:val="hybridMultilevel"/>
    <w:tmpl w:val="B9BCE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FC0781"/>
    <w:multiLevelType w:val="hybridMultilevel"/>
    <w:tmpl w:val="3146C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844EF6"/>
    <w:multiLevelType w:val="hybridMultilevel"/>
    <w:tmpl w:val="16DC6B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9A000CE"/>
    <w:multiLevelType w:val="hybridMultilevel"/>
    <w:tmpl w:val="059C892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963596"/>
    <w:multiLevelType w:val="hybridMultilevel"/>
    <w:tmpl w:val="5BB6BEAE"/>
    <w:lvl w:ilvl="0" w:tplc="04150001">
      <w:start w:val="1"/>
      <w:numFmt w:val="bullet"/>
      <w:lvlText w:val=""/>
      <w:lvlJc w:val="left"/>
      <w:pPr>
        <w:ind w:left="720" w:hanging="360"/>
      </w:pPr>
      <w:rPr>
        <w:rFonts w:ascii="Symbol" w:hAnsi="Symbol" w:hint="default"/>
      </w:rPr>
    </w:lvl>
    <w:lvl w:ilvl="1" w:tplc="8C9247CE">
      <w:numFmt w:val="bullet"/>
      <w:lvlText w:val="•"/>
      <w:lvlJc w:val="left"/>
      <w:pPr>
        <w:ind w:left="1790" w:hanging="710"/>
      </w:pPr>
      <w:rPr>
        <w:rFonts w:ascii="Lato" w:eastAsiaTheme="minorHAnsi" w:hAnsi="Lato"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5900D4"/>
    <w:multiLevelType w:val="hybridMultilevel"/>
    <w:tmpl w:val="0C707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331B18"/>
    <w:multiLevelType w:val="hybridMultilevel"/>
    <w:tmpl w:val="39D40C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0C758BD"/>
    <w:multiLevelType w:val="hybridMultilevel"/>
    <w:tmpl w:val="CB749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34331C"/>
    <w:multiLevelType w:val="hybridMultilevel"/>
    <w:tmpl w:val="2D406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BA4193"/>
    <w:multiLevelType w:val="hybridMultilevel"/>
    <w:tmpl w:val="B058C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AE5520"/>
    <w:multiLevelType w:val="multilevel"/>
    <w:tmpl w:val="8B2EF202"/>
    <w:lvl w:ilvl="0">
      <w:start w:val="1"/>
      <w:numFmt w:val="decimal"/>
      <w:lvlText w:val="%1."/>
      <w:lvlJc w:val="left"/>
      <w:pPr>
        <w:ind w:left="360" w:hanging="360"/>
      </w:pPr>
      <w:rPr>
        <w:rFonts w:hint="default"/>
        <w:b/>
        <w:bCs/>
        <w:color w:val="auto"/>
      </w:rPr>
    </w:lvl>
    <w:lvl w:ilvl="1">
      <w:start w:val="1"/>
      <w:numFmt w:val="decimal"/>
      <w:lvlText w:val="8.%2."/>
      <w:lvlJc w:val="left"/>
      <w:pPr>
        <w:ind w:left="792" w:hanging="432"/>
      </w:pPr>
      <w:rPr>
        <w:rFonts w:hint="default"/>
        <w:b/>
        <w:bCs/>
        <w:i w:val="0"/>
        <w:iCs/>
        <w:color w:val="1F3864" w:themeColor="accent5" w:themeShade="80"/>
      </w:rPr>
    </w:lvl>
    <w:lvl w:ilvl="2">
      <w:start w:val="1"/>
      <w:numFmt w:val="decimal"/>
      <w:lvlText w:val="%1.%2.%3."/>
      <w:lvlJc w:val="left"/>
      <w:pPr>
        <w:ind w:left="1224" w:hanging="504"/>
      </w:pPr>
      <w:rPr>
        <w:rFonts w:hint="default"/>
        <w:b w:val="0"/>
        <w:bCs/>
        <w:i/>
        <w:iCs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973266"/>
    <w:multiLevelType w:val="hybridMultilevel"/>
    <w:tmpl w:val="87AEB8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3B7749D"/>
    <w:multiLevelType w:val="hybridMultilevel"/>
    <w:tmpl w:val="BC4AD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17432E"/>
    <w:multiLevelType w:val="hybridMultilevel"/>
    <w:tmpl w:val="230CCA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9EB7FC4"/>
    <w:multiLevelType w:val="hybridMultilevel"/>
    <w:tmpl w:val="310AA5A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9F33619"/>
    <w:multiLevelType w:val="hybridMultilevel"/>
    <w:tmpl w:val="4B80C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1E4BE1"/>
    <w:multiLevelType w:val="hybridMultilevel"/>
    <w:tmpl w:val="7F88188C"/>
    <w:lvl w:ilvl="0" w:tplc="A7805424">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201E6A"/>
    <w:multiLevelType w:val="hybridMultilevel"/>
    <w:tmpl w:val="B6464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253B09"/>
    <w:multiLevelType w:val="hybridMultilevel"/>
    <w:tmpl w:val="2DC2F7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933087"/>
    <w:multiLevelType w:val="hybridMultilevel"/>
    <w:tmpl w:val="0EECC926"/>
    <w:lvl w:ilvl="0" w:tplc="321A76CC">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641B13"/>
    <w:multiLevelType w:val="hybridMultilevel"/>
    <w:tmpl w:val="9A961846"/>
    <w:lvl w:ilvl="0" w:tplc="FFFFFFFF">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141102"/>
    <w:multiLevelType w:val="hybridMultilevel"/>
    <w:tmpl w:val="72C6A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9D018B"/>
    <w:multiLevelType w:val="hybridMultilevel"/>
    <w:tmpl w:val="76868446"/>
    <w:lvl w:ilvl="0" w:tplc="FFFFFFFF">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1635"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D076CFF2">
      <w:start w:val="1"/>
      <w:numFmt w:val="lowerLetter"/>
      <w:lvlText w:val="%8."/>
      <w:lvlJc w:val="left"/>
      <w:pPr>
        <w:ind w:left="1494" w:hanging="360"/>
      </w:pPr>
      <w:rPr>
        <w:i w:val="0"/>
        <w:color w:val="000000" w:themeColor="text1"/>
      </w:rPr>
    </w:lvl>
    <w:lvl w:ilvl="8" w:tplc="0415001B">
      <w:start w:val="1"/>
      <w:numFmt w:val="lowerRoman"/>
      <w:lvlText w:val="%9."/>
      <w:lvlJc w:val="right"/>
      <w:pPr>
        <w:ind w:left="6480" w:hanging="180"/>
      </w:pPr>
    </w:lvl>
  </w:abstractNum>
  <w:abstractNum w:abstractNumId="28" w15:restartNumberingAfterBreak="0">
    <w:nsid w:val="26F24E99"/>
    <w:multiLevelType w:val="multilevel"/>
    <w:tmpl w:val="A660335E"/>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bCs/>
        <w:color w:val="1F3864" w:themeColor="accent5" w:themeShade="80"/>
      </w:rPr>
    </w:lvl>
    <w:lvl w:ilvl="2">
      <w:start w:val="1"/>
      <w:numFmt w:val="decimal"/>
      <w:lvlText w:val="%1.%2.%3."/>
      <w:lvlJc w:val="left"/>
      <w:pPr>
        <w:ind w:left="1224" w:hanging="504"/>
      </w:pPr>
      <w:rPr>
        <w:rFonts w:hint="default"/>
        <w:b w:val="0"/>
        <w:bCs/>
        <w:i/>
        <w:iCs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74B2395"/>
    <w:multiLevelType w:val="hybridMultilevel"/>
    <w:tmpl w:val="7C345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E51C4D"/>
    <w:multiLevelType w:val="hybridMultilevel"/>
    <w:tmpl w:val="3C8AE9B4"/>
    <w:lvl w:ilvl="0" w:tplc="04150003">
      <w:start w:val="1"/>
      <w:numFmt w:val="bullet"/>
      <w:lvlText w:val="o"/>
      <w:lvlJc w:val="left"/>
      <w:pPr>
        <w:ind w:left="1440" w:hanging="360"/>
      </w:pPr>
      <w:rPr>
        <w:rFonts w:ascii="Courier New" w:hAnsi="Courier New" w:cs="Courier New"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2A386F09"/>
    <w:multiLevelType w:val="hybridMultilevel"/>
    <w:tmpl w:val="5C2C9322"/>
    <w:lvl w:ilvl="0" w:tplc="FFFFFFFF">
      <w:start w:val="1"/>
      <w:numFmt w:val="lowerLetter"/>
      <w:lvlText w:val="%1)"/>
      <w:lvlJc w:val="left"/>
      <w:pPr>
        <w:ind w:left="1776" w:hanging="360"/>
      </w:p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32" w15:restartNumberingAfterBreak="0">
    <w:nsid w:val="2CD477FA"/>
    <w:multiLevelType w:val="hybridMultilevel"/>
    <w:tmpl w:val="83B65D2A"/>
    <w:lvl w:ilvl="0" w:tplc="04150003">
      <w:start w:val="1"/>
      <w:numFmt w:val="bullet"/>
      <w:lvlText w:val="o"/>
      <w:lvlJc w:val="left"/>
      <w:pPr>
        <w:ind w:left="1440" w:hanging="360"/>
      </w:pPr>
      <w:rPr>
        <w:rFonts w:ascii="Courier New" w:hAnsi="Courier New" w:cs="Courier New" w:hint="default"/>
        <w:b/>
        <w:bCs/>
      </w:rPr>
    </w:lvl>
    <w:lvl w:ilvl="1" w:tplc="512A252E">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2F6D2686"/>
    <w:multiLevelType w:val="hybridMultilevel"/>
    <w:tmpl w:val="355EBD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0515406"/>
    <w:multiLevelType w:val="hybridMultilevel"/>
    <w:tmpl w:val="84CC0E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061296B"/>
    <w:multiLevelType w:val="hybridMultilevel"/>
    <w:tmpl w:val="ED764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216629"/>
    <w:multiLevelType w:val="hybridMultilevel"/>
    <w:tmpl w:val="19201F7C"/>
    <w:lvl w:ilvl="0" w:tplc="27EABA68">
      <w:start w:val="1"/>
      <w:numFmt w:val="bullet"/>
      <w:lvlText w:val=""/>
      <w:lvlJc w:val="left"/>
      <w:pPr>
        <w:ind w:left="720" w:hanging="360"/>
      </w:pPr>
      <w:rPr>
        <w:rFonts w:ascii="Symbol" w:hAnsi="Symbol" w:hint="default"/>
      </w:rPr>
    </w:lvl>
    <w:lvl w:ilvl="1" w:tplc="ACD02896">
      <w:start w:val="1"/>
      <w:numFmt w:val="bullet"/>
      <w:lvlText w:val="o"/>
      <w:lvlJc w:val="left"/>
      <w:pPr>
        <w:ind w:left="1440" w:hanging="360"/>
      </w:pPr>
      <w:rPr>
        <w:rFonts w:ascii="Courier New" w:hAnsi="Courier New" w:hint="default"/>
      </w:rPr>
    </w:lvl>
    <w:lvl w:ilvl="2" w:tplc="51466E34">
      <w:start w:val="1"/>
      <w:numFmt w:val="bullet"/>
      <w:lvlText w:val=""/>
      <w:lvlJc w:val="left"/>
      <w:pPr>
        <w:ind w:left="2160" w:hanging="360"/>
      </w:pPr>
      <w:rPr>
        <w:rFonts w:ascii="Wingdings" w:hAnsi="Wingdings" w:hint="default"/>
      </w:rPr>
    </w:lvl>
    <w:lvl w:ilvl="3" w:tplc="5C5C90E4">
      <w:start w:val="1"/>
      <w:numFmt w:val="bullet"/>
      <w:lvlText w:val=""/>
      <w:lvlJc w:val="left"/>
      <w:pPr>
        <w:ind w:left="2880" w:hanging="360"/>
      </w:pPr>
      <w:rPr>
        <w:rFonts w:ascii="Symbol" w:hAnsi="Symbol" w:hint="default"/>
      </w:rPr>
    </w:lvl>
    <w:lvl w:ilvl="4" w:tplc="DF925D7E">
      <w:start w:val="1"/>
      <w:numFmt w:val="bullet"/>
      <w:lvlText w:val="o"/>
      <w:lvlJc w:val="left"/>
      <w:pPr>
        <w:ind w:left="3600" w:hanging="360"/>
      </w:pPr>
      <w:rPr>
        <w:rFonts w:ascii="Courier New" w:hAnsi="Courier New" w:hint="default"/>
      </w:rPr>
    </w:lvl>
    <w:lvl w:ilvl="5" w:tplc="431E6030">
      <w:start w:val="1"/>
      <w:numFmt w:val="bullet"/>
      <w:lvlText w:val=""/>
      <w:lvlJc w:val="left"/>
      <w:pPr>
        <w:ind w:left="4320" w:hanging="360"/>
      </w:pPr>
      <w:rPr>
        <w:rFonts w:ascii="Wingdings" w:hAnsi="Wingdings" w:hint="default"/>
      </w:rPr>
    </w:lvl>
    <w:lvl w:ilvl="6" w:tplc="AD66D480">
      <w:start w:val="1"/>
      <w:numFmt w:val="bullet"/>
      <w:lvlText w:val=""/>
      <w:lvlJc w:val="left"/>
      <w:pPr>
        <w:ind w:left="5040" w:hanging="360"/>
      </w:pPr>
      <w:rPr>
        <w:rFonts w:ascii="Symbol" w:hAnsi="Symbol" w:hint="default"/>
      </w:rPr>
    </w:lvl>
    <w:lvl w:ilvl="7" w:tplc="B8483874">
      <w:start w:val="1"/>
      <w:numFmt w:val="bullet"/>
      <w:lvlText w:val="o"/>
      <w:lvlJc w:val="left"/>
      <w:pPr>
        <w:ind w:left="5760" w:hanging="360"/>
      </w:pPr>
      <w:rPr>
        <w:rFonts w:ascii="Courier New" w:hAnsi="Courier New" w:hint="default"/>
      </w:rPr>
    </w:lvl>
    <w:lvl w:ilvl="8" w:tplc="185603A2">
      <w:start w:val="1"/>
      <w:numFmt w:val="bullet"/>
      <w:lvlText w:val=""/>
      <w:lvlJc w:val="left"/>
      <w:pPr>
        <w:ind w:left="6480" w:hanging="360"/>
      </w:pPr>
      <w:rPr>
        <w:rFonts w:ascii="Wingdings" w:hAnsi="Wingdings" w:hint="default"/>
      </w:rPr>
    </w:lvl>
  </w:abstractNum>
  <w:abstractNum w:abstractNumId="37" w15:restartNumberingAfterBreak="0">
    <w:nsid w:val="33E23094"/>
    <w:multiLevelType w:val="hybridMultilevel"/>
    <w:tmpl w:val="56102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3256F8"/>
    <w:multiLevelType w:val="hybridMultilevel"/>
    <w:tmpl w:val="79A883F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DD2783"/>
    <w:multiLevelType w:val="hybridMultilevel"/>
    <w:tmpl w:val="601C8E34"/>
    <w:lvl w:ilvl="0" w:tplc="1FE4D3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E1140BA"/>
    <w:multiLevelType w:val="hybridMultilevel"/>
    <w:tmpl w:val="8A520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0471726"/>
    <w:multiLevelType w:val="hybridMultilevel"/>
    <w:tmpl w:val="A2F03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1604493"/>
    <w:multiLevelType w:val="hybridMultilevel"/>
    <w:tmpl w:val="1EFE39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3AE28C8"/>
    <w:multiLevelType w:val="hybridMultilevel"/>
    <w:tmpl w:val="0D605D7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46FB43B9"/>
    <w:multiLevelType w:val="hybridMultilevel"/>
    <w:tmpl w:val="A6801A2A"/>
    <w:lvl w:ilvl="0" w:tplc="801E7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96A38E8"/>
    <w:multiLevelType w:val="hybridMultilevel"/>
    <w:tmpl w:val="9CB40C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9A0556B"/>
    <w:multiLevelType w:val="hybridMultilevel"/>
    <w:tmpl w:val="0D605D7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4BAF4B8D"/>
    <w:multiLevelType w:val="hybridMultilevel"/>
    <w:tmpl w:val="F6443A7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DD11E8E"/>
    <w:multiLevelType w:val="hybridMultilevel"/>
    <w:tmpl w:val="B24228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E5A1A9A"/>
    <w:multiLevelType w:val="hybridMultilevel"/>
    <w:tmpl w:val="9DD0D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1707FF4"/>
    <w:multiLevelType w:val="hybridMultilevel"/>
    <w:tmpl w:val="FE64D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46608BE"/>
    <w:multiLevelType w:val="hybridMultilevel"/>
    <w:tmpl w:val="870C46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548F4138"/>
    <w:multiLevelType w:val="hybridMultilevel"/>
    <w:tmpl w:val="8F5C30AA"/>
    <w:lvl w:ilvl="0" w:tplc="04150003">
      <w:start w:val="1"/>
      <w:numFmt w:val="bullet"/>
      <w:lvlText w:val="o"/>
      <w:lvlJc w:val="left"/>
      <w:pPr>
        <w:ind w:left="720" w:hanging="360"/>
      </w:pPr>
      <w:rPr>
        <w:rFonts w:ascii="Courier New" w:hAnsi="Courier New" w:cs="Courier New" w:hint="default"/>
      </w:rPr>
    </w:lvl>
    <w:lvl w:ilvl="1" w:tplc="04150001">
      <w:start w:val="1"/>
      <w:numFmt w:val="bullet"/>
      <w:lvlText w:val=""/>
      <w:lvlJc w:val="left"/>
      <w:pPr>
        <w:ind w:left="1069"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53640D6"/>
    <w:multiLevelType w:val="hybridMultilevel"/>
    <w:tmpl w:val="3AFEB4A2"/>
    <w:lvl w:ilvl="0" w:tplc="2A0C8C8E">
      <w:start w:val="1"/>
      <w:numFmt w:val="bullet"/>
      <w:lvlText w:val=""/>
      <w:lvlJc w:val="left"/>
      <w:pPr>
        <w:ind w:left="720" w:hanging="360"/>
      </w:pPr>
      <w:rPr>
        <w:rFonts w:ascii="Symbol" w:hAnsi="Symbol" w:hint="default"/>
      </w:rPr>
    </w:lvl>
    <w:lvl w:ilvl="1" w:tplc="C936CEF0">
      <w:start w:val="1"/>
      <w:numFmt w:val="bullet"/>
      <w:lvlText w:val="o"/>
      <w:lvlJc w:val="left"/>
      <w:pPr>
        <w:ind w:left="1440" w:hanging="360"/>
      </w:pPr>
      <w:rPr>
        <w:rFonts w:ascii="Courier New" w:hAnsi="Courier New" w:hint="default"/>
      </w:rPr>
    </w:lvl>
    <w:lvl w:ilvl="2" w:tplc="454A8860">
      <w:start w:val="1"/>
      <w:numFmt w:val="bullet"/>
      <w:lvlText w:val=""/>
      <w:lvlJc w:val="left"/>
      <w:pPr>
        <w:ind w:left="2160" w:hanging="360"/>
      </w:pPr>
      <w:rPr>
        <w:rFonts w:ascii="Wingdings" w:hAnsi="Wingdings" w:hint="default"/>
      </w:rPr>
    </w:lvl>
    <w:lvl w:ilvl="3" w:tplc="40542E26">
      <w:start w:val="1"/>
      <w:numFmt w:val="bullet"/>
      <w:lvlText w:val=""/>
      <w:lvlJc w:val="left"/>
      <w:pPr>
        <w:ind w:left="2880" w:hanging="360"/>
      </w:pPr>
      <w:rPr>
        <w:rFonts w:ascii="Symbol" w:hAnsi="Symbol" w:hint="default"/>
      </w:rPr>
    </w:lvl>
    <w:lvl w:ilvl="4" w:tplc="E1FC1EF0">
      <w:start w:val="1"/>
      <w:numFmt w:val="bullet"/>
      <w:lvlText w:val="o"/>
      <w:lvlJc w:val="left"/>
      <w:pPr>
        <w:ind w:left="3600" w:hanging="360"/>
      </w:pPr>
      <w:rPr>
        <w:rFonts w:ascii="Courier New" w:hAnsi="Courier New" w:hint="default"/>
      </w:rPr>
    </w:lvl>
    <w:lvl w:ilvl="5" w:tplc="5216904A">
      <w:start w:val="1"/>
      <w:numFmt w:val="bullet"/>
      <w:lvlText w:val=""/>
      <w:lvlJc w:val="left"/>
      <w:pPr>
        <w:ind w:left="4320" w:hanging="360"/>
      </w:pPr>
      <w:rPr>
        <w:rFonts w:ascii="Wingdings" w:hAnsi="Wingdings" w:hint="default"/>
      </w:rPr>
    </w:lvl>
    <w:lvl w:ilvl="6" w:tplc="EBDE6004">
      <w:start w:val="1"/>
      <w:numFmt w:val="bullet"/>
      <w:lvlText w:val=""/>
      <w:lvlJc w:val="left"/>
      <w:pPr>
        <w:ind w:left="5040" w:hanging="360"/>
      </w:pPr>
      <w:rPr>
        <w:rFonts w:ascii="Symbol" w:hAnsi="Symbol" w:hint="default"/>
      </w:rPr>
    </w:lvl>
    <w:lvl w:ilvl="7" w:tplc="D36EDD6A">
      <w:start w:val="1"/>
      <w:numFmt w:val="bullet"/>
      <w:lvlText w:val="o"/>
      <w:lvlJc w:val="left"/>
      <w:pPr>
        <w:ind w:left="5760" w:hanging="360"/>
      </w:pPr>
      <w:rPr>
        <w:rFonts w:ascii="Courier New" w:hAnsi="Courier New" w:hint="default"/>
      </w:rPr>
    </w:lvl>
    <w:lvl w:ilvl="8" w:tplc="A3F8C9B2">
      <w:start w:val="1"/>
      <w:numFmt w:val="bullet"/>
      <w:lvlText w:val=""/>
      <w:lvlJc w:val="left"/>
      <w:pPr>
        <w:ind w:left="6480" w:hanging="360"/>
      </w:pPr>
      <w:rPr>
        <w:rFonts w:ascii="Wingdings" w:hAnsi="Wingdings" w:hint="default"/>
      </w:rPr>
    </w:lvl>
  </w:abstractNum>
  <w:abstractNum w:abstractNumId="54" w15:restartNumberingAfterBreak="0">
    <w:nsid w:val="563630BA"/>
    <w:multiLevelType w:val="hybridMultilevel"/>
    <w:tmpl w:val="35F418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567D525D"/>
    <w:multiLevelType w:val="hybridMultilevel"/>
    <w:tmpl w:val="A198EDE2"/>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6" w15:restartNumberingAfterBreak="0">
    <w:nsid w:val="5C061B02"/>
    <w:multiLevelType w:val="hybridMultilevel"/>
    <w:tmpl w:val="863296EE"/>
    <w:lvl w:ilvl="0" w:tplc="B1B4EA6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04B5678"/>
    <w:multiLevelType w:val="hybridMultilevel"/>
    <w:tmpl w:val="3DCE75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1746323"/>
    <w:multiLevelType w:val="multilevel"/>
    <w:tmpl w:val="FAC2B14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196020D"/>
    <w:multiLevelType w:val="hybridMultilevel"/>
    <w:tmpl w:val="5FB40AD2"/>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0" w15:restartNumberingAfterBreak="0">
    <w:nsid w:val="63573A27"/>
    <w:multiLevelType w:val="hybridMultilevel"/>
    <w:tmpl w:val="C2B8884A"/>
    <w:lvl w:ilvl="0" w:tplc="F2927B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AC1390"/>
    <w:multiLevelType w:val="hybridMultilevel"/>
    <w:tmpl w:val="AB684248"/>
    <w:lvl w:ilvl="0" w:tplc="79BE09F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F00AFE"/>
    <w:multiLevelType w:val="hybridMultilevel"/>
    <w:tmpl w:val="EC2E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3C3FB3"/>
    <w:multiLevelType w:val="hybridMultilevel"/>
    <w:tmpl w:val="3DA2FFE0"/>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64" w15:restartNumberingAfterBreak="0">
    <w:nsid w:val="68C06E09"/>
    <w:multiLevelType w:val="hybridMultilevel"/>
    <w:tmpl w:val="71F65276"/>
    <w:lvl w:ilvl="0" w:tplc="0415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65" w15:restartNumberingAfterBreak="0">
    <w:nsid w:val="6BBB2F95"/>
    <w:multiLevelType w:val="hybridMultilevel"/>
    <w:tmpl w:val="2490F3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D663CDD"/>
    <w:multiLevelType w:val="hybridMultilevel"/>
    <w:tmpl w:val="7782472A"/>
    <w:lvl w:ilvl="0" w:tplc="97700BC2">
      <w:start w:val="1"/>
      <w:numFmt w:val="bullet"/>
      <w:lvlText w:val=""/>
      <w:lvlJc w:val="left"/>
      <w:pPr>
        <w:ind w:left="720" w:hanging="360"/>
      </w:pPr>
      <w:rPr>
        <w:rFonts w:ascii="Symbol" w:hAnsi="Symbol" w:hint="default"/>
      </w:rPr>
    </w:lvl>
    <w:lvl w:ilvl="1" w:tplc="7B444486">
      <w:start w:val="1"/>
      <w:numFmt w:val="bullet"/>
      <w:lvlText w:val="o"/>
      <w:lvlJc w:val="left"/>
      <w:pPr>
        <w:ind w:left="1440" w:hanging="360"/>
      </w:pPr>
      <w:rPr>
        <w:rFonts w:ascii="Courier New" w:hAnsi="Courier New" w:hint="default"/>
      </w:rPr>
    </w:lvl>
    <w:lvl w:ilvl="2" w:tplc="553AF584">
      <w:start w:val="1"/>
      <w:numFmt w:val="bullet"/>
      <w:lvlText w:val=""/>
      <w:lvlJc w:val="left"/>
      <w:pPr>
        <w:ind w:left="2160" w:hanging="360"/>
      </w:pPr>
      <w:rPr>
        <w:rFonts w:ascii="Wingdings" w:hAnsi="Wingdings" w:hint="default"/>
      </w:rPr>
    </w:lvl>
    <w:lvl w:ilvl="3" w:tplc="95008BE0">
      <w:start w:val="1"/>
      <w:numFmt w:val="bullet"/>
      <w:lvlText w:val=""/>
      <w:lvlJc w:val="left"/>
      <w:pPr>
        <w:ind w:left="2880" w:hanging="360"/>
      </w:pPr>
      <w:rPr>
        <w:rFonts w:ascii="Symbol" w:hAnsi="Symbol" w:hint="default"/>
      </w:rPr>
    </w:lvl>
    <w:lvl w:ilvl="4" w:tplc="782CBE0A">
      <w:start w:val="1"/>
      <w:numFmt w:val="bullet"/>
      <w:lvlText w:val="o"/>
      <w:lvlJc w:val="left"/>
      <w:pPr>
        <w:ind w:left="3600" w:hanging="360"/>
      </w:pPr>
      <w:rPr>
        <w:rFonts w:ascii="Courier New" w:hAnsi="Courier New" w:hint="default"/>
      </w:rPr>
    </w:lvl>
    <w:lvl w:ilvl="5" w:tplc="04DA659E">
      <w:start w:val="1"/>
      <w:numFmt w:val="bullet"/>
      <w:lvlText w:val=""/>
      <w:lvlJc w:val="left"/>
      <w:pPr>
        <w:ind w:left="4320" w:hanging="360"/>
      </w:pPr>
      <w:rPr>
        <w:rFonts w:ascii="Wingdings" w:hAnsi="Wingdings" w:hint="default"/>
      </w:rPr>
    </w:lvl>
    <w:lvl w:ilvl="6" w:tplc="D0606EEA">
      <w:start w:val="1"/>
      <w:numFmt w:val="bullet"/>
      <w:lvlText w:val=""/>
      <w:lvlJc w:val="left"/>
      <w:pPr>
        <w:ind w:left="5040" w:hanging="360"/>
      </w:pPr>
      <w:rPr>
        <w:rFonts w:ascii="Symbol" w:hAnsi="Symbol" w:hint="default"/>
      </w:rPr>
    </w:lvl>
    <w:lvl w:ilvl="7" w:tplc="88000CCE">
      <w:start w:val="1"/>
      <w:numFmt w:val="bullet"/>
      <w:lvlText w:val="o"/>
      <w:lvlJc w:val="left"/>
      <w:pPr>
        <w:ind w:left="5760" w:hanging="360"/>
      </w:pPr>
      <w:rPr>
        <w:rFonts w:ascii="Courier New" w:hAnsi="Courier New" w:hint="default"/>
      </w:rPr>
    </w:lvl>
    <w:lvl w:ilvl="8" w:tplc="95DED962">
      <w:start w:val="1"/>
      <w:numFmt w:val="bullet"/>
      <w:lvlText w:val=""/>
      <w:lvlJc w:val="left"/>
      <w:pPr>
        <w:ind w:left="6480" w:hanging="360"/>
      </w:pPr>
      <w:rPr>
        <w:rFonts w:ascii="Wingdings" w:hAnsi="Wingdings" w:hint="default"/>
      </w:rPr>
    </w:lvl>
  </w:abstractNum>
  <w:abstractNum w:abstractNumId="67" w15:restartNumberingAfterBreak="0">
    <w:nsid w:val="6DD562E8"/>
    <w:multiLevelType w:val="hybridMultilevel"/>
    <w:tmpl w:val="8FFE95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8" w15:restartNumberingAfterBreak="0">
    <w:nsid w:val="6F3A5C5F"/>
    <w:multiLevelType w:val="multilevel"/>
    <w:tmpl w:val="FFDEA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96258A"/>
    <w:multiLevelType w:val="multilevel"/>
    <w:tmpl w:val="AFC0D446"/>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bCs/>
        <w:i/>
        <w:iCs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F9D3C77"/>
    <w:multiLevelType w:val="hybridMultilevel"/>
    <w:tmpl w:val="CFFA5FD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7760FF"/>
    <w:multiLevelType w:val="hybridMultilevel"/>
    <w:tmpl w:val="AEF43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13E3305"/>
    <w:multiLevelType w:val="hybridMultilevel"/>
    <w:tmpl w:val="E8EA067A"/>
    <w:lvl w:ilvl="0" w:tplc="041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2CA1102"/>
    <w:multiLevelType w:val="hybridMultilevel"/>
    <w:tmpl w:val="68BA04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5EE0A56"/>
    <w:multiLevelType w:val="hybridMultilevel"/>
    <w:tmpl w:val="88CA3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5658F1"/>
    <w:multiLevelType w:val="hybridMultilevel"/>
    <w:tmpl w:val="A76C8D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B97339D"/>
    <w:multiLevelType w:val="hybridMultilevel"/>
    <w:tmpl w:val="7F344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E4738F3"/>
    <w:multiLevelType w:val="hybridMultilevel"/>
    <w:tmpl w:val="2BFE0DBA"/>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6"/>
  </w:num>
  <w:num w:numId="2">
    <w:abstractNumId w:val="66"/>
  </w:num>
  <w:num w:numId="3">
    <w:abstractNumId w:val="61"/>
  </w:num>
  <w:num w:numId="4">
    <w:abstractNumId w:val="60"/>
  </w:num>
  <w:num w:numId="5">
    <w:abstractNumId w:val="70"/>
  </w:num>
  <w:num w:numId="6">
    <w:abstractNumId w:val="8"/>
  </w:num>
  <w:num w:numId="7">
    <w:abstractNumId w:val="77"/>
  </w:num>
  <w:num w:numId="8">
    <w:abstractNumId w:val="42"/>
  </w:num>
  <w:num w:numId="9">
    <w:abstractNumId w:val="38"/>
  </w:num>
  <w:num w:numId="10">
    <w:abstractNumId w:val="23"/>
  </w:num>
  <w:num w:numId="11">
    <w:abstractNumId w:val="73"/>
  </w:num>
  <w:num w:numId="12">
    <w:abstractNumId w:val="9"/>
  </w:num>
  <w:num w:numId="13">
    <w:abstractNumId w:val="49"/>
  </w:num>
  <w:num w:numId="14">
    <w:abstractNumId w:val="13"/>
  </w:num>
  <w:num w:numId="15">
    <w:abstractNumId w:val="27"/>
  </w:num>
  <w:num w:numId="16">
    <w:abstractNumId w:val="30"/>
  </w:num>
  <w:num w:numId="17">
    <w:abstractNumId w:val="63"/>
  </w:num>
  <w:num w:numId="18">
    <w:abstractNumId w:val="4"/>
  </w:num>
  <w:num w:numId="19">
    <w:abstractNumId w:val="64"/>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num>
  <w:num w:numId="22">
    <w:abstractNumId w:val="32"/>
  </w:num>
  <w:num w:numId="23">
    <w:abstractNumId w:val="59"/>
  </w:num>
  <w:num w:numId="24">
    <w:abstractNumId w:val="19"/>
  </w:num>
  <w:num w:numId="25">
    <w:abstractNumId w:val="65"/>
  </w:num>
  <w:num w:numId="26">
    <w:abstractNumId w:val="17"/>
  </w:num>
  <w:num w:numId="27">
    <w:abstractNumId w:val="40"/>
  </w:num>
  <w:num w:numId="28">
    <w:abstractNumId w:val="35"/>
  </w:num>
  <w:num w:numId="29">
    <w:abstractNumId w:val="12"/>
  </w:num>
  <w:num w:numId="30">
    <w:abstractNumId w:val="29"/>
  </w:num>
  <w:num w:numId="31">
    <w:abstractNumId w:val="10"/>
  </w:num>
  <w:num w:numId="32">
    <w:abstractNumId w:val="50"/>
  </w:num>
  <w:num w:numId="33">
    <w:abstractNumId w:val="5"/>
  </w:num>
  <w:num w:numId="34">
    <w:abstractNumId w:val="6"/>
  </w:num>
  <w:num w:numId="35">
    <w:abstractNumId w:val="74"/>
  </w:num>
  <w:num w:numId="36">
    <w:abstractNumId w:val="14"/>
  </w:num>
  <w:num w:numId="37">
    <w:abstractNumId w:val="26"/>
  </w:num>
  <w:num w:numId="38">
    <w:abstractNumId w:val="62"/>
  </w:num>
  <w:num w:numId="39">
    <w:abstractNumId w:val="1"/>
  </w:num>
  <w:num w:numId="40">
    <w:abstractNumId w:val="16"/>
  </w:num>
  <w:num w:numId="41">
    <w:abstractNumId w:val="18"/>
  </w:num>
  <w:num w:numId="42">
    <w:abstractNumId w:val="20"/>
  </w:num>
  <w:num w:numId="43">
    <w:abstractNumId w:val="2"/>
  </w:num>
  <w:num w:numId="44">
    <w:abstractNumId w:val="0"/>
  </w:num>
  <w:num w:numId="45">
    <w:abstractNumId w:val="58"/>
  </w:num>
  <w:num w:numId="46">
    <w:abstractNumId w:val="22"/>
  </w:num>
  <w:num w:numId="47">
    <w:abstractNumId w:val="41"/>
  </w:num>
  <w:num w:numId="48">
    <w:abstractNumId w:val="48"/>
  </w:num>
  <w:num w:numId="49">
    <w:abstractNumId w:val="52"/>
  </w:num>
  <w:num w:numId="50">
    <w:abstractNumId w:val="53"/>
  </w:num>
  <w:num w:numId="51">
    <w:abstractNumId w:val="33"/>
  </w:num>
  <w:num w:numId="52">
    <w:abstractNumId w:val="75"/>
  </w:num>
  <w:num w:numId="53">
    <w:abstractNumId w:val="68"/>
  </w:num>
  <w:num w:numId="54">
    <w:abstractNumId w:val="76"/>
  </w:num>
  <w:num w:numId="55">
    <w:abstractNumId w:val="71"/>
  </w:num>
  <w:num w:numId="56">
    <w:abstractNumId w:val="37"/>
  </w:num>
  <w:num w:numId="57">
    <w:abstractNumId w:val="7"/>
  </w:num>
  <w:num w:numId="58">
    <w:abstractNumId w:val="67"/>
  </w:num>
  <w:num w:numId="59">
    <w:abstractNumId w:val="34"/>
  </w:num>
  <w:num w:numId="60">
    <w:abstractNumId w:val="51"/>
  </w:num>
  <w:num w:numId="61">
    <w:abstractNumId w:val="54"/>
  </w:num>
  <w:num w:numId="62">
    <w:abstractNumId w:val="11"/>
  </w:num>
  <w:num w:numId="63">
    <w:abstractNumId w:val="45"/>
  </w:num>
  <w:num w:numId="64">
    <w:abstractNumId w:val="57"/>
  </w:num>
  <w:num w:numId="65">
    <w:abstractNumId w:val="25"/>
  </w:num>
  <w:num w:numId="66">
    <w:abstractNumId w:val="43"/>
  </w:num>
  <w:num w:numId="67">
    <w:abstractNumId w:val="24"/>
  </w:num>
  <w:num w:numId="68">
    <w:abstractNumId w:val="3"/>
  </w:num>
  <w:num w:numId="69">
    <w:abstractNumId w:val="56"/>
  </w:num>
  <w:num w:numId="70">
    <w:abstractNumId w:val="72"/>
  </w:num>
  <w:num w:numId="71">
    <w:abstractNumId w:val="44"/>
  </w:num>
  <w:num w:numId="72">
    <w:abstractNumId w:val="39"/>
  </w:num>
  <w:num w:numId="73">
    <w:abstractNumId w:val="69"/>
  </w:num>
  <w:num w:numId="74">
    <w:abstractNumId w:val="21"/>
  </w:num>
  <w:num w:numId="75">
    <w:abstractNumId w:val="46"/>
  </w:num>
  <w:num w:numId="76">
    <w:abstractNumId w:val="47"/>
  </w:num>
  <w:num w:numId="77">
    <w:abstractNumId w:val="15"/>
  </w:num>
  <w:num w:numId="78">
    <w:abstractNumId w:val="2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DA"/>
    <w:rsid w:val="0000016D"/>
    <w:rsid w:val="000004FC"/>
    <w:rsid w:val="00000593"/>
    <w:rsid w:val="000015B5"/>
    <w:rsid w:val="000035F3"/>
    <w:rsid w:val="0000508E"/>
    <w:rsid w:val="0000578F"/>
    <w:rsid w:val="00007903"/>
    <w:rsid w:val="0001024C"/>
    <w:rsid w:val="00010F54"/>
    <w:rsid w:val="00011B22"/>
    <w:rsid w:val="00012489"/>
    <w:rsid w:val="000125C6"/>
    <w:rsid w:val="00012ED3"/>
    <w:rsid w:val="00013332"/>
    <w:rsid w:val="00013727"/>
    <w:rsid w:val="00014DFE"/>
    <w:rsid w:val="000165E7"/>
    <w:rsid w:val="00022745"/>
    <w:rsid w:val="000237DC"/>
    <w:rsid w:val="00023E46"/>
    <w:rsid w:val="0002412B"/>
    <w:rsid w:val="000245F5"/>
    <w:rsid w:val="00024811"/>
    <w:rsid w:val="00024A08"/>
    <w:rsid w:val="00025EF1"/>
    <w:rsid w:val="00025F22"/>
    <w:rsid w:val="00027192"/>
    <w:rsid w:val="000272AA"/>
    <w:rsid w:val="00027E22"/>
    <w:rsid w:val="000312A7"/>
    <w:rsid w:val="0003311F"/>
    <w:rsid w:val="0003387F"/>
    <w:rsid w:val="00033F4A"/>
    <w:rsid w:val="00036A50"/>
    <w:rsid w:val="00036D6D"/>
    <w:rsid w:val="00036F34"/>
    <w:rsid w:val="00037D77"/>
    <w:rsid w:val="000401E5"/>
    <w:rsid w:val="00040622"/>
    <w:rsid w:val="00040838"/>
    <w:rsid w:val="00042833"/>
    <w:rsid w:val="00042E01"/>
    <w:rsid w:val="000441B8"/>
    <w:rsid w:val="000474A4"/>
    <w:rsid w:val="0004791A"/>
    <w:rsid w:val="00047CC7"/>
    <w:rsid w:val="00047CCB"/>
    <w:rsid w:val="00047FB3"/>
    <w:rsid w:val="000500CF"/>
    <w:rsid w:val="00050326"/>
    <w:rsid w:val="00050806"/>
    <w:rsid w:val="000510A8"/>
    <w:rsid w:val="000512C6"/>
    <w:rsid w:val="00051445"/>
    <w:rsid w:val="00051AB2"/>
    <w:rsid w:val="00051B55"/>
    <w:rsid w:val="00051E6B"/>
    <w:rsid w:val="000527FF"/>
    <w:rsid w:val="0005288E"/>
    <w:rsid w:val="000529C0"/>
    <w:rsid w:val="00052D61"/>
    <w:rsid w:val="0005379F"/>
    <w:rsid w:val="00053D97"/>
    <w:rsid w:val="00053FE3"/>
    <w:rsid w:val="00055911"/>
    <w:rsid w:val="00055FD4"/>
    <w:rsid w:val="00057994"/>
    <w:rsid w:val="0006009B"/>
    <w:rsid w:val="0006024E"/>
    <w:rsid w:val="000608BF"/>
    <w:rsid w:val="000623C3"/>
    <w:rsid w:val="00063BB2"/>
    <w:rsid w:val="000653D6"/>
    <w:rsid w:val="00066FA9"/>
    <w:rsid w:val="00070094"/>
    <w:rsid w:val="000707A2"/>
    <w:rsid w:val="000719AC"/>
    <w:rsid w:val="00072012"/>
    <w:rsid w:val="00072ABA"/>
    <w:rsid w:val="00072D40"/>
    <w:rsid w:val="00072D50"/>
    <w:rsid w:val="000746AA"/>
    <w:rsid w:val="0007692E"/>
    <w:rsid w:val="000774EE"/>
    <w:rsid w:val="00077659"/>
    <w:rsid w:val="00080FAC"/>
    <w:rsid w:val="0008234F"/>
    <w:rsid w:val="0008236F"/>
    <w:rsid w:val="00082851"/>
    <w:rsid w:val="0008312C"/>
    <w:rsid w:val="00083C99"/>
    <w:rsid w:val="00084798"/>
    <w:rsid w:val="0008500A"/>
    <w:rsid w:val="0008596E"/>
    <w:rsid w:val="00086319"/>
    <w:rsid w:val="000866CC"/>
    <w:rsid w:val="000876FC"/>
    <w:rsid w:val="00087B43"/>
    <w:rsid w:val="00091590"/>
    <w:rsid w:val="0009285B"/>
    <w:rsid w:val="00093458"/>
    <w:rsid w:val="000941C1"/>
    <w:rsid w:val="0009549D"/>
    <w:rsid w:val="00095892"/>
    <w:rsid w:val="0009702A"/>
    <w:rsid w:val="00097B79"/>
    <w:rsid w:val="000A028E"/>
    <w:rsid w:val="000A0B85"/>
    <w:rsid w:val="000A0BAD"/>
    <w:rsid w:val="000A1A57"/>
    <w:rsid w:val="000A3010"/>
    <w:rsid w:val="000A347F"/>
    <w:rsid w:val="000A34D2"/>
    <w:rsid w:val="000A3636"/>
    <w:rsid w:val="000A3A75"/>
    <w:rsid w:val="000A3DAD"/>
    <w:rsid w:val="000A4DCB"/>
    <w:rsid w:val="000A555D"/>
    <w:rsid w:val="000A6BB2"/>
    <w:rsid w:val="000B00A3"/>
    <w:rsid w:val="000B00F6"/>
    <w:rsid w:val="000B082C"/>
    <w:rsid w:val="000B147D"/>
    <w:rsid w:val="000B259B"/>
    <w:rsid w:val="000B3328"/>
    <w:rsid w:val="000B346C"/>
    <w:rsid w:val="000B3B3E"/>
    <w:rsid w:val="000B5B06"/>
    <w:rsid w:val="000B7BF3"/>
    <w:rsid w:val="000C0EF0"/>
    <w:rsid w:val="000C1718"/>
    <w:rsid w:val="000C1812"/>
    <w:rsid w:val="000C2175"/>
    <w:rsid w:val="000C3055"/>
    <w:rsid w:val="000C31FE"/>
    <w:rsid w:val="000C3598"/>
    <w:rsid w:val="000C3B86"/>
    <w:rsid w:val="000C48D4"/>
    <w:rsid w:val="000C5485"/>
    <w:rsid w:val="000C66B6"/>
    <w:rsid w:val="000C6ECD"/>
    <w:rsid w:val="000C7086"/>
    <w:rsid w:val="000C757A"/>
    <w:rsid w:val="000C79A6"/>
    <w:rsid w:val="000D03B3"/>
    <w:rsid w:val="000D0DDF"/>
    <w:rsid w:val="000D244C"/>
    <w:rsid w:val="000D24F9"/>
    <w:rsid w:val="000D3673"/>
    <w:rsid w:val="000D3ABE"/>
    <w:rsid w:val="000D40B6"/>
    <w:rsid w:val="000D45C8"/>
    <w:rsid w:val="000D460F"/>
    <w:rsid w:val="000D5398"/>
    <w:rsid w:val="000D61D3"/>
    <w:rsid w:val="000D7ECB"/>
    <w:rsid w:val="000D7F34"/>
    <w:rsid w:val="000E047A"/>
    <w:rsid w:val="000E1935"/>
    <w:rsid w:val="000E1F19"/>
    <w:rsid w:val="000E2DCD"/>
    <w:rsid w:val="000E2FD4"/>
    <w:rsid w:val="000E4A5B"/>
    <w:rsid w:val="000E4E6B"/>
    <w:rsid w:val="000E5310"/>
    <w:rsid w:val="000EAAC3"/>
    <w:rsid w:val="000F043F"/>
    <w:rsid w:val="000F1B42"/>
    <w:rsid w:val="000F33A6"/>
    <w:rsid w:val="000F4979"/>
    <w:rsid w:val="000F497D"/>
    <w:rsid w:val="000F4B6D"/>
    <w:rsid w:val="000F618C"/>
    <w:rsid w:val="000F6D72"/>
    <w:rsid w:val="00102966"/>
    <w:rsid w:val="00104443"/>
    <w:rsid w:val="001054B4"/>
    <w:rsid w:val="0011009F"/>
    <w:rsid w:val="00111078"/>
    <w:rsid w:val="00111120"/>
    <w:rsid w:val="001118E3"/>
    <w:rsid w:val="00111F7B"/>
    <w:rsid w:val="001128F4"/>
    <w:rsid w:val="00112BB9"/>
    <w:rsid w:val="00113EE9"/>
    <w:rsid w:val="00114D64"/>
    <w:rsid w:val="00116DEA"/>
    <w:rsid w:val="00117BF2"/>
    <w:rsid w:val="0012017B"/>
    <w:rsid w:val="00120212"/>
    <w:rsid w:val="00121153"/>
    <w:rsid w:val="00121791"/>
    <w:rsid w:val="00121CE8"/>
    <w:rsid w:val="00121D23"/>
    <w:rsid w:val="00121E95"/>
    <w:rsid w:val="00122BFF"/>
    <w:rsid w:val="001231D4"/>
    <w:rsid w:val="0012495C"/>
    <w:rsid w:val="001254CA"/>
    <w:rsid w:val="00125889"/>
    <w:rsid w:val="00125979"/>
    <w:rsid w:val="0012708B"/>
    <w:rsid w:val="0012AC9A"/>
    <w:rsid w:val="00132F5F"/>
    <w:rsid w:val="00133D18"/>
    <w:rsid w:val="00136317"/>
    <w:rsid w:val="001369B5"/>
    <w:rsid w:val="00137BA3"/>
    <w:rsid w:val="00137C3F"/>
    <w:rsid w:val="0014299C"/>
    <w:rsid w:val="001435F2"/>
    <w:rsid w:val="00143EB1"/>
    <w:rsid w:val="00144734"/>
    <w:rsid w:val="00144AF2"/>
    <w:rsid w:val="00145A37"/>
    <w:rsid w:val="00145F7F"/>
    <w:rsid w:val="0014771D"/>
    <w:rsid w:val="00147BCE"/>
    <w:rsid w:val="00147D2A"/>
    <w:rsid w:val="00150367"/>
    <w:rsid w:val="00153B45"/>
    <w:rsid w:val="00154637"/>
    <w:rsid w:val="00154852"/>
    <w:rsid w:val="00154933"/>
    <w:rsid w:val="001561F8"/>
    <w:rsid w:val="00162C71"/>
    <w:rsid w:val="00163160"/>
    <w:rsid w:val="00163241"/>
    <w:rsid w:val="00163C6C"/>
    <w:rsid w:val="001649BA"/>
    <w:rsid w:val="00167E26"/>
    <w:rsid w:val="00167FFD"/>
    <w:rsid w:val="00171090"/>
    <w:rsid w:val="00171CA2"/>
    <w:rsid w:val="00173EA0"/>
    <w:rsid w:val="001747AD"/>
    <w:rsid w:val="00175640"/>
    <w:rsid w:val="00175B03"/>
    <w:rsid w:val="00175F46"/>
    <w:rsid w:val="001762EF"/>
    <w:rsid w:val="00176351"/>
    <w:rsid w:val="0017690F"/>
    <w:rsid w:val="00180F48"/>
    <w:rsid w:val="00180F59"/>
    <w:rsid w:val="00182580"/>
    <w:rsid w:val="00183393"/>
    <w:rsid w:val="00184A89"/>
    <w:rsid w:val="00184BE4"/>
    <w:rsid w:val="00185D29"/>
    <w:rsid w:val="00186935"/>
    <w:rsid w:val="00186E3C"/>
    <w:rsid w:val="00186FA9"/>
    <w:rsid w:val="00191C18"/>
    <w:rsid w:val="00193C90"/>
    <w:rsid w:val="00195649"/>
    <w:rsid w:val="001960A6"/>
    <w:rsid w:val="00196C04"/>
    <w:rsid w:val="00196E54"/>
    <w:rsid w:val="001A0785"/>
    <w:rsid w:val="001A08D7"/>
    <w:rsid w:val="001A13D8"/>
    <w:rsid w:val="001A142A"/>
    <w:rsid w:val="001A1BEE"/>
    <w:rsid w:val="001A28FF"/>
    <w:rsid w:val="001A32E1"/>
    <w:rsid w:val="001A366A"/>
    <w:rsid w:val="001A3B18"/>
    <w:rsid w:val="001A4413"/>
    <w:rsid w:val="001A532F"/>
    <w:rsid w:val="001A5ED5"/>
    <w:rsid w:val="001A783C"/>
    <w:rsid w:val="001B192B"/>
    <w:rsid w:val="001B4DB8"/>
    <w:rsid w:val="001B5062"/>
    <w:rsid w:val="001B5488"/>
    <w:rsid w:val="001B7353"/>
    <w:rsid w:val="001C07A9"/>
    <w:rsid w:val="001C08D6"/>
    <w:rsid w:val="001C1B96"/>
    <w:rsid w:val="001C3898"/>
    <w:rsid w:val="001C44E0"/>
    <w:rsid w:val="001C4806"/>
    <w:rsid w:val="001C500B"/>
    <w:rsid w:val="001C6D8A"/>
    <w:rsid w:val="001D088C"/>
    <w:rsid w:val="001D10C2"/>
    <w:rsid w:val="001D146C"/>
    <w:rsid w:val="001D2A40"/>
    <w:rsid w:val="001D52CE"/>
    <w:rsid w:val="001D5CBF"/>
    <w:rsid w:val="001D6934"/>
    <w:rsid w:val="001D6A15"/>
    <w:rsid w:val="001D6ECB"/>
    <w:rsid w:val="001D7A36"/>
    <w:rsid w:val="001E0241"/>
    <w:rsid w:val="001E070A"/>
    <w:rsid w:val="001E2364"/>
    <w:rsid w:val="001E2B96"/>
    <w:rsid w:val="001E2F10"/>
    <w:rsid w:val="001E4BBC"/>
    <w:rsid w:val="001E5D83"/>
    <w:rsid w:val="001E7974"/>
    <w:rsid w:val="001F102F"/>
    <w:rsid w:val="001F12E8"/>
    <w:rsid w:val="001F1A07"/>
    <w:rsid w:val="001F1F98"/>
    <w:rsid w:val="001F22C8"/>
    <w:rsid w:val="001F36CF"/>
    <w:rsid w:val="001F4733"/>
    <w:rsid w:val="001F49C2"/>
    <w:rsid w:val="001F59A8"/>
    <w:rsid w:val="001F6AFF"/>
    <w:rsid w:val="00201780"/>
    <w:rsid w:val="002022BA"/>
    <w:rsid w:val="00202A13"/>
    <w:rsid w:val="002033FB"/>
    <w:rsid w:val="00204CB4"/>
    <w:rsid w:val="00204DC7"/>
    <w:rsid w:val="002054F9"/>
    <w:rsid w:val="00207C9B"/>
    <w:rsid w:val="00210950"/>
    <w:rsid w:val="00210EA5"/>
    <w:rsid w:val="002115A0"/>
    <w:rsid w:val="00211B57"/>
    <w:rsid w:val="002120C2"/>
    <w:rsid w:val="00213476"/>
    <w:rsid w:val="0021426A"/>
    <w:rsid w:val="0021563E"/>
    <w:rsid w:val="002161C6"/>
    <w:rsid w:val="002171A5"/>
    <w:rsid w:val="00220531"/>
    <w:rsid w:val="00220765"/>
    <w:rsid w:val="00222721"/>
    <w:rsid w:val="00223A6E"/>
    <w:rsid w:val="00224548"/>
    <w:rsid w:val="00224F93"/>
    <w:rsid w:val="0022558D"/>
    <w:rsid w:val="00225947"/>
    <w:rsid w:val="00226A47"/>
    <w:rsid w:val="00227B22"/>
    <w:rsid w:val="0023139C"/>
    <w:rsid w:val="002317E2"/>
    <w:rsid w:val="00231959"/>
    <w:rsid w:val="00231AB3"/>
    <w:rsid w:val="00231F54"/>
    <w:rsid w:val="0023248B"/>
    <w:rsid w:val="00232D36"/>
    <w:rsid w:val="00236F96"/>
    <w:rsid w:val="0023794C"/>
    <w:rsid w:val="00242C59"/>
    <w:rsid w:val="0024364B"/>
    <w:rsid w:val="00247D06"/>
    <w:rsid w:val="00250373"/>
    <w:rsid w:val="0025090F"/>
    <w:rsid w:val="002545E9"/>
    <w:rsid w:val="00257270"/>
    <w:rsid w:val="00257A1B"/>
    <w:rsid w:val="00260613"/>
    <w:rsid w:val="00260DA2"/>
    <w:rsid w:val="00261910"/>
    <w:rsid w:val="002622E6"/>
    <w:rsid w:val="00262CB4"/>
    <w:rsid w:val="00263020"/>
    <w:rsid w:val="00263467"/>
    <w:rsid w:val="00263599"/>
    <w:rsid w:val="002642EF"/>
    <w:rsid w:val="0026494B"/>
    <w:rsid w:val="002667C4"/>
    <w:rsid w:val="00266C95"/>
    <w:rsid w:val="002670A7"/>
    <w:rsid w:val="00270532"/>
    <w:rsid w:val="00270620"/>
    <w:rsid w:val="00273A18"/>
    <w:rsid w:val="00273A56"/>
    <w:rsid w:val="002748BD"/>
    <w:rsid w:val="00274B7F"/>
    <w:rsid w:val="0027669C"/>
    <w:rsid w:val="00277810"/>
    <w:rsid w:val="00277C42"/>
    <w:rsid w:val="00277D0B"/>
    <w:rsid w:val="00281CA6"/>
    <w:rsid w:val="0028243F"/>
    <w:rsid w:val="00283C36"/>
    <w:rsid w:val="002844A0"/>
    <w:rsid w:val="00284EA1"/>
    <w:rsid w:val="00285184"/>
    <w:rsid w:val="00286BCF"/>
    <w:rsid w:val="0028776F"/>
    <w:rsid w:val="0029105C"/>
    <w:rsid w:val="0029173C"/>
    <w:rsid w:val="00291847"/>
    <w:rsid w:val="00291FF2"/>
    <w:rsid w:val="00292300"/>
    <w:rsid w:val="00292AEE"/>
    <w:rsid w:val="00293815"/>
    <w:rsid w:val="002946C3"/>
    <w:rsid w:val="002949BD"/>
    <w:rsid w:val="00294AD2"/>
    <w:rsid w:val="00295C2B"/>
    <w:rsid w:val="002968FB"/>
    <w:rsid w:val="002A020D"/>
    <w:rsid w:val="002A08AF"/>
    <w:rsid w:val="002A0D9D"/>
    <w:rsid w:val="002A1667"/>
    <w:rsid w:val="002A2541"/>
    <w:rsid w:val="002A2829"/>
    <w:rsid w:val="002A3EEA"/>
    <w:rsid w:val="002A61FC"/>
    <w:rsid w:val="002A7FAE"/>
    <w:rsid w:val="002B0204"/>
    <w:rsid w:val="002B068B"/>
    <w:rsid w:val="002B0775"/>
    <w:rsid w:val="002B09A3"/>
    <w:rsid w:val="002B0C6D"/>
    <w:rsid w:val="002B111A"/>
    <w:rsid w:val="002B13F0"/>
    <w:rsid w:val="002B2658"/>
    <w:rsid w:val="002B35A0"/>
    <w:rsid w:val="002B3A51"/>
    <w:rsid w:val="002B3D99"/>
    <w:rsid w:val="002B5C7A"/>
    <w:rsid w:val="002B6005"/>
    <w:rsid w:val="002B685D"/>
    <w:rsid w:val="002B7427"/>
    <w:rsid w:val="002B7BE9"/>
    <w:rsid w:val="002B7CE7"/>
    <w:rsid w:val="002C0390"/>
    <w:rsid w:val="002C045E"/>
    <w:rsid w:val="002C0850"/>
    <w:rsid w:val="002C1314"/>
    <w:rsid w:val="002C2686"/>
    <w:rsid w:val="002C27F7"/>
    <w:rsid w:val="002C3AAB"/>
    <w:rsid w:val="002C3D15"/>
    <w:rsid w:val="002C3D40"/>
    <w:rsid w:val="002C5E64"/>
    <w:rsid w:val="002C61C1"/>
    <w:rsid w:val="002C62E1"/>
    <w:rsid w:val="002C7713"/>
    <w:rsid w:val="002D1425"/>
    <w:rsid w:val="002D1BC1"/>
    <w:rsid w:val="002D206D"/>
    <w:rsid w:val="002D2DCC"/>
    <w:rsid w:val="002D308C"/>
    <w:rsid w:val="002D3CB7"/>
    <w:rsid w:val="002D40BD"/>
    <w:rsid w:val="002D4843"/>
    <w:rsid w:val="002D4C14"/>
    <w:rsid w:val="002DE8E0"/>
    <w:rsid w:val="002E03FA"/>
    <w:rsid w:val="002E0EB6"/>
    <w:rsid w:val="002E12B5"/>
    <w:rsid w:val="002E144D"/>
    <w:rsid w:val="002E1D31"/>
    <w:rsid w:val="002E2304"/>
    <w:rsid w:val="002E3433"/>
    <w:rsid w:val="002E38C4"/>
    <w:rsid w:val="002E40AD"/>
    <w:rsid w:val="002E46D6"/>
    <w:rsid w:val="002E4A9E"/>
    <w:rsid w:val="002E5C93"/>
    <w:rsid w:val="002E6B0A"/>
    <w:rsid w:val="002E78F0"/>
    <w:rsid w:val="002E79B5"/>
    <w:rsid w:val="002F0066"/>
    <w:rsid w:val="002F0493"/>
    <w:rsid w:val="002F0B99"/>
    <w:rsid w:val="002F1F9E"/>
    <w:rsid w:val="002F36E0"/>
    <w:rsid w:val="002F4151"/>
    <w:rsid w:val="002F4236"/>
    <w:rsid w:val="002F42CC"/>
    <w:rsid w:val="002F431A"/>
    <w:rsid w:val="002F4F5A"/>
    <w:rsid w:val="002F587B"/>
    <w:rsid w:val="002F5FE9"/>
    <w:rsid w:val="002F6169"/>
    <w:rsid w:val="002F621A"/>
    <w:rsid w:val="002F6301"/>
    <w:rsid w:val="002F7624"/>
    <w:rsid w:val="002F7ABD"/>
    <w:rsid w:val="0030004E"/>
    <w:rsid w:val="003007F5"/>
    <w:rsid w:val="0030152B"/>
    <w:rsid w:val="00301DA2"/>
    <w:rsid w:val="0030246F"/>
    <w:rsid w:val="003026CE"/>
    <w:rsid w:val="003033C7"/>
    <w:rsid w:val="00303C82"/>
    <w:rsid w:val="00303D43"/>
    <w:rsid w:val="00303DA7"/>
    <w:rsid w:val="00304A42"/>
    <w:rsid w:val="00304C5F"/>
    <w:rsid w:val="003059BF"/>
    <w:rsid w:val="00310BB0"/>
    <w:rsid w:val="003111E7"/>
    <w:rsid w:val="00311653"/>
    <w:rsid w:val="003116FA"/>
    <w:rsid w:val="00311EF0"/>
    <w:rsid w:val="0031488B"/>
    <w:rsid w:val="00314A55"/>
    <w:rsid w:val="003166E4"/>
    <w:rsid w:val="003168E7"/>
    <w:rsid w:val="0031705E"/>
    <w:rsid w:val="003215CF"/>
    <w:rsid w:val="00321954"/>
    <w:rsid w:val="0032218E"/>
    <w:rsid w:val="00322F3A"/>
    <w:rsid w:val="00323EBE"/>
    <w:rsid w:val="00324007"/>
    <w:rsid w:val="00327161"/>
    <w:rsid w:val="0033009A"/>
    <w:rsid w:val="00330FB7"/>
    <w:rsid w:val="003319F9"/>
    <w:rsid w:val="003333E9"/>
    <w:rsid w:val="00333584"/>
    <w:rsid w:val="0033519D"/>
    <w:rsid w:val="00336451"/>
    <w:rsid w:val="003368D2"/>
    <w:rsid w:val="00336F4B"/>
    <w:rsid w:val="00337323"/>
    <w:rsid w:val="00337DEC"/>
    <w:rsid w:val="003406FC"/>
    <w:rsid w:val="00340849"/>
    <w:rsid w:val="00341C22"/>
    <w:rsid w:val="00342B26"/>
    <w:rsid w:val="00344854"/>
    <w:rsid w:val="00347565"/>
    <w:rsid w:val="00347CDD"/>
    <w:rsid w:val="00350394"/>
    <w:rsid w:val="00351313"/>
    <w:rsid w:val="00351CA9"/>
    <w:rsid w:val="00352C40"/>
    <w:rsid w:val="0035369E"/>
    <w:rsid w:val="00353824"/>
    <w:rsid w:val="00353F2F"/>
    <w:rsid w:val="00355BD8"/>
    <w:rsid w:val="0035666B"/>
    <w:rsid w:val="00360077"/>
    <w:rsid w:val="00361A41"/>
    <w:rsid w:val="00363779"/>
    <w:rsid w:val="003642DB"/>
    <w:rsid w:val="00364307"/>
    <w:rsid w:val="0036463B"/>
    <w:rsid w:val="0036485C"/>
    <w:rsid w:val="00364C7C"/>
    <w:rsid w:val="00365076"/>
    <w:rsid w:val="00365274"/>
    <w:rsid w:val="00365BBB"/>
    <w:rsid w:val="00366187"/>
    <w:rsid w:val="00366AAD"/>
    <w:rsid w:val="00366C92"/>
    <w:rsid w:val="00370BC4"/>
    <w:rsid w:val="003713A3"/>
    <w:rsid w:val="003725E6"/>
    <w:rsid w:val="00375865"/>
    <w:rsid w:val="00377443"/>
    <w:rsid w:val="00377B3B"/>
    <w:rsid w:val="00381218"/>
    <w:rsid w:val="00381C33"/>
    <w:rsid w:val="00382CB2"/>
    <w:rsid w:val="00383928"/>
    <w:rsid w:val="00383A89"/>
    <w:rsid w:val="00383F00"/>
    <w:rsid w:val="00384050"/>
    <w:rsid w:val="00384056"/>
    <w:rsid w:val="00384205"/>
    <w:rsid w:val="003845CA"/>
    <w:rsid w:val="00385449"/>
    <w:rsid w:val="00385504"/>
    <w:rsid w:val="003872A7"/>
    <w:rsid w:val="00390846"/>
    <w:rsid w:val="003916E0"/>
    <w:rsid w:val="00391D4E"/>
    <w:rsid w:val="003927D7"/>
    <w:rsid w:val="00394296"/>
    <w:rsid w:val="003943B1"/>
    <w:rsid w:val="00394A1C"/>
    <w:rsid w:val="003950CB"/>
    <w:rsid w:val="00395290"/>
    <w:rsid w:val="00396398"/>
    <w:rsid w:val="003966F4"/>
    <w:rsid w:val="00397AC4"/>
    <w:rsid w:val="003A3FB8"/>
    <w:rsid w:val="003A4F66"/>
    <w:rsid w:val="003A5131"/>
    <w:rsid w:val="003A7570"/>
    <w:rsid w:val="003A77B6"/>
    <w:rsid w:val="003A780B"/>
    <w:rsid w:val="003A7BA5"/>
    <w:rsid w:val="003A7C5D"/>
    <w:rsid w:val="003A7E95"/>
    <w:rsid w:val="003B0873"/>
    <w:rsid w:val="003B09B5"/>
    <w:rsid w:val="003B0B10"/>
    <w:rsid w:val="003B0CFD"/>
    <w:rsid w:val="003B241B"/>
    <w:rsid w:val="003B2E5E"/>
    <w:rsid w:val="003B4834"/>
    <w:rsid w:val="003B500F"/>
    <w:rsid w:val="003C1E31"/>
    <w:rsid w:val="003C2801"/>
    <w:rsid w:val="003C2B20"/>
    <w:rsid w:val="003C2CBA"/>
    <w:rsid w:val="003C4253"/>
    <w:rsid w:val="003C4E4A"/>
    <w:rsid w:val="003C524D"/>
    <w:rsid w:val="003C672C"/>
    <w:rsid w:val="003C6935"/>
    <w:rsid w:val="003C6CB4"/>
    <w:rsid w:val="003D16BC"/>
    <w:rsid w:val="003D16DE"/>
    <w:rsid w:val="003D1AE3"/>
    <w:rsid w:val="003D1EDD"/>
    <w:rsid w:val="003D22B3"/>
    <w:rsid w:val="003D2EA8"/>
    <w:rsid w:val="003D3457"/>
    <w:rsid w:val="003D43FD"/>
    <w:rsid w:val="003D4B8A"/>
    <w:rsid w:val="003D4C1F"/>
    <w:rsid w:val="003D533C"/>
    <w:rsid w:val="003D55B2"/>
    <w:rsid w:val="003D5B12"/>
    <w:rsid w:val="003D6858"/>
    <w:rsid w:val="003E024E"/>
    <w:rsid w:val="003E1A24"/>
    <w:rsid w:val="003E242D"/>
    <w:rsid w:val="003E26FB"/>
    <w:rsid w:val="003E3D63"/>
    <w:rsid w:val="003E3F3C"/>
    <w:rsid w:val="003E5C2E"/>
    <w:rsid w:val="003E65E3"/>
    <w:rsid w:val="003E6715"/>
    <w:rsid w:val="003E6D91"/>
    <w:rsid w:val="003E7073"/>
    <w:rsid w:val="003F0757"/>
    <w:rsid w:val="003F0A77"/>
    <w:rsid w:val="003F1987"/>
    <w:rsid w:val="003F1DFE"/>
    <w:rsid w:val="003F3D6A"/>
    <w:rsid w:val="003F4EC8"/>
    <w:rsid w:val="003F53A6"/>
    <w:rsid w:val="003F5649"/>
    <w:rsid w:val="003F566A"/>
    <w:rsid w:val="003F5C70"/>
    <w:rsid w:val="003F5C9E"/>
    <w:rsid w:val="003F5DD2"/>
    <w:rsid w:val="003F6218"/>
    <w:rsid w:val="003F6437"/>
    <w:rsid w:val="0040101B"/>
    <w:rsid w:val="004016C9"/>
    <w:rsid w:val="004019F3"/>
    <w:rsid w:val="00401E45"/>
    <w:rsid w:val="00401FE6"/>
    <w:rsid w:val="004025D6"/>
    <w:rsid w:val="00402845"/>
    <w:rsid w:val="00403FA0"/>
    <w:rsid w:val="00404736"/>
    <w:rsid w:val="00404B9B"/>
    <w:rsid w:val="00405900"/>
    <w:rsid w:val="00405A37"/>
    <w:rsid w:val="00406E16"/>
    <w:rsid w:val="00407A1D"/>
    <w:rsid w:val="00407AA8"/>
    <w:rsid w:val="00410DCC"/>
    <w:rsid w:val="004120A7"/>
    <w:rsid w:val="0041253E"/>
    <w:rsid w:val="0041256F"/>
    <w:rsid w:val="004127B7"/>
    <w:rsid w:val="00412F9A"/>
    <w:rsid w:val="004133FC"/>
    <w:rsid w:val="00413DE9"/>
    <w:rsid w:val="004141D4"/>
    <w:rsid w:val="004144CD"/>
    <w:rsid w:val="00414A04"/>
    <w:rsid w:val="004157C9"/>
    <w:rsid w:val="0041647E"/>
    <w:rsid w:val="004165C8"/>
    <w:rsid w:val="0041678D"/>
    <w:rsid w:val="00416B14"/>
    <w:rsid w:val="00416F7D"/>
    <w:rsid w:val="00417929"/>
    <w:rsid w:val="0042065C"/>
    <w:rsid w:val="004208E0"/>
    <w:rsid w:val="004214DB"/>
    <w:rsid w:val="00421BA2"/>
    <w:rsid w:val="00421C51"/>
    <w:rsid w:val="00421C5E"/>
    <w:rsid w:val="00422365"/>
    <w:rsid w:val="004237BD"/>
    <w:rsid w:val="00423CAA"/>
    <w:rsid w:val="00423F05"/>
    <w:rsid w:val="0042611C"/>
    <w:rsid w:val="0042634A"/>
    <w:rsid w:val="00427AC9"/>
    <w:rsid w:val="00427DF6"/>
    <w:rsid w:val="0043043C"/>
    <w:rsid w:val="00430535"/>
    <w:rsid w:val="00433973"/>
    <w:rsid w:val="00434E8D"/>
    <w:rsid w:val="00436299"/>
    <w:rsid w:val="00441F19"/>
    <w:rsid w:val="00441FBB"/>
    <w:rsid w:val="0044311B"/>
    <w:rsid w:val="004435F7"/>
    <w:rsid w:val="00443E03"/>
    <w:rsid w:val="00445E73"/>
    <w:rsid w:val="00450120"/>
    <w:rsid w:val="00450647"/>
    <w:rsid w:val="00450C09"/>
    <w:rsid w:val="00451071"/>
    <w:rsid w:val="00452F44"/>
    <w:rsid w:val="00454D30"/>
    <w:rsid w:val="00455F0D"/>
    <w:rsid w:val="00457992"/>
    <w:rsid w:val="004579AA"/>
    <w:rsid w:val="00457F74"/>
    <w:rsid w:val="00461262"/>
    <w:rsid w:val="00461A43"/>
    <w:rsid w:val="004632BC"/>
    <w:rsid w:val="004637AC"/>
    <w:rsid w:val="00464069"/>
    <w:rsid w:val="004646AA"/>
    <w:rsid w:val="00465769"/>
    <w:rsid w:val="0046585A"/>
    <w:rsid w:val="004660B7"/>
    <w:rsid w:val="00466414"/>
    <w:rsid w:val="0046660E"/>
    <w:rsid w:val="00466BA9"/>
    <w:rsid w:val="00467034"/>
    <w:rsid w:val="00467E80"/>
    <w:rsid w:val="00471723"/>
    <w:rsid w:val="0047172F"/>
    <w:rsid w:val="004733FF"/>
    <w:rsid w:val="004737FC"/>
    <w:rsid w:val="00473EDB"/>
    <w:rsid w:val="00473F27"/>
    <w:rsid w:val="00474BDA"/>
    <w:rsid w:val="004763B3"/>
    <w:rsid w:val="00477B71"/>
    <w:rsid w:val="00480D7E"/>
    <w:rsid w:val="004813B8"/>
    <w:rsid w:val="00482FCE"/>
    <w:rsid w:val="00483360"/>
    <w:rsid w:val="00483876"/>
    <w:rsid w:val="00484FFA"/>
    <w:rsid w:val="004850E8"/>
    <w:rsid w:val="004857A7"/>
    <w:rsid w:val="004860DD"/>
    <w:rsid w:val="004874D2"/>
    <w:rsid w:val="00487FE5"/>
    <w:rsid w:val="00490792"/>
    <w:rsid w:val="00491FF9"/>
    <w:rsid w:val="00493613"/>
    <w:rsid w:val="00494098"/>
    <w:rsid w:val="00494955"/>
    <w:rsid w:val="00494CA0"/>
    <w:rsid w:val="00495D8A"/>
    <w:rsid w:val="004A0216"/>
    <w:rsid w:val="004A068C"/>
    <w:rsid w:val="004A0A1F"/>
    <w:rsid w:val="004A0B6E"/>
    <w:rsid w:val="004A1A52"/>
    <w:rsid w:val="004A1DF9"/>
    <w:rsid w:val="004A2289"/>
    <w:rsid w:val="004A34DF"/>
    <w:rsid w:val="004A3532"/>
    <w:rsid w:val="004A4EDE"/>
    <w:rsid w:val="004A6A7B"/>
    <w:rsid w:val="004A6EAB"/>
    <w:rsid w:val="004A74F7"/>
    <w:rsid w:val="004A78CB"/>
    <w:rsid w:val="004B0458"/>
    <w:rsid w:val="004B102C"/>
    <w:rsid w:val="004B1174"/>
    <w:rsid w:val="004B21A5"/>
    <w:rsid w:val="004B456A"/>
    <w:rsid w:val="004B481E"/>
    <w:rsid w:val="004B507C"/>
    <w:rsid w:val="004B6C7B"/>
    <w:rsid w:val="004B6D93"/>
    <w:rsid w:val="004B6DC7"/>
    <w:rsid w:val="004B72C6"/>
    <w:rsid w:val="004C1502"/>
    <w:rsid w:val="004C1C2A"/>
    <w:rsid w:val="004C37BE"/>
    <w:rsid w:val="004C5839"/>
    <w:rsid w:val="004C653D"/>
    <w:rsid w:val="004C6871"/>
    <w:rsid w:val="004C7187"/>
    <w:rsid w:val="004D06B7"/>
    <w:rsid w:val="004D06F5"/>
    <w:rsid w:val="004D1B6C"/>
    <w:rsid w:val="004D2727"/>
    <w:rsid w:val="004D2768"/>
    <w:rsid w:val="004D2B84"/>
    <w:rsid w:val="004D33B9"/>
    <w:rsid w:val="004D4055"/>
    <w:rsid w:val="004D4403"/>
    <w:rsid w:val="004D4966"/>
    <w:rsid w:val="004D74F3"/>
    <w:rsid w:val="004D7760"/>
    <w:rsid w:val="004D7AFD"/>
    <w:rsid w:val="004E0517"/>
    <w:rsid w:val="004E098A"/>
    <w:rsid w:val="004E22EF"/>
    <w:rsid w:val="004E25BE"/>
    <w:rsid w:val="004E425D"/>
    <w:rsid w:val="004E596D"/>
    <w:rsid w:val="004E597F"/>
    <w:rsid w:val="004E6BBB"/>
    <w:rsid w:val="004E7360"/>
    <w:rsid w:val="004E7415"/>
    <w:rsid w:val="004E780A"/>
    <w:rsid w:val="004E7943"/>
    <w:rsid w:val="004F0AAA"/>
    <w:rsid w:val="004F0AB0"/>
    <w:rsid w:val="004F0D6F"/>
    <w:rsid w:val="004F0FBD"/>
    <w:rsid w:val="004F102F"/>
    <w:rsid w:val="004F103C"/>
    <w:rsid w:val="004F117A"/>
    <w:rsid w:val="004F1796"/>
    <w:rsid w:val="004F1AC8"/>
    <w:rsid w:val="004F1FD2"/>
    <w:rsid w:val="004F20E7"/>
    <w:rsid w:val="004F4541"/>
    <w:rsid w:val="004F4624"/>
    <w:rsid w:val="004F5425"/>
    <w:rsid w:val="004F5CC6"/>
    <w:rsid w:val="004F6B75"/>
    <w:rsid w:val="004F6C90"/>
    <w:rsid w:val="00500864"/>
    <w:rsid w:val="00500AD9"/>
    <w:rsid w:val="00500B8C"/>
    <w:rsid w:val="00500B96"/>
    <w:rsid w:val="005010DC"/>
    <w:rsid w:val="005017E4"/>
    <w:rsid w:val="0050184F"/>
    <w:rsid w:val="00502214"/>
    <w:rsid w:val="0050227F"/>
    <w:rsid w:val="0050437D"/>
    <w:rsid w:val="00504388"/>
    <w:rsid w:val="00504B1E"/>
    <w:rsid w:val="00504F8D"/>
    <w:rsid w:val="00506D43"/>
    <w:rsid w:val="005075AA"/>
    <w:rsid w:val="00507662"/>
    <w:rsid w:val="00510C53"/>
    <w:rsid w:val="00512397"/>
    <w:rsid w:val="00512E64"/>
    <w:rsid w:val="00512F3A"/>
    <w:rsid w:val="005134E9"/>
    <w:rsid w:val="0051358A"/>
    <w:rsid w:val="0051363A"/>
    <w:rsid w:val="00513A1F"/>
    <w:rsid w:val="00514073"/>
    <w:rsid w:val="00514F93"/>
    <w:rsid w:val="005152AA"/>
    <w:rsid w:val="00516691"/>
    <w:rsid w:val="00516B10"/>
    <w:rsid w:val="005174DD"/>
    <w:rsid w:val="0052109F"/>
    <w:rsid w:val="00522759"/>
    <w:rsid w:val="00523A7E"/>
    <w:rsid w:val="00523B3E"/>
    <w:rsid w:val="00523D59"/>
    <w:rsid w:val="005248C2"/>
    <w:rsid w:val="0052549B"/>
    <w:rsid w:val="005254B7"/>
    <w:rsid w:val="005265C4"/>
    <w:rsid w:val="005316EC"/>
    <w:rsid w:val="005329AA"/>
    <w:rsid w:val="0053366F"/>
    <w:rsid w:val="00533719"/>
    <w:rsid w:val="00533AA0"/>
    <w:rsid w:val="00533D2E"/>
    <w:rsid w:val="00535A81"/>
    <w:rsid w:val="00540A22"/>
    <w:rsid w:val="00541798"/>
    <w:rsid w:val="0054187F"/>
    <w:rsid w:val="00542833"/>
    <w:rsid w:val="00543381"/>
    <w:rsid w:val="0054569F"/>
    <w:rsid w:val="00545964"/>
    <w:rsid w:val="00546779"/>
    <w:rsid w:val="00546ABB"/>
    <w:rsid w:val="00547F39"/>
    <w:rsid w:val="005514B4"/>
    <w:rsid w:val="00552484"/>
    <w:rsid w:val="00556427"/>
    <w:rsid w:val="00556BFF"/>
    <w:rsid w:val="00557E31"/>
    <w:rsid w:val="005617E7"/>
    <w:rsid w:val="0056390E"/>
    <w:rsid w:val="00564120"/>
    <w:rsid w:val="005650AA"/>
    <w:rsid w:val="005652D9"/>
    <w:rsid w:val="0056700A"/>
    <w:rsid w:val="00567BA7"/>
    <w:rsid w:val="005719E1"/>
    <w:rsid w:val="00571A23"/>
    <w:rsid w:val="0057220F"/>
    <w:rsid w:val="00572DCD"/>
    <w:rsid w:val="00572F39"/>
    <w:rsid w:val="00574CEE"/>
    <w:rsid w:val="00574FD8"/>
    <w:rsid w:val="00575A61"/>
    <w:rsid w:val="00575B2E"/>
    <w:rsid w:val="0057637C"/>
    <w:rsid w:val="00576C19"/>
    <w:rsid w:val="00576C6B"/>
    <w:rsid w:val="00580A14"/>
    <w:rsid w:val="00580AE9"/>
    <w:rsid w:val="00582023"/>
    <w:rsid w:val="005832B2"/>
    <w:rsid w:val="00585EE1"/>
    <w:rsid w:val="0058723F"/>
    <w:rsid w:val="00587B43"/>
    <w:rsid w:val="005913F4"/>
    <w:rsid w:val="005914F5"/>
    <w:rsid w:val="00591C51"/>
    <w:rsid w:val="0059226A"/>
    <w:rsid w:val="00596588"/>
    <w:rsid w:val="005968B8"/>
    <w:rsid w:val="00596A84"/>
    <w:rsid w:val="005A0720"/>
    <w:rsid w:val="005A1050"/>
    <w:rsid w:val="005A2600"/>
    <w:rsid w:val="005A28C7"/>
    <w:rsid w:val="005A3341"/>
    <w:rsid w:val="005A45B2"/>
    <w:rsid w:val="005A466B"/>
    <w:rsid w:val="005A4C9F"/>
    <w:rsid w:val="005A5655"/>
    <w:rsid w:val="005A5C4C"/>
    <w:rsid w:val="005A5D9F"/>
    <w:rsid w:val="005A6CED"/>
    <w:rsid w:val="005A732B"/>
    <w:rsid w:val="005A732C"/>
    <w:rsid w:val="005A76E1"/>
    <w:rsid w:val="005B0A9D"/>
    <w:rsid w:val="005B2CCC"/>
    <w:rsid w:val="005B31C9"/>
    <w:rsid w:val="005B34B2"/>
    <w:rsid w:val="005B40F9"/>
    <w:rsid w:val="005B4365"/>
    <w:rsid w:val="005B50F1"/>
    <w:rsid w:val="005B5319"/>
    <w:rsid w:val="005B5A65"/>
    <w:rsid w:val="005B5DBA"/>
    <w:rsid w:val="005B655C"/>
    <w:rsid w:val="005B7CB8"/>
    <w:rsid w:val="005C1CD5"/>
    <w:rsid w:val="005C1DF7"/>
    <w:rsid w:val="005C2860"/>
    <w:rsid w:val="005C2D7E"/>
    <w:rsid w:val="005C2E5F"/>
    <w:rsid w:val="005C4F1A"/>
    <w:rsid w:val="005C6958"/>
    <w:rsid w:val="005C701B"/>
    <w:rsid w:val="005C7253"/>
    <w:rsid w:val="005D02C2"/>
    <w:rsid w:val="005D0D73"/>
    <w:rsid w:val="005D1AFB"/>
    <w:rsid w:val="005D1B51"/>
    <w:rsid w:val="005D1B6A"/>
    <w:rsid w:val="005D3606"/>
    <w:rsid w:val="005D67B6"/>
    <w:rsid w:val="005D71E1"/>
    <w:rsid w:val="005D75D5"/>
    <w:rsid w:val="005D78EB"/>
    <w:rsid w:val="005D7A9D"/>
    <w:rsid w:val="005E0016"/>
    <w:rsid w:val="005E0184"/>
    <w:rsid w:val="005E127C"/>
    <w:rsid w:val="005E1672"/>
    <w:rsid w:val="005E2605"/>
    <w:rsid w:val="005E4238"/>
    <w:rsid w:val="005E42E9"/>
    <w:rsid w:val="005E4572"/>
    <w:rsid w:val="005E620C"/>
    <w:rsid w:val="005F09CD"/>
    <w:rsid w:val="005F111D"/>
    <w:rsid w:val="005F2EAC"/>
    <w:rsid w:val="005F3B50"/>
    <w:rsid w:val="005F44BE"/>
    <w:rsid w:val="005F529E"/>
    <w:rsid w:val="005F5A58"/>
    <w:rsid w:val="005F5C16"/>
    <w:rsid w:val="00601190"/>
    <w:rsid w:val="00601572"/>
    <w:rsid w:val="00602292"/>
    <w:rsid w:val="00602D3B"/>
    <w:rsid w:val="00602E46"/>
    <w:rsid w:val="006046D3"/>
    <w:rsid w:val="006052BA"/>
    <w:rsid w:val="0060639A"/>
    <w:rsid w:val="00607F7A"/>
    <w:rsid w:val="00612E9C"/>
    <w:rsid w:val="00613933"/>
    <w:rsid w:val="0061495C"/>
    <w:rsid w:val="00615191"/>
    <w:rsid w:val="00616850"/>
    <w:rsid w:val="00616A68"/>
    <w:rsid w:val="00616C98"/>
    <w:rsid w:val="006209A1"/>
    <w:rsid w:val="006210D6"/>
    <w:rsid w:val="006211C3"/>
    <w:rsid w:val="0062160C"/>
    <w:rsid w:val="00621A6F"/>
    <w:rsid w:val="00623335"/>
    <w:rsid w:val="006235FF"/>
    <w:rsid w:val="00623A3A"/>
    <w:rsid w:val="0062559E"/>
    <w:rsid w:val="00625983"/>
    <w:rsid w:val="006278AF"/>
    <w:rsid w:val="00627990"/>
    <w:rsid w:val="006309A7"/>
    <w:rsid w:val="00631E78"/>
    <w:rsid w:val="006326F1"/>
    <w:rsid w:val="00632774"/>
    <w:rsid w:val="00632ABE"/>
    <w:rsid w:val="00632C33"/>
    <w:rsid w:val="00634313"/>
    <w:rsid w:val="00635BAA"/>
    <w:rsid w:val="00637456"/>
    <w:rsid w:val="00637CAA"/>
    <w:rsid w:val="00637E53"/>
    <w:rsid w:val="00640C26"/>
    <w:rsid w:val="00641E0B"/>
    <w:rsid w:val="0064251B"/>
    <w:rsid w:val="00642C32"/>
    <w:rsid w:val="00642D0F"/>
    <w:rsid w:val="0064352A"/>
    <w:rsid w:val="00643F1F"/>
    <w:rsid w:val="0064405A"/>
    <w:rsid w:val="00644F55"/>
    <w:rsid w:val="006451A7"/>
    <w:rsid w:val="00645AE7"/>
    <w:rsid w:val="006464A1"/>
    <w:rsid w:val="006466F8"/>
    <w:rsid w:val="0064671B"/>
    <w:rsid w:val="00647F43"/>
    <w:rsid w:val="00650660"/>
    <w:rsid w:val="00650A29"/>
    <w:rsid w:val="00651337"/>
    <w:rsid w:val="006516B7"/>
    <w:rsid w:val="00651EA4"/>
    <w:rsid w:val="00652743"/>
    <w:rsid w:val="006527FF"/>
    <w:rsid w:val="00652B14"/>
    <w:rsid w:val="0065515E"/>
    <w:rsid w:val="00655C83"/>
    <w:rsid w:val="00660F66"/>
    <w:rsid w:val="00661F2A"/>
    <w:rsid w:val="00662537"/>
    <w:rsid w:val="00663AB5"/>
    <w:rsid w:val="006656C5"/>
    <w:rsid w:val="00667035"/>
    <w:rsid w:val="006718D5"/>
    <w:rsid w:val="00672A58"/>
    <w:rsid w:val="00673662"/>
    <w:rsid w:val="0067439D"/>
    <w:rsid w:val="00674A1A"/>
    <w:rsid w:val="00675048"/>
    <w:rsid w:val="00676401"/>
    <w:rsid w:val="00677C5A"/>
    <w:rsid w:val="00677EA5"/>
    <w:rsid w:val="0068202D"/>
    <w:rsid w:val="006829C2"/>
    <w:rsid w:val="00683806"/>
    <w:rsid w:val="00683837"/>
    <w:rsid w:val="006841CA"/>
    <w:rsid w:val="00684E0A"/>
    <w:rsid w:val="006861A1"/>
    <w:rsid w:val="0068658D"/>
    <w:rsid w:val="006876B0"/>
    <w:rsid w:val="0069000E"/>
    <w:rsid w:val="00690F61"/>
    <w:rsid w:val="0069106D"/>
    <w:rsid w:val="00691CAC"/>
    <w:rsid w:val="00692466"/>
    <w:rsid w:val="0069307A"/>
    <w:rsid w:val="006951D1"/>
    <w:rsid w:val="00696287"/>
    <w:rsid w:val="0069762F"/>
    <w:rsid w:val="00697B4F"/>
    <w:rsid w:val="00697D1D"/>
    <w:rsid w:val="006A0640"/>
    <w:rsid w:val="006A0668"/>
    <w:rsid w:val="006A12BF"/>
    <w:rsid w:val="006A2157"/>
    <w:rsid w:val="006A2224"/>
    <w:rsid w:val="006A39BA"/>
    <w:rsid w:val="006A4E9F"/>
    <w:rsid w:val="006A5B83"/>
    <w:rsid w:val="006A6B76"/>
    <w:rsid w:val="006A6D5D"/>
    <w:rsid w:val="006B28D8"/>
    <w:rsid w:val="006B3B9D"/>
    <w:rsid w:val="006B4468"/>
    <w:rsid w:val="006B4B25"/>
    <w:rsid w:val="006B5EFD"/>
    <w:rsid w:val="006B6AB0"/>
    <w:rsid w:val="006B7356"/>
    <w:rsid w:val="006B7848"/>
    <w:rsid w:val="006B7C88"/>
    <w:rsid w:val="006C2314"/>
    <w:rsid w:val="006C25FE"/>
    <w:rsid w:val="006C30C7"/>
    <w:rsid w:val="006C4211"/>
    <w:rsid w:val="006C4949"/>
    <w:rsid w:val="006C52B4"/>
    <w:rsid w:val="006C690E"/>
    <w:rsid w:val="006C6C42"/>
    <w:rsid w:val="006D1D49"/>
    <w:rsid w:val="006D2A05"/>
    <w:rsid w:val="006D2F69"/>
    <w:rsid w:val="006D366F"/>
    <w:rsid w:val="006D45D8"/>
    <w:rsid w:val="006D4996"/>
    <w:rsid w:val="006D4C72"/>
    <w:rsid w:val="006D54C0"/>
    <w:rsid w:val="006D5F11"/>
    <w:rsid w:val="006D709E"/>
    <w:rsid w:val="006D73C5"/>
    <w:rsid w:val="006E12AB"/>
    <w:rsid w:val="006E20BA"/>
    <w:rsid w:val="006E33D6"/>
    <w:rsid w:val="006E3C74"/>
    <w:rsid w:val="006E4F72"/>
    <w:rsid w:val="006E5FFA"/>
    <w:rsid w:val="006E684F"/>
    <w:rsid w:val="006E76B0"/>
    <w:rsid w:val="006F0116"/>
    <w:rsid w:val="006F0B40"/>
    <w:rsid w:val="006F0C52"/>
    <w:rsid w:val="006F0CAB"/>
    <w:rsid w:val="006F1413"/>
    <w:rsid w:val="006F1898"/>
    <w:rsid w:val="006F1DF4"/>
    <w:rsid w:val="006F228E"/>
    <w:rsid w:val="006F2C80"/>
    <w:rsid w:val="006F3EBC"/>
    <w:rsid w:val="006F5D3A"/>
    <w:rsid w:val="006F7C45"/>
    <w:rsid w:val="00704656"/>
    <w:rsid w:val="00705796"/>
    <w:rsid w:val="007060D7"/>
    <w:rsid w:val="0070624A"/>
    <w:rsid w:val="007063A9"/>
    <w:rsid w:val="00710350"/>
    <w:rsid w:val="00711ECF"/>
    <w:rsid w:val="007129FF"/>
    <w:rsid w:val="00712F4F"/>
    <w:rsid w:val="007135E0"/>
    <w:rsid w:val="00714A48"/>
    <w:rsid w:val="00716799"/>
    <w:rsid w:val="00720045"/>
    <w:rsid w:val="00720463"/>
    <w:rsid w:val="00720B69"/>
    <w:rsid w:val="007211CB"/>
    <w:rsid w:val="00721CE2"/>
    <w:rsid w:val="007245F5"/>
    <w:rsid w:val="00724D8D"/>
    <w:rsid w:val="00725272"/>
    <w:rsid w:val="007268BE"/>
    <w:rsid w:val="00727336"/>
    <w:rsid w:val="0072733E"/>
    <w:rsid w:val="00727424"/>
    <w:rsid w:val="00727740"/>
    <w:rsid w:val="00727F0F"/>
    <w:rsid w:val="00731371"/>
    <w:rsid w:val="007329D0"/>
    <w:rsid w:val="00734D35"/>
    <w:rsid w:val="00734F70"/>
    <w:rsid w:val="00735536"/>
    <w:rsid w:val="0073691C"/>
    <w:rsid w:val="00736B9E"/>
    <w:rsid w:val="007405B6"/>
    <w:rsid w:val="00741869"/>
    <w:rsid w:val="00742C98"/>
    <w:rsid w:val="0074440D"/>
    <w:rsid w:val="007444AD"/>
    <w:rsid w:val="00744FBA"/>
    <w:rsid w:val="007453EF"/>
    <w:rsid w:val="00745474"/>
    <w:rsid w:val="00745BB0"/>
    <w:rsid w:val="0074643F"/>
    <w:rsid w:val="00750CF2"/>
    <w:rsid w:val="007519F9"/>
    <w:rsid w:val="007562C4"/>
    <w:rsid w:val="00756301"/>
    <w:rsid w:val="00756A0A"/>
    <w:rsid w:val="00756EDA"/>
    <w:rsid w:val="00760F31"/>
    <w:rsid w:val="007610C0"/>
    <w:rsid w:val="00762F21"/>
    <w:rsid w:val="00763055"/>
    <w:rsid w:val="00763B74"/>
    <w:rsid w:val="00763FF3"/>
    <w:rsid w:val="00764C24"/>
    <w:rsid w:val="00764D52"/>
    <w:rsid w:val="00764D66"/>
    <w:rsid w:val="007652CC"/>
    <w:rsid w:val="00766048"/>
    <w:rsid w:val="00766300"/>
    <w:rsid w:val="00766609"/>
    <w:rsid w:val="007669CB"/>
    <w:rsid w:val="00766A38"/>
    <w:rsid w:val="00766A99"/>
    <w:rsid w:val="007670B2"/>
    <w:rsid w:val="00770C34"/>
    <w:rsid w:val="00770F2C"/>
    <w:rsid w:val="00771392"/>
    <w:rsid w:val="0077192A"/>
    <w:rsid w:val="007728A6"/>
    <w:rsid w:val="00772A55"/>
    <w:rsid w:val="00773108"/>
    <w:rsid w:val="00773B89"/>
    <w:rsid w:val="00773DDE"/>
    <w:rsid w:val="00775143"/>
    <w:rsid w:val="0077531C"/>
    <w:rsid w:val="00776232"/>
    <w:rsid w:val="0077677F"/>
    <w:rsid w:val="00780E33"/>
    <w:rsid w:val="00781A86"/>
    <w:rsid w:val="007834EB"/>
    <w:rsid w:val="00783D33"/>
    <w:rsid w:val="00784198"/>
    <w:rsid w:val="007847DB"/>
    <w:rsid w:val="007851E0"/>
    <w:rsid w:val="00785358"/>
    <w:rsid w:val="0078543A"/>
    <w:rsid w:val="00785970"/>
    <w:rsid w:val="00786D2E"/>
    <w:rsid w:val="00789BCB"/>
    <w:rsid w:val="00790F4C"/>
    <w:rsid w:val="00793416"/>
    <w:rsid w:val="00795DF2"/>
    <w:rsid w:val="00796B9E"/>
    <w:rsid w:val="007970D4"/>
    <w:rsid w:val="00797AE0"/>
    <w:rsid w:val="007A059C"/>
    <w:rsid w:val="007A127A"/>
    <w:rsid w:val="007A368B"/>
    <w:rsid w:val="007A4B38"/>
    <w:rsid w:val="007A502E"/>
    <w:rsid w:val="007A5400"/>
    <w:rsid w:val="007A588B"/>
    <w:rsid w:val="007A6164"/>
    <w:rsid w:val="007A6757"/>
    <w:rsid w:val="007A6DDD"/>
    <w:rsid w:val="007A7297"/>
    <w:rsid w:val="007A7C00"/>
    <w:rsid w:val="007B0B96"/>
    <w:rsid w:val="007B10FF"/>
    <w:rsid w:val="007B1437"/>
    <w:rsid w:val="007B1A5C"/>
    <w:rsid w:val="007B1AF9"/>
    <w:rsid w:val="007B3587"/>
    <w:rsid w:val="007B35D6"/>
    <w:rsid w:val="007B442F"/>
    <w:rsid w:val="007B6B74"/>
    <w:rsid w:val="007B6BFF"/>
    <w:rsid w:val="007B6D0E"/>
    <w:rsid w:val="007B7AE8"/>
    <w:rsid w:val="007B7D69"/>
    <w:rsid w:val="007C016D"/>
    <w:rsid w:val="007C12F1"/>
    <w:rsid w:val="007C2310"/>
    <w:rsid w:val="007C25AC"/>
    <w:rsid w:val="007C369E"/>
    <w:rsid w:val="007C3F5B"/>
    <w:rsid w:val="007C45FA"/>
    <w:rsid w:val="007C4998"/>
    <w:rsid w:val="007C4A1C"/>
    <w:rsid w:val="007C4D0F"/>
    <w:rsid w:val="007C5101"/>
    <w:rsid w:val="007C56B6"/>
    <w:rsid w:val="007C655D"/>
    <w:rsid w:val="007C78C9"/>
    <w:rsid w:val="007D0DAB"/>
    <w:rsid w:val="007D2626"/>
    <w:rsid w:val="007D71C5"/>
    <w:rsid w:val="007E0007"/>
    <w:rsid w:val="007E01D9"/>
    <w:rsid w:val="007E15F1"/>
    <w:rsid w:val="007E207B"/>
    <w:rsid w:val="007E20FC"/>
    <w:rsid w:val="007E28AC"/>
    <w:rsid w:val="007E2AFC"/>
    <w:rsid w:val="007E2E9E"/>
    <w:rsid w:val="007E2FC8"/>
    <w:rsid w:val="007E3433"/>
    <w:rsid w:val="007E367E"/>
    <w:rsid w:val="007E3A03"/>
    <w:rsid w:val="007E4E0A"/>
    <w:rsid w:val="007E50C8"/>
    <w:rsid w:val="007E5B60"/>
    <w:rsid w:val="007E5B9E"/>
    <w:rsid w:val="007E5D5B"/>
    <w:rsid w:val="007E5EA7"/>
    <w:rsid w:val="007E6D0E"/>
    <w:rsid w:val="007E6DA8"/>
    <w:rsid w:val="007E716C"/>
    <w:rsid w:val="007E75BE"/>
    <w:rsid w:val="007E7AFA"/>
    <w:rsid w:val="007F0087"/>
    <w:rsid w:val="007F098E"/>
    <w:rsid w:val="007F1D1F"/>
    <w:rsid w:val="007F20EB"/>
    <w:rsid w:val="007F22EB"/>
    <w:rsid w:val="007F273F"/>
    <w:rsid w:val="007F29A9"/>
    <w:rsid w:val="007F2B8F"/>
    <w:rsid w:val="007F3D22"/>
    <w:rsid w:val="007F3EAC"/>
    <w:rsid w:val="007F684A"/>
    <w:rsid w:val="008009E2"/>
    <w:rsid w:val="00800AAC"/>
    <w:rsid w:val="008013B0"/>
    <w:rsid w:val="0080365A"/>
    <w:rsid w:val="00803A35"/>
    <w:rsid w:val="00803AD9"/>
    <w:rsid w:val="00803F36"/>
    <w:rsid w:val="008047E9"/>
    <w:rsid w:val="0080529A"/>
    <w:rsid w:val="00805DC9"/>
    <w:rsid w:val="008066B0"/>
    <w:rsid w:val="00810200"/>
    <w:rsid w:val="00810A76"/>
    <w:rsid w:val="0081190F"/>
    <w:rsid w:val="00811BBD"/>
    <w:rsid w:val="00815BB8"/>
    <w:rsid w:val="00816059"/>
    <w:rsid w:val="00817499"/>
    <w:rsid w:val="008177B9"/>
    <w:rsid w:val="00817FB5"/>
    <w:rsid w:val="00824B89"/>
    <w:rsid w:val="00824CAC"/>
    <w:rsid w:val="00824FCD"/>
    <w:rsid w:val="00825037"/>
    <w:rsid w:val="008252FD"/>
    <w:rsid w:val="008255B0"/>
    <w:rsid w:val="008265EE"/>
    <w:rsid w:val="00826683"/>
    <w:rsid w:val="00826E05"/>
    <w:rsid w:val="00827E3C"/>
    <w:rsid w:val="00830261"/>
    <w:rsid w:val="00830354"/>
    <w:rsid w:val="00831B49"/>
    <w:rsid w:val="008322F9"/>
    <w:rsid w:val="0083275B"/>
    <w:rsid w:val="00832DCD"/>
    <w:rsid w:val="0083326F"/>
    <w:rsid w:val="00833EB7"/>
    <w:rsid w:val="00834255"/>
    <w:rsid w:val="00835206"/>
    <w:rsid w:val="008353EC"/>
    <w:rsid w:val="00840283"/>
    <w:rsid w:val="00840582"/>
    <w:rsid w:val="00840A74"/>
    <w:rsid w:val="008429A0"/>
    <w:rsid w:val="00842EFF"/>
    <w:rsid w:val="00843628"/>
    <w:rsid w:val="0084476A"/>
    <w:rsid w:val="0084507D"/>
    <w:rsid w:val="008456F4"/>
    <w:rsid w:val="00845C84"/>
    <w:rsid w:val="0084623F"/>
    <w:rsid w:val="008469A0"/>
    <w:rsid w:val="00846D9A"/>
    <w:rsid w:val="00846F75"/>
    <w:rsid w:val="00850FEF"/>
    <w:rsid w:val="008510A9"/>
    <w:rsid w:val="00851318"/>
    <w:rsid w:val="00851B1F"/>
    <w:rsid w:val="0085212D"/>
    <w:rsid w:val="00852E94"/>
    <w:rsid w:val="00853895"/>
    <w:rsid w:val="00854CC7"/>
    <w:rsid w:val="008551AD"/>
    <w:rsid w:val="008556FE"/>
    <w:rsid w:val="0085750C"/>
    <w:rsid w:val="0086293B"/>
    <w:rsid w:val="008629D9"/>
    <w:rsid w:val="00862A13"/>
    <w:rsid w:val="00862C34"/>
    <w:rsid w:val="0086366A"/>
    <w:rsid w:val="008637CC"/>
    <w:rsid w:val="00865CC0"/>
    <w:rsid w:val="008664AD"/>
    <w:rsid w:val="00867AE2"/>
    <w:rsid w:val="00867FCE"/>
    <w:rsid w:val="00867FFE"/>
    <w:rsid w:val="0087042E"/>
    <w:rsid w:val="00870F34"/>
    <w:rsid w:val="00872865"/>
    <w:rsid w:val="008733E7"/>
    <w:rsid w:val="00873DD3"/>
    <w:rsid w:val="008747F5"/>
    <w:rsid w:val="00875963"/>
    <w:rsid w:val="00876F5A"/>
    <w:rsid w:val="008804B0"/>
    <w:rsid w:val="00881513"/>
    <w:rsid w:val="0088195A"/>
    <w:rsid w:val="00881D71"/>
    <w:rsid w:val="00882AC0"/>
    <w:rsid w:val="0088492D"/>
    <w:rsid w:val="008852B6"/>
    <w:rsid w:val="008852FD"/>
    <w:rsid w:val="008868CE"/>
    <w:rsid w:val="00886E4D"/>
    <w:rsid w:val="0088733F"/>
    <w:rsid w:val="008878F8"/>
    <w:rsid w:val="00887A3F"/>
    <w:rsid w:val="00887C3C"/>
    <w:rsid w:val="0089093D"/>
    <w:rsid w:val="008918CA"/>
    <w:rsid w:val="00892CAA"/>
    <w:rsid w:val="00893526"/>
    <w:rsid w:val="00893AFE"/>
    <w:rsid w:val="00893D84"/>
    <w:rsid w:val="0089472F"/>
    <w:rsid w:val="00895DAE"/>
    <w:rsid w:val="008978E7"/>
    <w:rsid w:val="00897CA9"/>
    <w:rsid w:val="008A1080"/>
    <w:rsid w:val="008A28B7"/>
    <w:rsid w:val="008A2DA2"/>
    <w:rsid w:val="008A4A8A"/>
    <w:rsid w:val="008A5572"/>
    <w:rsid w:val="008A55A2"/>
    <w:rsid w:val="008A5FAC"/>
    <w:rsid w:val="008A6F6A"/>
    <w:rsid w:val="008B03B7"/>
    <w:rsid w:val="008B0CB0"/>
    <w:rsid w:val="008B151B"/>
    <w:rsid w:val="008B2681"/>
    <w:rsid w:val="008B4CC9"/>
    <w:rsid w:val="008B4ED5"/>
    <w:rsid w:val="008B66A3"/>
    <w:rsid w:val="008B70F2"/>
    <w:rsid w:val="008B7B0A"/>
    <w:rsid w:val="008C07E3"/>
    <w:rsid w:val="008C0B78"/>
    <w:rsid w:val="008C0D61"/>
    <w:rsid w:val="008C1C13"/>
    <w:rsid w:val="008C1D18"/>
    <w:rsid w:val="008C1FF9"/>
    <w:rsid w:val="008C2DCA"/>
    <w:rsid w:val="008C32BA"/>
    <w:rsid w:val="008C4D62"/>
    <w:rsid w:val="008C5B30"/>
    <w:rsid w:val="008C786A"/>
    <w:rsid w:val="008D0EFB"/>
    <w:rsid w:val="008D0FA1"/>
    <w:rsid w:val="008D15BF"/>
    <w:rsid w:val="008D1B84"/>
    <w:rsid w:val="008D3E7B"/>
    <w:rsid w:val="008D3FE5"/>
    <w:rsid w:val="008D4D9A"/>
    <w:rsid w:val="008D6A07"/>
    <w:rsid w:val="008D72A5"/>
    <w:rsid w:val="008E2969"/>
    <w:rsid w:val="008E38D3"/>
    <w:rsid w:val="008E3EEA"/>
    <w:rsid w:val="008E67CF"/>
    <w:rsid w:val="008E789E"/>
    <w:rsid w:val="008E7F3D"/>
    <w:rsid w:val="008F51A2"/>
    <w:rsid w:val="008F56BE"/>
    <w:rsid w:val="008F629B"/>
    <w:rsid w:val="008F6EDB"/>
    <w:rsid w:val="008F76CD"/>
    <w:rsid w:val="008F7ACA"/>
    <w:rsid w:val="008F7B5A"/>
    <w:rsid w:val="008F7F4F"/>
    <w:rsid w:val="00901B2A"/>
    <w:rsid w:val="00902C92"/>
    <w:rsid w:val="00903CC1"/>
    <w:rsid w:val="00905BE7"/>
    <w:rsid w:val="00905E84"/>
    <w:rsid w:val="00906917"/>
    <w:rsid w:val="00906A3B"/>
    <w:rsid w:val="00906AFE"/>
    <w:rsid w:val="009070A3"/>
    <w:rsid w:val="00911B6E"/>
    <w:rsid w:val="009126C3"/>
    <w:rsid w:val="009131D6"/>
    <w:rsid w:val="00913704"/>
    <w:rsid w:val="0091384C"/>
    <w:rsid w:val="00914D12"/>
    <w:rsid w:val="009161AA"/>
    <w:rsid w:val="0091646F"/>
    <w:rsid w:val="00916512"/>
    <w:rsid w:val="00921ACB"/>
    <w:rsid w:val="009224E3"/>
    <w:rsid w:val="009247B0"/>
    <w:rsid w:val="009249DF"/>
    <w:rsid w:val="009250A4"/>
    <w:rsid w:val="0092581B"/>
    <w:rsid w:val="0092790A"/>
    <w:rsid w:val="0093021C"/>
    <w:rsid w:val="0093061F"/>
    <w:rsid w:val="0093170B"/>
    <w:rsid w:val="00932C62"/>
    <w:rsid w:val="00932EBF"/>
    <w:rsid w:val="009343B0"/>
    <w:rsid w:val="00934718"/>
    <w:rsid w:val="00935635"/>
    <w:rsid w:val="00935F3E"/>
    <w:rsid w:val="009364B7"/>
    <w:rsid w:val="009400A3"/>
    <w:rsid w:val="0094127E"/>
    <w:rsid w:val="00941C85"/>
    <w:rsid w:val="00941FCC"/>
    <w:rsid w:val="00943878"/>
    <w:rsid w:val="00943CBD"/>
    <w:rsid w:val="009466E7"/>
    <w:rsid w:val="009471E8"/>
    <w:rsid w:val="00950720"/>
    <w:rsid w:val="009514AA"/>
    <w:rsid w:val="0095180C"/>
    <w:rsid w:val="00952C49"/>
    <w:rsid w:val="0095323F"/>
    <w:rsid w:val="0095446E"/>
    <w:rsid w:val="00954BA2"/>
    <w:rsid w:val="00954D30"/>
    <w:rsid w:val="00955355"/>
    <w:rsid w:val="00955643"/>
    <w:rsid w:val="00955D1D"/>
    <w:rsid w:val="0095695E"/>
    <w:rsid w:val="00957065"/>
    <w:rsid w:val="0096036D"/>
    <w:rsid w:val="0096060E"/>
    <w:rsid w:val="0096147A"/>
    <w:rsid w:val="00961A54"/>
    <w:rsid w:val="00961BE9"/>
    <w:rsid w:val="00961D77"/>
    <w:rsid w:val="0096260A"/>
    <w:rsid w:val="0096503E"/>
    <w:rsid w:val="00965250"/>
    <w:rsid w:val="0096572B"/>
    <w:rsid w:val="00965824"/>
    <w:rsid w:val="00965A3A"/>
    <w:rsid w:val="009664F3"/>
    <w:rsid w:val="00967992"/>
    <w:rsid w:val="00967E12"/>
    <w:rsid w:val="00971A62"/>
    <w:rsid w:val="00972FAC"/>
    <w:rsid w:val="00974FA9"/>
    <w:rsid w:val="009767A5"/>
    <w:rsid w:val="00976B5F"/>
    <w:rsid w:val="0098024A"/>
    <w:rsid w:val="00982A8C"/>
    <w:rsid w:val="0098464A"/>
    <w:rsid w:val="009848E4"/>
    <w:rsid w:val="00984E5F"/>
    <w:rsid w:val="0098623F"/>
    <w:rsid w:val="00990542"/>
    <w:rsid w:val="0099083A"/>
    <w:rsid w:val="009915B7"/>
    <w:rsid w:val="00991ACD"/>
    <w:rsid w:val="00991F10"/>
    <w:rsid w:val="00991F31"/>
    <w:rsid w:val="0099241B"/>
    <w:rsid w:val="0099368B"/>
    <w:rsid w:val="00995896"/>
    <w:rsid w:val="009966A8"/>
    <w:rsid w:val="00997ED7"/>
    <w:rsid w:val="009A0FA4"/>
    <w:rsid w:val="009A25A3"/>
    <w:rsid w:val="009A3241"/>
    <w:rsid w:val="009A3287"/>
    <w:rsid w:val="009A3D0F"/>
    <w:rsid w:val="009A4745"/>
    <w:rsid w:val="009A51D3"/>
    <w:rsid w:val="009A7403"/>
    <w:rsid w:val="009B041B"/>
    <w:rsid w:val="009B0B18"/>
    <w:rsid w:val="009B18F4"/>
    <w:rsid w:val="009B3F0A"/>
    <w:rsid w:val="009B46CA"/>
    <w:rsid w:val="009B4BC2"/>
    <w:rsid w:val="009B4FD4"/>
    <w:rsid w:val="009B614C"/>
    <w:rsid w:val="009B63CD"/>
    <w:rsid w:val="009C02B9"/>
    <w:rsid w:val="009C1338"/>
    <w:rsid w:val="009C17FD"/>
    <w:rsid w:val="009C19E2"/>
    <w:rsid w:val="009C27F5"/>
    <w:rsid w:val="009C3ABE"/>
    <w:rsid w:val="009C4695"/>
    <w:rsid w:val="009C728B"/>
    <w:rsid w:val="009C78ED"/>
    <w:rsid w:val="009C7E6C"/>
    <w:rsid w:val="009D28E5"/>
    <w:rsid w:val="009D33EC"/>
    <w:rsid w:val="009D42BB"/>
    <w:rsid w:val="009D49EA"/>
    <w:rsid w:val="009D515A"/>
    <w:rsid w:val="009D7288"/>
    <w:rsid w:val="009E106F"/>
    <w:rsid w:val="009E18CD"/>
    <w:rsid w:val="009E2B97"/>
    <w:rsid w:val="009E2CE8"/>
    <w:rsid w:val="009E51BC"/>
    <w:rsid w:val="009E53DA"/>
    <w:rsid w:val="009E5650"/>
    <w:rsid w:val="009E56FD"/>
    <w:rsid w:val="009E5F25"/>
    <w:rsid w:val="009E7057"/>
    <w:rsid w:val="009E7105"/>
    <w:rsid w:val="009F0380"/>
    <w:rsid w:val="009F0CCB"/>
    <w:rsid w:val="009F10D6"/>
    <w:rsid w:val="009F1C70"/>
    <w:rsid w:val="009F2B6E"/>
    <w:rsid w:val="009F2E0F"/>
    <w:rsid w:val="009F3808"/>
    <w:rsid w:val="009F3B61"/>
    <w:rsid w:val="009F3FCE"/>
    <w:rsid w:val="009F488F"/>
    <w:rsid w:val="009F7619"/>
    <w:rsid w:val="00A00152"/>
    <w:rsid w:val="00A0094D"/>
    <w:rsid w:val="00A011E2"/>
    <w:rsid w:val="00A01969"/>
    <w:rsid w:val="00A0339F"/>
    <w:rsid w:val="00A035E9"/>
    <w:rsid w:val="00A0636A"/>
    <w:rsid w:val="00A0742E"/>
    <w:rsid w:val="00A07619"/>
    <w:rsid w:val="00A077D0"/>
    <w:rsid w:val="00A079AD"/>
    <w:rsid w:val="00A07A83"/>
    <w:rsid w:val="00A07CE4"/>
    <w:rsid w:val="00A102D0"/>
    <w:rsid w:val="00A10AB5"/>
    <w:rsid w:val="00A1272F"/>
    <w:rsid w:val="00A1419B"/>
    <w:rsid w:val="00A14BC8"/>
    <w:rsid w:val="00A14FC5"/>
    <w:rsid w:val="00A15D5A"/>
    <w:rsid w:val="00A15E8D"/>
    <w:rsid w:val="00A15EDA"/>
    <w:rsid w:val="00A20ADD"/>
    <w:rsid w:val="00A20D35"/>
    <w:rsid w:val="00A2398C"/>
    <w:rsid w:val="00A241BC"/>
    <w:rsid w:val="00A24FBB"/>
    <w:rsid w:val="00A259AD"/>
    <w:rsid w:val="00A260BA"/>
    <w:rsid w:val="00A27922"/>
    <w:rsid w:val="00A310B1"/>
    <w:rsid w:val="00A31523"/>
    <w:rsid w:val="00A316A0"/>
    <w:rsid w:val="00A318E1"/>
    <w:rsid w:val="00A32CC0"/>
    <w:rsid w:val="00A33E36"/>
    <w:rsid w:val="00A34BE4"/>
    <w:rsid w:val="00A35DD8"/>
    <w:rsid w:val="00A363EA"/>
    <w:rsid w:val="00A369BA"/>
    <w:rsid w:val="00A41A5B"/>
    <w:rsid w:val="00A41D69"/>
    <w:rsid w:val="00A42293"/>
    <w:rsid w:val="00A434B6"/>
    <w:rsid w:val="00A45D8C"/>
    <w:rsid w:val="00A47200"/>
    <w:rsid w:val="00A475ED"/>
    <w:rsid w:val="00A476A8"/>
    <w:rsid w:val="00A5013E"/>
    <w:rsid w:val="00A505A0"/>
    <w:rsid w:val="00A50CBD"/>
    <w:rsid w:val="00A5170F"/>
    <w:rsid w:val="00A519E7"/>
    <w:rsid w:val="00A51DB8"/>
    <w:rsid w:val="00A53DBF"/>
    <w:rsid w:val="00A5557C"/>
    <w:rsid w:val="00A56CF4"/>
    <w:rsid w:val="00A604F1"/>
    <w:rsid w:val="00A6236E"/>
    <w:rsid w:val="00A6254B"/>
    <w:rsid w:val="00A62F92"/>
    <w:rsid w:val="00A63255"/>
    <w:rsid w:val="00A6333B"/>
    <w:rsid w:val="00A64378"/>
    <w:rsid w:val="00A64490"/>
    <w:rsid w:val="00A65684"/>
    <w:rsid w:val="00A656AA"/>
    <w:rsid w:val="00A65AD2"/>
    <w:rsid w:val="00A72021"/>
    <w:rsid w:val="00A754AB"/>
    <w:rsid w:val="00A75735"/>
    <w:rsid w:val="00A773FC"/>
    <w:rsid w:val="00A774B8"/>
    <w:rsid w:val="00A80B38"/>
    <w:rsid w:val="00A81947"/>
    <w:rsid w:val="00A81A22"/>
    <w:rsid w:val="00A824DA"/>
    <w:rsid w:val="00A82B8F"/>
    <w:rsid w:val="00A84274"/>
    <w:rsid w:val="00A84850"/>
    <w:rsid w:val="00A84EB5"/>
    <w:rsid w:val="00A8567E"/>
    <w:rsid w:val="00A86386"/>
    <w:rsid w:val="00A86A66"/>
    <w:rsid w:val="00A8759D"/>
    <w:rsid w:val="00A8794D"/>
    <w:rsid w:val="00A87F50"/>
    <w:rsid w:val="00A90126"/>
    <w:rsid w:val="00A901F6"/>
    <w:rsid w:val="00A91AFE"/>
    <w:rsid w:val="00A9230E"/>
    <w:rsid w:val="00A92B12"/>
    <w:rsid w:val="00A92E61"/>
    <w:rsid w:val="00A94B07"/>
    <w:rsid w:val="00A94BCF"/>
    <w:rsid w:val="00A95770"/>
    <w:rsid w:val="00A959A8"/>
    <w:rsid w:val="00A95A54"/>
    <w:rsid w:val="00A9711E"/>
    <w:rsid w:val="00A979B2"/>
    <w:rsid w:val="00AA0413"/>
    <w:rsid w:val="00AA051B"/>
    <w:rsid w:val="00AA1B3B"/>
    <w:rsid w:val="00AA1EA2"/>
    <w:rsid w:val="00AA6223"/>
    <w:rsid w:val="00AA6C99"/>
    <w:rsid w:val="00AA7068"/>
    <w:rsid w:val="00AA71E8"/>
    <w:rsid w:val="00AA78FA"/>
    <w:rsid w:val="00AA7BA7"/>
    <w:rsid w:val="00AB0586"/>
    <w:rsid w:val="00AB1F23"/>
    <w:rsid w:val="00AB2A51"/>
    <w:rsid w:val="00AB3120"/>
    <w:rsid w:val="00AB3352"/>
    <w:rsid w:val="00AB4287"/>
    <w:rsid w:val="00AB45F8"/>
    <w:rsid w:val="00AB66DF"/>
    <w:rsid w:val="00AB72C2"/>
    <w:rsid w:val="00AB7E07"/>
    <w:rsid w:val="00AC05F8"/>
    <w:rsid w:val="00AC148F"/>
    <w:rsid w:val="00AC210E"/>
    <w:rsid w:val="00AC32EB"/>
    <w:rsid w:val="00AC4269"/>
    <w:rsid w:val="00AC587D"/>
    <w:rsid w:val="00AC5882"/>
    <w:rsid w:val="00AC635D"/>
    <w:rsid w:val="00AC708B"/>
    <w:rsid w:val="00AD08B1"/>
    <w:rsid w:val="00AD1695"/>
    <w:rsid w:val="00AD192A"/>
    <w:rsid w:val="00AD1A50"/>
    <w:rsid w:val="00AD1AF0"/>
    <w:rsid w:val="00AD4675"/>
    <w:rsid w:val="00AD4D88"/>
    <w:rsid w:val="00AD65D5"/>
    <w:rsid w:val="00AD7D43"/>
    <w:rsid w:val="00AE122F"/>
    <w:rsid w:val="00AE500A"/>
    <w:rsid w:val="00AE6464"/>
    <w:rsid w:val="00AE70D3"/>
    <w:rsid w:val="00AE7806"/>
    <w:rsid w:val="00AF1573"/>
    <w:rsid w:val="00AF269D"/>
    <w:rsid w:val="00AF2BE8"/>
    <w:rsid w:val="00AF41A0"/>
    <w:rsid w:val="00AF50B3"/>
    <w:rsid w:val="00AF61E1"/>
    <w:rsid w:val="00AF6F60"/>
    <w:rsid w:val="00AF7F11"/>
    <w:rsid w:val="00B00D32"/>
    <w:rsid w:val="00B01858"/>
    <w:rsid w:val="00B0188D"/>
    <w:rsid w:val="00B02187"/>
    <w:rsid w:val="00B02B69"/>
    <w:rsid w:val="00B02E54"/>
    <w:rsid w:val="00B05A29"/>
    <w:rsid w:val="00B07281"/>
    <w:rsid w:val="00B076E8"/>
    <w:rsid w:val="00B07712"/>
    <w:rsid w:val="00B1026E"/>
    <w:rsid w:val="00B1269E"/>
    <w:rsid w:val="00B14162"/>
    <w:rsid w:val="00B14BAB"/>
    <w:rsid w:val="00B15BFD"/>
    <w:rsid w:val="00B17347"/>
    <w:rsid w:val="00B20823"/>
    <w:rsid w:val="00B209B7"/>
    <w:rsid w:val="00B20C27"/>
    <w:rsid w:val="00B21163"/>
    <w:rsid w:val="00B21773"/>
    <w:rsid w:val="00B21946"/>
    <w:rsid w:val="00B224ED"/>
    <w:rsid w:val="00B22A19"/>
    <w:rsid w:val="00B23D18"/>
    <w:rsid w:val="00B23E3B"/>
    <w:rsid w:val="00B24A25"/>
    <w:rsid w:val="00B25048"/>
    <w:rsid w:val="00B254B8"/>
    <w:rsid w:val="00B25F04"/>
    <w:rsid w:val="00B27E5D"/>
    <w:rsid w:val="00B33D1F"/>
    <w:rsid w:val="00B34F29"/>
    <w:rsid w:val="00B35655"/>
    <w:rsid w:val="00B3670D"/>
    <w:rsid w:val="00B40E30"/>
    <w:rsid w:val="00B41DD9"/>
    <w:rsid w:val="00B42002"/>
    <w:rsid w:val="00B42363"/>
    <w:rsid w:val="00B434F1"/>
    <w:rsid w:val="00B43EF2"/>
    <w:rsid w:val="00B44645"/>
    <w:rsid w:val="00B45343"/>
    <w:rsid w:val="00B47686"/>
    <w:rsid w:val="00B479F4"/>
    <w:rsid w:val="00B50FC3"/>
    <w:rsid w:val="00B52F8F"/>
    <w:rsid w:val="00B55B74"/>
    <w:rsid w:val="00B560F8"/>
    <w:rsid w:val="00B56E23"/>
    <w:rsid w:val="00B57C21"/>
    <w:rsid w:val="00B60E11"/>
    <w:rsid w:val="00B6232F"/>
    <w:rsid w:val="00B631FF"/>
    <w:rsid w:val="00B644C9"/>
    <w:rsid w:val="00B64B4C"/>
    <w:rsid w:val="00B65149"/>
    <w:rsid w:val="00B653B3"/>
    <w:rsid w:val="00B66F67"/>
    <w:rsid w:val="00B67333"/>
    <w:rsid w:val="00B67684"/>
    <w:rsid w:val="00B70AC3"/>
    <w:rsid w:val="00B70B0E"/>
    <w:rsid w:val="00B70E41"/>
    <w:rsid w:val="00B72181"/>
    <w:rsid w:val="00B7316C"/>
    <w:rsid w:val="00B73248"/>
    <w:rsid w:val="00B74784"/>
    <w:rsid w:val="00B80266"/>
    <w:rsid w:val="00B802F6"/>
    <w:rsid w:val="00B80740"/>
    <w:rsid w:val="00B823E9"/>
    <w:rsid w:val="00B828DE"/>
    <w:rsid w:val="00B84C1F"/>
    <w:rsid w:val="00B85923"/>
    <w:rsid w:val="00B870EE"/>
    <w:rsid w:val="00B87E53"/>
    <w:rsid w:val="00B87F89"/>
    <w:rsid w:val="00B9263D"/>
    <w:rsid w:val="00B9356F"/>
    <w:rsid w:val="00B938B8"/>
    <w:rsid w:val="00B9395D"/>
    <w:rsid w:val="00B94A8E"/>
    <w:rsid w:val="00B94FBD"/>
    <w:rsid w:val="00B95832"/>
    <w:rsid w:val="00B95A76"/>
    <w:rsid w:val="00B96DFB"/>
    <w:rsid w:val="00BA03B9"/>
    <w:rsid w:val="00BA0D76"/>
    <w:rsid w:val="00BA1AEA"/>
    <w:rsid w:val="00BA1DB9"/>
    <w:rsid w:val="00BA23BB"/>
    <w:rsid w:val="00BA2565"/>
    <w:rsid w:val="00BA2FBE"/>
    <w:rsid w:val="00BA52C1"/>
    <w:rsid w:val="00BA6833"/>
    <w:rsid w:val="00BA7AB4"/>
    <w:rsid w:val="00BA7D63"/>
    <w:rsid w:val="00BB0653"/>
    <w:rsid w:val="00BB1893"/>
    <w:rsid w:val="00BB1E2A"/>
    <w:rsid w:val="00BB210A"/>
    <w:rsid w:val="00BB4422"/>
    <w:rsid w:val="00BB46C8"/>
    <w:rsid w:val="00BB4FA8"/>
    <w:rsid w:val="00BB697E"/>
    <w:rsid w:val="00BB6A1E"/>
    <w:rsid w:val="00BB6BC5"/>
    <w:rsid w:val="00BB716F"/>
    <w:rsid w:val="00BB71F1"/>
    <w:rsid w:val="00BB72FB"/>
    <w:rsid w:val="00BB7B18"/>
    <w:rsid w:val="00BB7FC9"/>
    <w:rsid w:val="00BC3145"/>
    <w:rsid w:val="00BC4247"/>
    <w:rsid w:val="00BC534C"/>
    <w:rsid w:val="00BC5CC2"/>
    <w:rsid w:val="00BC6FDD"/>
    <w:rsid w:val="00BC73D3"/>
    <w:rsid w:val="00BD00D6"/>
    <w:rsid w:val="00BD050E"/>
    <w:rsid w:val="00BD3295"/>
    <w:rsid w:val="00BD3767"/>
    <w:rsid w:val="00BD46D9"/>
    <w:rsid w:val="00BD74D2"/>
    <w:rsid w:val="00BD7C16"/>
    <w:rsid w:val="00BE1B52"/>
    <w:rsid w:val="00BE1F29"/>
    <w:rsid w:val="00BE2067"/>
    <w:rsid w:val="00BE23F5"/>
    <w:rsid w:val="00BE39CF"/>
    <w:rsid w:val="00BE4EE5"/>
    <w:rsid w:val="00BE573D"/>
    <w:rsid w:val="00BE6305"/>
    <w:rsid w:val="00BE731F"/>
    <w:rsid w:val="00BE7B96"/>
    <w:rsid w:val="00BF0765"/>
    <w:rsid w:val="00BF22F1"/>
    <w:rsid w:val="00BF2CFD"/>
    <w:rsid w:val="00BF301B"/>
    <w:rsid w:val="00BF46EF"/>
    <w:rsid w:val="00BF4AD7"/>
    <w:rsid w:val="00BF4D77"/>
    <w:rsid w:val="00BF50B7"/>
    <w:rsid w:val="00BF7E43"/>
    <w:rsid w:val="00C00A65"/>
    <w:rsid w:val="00C01ABB"/>
    <w:rsid w:val="00C02A13"/>
    <w:rsid w:val="00C0399E"/>
    <w:rsid w:val="00C03E25"/>
    <w:rsid w:val="00C04DDF"/>
    <w:rsid w:val="00C04F03"/>
    <w:rsid w:val="00C0567B"/>
    <w:rsid w:val="00C061EC"/>
    <w:rsid w:val="00C113C6"/>
    <w:rsid w:val="00C1225B"/>
    <w:rsid w:val="00C1294C"/>
    <w:rsid w:val="00C13FCF"/>
    <w:rsid w:val="00C147D4"/>
    <w:rsid w:val="00C150D5"/>
    <w:rsid w:val="00C15416"/>
    <w:rsid w:val="00C159E3"/>
    <w:rsid w:val="00C15E36"/>
    <w:rsid w:val="00C16785"/>
    <w:rsid w:val="00C16CCD"/>
    <w:rsid w:val="00C16F7A"/>
    <w:rsid w:val="00C17AD2"/>
    <w:rsid w:val="00C20860"/>
    <w:rsid w:val="00C2088D"/>
    <w:rsid w:val="00C209FC"/>
    <w:rsid w:val="00C20C1E"/>
    <w:rsid w:val="00C233FB"/>
    <w:rsid w:val="00C23C54"/>
    <w:rsid w:val="00C23F7E"/>
    <w:rsid w:val="00C2460D"/>
    <w:rsid w:val="00C24760"/>
    <w:rsid w:val="00C24A7C"/>
    <w:rsid w:val="00C24BFC"/>
    <w:rsid w:val="00C25EB7"/>
    <w:rsid w:val="00C261C4"/>
    <w:rsid w:val="00C26ADF"/>
    <w:rsid w:val="00C27DCD"/>
    <w:rsid w:val="00C27FF2"/>
    <w:rsid w:val="00C32D60"/>
    <w:rsid w:val="00C32E39"/>
    <w:rsid w:val="00C34620"/>
    <w:rsid w:val="00C3475B"/>
    <w:rsid w:val="00C35D8A"/>
    <w:rsid w:val="00C36194"/>
    <w:rsid w:val="00C40BAA"/>
    <w:rsid w:val="00C412CD"/>
    <w:rsid w:val="00C42B10"/>
    <w:rsid w:val="00C44046"/>
    <w:rsid w:val="00C4474E"/>
    <w:rsid w:val="00C45A6D"/>
    <w:rsid w:val="00C468CF"/>
    <w:rsid w:val="00C46F58"/>
    <w:rsid w:val="00C4738C"/>
    <w:rsid w:val="00C50B51"/>
    <w:rsid w:val="00C50D1E"/>
    <w:rsid w:val="00C519F1"/>
    <w:rsid w:val="00C51B82"/>
    <w:rsid w:val="00C52304"/>
    <w:rsid w:val="00C52BF2"/>
    <w:rsid w:val="00C533D8"/>
    <w:rsid w:val="00C533FE"/>
    <w:rsid w:val="00C5557D"/>
    <w:rsid w:val="00C55A5A"/>
    <w:rsid w:val="00C55BD7"/>
    <w:rsid w:val="00C56662"/>
    <w:rsid w:val="00C567C8"/>
    <w:rsid w:val="00C57CAF"/>
    <w:rsid w:val="00C609D6"/>
    <w:rsid w:val="00C61CC0"/>
    <w:rsid w:val="00C627F8"/>
    <w:rsid w:val="00C62EE8"/>
    <w:rsid w:val="00C6437E"/>
    <w:rsid w:val="00C643CF"/>
    <w:rsid w:val="00C6506F"/>
    <w:rsid w:val="00C65512"/>
    <w:rsid w:val="00C65601"/>
    <w:rsid w:val="00C65B97"/>
    <w:rsid w:val="00C662FF"/>
    <w:rsid w:val="00C66A70"/>
    <w:rsid w:val="00C67E0A"/>
    <w:rsid w:val="00C701C1"/>
    <w:rsid w:val="00C70266"/>
    <w:rsid w:val="00C7199D"/>
    <w:rsid w:val="00C728FB"/>
    <w:rsid w:val="00C72FFA"/>
    <w:rsid w:val="00C739EE"/>
    <w:rsid w:val="00C742D6"/>
    <w:rsid w:val="00C744CD"/>
    <w:rsid w:val="00C7580D"/>
    <w:rsid w:val="00C76932"/>
    <w:rsid w:val="00C775C7"/>
    <w:rsid w:val="00C775E9"/>
    <w:rsid w:val="00C77888"/>
    <w:rsid w:val="00C80B5B"/>
    <w:rsid w:val="00C81FC5"/>
    <w:rsid w:val="00C8307D"/>
    <w:rsid w:val="00C83A95"/>
    <w:rsid w:val="00C83DDE"/>
    <w:rsid w:val="00C90A9B"/>
    <w:rsid w:val="00C9124A"/>
    <w:rsid w:val="00C922E1"/>
    <w:rsid w:val="00C922E6"/>
    <w:rsid w:val="00C9299F"/>
    <w:rsid w:val="00C93131"/>
    <w:rsid w:val="00C94902"/>
    <w:rsid w:val="00C9508B"/>
    <w:rsid w:val="00C95AE5"/>
    <w:rsid w:val="00C95B2C"/>
    <w:rsid w:val="00C96314"/>
    <w:rsid w:val="00C96FFF"/>
    <w:rsid w:val="00C9705A"/>
    <w:rsid w:val="00CA0514"/>
    <w:rsid w:val="00CA127F"/>
    <w:rsid w:val="00CA14C1"/>
    <w:rsid w:val="00CA17C9"/>
    <w:rsid w:val="00CA1888"/>
    <w:rsid w:val="00CA290D"/>
    <w:rsid w:val="00CA2A18"/>
    <w:rsid w:val="00CA2AD4"/>
    <w:rsid w:val="00CA2B45"/>
    <w:rsid w:val="00CA339E"/>
    <w:rsid w:val="00CA5613"/>
    <w:rsid w:val="00CA59FE"/>
    <w:rsid w:val="00CA604C"/>
    <w:rsid w:val="00CA60C0"/>
    <w:rsid w:val="00CA6708"/>
    <w:rsid w:val="00CA73CA"/>
    <w:rsid w:val="00CB0D72"/>
    <w:rsid w:val="00CB46C4"/>
    <w:rsid w:val="00CB5959"/>
    <w:rsid w:val="00CB657F"/>
    <w:rsid w:val="00CB6A4B"/>
    <w:rsid w:val="00CB6FD1"/>
    <w:rsid w:val="00CC283E"/>
    <w:rsid w:val="00CC30FA"/>
    <w:rsid w:val="00CC3A63"/>
    <w:rsid w:val="00CC3E90"/>
    <w:rsid w:val="00CC4529"/>
    <w:rsid w:val="00CC4DE7"/>
    <w:rsid w:val="00CC5600"/>
    <w:rsid w:val="00CC674F"/>
    <w:rsid w:val="00CC6F41"/>
    <w:rsid w:val="00CC7101"/>
    <w:rsid w:val="00CC71C8"/>
    <w:rsid w:val="00CC7A90"/>
    <w:rsid w:val="00CD22A0"/>
    <w:rsid w:val="00CD260C"/>
    <w:rsid w:val="00CD2D9D"/>
    <w:rsid w:val="00CD39CB"/>
    <w:rsid w:val="00CD3B2B"/>
    <w:rsid w:val="00CD4E1D"/>
    <w:rsid w:val="00CD4F0F"/>
    <w:rsid w:val="00CD5036"/>
    <w:rsid w:val="00CD5FDD"/>
    <w:rsid w:val="00CD6C94"/>
    <w:rsid w:val="00CD708B"/>
    <w:rsid w:val="00CE028F"/>
    <w:rsid w:val="00CE0512"/>
    <w:rsid w:val="00CE2BB1"/>
    <w:rsid w:val="00CE2FE0"/>
    <w:rsid w:val="00CE35A2"/>
    <w:rsid w:val="00CE4046"/>
    <w:rsid w:val="00CE417F"/>
    <w:rsid w:val="00CE46C0"/>
    <w:rsid w:val="00CE51E2"/>
    <w:rsid w:val="00CE54EF"/>
    <w:rsid w:val="00CE5992"/>
    <w:rsid w:val="00CE76B9"/>
    <w:rsid w:val="00CE7D84"/>
    <w:rsid w:val="00CF0A2C"/>
    <w:rsid w:val="00CF0BD7"/>
    <w:rsid w:val="00CF198C"/>
    <w:rsid w:val="00CF2ECC"/>
    <w:rsid w:val="00CF3912"/>
    <w:rsid w:val="00CF591E"/>
    <w:rsid w:val="00CF6927"/>
    <w:rsid w:val="00CF758C"/>
    <w:rsid w:val="00CF79FA"/>
    <w:rsid w:val="00D00329"/>
    <w:rsid w:val="00D00AD5"/>
    <w:rsid w:val="00D01024"/>
    <w:rsid w:val="00D01EE1"/>
    <w:rsid w:val="00D027A8"/>
    <w:rsid w:val="00D036B1"/>
    <w:rsid w:val="00D03FA5"/>
    <w:rsid w:val="00D04416"/>
    <w:rsid w:val="00D052DD"/>
    <w:rsid w:val="00D06F8E"/>
    <w:rsid w:val="00D10D1B"/>
    <w:rsid w:val="00D11A2D"/>
    <w:rsid w:val="00D1368A"/>
    <w:rsid w:val="00D1373D"/>
    <w:rsid w:val="00D1497A"/>
    <w:rsid w:val="00D15343"/>
    <w:rsid w:val="00D15711"/>
    <w:rsid w:val="00D16758"/>
    <w:rsid w:val="00D16DA3"/>
    <w:rsid w:val="00D201FD"/>
    <w:rsid w:val="00D209CD"/>
    <w:rsid w:val="00D21A63"/>
    <w:rsid w:val="00D21D73"/>
    <w:rsid w:val="00D22758"/>
    <w:rsid w:val="00D23C24"/>
    <w:rsid w:val="00D2425E"/>
    <w:rsid w:val="00D24F18"/>
    <w:rsid w:val="00D25236"/>
    <w:rsid w:val="00D25D0A"/>
    <w:rsid w:val="00D27699"/>
    <w:rsid w:val="00D27A9B"/>
    <w:rsid w:val="00D27D38"/>
    <w:rsid w:val="00D30749"/>
    <w:rsid w:val="00D30BB0"/>
    <w:rsid w:val="00D326DA"/>
    <w:rsid w:val="00D33074"/>
    <w:rsid w:val="00D34357"/>
    <w:rsid w:val="00D34956"/>
    <w:rsid w:val="00D35C3E"/>
    <w:rsid w:val="00D35E47"/>
    <w:rsid w:val="00D368DA"/>
    <w:rsid w:val="00D36ABB"/>
    <w:rsid w:val="00D36F74"/>
    <w:rsid w:val="00D3755A"/>
    <w:rsid w:val="00D4023C"/>
    <w:rsid w:val="00D40320"/>
    <w:rsid w:val="00D4048E"/>
    <w:rsid w:val="00D4065C"/>
    <w:rsid w:val="00D407A6"/>
    <w:rsid w:val="00D4172C"/>
    <w:rsid w:val="00D41F0A"/>
    <w:rsid w:val="00D42B6F"/>
    <w:rsid w:val="00D44C8C"/>
    <w:rsid w:val="00D45093"/>
    <w:rsid w:val="00D470D3"/>
    <w:rsid w:val="00D506F2"/>
    <w:rsid w:val="00D5148F"/>
    <w:rsid w:val="00D529FC"/>
    <w:rsid w:val="00D53324"/>
    <w:rsid w:val="00D5352B"/>
    <w:rsid w:val="00D54038"/>
    <w:rsid w:val="00D54BD6"/>
    <w:rsid w:val="00D550C3"/>
    <w:rsid w:val="00D566DC"/>
    <w:rsid w:val="00D56A05"/>
    <w:rsid w:val="00D56E69"/>
    <w:rsid w:val="00D57B5A"/>
    <w:rsid w:val="00D57C52"/>
    <w:rsid w:val="00D60B7C"/>
    <w:rsid w:val="00D613FF"/>
    <w:rsid w:val="00D639AF"/>
    <w:rsid w:val="00D64008"/>
    <w:rsid w:val="00D65CA3"/>
    <w:rsid w:val="00D664DE"/>
    <w:rsid w:val="00D66D55"/>
    <w:rsid w:val="00D674F8"/>
    <w:rsid w:val="00D714AC"/>
    <w:rsid w:val="00D71CFA"/>
    <w:rsid w:val="00D72526"/>
    <w:rsid w:val="00D72721"/>
    <w:rsid w:val="00D733B1"/>
    <w:rsid w:val="00D756D0"/>
    <w:rsid w:val="00D75776"/>
    <w:rsid w:val="00D7638B"/>
    <w:rsid w:val="00D766AC"/>
    <w:rsid w:val="00D77366"/>
    <w:rsid w:val="00D80164"/>
    <w:rsid w:val="00D817BC"/>
    <w:rsid w:val="00D81AD1"/>
    <w:rsid w:val="00D8287C"/>
    <w:rsid w:val="00D836B6"/>
    <w:rsid w:val="00D86261"/>
    <w:rsid w:val="00D87EEE"/>
    <w:rsid w:val="00D900B4"/>
    <w:rsid w:val="00D904F5"/>
    <w:rsid w:val="00D905D5"/>
    <w:rsid w:val="00D90C85"/>
    <w:rsid w:val="00D90F28"/>
    <w:rsid w:val="00D9281F"/>
    <w:rsid w:val="00D92FCF"/>
    <w:rsid w:val="00D93B88"/>
    <w:rsid w:val="00D954A5"/>
    <w:rsid w:val="00D96047"/>
    <w:rsid w:val="00D96052"/>
    <w:rsid w:val="00D96834"/>
    <w:rsid w:val="00D97545"/>
    <w:rsid w:val="00D97779"/>
    <w:rsid w:val="00DA07D2"/>
    <w:rsid w:val="00DA1733"/>
    <w:rsid w:val="00DA37A9"/>
    <w:rsid w:val="00DA383B"/>
    <w:rsid w:val="00DA4A2E"/>
    <w:rsid w:val="00DA4ED7"/>
    <w:rsid w:val="00DA513F"/>
    <w:rsid w:val="00DA56D5"/>
    <w:rsid w:val="00DA5B80"/>
    <w:rsid w:val="00DA6DC3"/>
    <w:rsid w:val="00DA6FDE"/>
    <w:rsid w:val="00DA7AAA"/>
    <w:rsid w:val="00DB0CC1"/>
    <w:rsid w:val="00DB174F"/>
    <w:rsid w:val="00DB2139"/>
    <w:rsid w:val="00DB294E"/>
    <w:rsid w:val="00DB2DDE"/>
    <w:rsid w:val="00DB559C"/>
    <w:rsid w:val="00DB632A"/>
    <w:rsid w:val="00DB736B"/>
    <w:rsid w:val="00DB74E9"/>
    <w:rsid w:val="00DC039A"/>
    <w:rsid w:val="00DC0DF3"/>
    <w:rsid w:val="00DC1BB6"/>
    <w:rsid w:val="00DC2D0F"/>
    <w:rsid w:val="00DC311A"/>
    <w:rsid w:val="00DC39F7"/>
    <w:rsid w:val="00DC3EBE"/>
    <w:rsid w:val="00DC40B9"/>
    <w:rsid w:val="00DC46C9"/>
    <w:rsid w:val="00DC5DCB"/>
    <w:rsid w:val="00DC6091"/>
    <w:rsid w:val="00DC717B"/>
    <w:rsid w:val="00DC7306"/>
    <w:rsid w:val="00DD08BB"/>
    <w:rsid w:val="00DD3396"/>
    <w:rsid w:val="00DD3AFE"/>
    <w:rsid w:val="00DD3D45"/>
    <w:rsid w:val="00DD64AA"/>
    <w:rsid w:val="00DD6975"/>
    <w:rsid w:val="00DE0700"/>
    <w:rsid w:val="00DE1258"/>
    <w:rsid w:val="00DE15EB"/>
    <w:rsid w:val="00DE1E2A"/>
    <w:rsid w:val="00DE4682"/>
    <w:rsid w:val="00DE47E5"/>
    <w:rsid w:val="00DE4ECA"/>
    <w:rsid w:val="00DE5223"/>
    <w:rsid w:val="00DE667F"/>
    <w:rsid w:val="00DE6951"/>
    <w:rsid w:val="00DE71F6"/>
    <w:rsid w:val="00DE745A"/>
    <w:rsid w:val="00DF0156"/>
    <w:rsid w:val="00DF173C"/>
    <w:rsid w:val="00DF1F05"/>
    <w:rsid w:val="00DF228C"/>
    <w:rsid w:val="00DF2BA8"/>
    <w:rsid w:val="00DF3727"/>
    <w:rsid w:val="00DF42DC"/>
    <w:rsid w:val="00DF4BB0"/>
    <w:rsid w:val="00DF4C54"/>
    <w:rsid w:val="00DF5699"/>
    <w:rsid w:val="00DF591D"/>
    <w:rsid w:val="00DF5C16"/>
    <w:rsid w:val="00DF5C72"/>
    <w:rsid w:val="00DF7B69"/>
    <w:rsid w:val="00E00009"/>
    <w:rsid w:val="00E01509"/>
    <w:rsid w:val="00E02271"/>
    <w:rsid w:val="00E0313E"/>
    <w:rsid w:val="00E035DC"/>
    <w:rsid w:val="00E036D5"/>
    <w:rsid w:val="00E036F6"/>
    <w:rsid w:val="00E039D9"/>
    <w:rsid w:val="00E03DE4"/>
    <w:rsid w:val="00E0447A"/>
    <w:rsid w:val="00E046FE"/>
    <w:rsid w:val="00E05048"/>
    <w:rsid w:val="00E06F4F"/>
    <w:rsid w:val="00E06F7D"/>
    <w:rsid w:val="00E07377"/>
    <w:rsid w:val="00E11BF6"/>
    <w:rsid w:val="00E11D16"/>
    <w:rsid w:val="00E1249E"/>
    <w:rsid w:val="00E13148"/>
    <w:rsid w:val="00E13A3F"/>
    <w:rsid w:val="00E1408D"/>
    <w:rsid w:val="00E14596"/>
    <w:rsid w:val="00E15072"/>
    <w:rsid w:val="00E15746"/>
    <w:rsid w:val="00E17203"/>
    <w:rsid w:val="00E17F8D"/>
    <w:rsid w:val="00E20991"/>
    <w:rsid w:val="00E22AB0"/>
    <w:rsid w:val="00E235E4"/>
    <w:rsid w:val="00E247C4"/>
    <w:rsid w:val="00E2642B"/>
    <w:rsid w:val="00E271AC"/>
    <w:rsid w:val="00E27911"/>
    <w:rsid w:val="00E27B53"/>
    <w:rsid w:val="00E300E2"/>
    <w:rsid w:val="00E30661"/>
    <w:rsid w:val="00E3082D"/>
    <w:rsid w:val="00E308DE"/>
    <w:rsid w:val="00E30E66"/>
    <w:rsid w:val="00E30F23"/>
    <w:rsid w:val="00E32094"/>
    <w:rsid w:val="00E33905"/>
    <w:rsid w:val="00E33A2A"/>
    <w:rsid w:val="00E33F09"/>
    <w:rsid w:val="00E35C63"/>
    <w:rsid w:val="00E362F7"/>
    <w:rsid w:val="00E37CC5"/>
    <w:rsid w:val="00E40671"/>
    <w:rsid w:val="00E41007"/>
    <w:rsid w:val="00E43306"/>
    <w:rsid w:val="00E43D6E"/>
    <w:rsid w:val="00E43DAB"/>
    <w:rsid w:val="00E44A5E"/>
    <w:rsid w:val="00E468AD"/>
    <w:rsid w:val="00E472F1"/>
    <w:rsid w:val="00E478BC"/>
    <w:rsid w:val="00E506B9"/>
    <w:rsid w:val="00E54849"/>
    <w:rsid w:val="00E54E96"/>
    <w:rsid w:val="00E5535E"/>
    <w:rsid w:val="00E573DA"/>
    <w:rsid w:val="00E57CC0"/>
    <w:rsid w:val="00E62321"/>
    <w:rsid w:val="00E63378"/>
    <w:rsid w:val="00E64099"/>
    <w:rsid w:val="00E64FED"/>
    <w:rsid w:val="00E65D3A"/>
    <w:rsid w:val="00E65E2B"/>
    <w:rsid w:val="00E66255"/>
    <w:rsid w:val="00E66BC4"/>
    <w:rsid w:val="00E708C8"/>
    <w:rsid w:val="00E70A77"/>
    <w:rsid w:val="00E70B52"/>
    <w:rsid w:val="00E71570"/>
    <w:rsid w:val="00E7285B"/>
    <w:rsid w:val="00E72892"/>
    <w:rsid w:val="00E73CDE"/>
    <w:rsid w:val="00E7406C"/>
    <w:rsid w:val="00E824E1"/>
    <w:rsid w:val="00E828C1"/>
    <w:rsid w:val="00E835A1"/>
    <w:rsid w:val="00E84A10"/>
    <w:rsid w:val="00E85C90"/>
    <w:rsid w:val="00E85E96"/>
    <w:rsid w:val="00E86771"/>
    <w:rsid w:val="00E87AE7"/>
    <w:rsid w:val="00E9018F"/>
    <w:rsid w:val="00E903FB"/>
    <w:rsid w:val="00E90B86"/>
    <w:rsid w:val="00E911E2"/>
    <w:rsid w:val="00E92859"/>
    <w:rsid w:val="00E935FA"/>
    <w:rsid w:val="00E93964"/>
    <w:rsid w:val="00E93DCD"/>
    <w:rsid w:val="00E942B4"/>
    <w:rsid w:val="00E948DB"/>
    <w:rsid w:val="00E9551F"/>
    <w:rsid w:val="00E96973"/>
    <w:rsid w:val="00EA144C"/>
    <w:rsid w:val="00EA1DEE"/>
    <w:rsid w:val="00EA42BF"/>
    <w:rsid w:val="00EA4D84"/>
    <w:rsid w:val="00EA6711"/>
    <w:rsid w:val="00EB00B4"/>
    <w:rsid w:val="00EB0182"/>
    <w:rsid w:val="00EB163B"/>
    <w:rsid w:val="00EB173C"/>
    <w:rsid w:val="00EB3A14"/>
    <w:rsid w:val="00EB3F68"/>
    <w:rsid w:val="00EB4253"/>
    <w:rsid w:val="00EB476E"/>
    <w:rsid w:val="00EB4792"/>
    <w:rsid w:val="00EB48E6"/>
    <w:rsid w:val="00EB4FF0"/>
    <w:rsid w:val="00EB5491"/>
    <w:rsid w:val="00EB5531"/>
    <w:rsid w:val="00EB56C7"/>
    <w:rsid w:val="00EB58AE"/>
    <w:rsid w:val="00EB6E73"/>
    <w:rsid w:val="00EB6F8E"/>
    <w:rsid w:val="00EB7DD8"/>
    <w:rsid w:val="00EC069A"/>
    <w:rsid w:val="00EC0F32"/>
    <w:rsid w:val="00EC1078"/>
    <w:rsid w:val="00EC1590"/>
    <w:rsid w:val="00EC17F2"/>
    <w:rsid w:val="00EC188D"/>
    <w:rsid w:val="00EC1CDA"/>
    <w:rsid w:val="00EC1D2F"/>
    <w:rsid w:val="00EC2E30"/>
    <w:rsid w:val="00EC4911"/>
    <w:rsid w:val="00EC5594"/>
    <w:rsid w:val="00EC5ACF"/>
    <w:rsid w:val="00EC64F0"/>
    <w:rsid w:val="00EC6F8A"/>
    <w:rsid w:val="00EC7026"/>
    <w:rsid w:val="00EC73B9"/>
    <w:rsid w:val="00ED1AED"/>
    <w:rsid w:val="00ED1B7C"/>
    <w:rsid w:val="00ED1E4B"/>
    <w:rsid w:val="00ED281F"/>
    <w:rsid w:val="00ED3A82"/>
    <w:rsid w:val="00ED419B"/>
    <w:rsid w:val="00EE0109"/>
    <w:rsid w:val="00EE0B87"/>
    <w:rsid w:val="00EE19A0"/>
    <w:rsid w:val="00EE1FE3"/>
    <w:rsid w:val="00EE206A"/>
    <w:rsid w:val="00EE2076"/>
    <w:rsid w:val="00EE3475"/>
    <w:rsid w:val="00EE34FF"/>
    <w:rsid w:val="00EE7625"/>
    <w:rsid w:val="00EE7A39"/>
    <w:rsid w:val="00EF006F"/>
    <w:rsid w:val="00EF02C5"/>
    <w:rsid w:val="00EF23C5"/>
    <w:rsid w:val="00EF250A"/>
    <w:rsid w:val="00EF2561"/>
    <w:rsid w:val="00EF27C2"/>
    <w:rsid w:val="00EF2C6E"/>
    <w:rsid w:val="00EF375E"/>
    <w:rsid w:val="00EF7CAC"/>
    <w:rsid w:val="00EF7CDF"/>
    <w:rsid w:val="00F00D14"/>
    <w:rsid w:val="00F02723"/>
    <w:rsid w:val="00F028DA"/>
    <w:rsid w:val="00F02FEC"/>
    <w:rsid w:val="00F02FEE"/>
    <w:rsid w:val="00F034E4"/>
    <w:rsid w:val="00F0429A"/>
    <w:rsid w:val="00F05BB7"/>
    <w:rsid w:val="00F07DEE"/>
    <w:rsid w:val="00F07F6D"/>
    <w:rsid w:val="00F10C61"/>
    <w:rsid w:val="00F11E0F"/>
    <w:rsid w:val="00F11FCF"/>
    <w:rsid w:val="00F12E0B"/>
    <w:rsid w:val="00F13F97"/>
    <w:rsid w:val="00F14148"/>
    <w:rsid w:val="00F15D2A"/>
    <w:rsid w:val="00F2038A"/>
    <w:rsid w:val="00F22DEE"/>
    <w:rsid w:val="00F23CAE"/>
    <w:rsid w:val="00F251E1"/>
    <w:rsid w:val="00F25BC4"/>
    <w:rsid w:val="00F2791F"/>
    <w:rsid w:val="00F31D7C"/>
    <w:rsid w:val="00F31EAB"/>
    <w:rsid w:val="00F33BD6"/>
    <w:rsid w:val="00F34EE3"/>
    <w:rsid w:val="00F352EA"/>
    <w:rsid w:val="00F35ADA"/>
    <w:rsid w:val="00F35B3F"/>
    <w:rsid w:val="00F35DFD"/>
    <w:rsid w:val="00F35E11"/>
    <w:rsid w:val="00F366BD"/>
    <w:rsid w:val="00F368D8"/>
    <w:rsid w:val="00F37471"/>
    <w:rsid w:val="00F3751D"/>
    <w:rsid w:val="00F37F7F"/>
    <w:rsid w:val="00F404FA"/>
    <w:rsid w:val="00F40796"/>
    <w:rsid w:val="00F41B19"/>
    <w:rsid w:val="00F42387"/>
    <w:rsid w:val="00F43142"/>
    <w:rsid w:val="00F43A2B"/>
    <w:rsid w:val="00F4488C"/>
    <w:rsid w:val="00F45118"/>
    <w:rsid w:val="00F452E0"/>
    <w:rsid w:val="00F45581"/>
    <w:rsid w:val="00F46B7F"/>
    <w:rsid w:val="00F475EC"/>
    <w:rsid w:val="00F5000E"/>
    <w:rsid w:val="00F503C0"/>
    <w:rsid w:val="00F53C92"/>
    <w:rsid w:val="00F5530D"/>
    <w:rsid w:val="00F55B42"/>
    <w:rsid w:val="00F56B33"/>
    <w:rsid w:val="00F57442"/>
    <w:rsid w:val="00F57F7C"/>
    <w:rsid w:val="00F604FE"/>
    <w:rsid w:val="00F61393"/>
    <w:rsid w:val="00F6208A"/>
    <w:rsid w:val="00F6374F"/>
    <w:rsid w:val="00F63ABB"/>
    <w:rsid w:val="00F640D2"/>
    <w:rsid w:val="00F64CB4"/>
    <w:rsid w:val="00F6630A"/>
    <w:rsid w:val="00F66429"/>
    <w:rsid w:val="00F6701A"/>
    <w:rsid w:val="00F679D5"/>
    <w:rsid w:val="00F70417"/>
    <w:rsid w:val="00F71767"/>
    <w:rsid w:val="00F721E9"/>
    <w:rsid w:val="00F72512"/>
    <w:rsid w:val="00F72E15"/>
    <w:rsid w:val="00F741C1"/>
    <w:rsid w:val="00F7430A"/>
    <w:rsid w:val="00F75949"/>
    <w:rsid w:val="00F775D4"/>
    <w:rsid w:val="00F80DFB"/>
    <w:rsid w:val="00F82DA0"/>
    <w:rsid w:val="00F83754"/>
    <w:rsid w:val="00F8613A"/>
    <w:rsid w:val="00F86280"/>
    <w:rsid w:val="00F86729"/>
    <w:rsid w:val="00F90345"/>
    <w:rsid w:val="00F90B1B"/>
    <w:rsid w:val="00F918FB"/>
    <w:rsid w:val="00F9277F"/>
    <w:rsid w:val="00F9375F"/>
    <w:rsid w:val="00F93785"/>
    <w:rsid w:val="00F93A64"/>
    <w:rsid w:val="00F9411F"/>
    <w:rsid w:val="00F9465D"/>
    <w:rsid w:val="00F94690"/>
    <w:rsid w:val="00F952E4"/>
    <w:rsid w:val="00F95442"/>
    <w:rsid w:val="00F95BBE"/>
    <w:rsid w:val="00F969EC"/>
    <w:rsid w:val="00F96D1B"/>
    <w:rsid w:val="00F96DA6"/>
    <w:rsid w:val="00F97C14"/>
    <w:rsid w:val="00FA01BA"/>
    <w:rsid w:val="00FA0DA4"/>
    <w:rsid w:val="00FA2DE5"/>
    <w:rsid w:val="00FA45CF"/>
    <w:rsid w:val="00FA476F"/>
    <w:rsid w:val="00FA57B5"/>
    <w:rsid w:val="00FA778C"/>
    <w:rsid w:val="00FB03DA"/>
    <w:rsid w:val="00FB151E"/>
    <w:rsid w:val="00FB1B31"/>
    <w:rsid w:val="00FB2773"/>
    <w:rsid w:val="00FB28AE"/>
    <w:rsid w:val="00FB37FB"/>
    <w:rsid w:val="00FB3A24"/>
    <w:rsid w:val="00FB5135"/>
    <w:rsid w:val="00FB5229"/>
    <w:rsid w:val="00FB5798"/>
    <w:rsid w:val="00FB5826"/>
    <w:rsid w:val="00FB7517"/>
    <w:rsid w:val="00FB78DF"/>
    <w:rsid w:val="00FC1EDC"/>
    <w:rsid w:val="00FC30FE"/>
    <w:rsid w:val="00FC3458"/>
    <w:rsid w:val="00FC35BF"/>
    <w:rsid w:val="00FC35CD"/>
    <w:rsid w:val="00FC3930"/>
    <w:rsid w:val="00FC3B3B"/>
    <w:rsid w:val="00FC7BCF"/>
    <w:rsid w:val="00FD02B4"/>
    <w:rsid w:val="00FD164A"/>
    <w:rsid w:val="00FD2016"/>
    <w:rsid w:val="00FD29E3"/>
    <w:rsid w:val="00FD3B6F"/>
    <w:rsid w:val="00FD5070"/>
    <w:rsid w:val="00FD569E"/>
    <w:rsid w:val="00FD77E7"/>
    <w:rsid w:val="00FD79D6"/>
    <w:rsid w:val="00FE02FF"/>
    <w:rsid w:val="00FE0451"/>
    <w:rsid w:val="00FE20A0"/>
    <w:rsid w:val="00FE2151"/>
    <w:rsid w:val="00FE312D"/>
    <w:rsid w:val="00FE3645"/>
    <w:rsid w:val="00FE4270"/>
    <w:rsid w:val="00FE4EBA"/>
    <w:rsid w:val="00FE506A"/>
    <w:rsid w:val="00FE52A9"/>
    <w:rsid w:val="00FE52AD"/>
    <w:rsid w:val="00FE5A04"/>
    <w:rsid w:val="00FE5D4F"/>
    <w:rsid w:val="00FE651F"/>
    <w:rsid w:val="00FE6E8A"/>
    <w:rsid w:val="00FE6F68"/>
    <w:rsid w:val="00FE703C"/>
    <w:rsid w:val="00FE7444"/>
    <w:rsid w:val="00FE7863"/>
    <w:rsid w:val="00FF0778"/>
    <w:rsid w:val="00FF1C87"/>
    <w:rsid w:val="00FF1D6D"/>
    <w:rsid w:val="00FF2D39"/>
    <w:rsid w:val="00FF2F6A"/>
    <w:rsid w:val="00FF39E5"/>
    <w:rsid w:val="00FF69D4"/>
    <w:rsid w:val="00FF7362"/>
    <w:rsid w:val="00FF743C"/>
    <w:rsid w:val="00FF7584"/>
    <w:rsid w:val="0107FABB"/>
    <w:rsid w:val="0108F9A5"/>
    <w:rsid w:val="010F32D1"/>
    <w:rsid w:val="01247EE7"/>
    <w:rsid w:val="012C6C6D"/>
    <w:rsid w:val="013D0534"/>
    <w:rsid w:val="015BAC62"/>
    <w:rsid w:val="017AE72E"/>
    <w:rsid w:val="017F0189"/>
    <w:rsid w:val="019829E6"/>
    <w:rsid w:val="01B98FC1"/>
    <w:rsid w:val="024CFEB4"/>
    <w:rsid w:val="02AEACFF"/>
    <w:rsid w:val="02B6128B"/>
    <w:rsid w:val="02E9752E"/>
    <w:rsid w:val="02F77CC3"/>
    <w:rsid w:val="0317120B"/>
    <w:rsid w:val="031DB481"/>
    <w:rsid w:val="033095B0"/>
    <w:rsid w:val="03377950"/>
    <w:rsid w:val="03514443"/>
    <w:rsid w:val="035A7F8E"/>
    <w:rsid w:val="03CFB4D6"/>
    <w:rsid w:val="03D77D20"/>
    <w:rsid w:val="03D7D9B7"/>
    <w:rsid w:val="03E5E133"/>
    <w:rsid w:val="03E7D581"/>
    <w:rsid w:val="040007DE"/>
    <w:rsid w:val="04387D26"/>
    <w:rsid w:val="04426AFA"/>
    <w:rsid w:val="044EBA29"/>
    <w:rsid w:val="046B1AF4"/>
    <w:rsid w:val="0484FD8E"/>
    <w:rsid w:val="04B6A24B"/>
    <w:rsid w:val="04D2F1D6"/>
    <w:rsid w:val="04FA6A4A"/>
    <w:rsid w:val="053B2093"/>
    <w:rsid w:val="0549540C"/>
    <w:rsid w:val="0577B4F5"/>
    <w:rsid w:val="05AA653E"/>
    <w:rsid w:val="05E0D797"/>
    <w:rsid w:val="05F74DFA"/>
    <w:rsid w:val="0641FA0F"/>
    <w:rsid w:val="06A887CC"/>
    <w:rsid w:val="06AB1EDF"/>
    <w:rsid w:val="06C4BC89"/>
    <w:rsid w:val="06D22E22"/>
    <w:rsid w:val="06D83C8A"/>
    <w:rsid w:val="06DBAE44"/>
    <w:rsid w:val="06EA0AE9"/>
    <w:rsid w:val="070F7A79"/>
    <w:rsid w:val="0719337A"/>
    <w:rsid w:val="07322758"/>
    <w:rsid w:val="07523BC1"/>
    <w:rsid w:val="0781A4F6"/>
    <w:rsid w:val="07832F1A"/>
    <w:rsid w:val="0798D515"/>
    <w:rsid w:val="07BDC44E"/>
    <w:rsid w:val="08608CEA"/>
    <w:rsid w:val="0867D037"/>
    <w:rsid w:val="08B0075E"/>
    <w:rsid w:val="08BF0847"/>
    <w:rsid w:val="08DDF730"/>
    <w:rsid w:val="08F00460"/>
    <w:rsid w:val="092EEEBC"/>
    <w:rsid w:val="09377E52"/>
    <w:rsid w:val="095FE258"/>
    <w:rsid w:val="09661DB3"/>
    <w:rsid w:val="0968C1FF"/>
    <w:rsid w:val="09786958"/>
    <w:rsid w:val="0992107F"/>
    <w:rsid w:val="09B9F301"/>
    <w:rsid w:val="09DAAF13"/>
    <w:rsid w:val="0A50CB0E"/>
    <w:rsid w:val="0A683C50"/>
    <w:rsid w:val="0A833D1B"/>
    <w:rsid w:val="0A899CFF"/>
    <w:rsid w:val="0AC12470"/>
    <w:rsid w:val="0AC6C416"/>
    <w:rsid w:val="0AC824CF"/>
    <w:rsid w:val="0AD6DA88"/>
    <w:rsid w:val="0AD7B40C"/>
    <w:rsid w:val="0B189E8C"/>
    <w:rsid w:val="0B3EE90B"/>
    <w:rsid w:val="0BA377A0"/>
    <w:rsid w:val="0BB98F38"/>
    <w:rsid w:val="0BBE6B6E"/>
    <w:rsid w:val="0BC1B360"/>
    <w:rsid w:val="0BE2B269"/>
    <w:rsid w:val="0C32CF1F"/>
    <w:rsid w:val="0C5339CE"/>
    <w:rsid w:val="0C6B6FA9"/>
    <w:rsid w:val="0C748317"/>
    <w:rsid w:val="0C8454D5"/>
    <w:rsid w:val="0C8B67AF"/>
    <w:rsid w:val="0C996238"/>
    <w:rsid w:val="0CE6C891"/>
    <w:rsid w:val="0D2C800E"/>
    <w:rsid w:val="0D313AD3"/>
    <w:rsid w:val="0D4A0749"/>
    <w:rsid w:val="0D4D8F01"/>
    <w:rsid w:val="0D7C563F"/>
    <w:rsid w:val="0D7E82CA"/>
    <w:rsid w:val="0D7EBBFD"/>
    <w:rsid w:val="0E025FDF"/>
    <w:rsid w:val="0E037D47"/>
    <w:rsid w:val="0E1A43D4"/>
    <w:rsid w:val="0E258A5E"/>
    <w:rsid w:val="0E3C8F33"/>
    <w:rsid w:val="0E4610D6"/>
    <w:rsid w:val="0E696293"/>
    <w:rsid w:val="0E89D84F"/>
    <w:rsid w:val="0E8CE9D8"/>
    <w:rsid w:val="0EC7C92D"/>
    <w:rsid w:val="0EE8147F"/>
    <w:rsid w:val="0EF9F8C3"/>
    <w:rsid w:val="0EFDFF83"/>
    <w:rsid w:val="0F24455F"/>
    <w:rsid w:val="0F3EF5C0"/>
    <w:rsid w:val="0F3F44DB"/>
    <w:rsid w:val="0F50BB9F"/>
    <w:rsid w:val="0F680D5E"/>
    <w:rsid w:val="0FE7AEF9"/>
    <w:rsid w:val="0FFA6C7E"/>
    <w:rsid w:val="0FFAD94E"/>
    <w:rsid w:val="1049F26F"/>
    <w:rsid w:val="10B51DB2"/>
    <w:rsid w:val="10BC7BCD"/>
    <w:rsid w:val="10C51D29"/>
    <w:rsid w:val="11160A1D"/>
    <w:rsid w:val="113A00A1"/>
    <w:rsid w:val="119B8DF7"/>
    <w:rsid w:val="119D12D9"/>
    <w:rsid w:val="11A0673A"/>
    <w:rsid w:val="1204ABF6"/>
    <w:rsid w:val="120D364A"/>
    <w:rsid w:val="1232608E"/>
    <w:rsid w:val="127339F8"/>
    <w:rsid w:val="129C1605"/>
    <w:rsid w:val="12C0521B"/>
    <w:rsid w:val="1300A375"/>
    <w:rsid w:val="132994CE"/>
    <w:rsid w:val="13408AA8"/>
    <w:rsid w:val="13BCD085"/>
    <w:rsid w:val="13C82C3F"/>
    <w:rsid w:val="13E6DA5D"/>
    <w:rsid w:val="13FCBDEB"/>
    <w:rsid w:val="140775EF"/>
    <w:rsid w:val="1410D03B"/>
    <w:rsid w:val="14128003"/>
    <w:rsid w:val="14425E47"/>
    <w:rsid w:val="144556DA"/>
    <w:rsid w:val="145B2B00"/>
    <w:rsid w:val="14782733"/>
    <w:rsid w:val="148031F9"/>
    <w:rsid w:val="1496D6CD"/>
    <w:rsid w:val="14A127A3"/>
    <w:rsid w:val="14D03491"/>
    <w:rsid w:val="15888ED5"/>
    <w:rsid w:val="15C6A493"/>
    <w:rsid w:val="15E0F3B7"/>
    <w:rsid w:val="163F2740"/>
    <w:rsid w:val="16CB11D5"/>
    <w:rsid w:val="16D81D19"/>
    <w:rsid w:val="172152D6"/>
    <w:rsid w:val="17228C5E"/>
    <w:rsid w:val="1731BC36"/>
    <w:rsid w:val="17854BA1"/>
    <w:rsid w:val="17C2E18E"/>
    <w:rsid w:val="17EDC1F2"/>
    <w:rsid w:val="1872DC82"/>
    <w:rsid w:val="187899E1"/>
    <w:rsid w:val="18AD4B9D"/>
    <w:rsid w:val="18D4340F"/>
    <w:rsid w:val="1904D11A"/>
    <w:rsid w:val="19166B42"/>
    <w:rsid w:val="1954DCBD"/>
    <w:rsid w:val="195C8FFC"/>
    <w:rsid w:val="1967B06D"/>
    <w:rsid w:val="19716998"/>
    <w:rsid w:val="198EFC61"/>
    <w:rsid w:val="1994C837"/>
    <w:rsid w:val="19BA75FC"/>
    <w:rsid w:val="19CBFA7F"/>
    <w:rsid w:val="19F6957E"/>
    <w:rsid w:val="19F7B35B"/>
    <w:rsid w:val="1A0FBDDB"/>
    <w:rsid w:val="1A397789"/>
    <w:rsid w:val="1A554B1D"/>
    <w:rsid w:val="1A5FABDD"/>
    <w:rsid w:val="1A734C61"/>
    <w:rsid w:val="1A8D5AB2"/>
    <w:rsid w:val="1ABCEC63"/>
    <w:rsid w:val="1B0695C4"/>
    <w:rsid w:val="1B166984"/>
    <w:rsid w:val="1B37D99B"/>
    <w:rsid w:val="1B7A9AE3"/>
    <w:rsid w:val="1B8D23D8"/>
    <w:rsid w:val="1BA6D377"/>
    <w:rsid w:val="1BE307D5"/>
    <w:rsid w:val="1BF74474"/>
    <w:rsid w:val="1C2FCA8C"/>
    <w:rsid w:val="1C3D1ECC"/>
    <w:rsid w:val="1C513067"/>
    <w:rsid w:val="1C9C6C0D"/>
    <w:rsid w:val="1CB3DCB7"/>
    <w:rsid w:val="1CD7B4D9"/>
    <w:rsid w:val="1CEA79D4"/>
    <w:rsid w:val="1CEE8F30"/>
    <w:rsid w:val="1D033AB7"/>
    <w:rsid w:val="1D04FDB5"/>
    <w:rsid w:val="1D0A2706"/>
    <w:rsid w:val="1D297B7B"/>
    <w:rsid w:val="1D35DEBD"/>
    <w:rsid w:val="1D4D304F"/>
    <w:rsid w:val="1D4DFCC7"/>
    <w:rsid w:val="1D52D432"/>
    <w:rsid w:val="1D93B0F0"/>
    <w:rsid w:val="1DC484BF"/>
    <w:rsid w:val="1DD12EB0"/>
    <w:rsid w:val="1DE8E4E9"/>
    <w:rsid w:val="1DF0AF4E"/>
    <w:rsid w:val="1DFB7A80"/>
    <w:rsid w:val="1E1D96A5"/>
    <w:rsid w:val="1E6F7A5D"/>
    <w:rsid w:val="1E79209D"/>
    <w:rsid w:val="1E87D239"/>
    <w:rsid w:val="1ED1AF1E"/>
    <w:rsid w:val="1EE6C48E"/>
    <w:rsid w:val="1F2FC036"/>
    <w:rsid w:val="1F6B4A04"/>
    <w:rsid w:val="1F6BD913"/>
    <w:rsid w:val="1FC121BB"/>
    <w:rsid w:val="1FDF6C0F"/>
    <w:rsid w:val="1FF3BB53"/>
    <w:rsid w:val="20097FCC"/>
    <w:rsid w:val="2011BB72"/>
    <w:rsid w:val="20180029"/>
    <w:rsid w:val="203BF1B6"/>
    <w:rsid w:val="2078783D"/>
    <w:rsid w:val="2080246A"/>
    <w:rsid w:val="208553F3"/>
    <w:rsid w:val="20859D89"/>
    <w:rsid w:val="20A4E43C"/>
    <w:rsid w:val="20B320D1"/>
    <w:rsid w:val="20B4A17D"/>
    <w:rsid w:val="20D8693C"/>
    <w:rsid w:val="2124A18A"/>
    <w:rsid w:val="2133A727"/>
    <w:rsid w:val="214E86EF"/>
    <w:rsid w:val="215D0F75"/>
    <w:rsid w:val="216E6A5C"/>
    <w:rsid w:val="216FDD30"/>
    <w:rsid w:val="21A076EA"/>
    <w:rsid w:val="21FD1A2D"/>
    <w:rsid w:val="22109B80"/>
    <w:rsid w:val="224EF132"/>
    <w:rsid w:val="2255479B"/>
    <w:rsid w:val="226E6FF8"/>
    <w:rsid w:val="22C95608"/>
    <w:rsid w:val="230521CC"/>
    <w:rsid w:val="2311A7A9"/>
    <w:rsid w:val="2327F831"/>
    <w:rsid w:val="234E16F9"/>
    <w:rsid w:val="235953DE"/>
    <w:rsid w:val="235B435C"/>
    <w:rsid w:val="236232EB"/>
    <w:rsid w:val="23CA9704"/>
    <w:rsid w:val="23D78A05"/>
    <w:rsid w:val="23E7BE92"/>
    <w:rsid w:val="23F9BA53"/>
    <w:rsid w:val="2434E381"/>
    <w:rsid w:val="243EB939"/>
    <w:rsid w:val="245C424C"/>
    <w:rsid w:val="247877FC"/>
    <w:rsid w:val="2484232D"/>
    <w:rsid w:val="248C7FF2"/>
    <w:rsid w:val="2499C50B"/>
    <w:rsid w:val="24AD8EE5"/>
    <w:rsid w:val="24C3C892"/>
    <w:rsid w:val="24CDEF29"/>
    <w:rsid w:val="24CDF9C1"/>
    <w:rsid w:val="24F5243F"/>
    <w:rsid w:val="255A68A0"/>
    <w:rsid w:val="2567FF19"/>
    <w:rsid w:val="2570C1BE"/>
    <w:rsid w:val="258CE85D"/>
    <w:rsid w:val="25B734E0"/>
    <w:rsid w:val="25BF08D1"/>
    <w:rsid w:val="25C5446C"/>
    <w:rsid w:val="25C8C65C"/>
    <w:rsid w:val="25F1BFBF"/>
    <w:rsid w:val="26068723"/>
    <w:rsid w:val="2607E643"/>
    <w:rsid w:val="264178B0"/>
    <w:rsid w:val="26434E53"/>
    <w:rsid w:val="2655E6BF"/>
    <w:rsid w:val="265F98F3"/>
    <w:rsid w:val="2690F4A0"/>
    <w:rsid w:val="2692B79E"/>
    <w:rsid w:val="26E40CA3"/>
    <w:rsid w:val="26F6483C"/>
    <w:rsid w:val="2706BFBA"/>
    <w:rsid w:val="271DDE51"/>
    <w:rsid w:val="275AD932"/>
    <w:rsid w:val="275CD20F"/>
    <w:rsid w:val="276496BD"/>
    <w:rsid w:val="27BB2007"/>
    <w:rsid w:val="27FC2B07"/>
    <w:rsid w:val="2806A8B0"/>
    <w:rsid w:val="28094FCA"/>
    <w:rsid w:val="280F397F"/>
    <w:rsid w:val="285859B0"/>
    <w:rsid w:val="286BBEE3"/>
    <w:rsid w:val="2870E8E7"/>
    <w:rsid w:val="2878D66D"/>
    <w:rsid w:val="28A2901B"/>
    <w:rsid w:val="28B60099"/>
    <w:rsid w:val="28DFC98A"/>
    <w:rsid w:val="28E0677D"/>
    <w:rsid w:val="28E0F4BE"/>
    <w:rsid w:val="292FB36F"/>
    <w:rsid w:val="294EDBA4"/>
    <w:rsid w:val="29C89562"/>
    <w:rsid w:val="2A07FE83"/>
    <w:rsid w:val="2A14A6CE"/>
    <w:rsid w:val="2A2051FF"/>
    <w:rsid w:val="2A605980"/>
    <w:rsid w:val="2A78F0E0"/>
    <w:rsid w:val="2AA4E940"/>
    <w:rsid w:val="2B0C6E34"/>
    <w:rsid w:val="2B14E9D3"/>
    <w:rsid w:val="2B3E4972"/>
    <w:rsid w:val="2B4CBE58"/>
    <w:rsid w:val="2B6465C3"/>
    <w:rsid w:val="2B7E576E"/>
    <w:rsid w:val="2B8BD2AC"/>
    <w:rsid w:val="2BA15BAA"/>
    <w:rsid w:val="2BB30C3B"/>
    <w:rsid w:val="2BB5DE9C"/>
    <w:rsid w:val="2BDA30DD"/>
    <w:rsid w:val="2BEB40B0"/>
    <w:rsid w:val="2BEDA15B"/>
    <w:rsid w:val="2BFB45C5"/>
    <w:rsid w:val="2BFCB94C"/>
    <w:rsid w:val="2C07B15A"/>
    <w:rsid w:val="2C1630C4"/>
    <w:rsid w:val="2C51BC22"/>
    <w:rsid w:val="2C5828B6"/>
    <w:rsid w:val="2C5CA58C"/>
    <w:rsid w:val="2C7F9237"/>
    <w:rsid w:val="2C89B655"/>
    <w:rsid w:val="2CA0F903"/>
    <w:rsid w:val="2CB574F9"/>
    <w:rsid w:val="2D1F5496"/>
    <w:rsid w:val="2D204EED"/>
    <w:rsid w:val="2D398E28"/>
    <w:rsid w:val="2DD083E0"/>
    <w:rsid w:val="2E5A343C"/>
    <w:rsid w:val="2E6576DF"/>
    <w:rsid w:val="2E7E7B03"/>
    <w:rsid w:val="2E9B9329"/>
    <w:rsid w:val="2EA870E1"/>
    <w:rsid w:val="2EF5B902"/>
    <w:rsid w:val="2F154F16"/>
    <w:rsid w:val="2F2EF4E6"/>
    <w:rsid w:val="2F33CAA3"/>
    <w:rsid w:val="2F345A0E"/>
    <w:rsid w:val="2F7C7A2D"/>
    <w:rsid w:val="2F9EF4F3"/>
    <w:rsid w:val="2FA2C69A"/>
    <w:rsid w:val="2FA3BE16"/>
    <w:rsid w:val="2FC1E249"/>
    <w:rsid w:val="2FCA7C77"/>
    <w:rsid w:val="3005E06D"/>
    <w:rsid w:val="300DC236"/>
    <w:rsid w:val="301E4ADD"/>
    <w:rsid w:val="3042717B"/>
    <w:rsid w:val="307F2D8D"/>
    <w:rsid w:val="30B19CEA"/>
    <w:rsid w:val="30CF9B04"/>
    <w:rsid w:val="30D41BE6"/>
    <w:rsid w:val="30DC80B8"/>
    <w:rsid w:val="3112CBBD"/>
    <w:rsid w:val="3133B842"/>
    <w:rsid w:val="31883C96"/>
    <w:rsid w:val="31B1499C"/>
    <w:rsid w:val="31BE883A"/>
    <w:rsid w:val="31D1E1DA"/>
    <w:rsid w:val="31DD844B"/>
    <w:rsid w:val="31F9E3C4"/>
    <w:rsid w:val="32497261"/>
    <w:rsid w:val="32A19280"/>
    <w:rsid w:val="32CED96B"/>
    <w:rsid w:val="33519634"/>
    <w:rsid w:val="33E542C2"/>
    <w:rsid w:val="342C68DD"/>
    <w:rsid w:val="343BA393"/>
    <w:rsid w:val="343D8ABE"/>
    <w:rsid w:val="343FC564"/>
    <w:rsid w:val="34568B3E"/>
    <w:rsid w:val="346E1914"/>
    <w:rsid w:val="346FA4F7"/>
    <w:rsid w:val="34C443AC"/>
    <w:rsid w:val="34F1A54F"/>
    <w:rsid w:val="34F3EFB9"/>
    <w:rsid w:val="3513358F"/>
    <w:rsid w:val="3515250D"/>
    <w:rsid w:val="352EC1FF"/>
    <w:rsid w:val="35331E12"/>
    <w:rsid w:val="35335AC8"/>
    <w:rsid w:val="35658DE1"/>
    <w:rsid w:val="35735864"/>
    <w:rsid w:val="35811323"/>
    <w:rsid w:val="358548D5"/>
    <w:rsid w:val="35CDAF4F"/>
    <w:rsid w:val="35D773F4"/>
    <w:rsid w:val="35E6D7AC"/>
    <w:rsid w:val="360487FD"/>
    <w:rsid w:val="3624C47E"/>
    <w:rsid w:val="365D020F"/>
    <w:rsid w:val="368AEDAE"/>
    <w:rsid w:val="36E7D5E1"/>
    <w:rsid w:val="371CE384"/>
    <w:rsid w:val="377503A3"/>
    <w:rsid w:val="377C5538"/>
    <w:rsid w:val="37840D76"/>
    <w:rsid w:val="37A2A321"/>
    <w:rsid w:val="37BD4C23"/>
    <w:rsid w:val="37C094DF"/>
    <w:rsid w:val="37CC7E74"/>
    <w:rsid w:val="380E7B68"/>
    <w:rsid w:val="3814A161"/>
    <w:rsid w:val="382DF63E"/>
    <w:rsid w:val="3832DBF1"/>
    <w:rsid w:val="388EFA37"/>
    <w:rsid w:val="38AACC1D"/>
    <w:rsid w:val="38C5BD11"/>
    <w:rsid w:val="38E1F912"/>
    <w:rsid w:val="38F5F3CF"/>
    <w:rsid w:val="39161F99"/>
    <w:rsid w:val="3943161A"/>
    <w:rsid w:val="3952DCB5"/>
    <w:rsid w:val="395D1A11"/>
    <w:rsid w:val="397DFB75"/>
    <w:rsid w:val="397E6534"/>
    <w:rsid w:val="397FD808"/>
    <w:rsid w:val="3984AB27"/>
    <w:rsid w:val="39AC04C6"/>
    <w:rsid w:val="39BD919F"/>
    <w:rsid w:val="39F08AB2"/>
    <w:rsid w:val="39F8BC5F"/>
    <w:rsid w:val="3A9C73AF"/>
    <w:rsid w:val="3AF263C5"/>
    <w:rsid w:val="3B3D0605"/>
    <w:rsid w:val="3B4C4223"/>
    <w:rsid w:val="3B7BCA8B"/>
    <w:rsid w:val="3B8D2FCA"/>
    <w:rsid w:val="3BBBA708"/>
    <w:rsid w:val="3BBC4230"/>
    <w:rsid w:val="3BC05B52"/>
    <w:rsid w:val="3BC69AF9"/>
    <w:rsid w:val="3BE26571"/>
    <w:rsid w:val="3BE6B419"/>
    <w:rsid w:val="3BEFC380"/>
    <w:rsid w:val="3C181022"/>
    <w:rsid w:val="3C22E1CF"/>
    <w:rsid w:val="3C2C0573"/>
    <w:rsid w:val="3C3F0D3E"/>
    <w:rsid w:val="3C44DAD3"/>
    <w:rsid w:val="3C54D23D"/>
    <w:rsid w:val="3CAC8D69"/>
    <w:rsid w:val="3CC7C21A"/>
    <w:rsid w:val="3D169F80"/>
    <w:rsid w:val="3D467691"/>
    <w:rsid w:val="3D8B82F8"/>
    <w:rsid w:val="3D9CE335"/>
    <w:rsid w:val="3DA52261"/>
    <w:rsid w:val="3DF4B4D8"/>
    <w:rsid w:val="3E3CC0E7"/>
    <w:rsid w:val="3E3CF3E2"/>
    <w:rsid w:val="3E413583"/>
    <w:rsid w:val="3E47B9A5"/>
    <w:rsid w:val="3E492928"/>
    <w:rsid w:val="3E492BC9"/>
    <w:rsid w:val="3E66BF9E"/>
    <w:rsid w:val="3E80CEA2"/>
    <w:rsid w:val="3EB68A12"/>
    <w:rsid w:val="3EC831F9"/>
    <w:rsid w:val="3F01875C"/>
    <w:rsid w:val="3F43536D"/>
    <w:rsid w:val="3F4518B0"/>
    <w:rsid w:val="3F6668C1"/>
    <w:rsid w:val="3FDDBC71"/>
    <w:rsid w:val="3FF2E1A5"/>
    <w:rsid w:val="40525A73"/>
    <w:rsid w:val="40631BE0"/>
    <w:rsid w:val="40740058"/>
    <w:rsid w:val="407A397C"/>
    <w:rsid w:val="40C323BA"/>
    <w:rsid w:val="40E0E911"/>
    <w:rsid w:val="410802A6"/>
    <w:rsid w:val="4111F58D"/>
    <w:rsid w:val="416284EC"/>
    <w:rsid w:val="41747BAE"/>
    <w:rsid w:val="4176F727"/>
    <w:rsid w:val="417BAD49"/>
    <w:rsid w:val="418EBD3D"/>
    <w:rsid w:val="41C6A2B0"/>
    <w:rsid w:val="41E0CDEA"/>
    <w:rsid w:val="41E4D4BB"/>
    <w:rsid w:val="41EAA5E7"/>
    <w:rsid w:val="41F0FBB9"/>
    <w:rsid w:val="41F1B897"/>
    <w:rsid w:val="421CBFB3"/>
    <w:rsid w:val="424B6B14"/>
    <w:rsid w:val="4252C0AD"/>
    <w:rsid w:val="42607C1F"/>
    <w:rsid w:val="427E58C6"/>
    <w:rsid w:val="43035F89"/>
    <w:rsid w:val="43406277"/>
    <w:rsid w:val="436473E5"/>
    <w:rsid w:val="437B1FE4"/>
    <w:rsid w:val="437C9E4B"/>
    <w:rsid w:val="4398238D"/>
    <w:rsid w:val="439E591D"/>
    <w:rsid w:val="43CE79F3"/>
    <w:rsid w:val="441E63BF"/>
    <w:rsid w:val="4439F629"/>
    <w:rsid w:val="4455E92E"/>
    <w:rsid w:val="445957AA"/>
    <w:rsid w:val="44F350E9"/>
    <w:rsid w:val="4504DFDA"/>
    <w:rsid w:val="4505E422"/>
    <w:rsid w:val="453C89E6"/>
    <w:rsid w:val="457409B7"/>
    <w:rsid w:val="457AD232"/>
    <w:rsid w:val="45BA3420"/>
    <w:rsid w:val="45BF41E7"/>
    <w:rsid w:val="45CD0FB6"/>
    <w:rsid w:val="45DC6FE8"/>
    <w:rsid w:val="45E210A1"/>
    <w:rsid w:val="463B1551"/>
    <w:rsid w:val="46542132"/>
    <w:rsid w:val="466711E4"/>
    <w:rsid w:val="469459F2"/>
    <w:rsid w:val="469A1C55"/>
    <w:rsid w:val="46AE56D4"/>
    <w:rsid w:val="46D81AC3"/>
    <w:rsid w:val="46F7E7C5"/>
    <w:rsid w:val="4702C67E"/>
    <w:rsid w:val="472B5FF9"/>
    <w:rsid w:val="474C0F9B"/>
    <w:rsid w:val="476D11C2"/>
    <w:rsid w:val="47D87896"/>
    <w:rsid w:val="47E955F4"/>
    <w:rsid w:val="48316960"/>
    <w:rsid w:val="484E85BC"/>
    <w:rsid w:val="48528A75"/>
    <w:rsid w:val="48924A38"/>
    <w:rsid w:val="48AE3301"/>
    <w:rsid w:val="48DF95DC"/>
    <w:rsid w:val="48E7DFFC"/>
    <w:rsid w:val="48EC7B90"/>
    <w:rsid w:val="48F111A2"/>
    <w:rsid w:val="49181F7A"/>
    <w:rsid w:val="49439915"/>
    <w:rsid w:val="49987CA4"/>
    <w:rsid w:val="49B2B421"/>
    <w:rsid w:val="49BC77A1"/>
    <w:rsid w:val="49C92E34"/>
    <w:rsid w:val="49CD39C1"/>
    <w:rsid w:val="49D37628"/>
    <w:rsid w:val="49E8D6C3"/>
    <w:rsid w:val="4A164208"/>
    <w:rsid w:val="4AA0E3EB"/>
    <w:rsid w:val="4AC025B8"/>
    <w:rsid w:val="4AE6908D"/>
    <w:rsid w:val="4B1A7800"/>
    <w:rsid w:val="4B34556E"/>
    <w:rsid w:val="4B5600D3"/>
    <w:rsid w:val="4B7B8E4A"/>
    <w:rsid w:val="4B9F3963"/>
    <w:rsid w:val="4BBD5B6A"/>
    <w:rsid w:val="4C0772B8"/>
    <w:rsid w:val="4C25FE65"/>
    <w:rsid w:val="4C2900E0"/>
    <w:rsid w:val="4C47D2B6"/>
    <w:rsid w:val="4C73DDFE"/>
    <w:rsid w:val="4CBD9BF8"/>
    <w:rsid w:val="4D039B76"/>
    <w:rsid w:val="4D176FBE"/>
    <w:rsid w:val="4D2E736E"/>
    <w:rsid w:val="4DBFECB3"/>
    <w:rsid w:val="4DF11E95"/>
    <w:rsid w:val="4E1CE28F"/>
    <w:rsid w:val="4E8BFD5B"/>
    <w:rsid w:val="4E9B3FF4"/>
    <w:rsid w:val="4EB3704F"/>
    <w:rsid w:val="4F160D64"/>
    <w:rsid w:val="4F381EF1"/>
    <w:rsid w:val="4F3B484E"/>
    <w:rsid w:val="4FACC5B3"/>
    <w:rsid w:val="4FEA3F56"/>
    <w:rsid w:val="4FF4CBCD"/>
    <w:rsid w:val="500EC0A2"/>
    <w:rsid w:val="5017A75D"/>
    <w:rsid w:val="502971F6"/>
    <w:rsid w:val="5074BAC7"/>
    <w:rsid w:val="507E0F9F"/>
    <w:rsid w:val="50F09176"/>
    <w:rsid w:val="510B2ED6"/>
    <w:rsid w:val="512E7346"/>
    <w:rsid w:val="5151850F"/>
    <w:rsid w:val="518ADECF"/>
    <w:rsid w:val="519C6822"/>
    <w:rsid w:val="519D34F6"/>
    <w:rsid w:val="51E46999"/>
    <w:rsid w:val="51F12E8A"/>
    <w:rsid w:val="52486681"/>
    <w:rsid w:val="525263A9"/>
    <w:rsid w:val="527E4866"/>
    <w:rsid w:val="528E8301"/>
    <w:rsid w:val="528F1EC0"/>
    <w:rsid w:val="52917625"/>
    <w:rsid w:val="52A06F55"/>
    <w:rsid w:val="52CA43A7"/>
    <w:rsid w:val="52D2525D"/>
    <w:rsid w:val="52E33838"/>
    <w:rsid w:val="531B7FAE"/>
    <w:rsid w:val="53376EAF"/>
    <w:rsid w:val="536112B8"/>
    <w:rsid w:val="5370E1AB"/>
    <w:rsid w:val="5372DCFA"/>
    <w:rsid w:val="5380C611"/>
    <w:rsid w:val="53CB4A05"/>
    <w:rsid w:val="53DCACFC"/>
    <w:rsid w:val="540B9014"/>
    <w:rsid w:val="544F9D8C"/>
    <w:rsid w:val="546E0618"/>
    <w:rsid w:val="5480E0B3"/>
    <w:rsid w:val="54C16E81"/>
    <w:rsid w:val="54D13AD2"/>
    <w:rsid w:val="54DAEA15"/>
    <w:rsid w:val="54EE4E23"/>
    <w:rsid w:val="551C9672"/>
    <w:rsid w:val="559127A8"/>
    <w:rsid w:val="55F43FFF"/>
    <w:rsid w:val="562C2D66"/>
    <w:rsid w:val="562F198F"/>
    <w:rsid w:val="5670DE6F"/>
    <w:rsid w:val="5673FD8D"/>
    <w:rsid w:val="567B0F6F"/>
    <w:rsid w:val="5692AFF2"/>
    <w:rsid w:val="56D2A5A1"/>
    <w:rsid w:val="57551388"/>
    <w:rsid w:val="57870F00"/>
    <w:rsid w:val="578FCBC9"/>
    <w:rsid w:val="57985C98"/>
    <w:rsid w:val="5798DB87"/>
    <w:rsid w:val="57A7FD87"/>
    <w:rsid w:val="57D2859B"/>
    <w:rsid w:val="57FE9E62"/>
    <w:rsid w:val="580FB1FB"/>
    <w:rsid w:val="581A9408"/>
    <w:rsid w:val="587061DA"/>
    <w:rsid w:val="5877F8BB"/>
    <w:rsid w:val="587E4850"/>
    <w:rsid w:val="58EDD98B"/>
    <w:rsid w:val="58F33CB1"/>
    <w:rsid w:val="5954C88B"/>
    <w:rsid w:val="598A4395"/>
    <w:rsid w:val="599704D6"/>
    <w:rsid w:val="59A5CBA2"/>
    <w:rsid w:val="59CAB776"/>
    <w:rsid w:val="59DF8C3D"/>
    <w:rsid w:val="59DFC13D"/>
    <w:rsid w:val="59E42969"/>
    <w:rsid w:val="5A6BBC32"/>
    <w:rsid w:val="5A7BE3E2"/>
    <w:rsid w:val="5AD5F1A7"/>
    <w:rsid w:val="5AD6E923"/>
    <w:rsid w:val="5AF61EED"/>
    <w:rsid w:val="5B0FC79C"/>
    <w:rsid w:val="5B2EC432"/>
    <w:rsid w:val="5B309BCA"/>
    <w:rsid w:val="5B5AC460"/>
    <w:rsid w:val="5B6353F6"/>
    <w:rsid w:val="5BAF997D"/>
    <w:rsid w:val="5BDC6E59"/>
    <w:rsid w:val="5BF973A8"/>
    <w:rsid w:val="5BFD799C"/>
    <w:rsid w:val="5C078C93"/>
    <w:rsid w:val="5C228A93"/>
    <w:rsid w:val="5C4A4CB6"/>
    <w:rsid w:val="5CBBFD43"/>
    <w:rsid w:val="5CD41B4D"/>
    <w:rsid w:val="5CFB55D7"/>
    <w:rsid w:val="5CFD1A91"/>
    <w:rsid w:val="5D1229B3"/>
    <w:rsid w:val="5D29283A"/>
    <w:rsid w:val="5D3A1572"/>
    <w:rsid w:val="5D43D2FD"/>
    <w:rsid w:val="5D456694"/>
    <w:rsid w:val="5D4C84BE"/>
    <w:rsid w:val="5D5DA577"/>
    <w:rsid w:val="5DBE5AF4"/>
    <w:rsid w:val="5DC5EC7D"/>
    <w:rsid w:val="5DE0BF09"/>
    <w:rsid w:val="5DE35755"/>
    <w:rsid w:val="5DF598E3"/>
    <w:rsid w:val="5E25EADF"/>
    <w:rsid w:val="5E661FDB"/>
    <w:rsid w:val="5E9AF4B8"/>
    <w:rsid w:val="5F028433"/>
    <w:rsid w:val="5F0F2373"/>
    <w:rsid w:val="5F86CA25"/>
    <w:rsid w:val="5F8AC50F"/>
    <w:rsid w:val="5F991D97"/>
    <w:rsid w:val="5FA0ABF6"/>
    <w:rsid w:val="5FA9A1AF"/>
    <w:rsid w:val="5FB0B0AF"/>
    <w:rsid w:val="5FF812A1"/>
    <w:rsid w:val="603F95C0"/>
    <w:rsid w:val="6049CA75"/>
    <w:rsid w:val="6054D64B"/>
    <w:rsid w:val="6069925F"/>
    <w:rsid w:val="60714964"/>
    <w:rsid w:val="608671A5"/>
    <w:rsid w:val="609B9495"/>
    <w:rsid w:val="60A4D7C3"/>
    <w:rsid w:val="60AAC010"/>
    <w:rsid w:val="60D100EA"/>
    <w:rsid w:val="60F5FBB6"/>
    <w:rsid w:val="610661AC"/>
    <w:rsid w:val="617641EC"/>
    <w:rsid w:val="61A7E50C"/>
    <w:rsid w:val="61B71038"/>
    <w:rsid w:val="61E353A7"/>
    <w:rsid w:val="61F48F31"/>
    <w:rsid w:val="623A766E"/>
    <w:rsid w:val="62837FD5"/>
    <w:rsid w:val="628A7CF9"/>
    <w:rsid w:val="6297C62F"/>
    <w:rsid w:val="629E890C"/>
    <w:rsid w:val="62B19569"/>
    <w:rsid w:val="62C6A448"/>
    <w:rsid w:val="62E59F77"/>
    <w:rsid w:val="62EC6134"/>
    <w:rsid w:val="62EF3D3A"/>
    <w:rsid w:val="62FFC52C"/>
    <w:rsid w:val="63328A67"/>
    <w:rsid w:val="63816B37"/>
    <w:rsid w:val="638900C4"/>
    <w:rsid w:val="641C2762"/>
    <w:rsid w:val="642F7B96"/>
    <w:rsid w:val="64385D12"/>
    <w:rsid w:val="643D5540"/>
    <w:rsid w:val="6468A30B"/>
    <w:rsid w:val="646CC7ED"/>
    <w:rsid w:val="647C8BD3"/>
    <w:rsid w:val="647CC3B7"/>
    <w:rsid w:val="65306A90"/>
    <w:rsid w:val="654653BC"/>
    <w:rsid w:val="654BCDEA"/>
    <w:rsid w:val="65597671"/>
    <w:rsid w:val="656552C5"/>
    <w:rsid w:val="6594BF3A"/>
    <w:rsid w:val="65B3299E"/>
    <w:rsid w:val="65C21DBB"/>
    <w:rsid w:val="65D925A1"/>
    <w:rsid w:val="65EFE8A8"/>
    <w:rsid w:val="6600AAC8"/>
    <w:rsid w:val="6606C9D6"/>
    <w:rsid w:val="660A63C9"/>
    <w:rsid w:val="664A93AD"/>
    <w:rsid w:val="664DB903"/>
    <w:rsid w:val="66688BFF"/>
    <w:rsid w:val="66F3546C"/>
    <w:rsid w:val="6700893F"/>
    <w:rsid w:val="670A8433"/>
    <w:rsid w:val="67360473"/>
    <w:rsid w:val="674A3F3A"/>
    <w:rsid w:val="674DE907"/>
    <w:rsid w:val="67534BBD"/>
    <w:rsid w:val="675D1346"/>
    <w:rsid w:val="67A468AF"/>
    <w:rsid w:val="67D8A7A9"/>
    <w:rsid w:val="67E98964"/>
    <w:rsid w:val="67EFCD28"/>
    <w:rsid w:val="67F87B93"/>
    <w:rsid w:val="68425256"/>
    <w:rsid w:val="6872F1D8"/>
    <w:rsid w:val="68A039E6"/>
    <w:rsid w:val="68D810F8"/>
    <w:rsid w:val="68EF1C1E"/>
    <w:rsid w:val="69034937"/>
    <w:rsid w:val="69098BD6"/>
    <w:rsid w:val="691FFD69"/>
    <w:rsid w:val="69368098"/>
    <w:rsid w:val="693D993D"/>
    <w:rsid w:val="693F6214"/>
    <w:rsid w:val="694BB189"/>
    <w:rsid w:val="695034DA"/>
    <w:rsid w:val="6951C3F8"/>
    <w:rsid w:val="69880BEC"/>
    <w:rsid w:val="698FB24E"/>
    <w:rsid w:val="69DDA75F"/>
    <w:rsid w:val="69EA1236"/>
    <w:rsid w:val="69FC6217"/>
    <w:rsid w:val="6A2DE300"/>
    <w:rsid w:val="6A5C6079"/>
    <w:rsid w:val="6A958EDE"/>
    <w:rsid w:val="6A993BFC"/>
    <w:rsid w:val="6AB0CFC7"/>
    <w:rsid w:val="6B44CA21"/>
    <w:rsid w:val="6B53D9BF"/>
    <w:rsid w:val="6B589CD7"/>
    <w:rsid w:val="6B67A44C"/>
    <w:rsid w:val="6B6888C4"/>
    <w:rsid w:val="6B6D588F"/>
    <w:rsid w:val="6B7A9BD0"/>
    <w:rsid w:val="6B7E1219"/>
    <w:rsid w:val="6B92D749"/>
    <w:rsid w:val="6C313AB6"/>
    <w:rsid w:val="6C3F2B18"/>
    <w:rsid w:val="6C4E4E07"/>
    <w:rsid w:val="6C9A86B1"/>
    <w:rsid w:val="6C9C6071"/>
    <w:rsid w:val="6CD60CB9"/>
    <w:rsid w:val="6CF4CAB1"/>
    <w:rsid w:val="6D243B43"/>
    <w:rsid w:val="6D37D090"/>
    <w:rsid w:val="6D380FFB"/>
    <w:rsid w:val="6D8103EC"/>
    <w:rsid w:val="6D9DDA8F"/>
    <w:rsid w:val="6DB9FB66"/>
    <w:rsid w:val="6DC16754"/>
    <w:rsid w:val="6DC9B118"/>
    <w:rsid w:val="6DD57274"/>
    <w:rsid w:val="6E48E077"/>
    <w:rsid w:val="6E71C89D"/>
    <w:rsid w:val="6EA330BA"/>
    <w:rsid w:val="6EBC0137"/>
    <w:rsid w:val="6EC04993"/>
    <w:rsid w:val="6ED115C5"/>
    <w:rsid w:val="6F1D572F"/>
    <w:rsid w:val="6F22525A"/>
    <w:rsid w:val="6F728ABB"/>
    <w:rsid w:val="6FA5C21C"/>
    <w:rsid w:val="6FAF7A94"/>
    <w:rsid w:val="6FD3BFAD"/>
    <w:rsid w:val="6FEB9C74"/>
    <w:rsid w:val="6FFD315A"/>
    <w:rsid w:val="70073A6C"/>
    <w:rsid w:val="701CA813"/>
    <w:rsid w:val="7044DB4D"/>
    <w:rsid w:val="70805CB2"/>
    <w:rsid w:val="70B8A4AE"/>
    <w:rsid w:val="70BEAEA0"/>
    <w:rsid w:val="70CE41D0"/>
    <w:rsid w:val="70D17F42"/>
    <w:rsid w:val="710BD6F9"/>
    <w:rsid w:val="710E5B1C"/>
    <w:rsid w:val="7144A6C0"/>
    <w:rsid w:val="714A0BE8"/>
    <w:rsid w:val="71566231"/>
    <w:rsid w:val="716BED88"/>
    <w:rsid w:val="719901BB"/>
    <w:rsid w:val="71A30ACD"/>
    <w:rsid w:val="71A623DD"/>
    <w:rsid w:val="71D1BA1E"/>
    <w:rsid w:val="71DAD17C"/>
    <w:rsid w:val="71F3C708"/>
    <w:rsid w:val="71F5C53B"/>
    <w:rsid w:val="7277C14C"/>
    <w:rsid w:val="72877866"/>
    <w:rsid w:val="728F13AA"/>
    <w:rsid w:val="72C5C770"/>
    <w:rsid w:val="72D96B72"/>
    <w:rsid w:val="72E07721"/>
    <w:rsid w:val="733000A6"/>
    <w:rsid w:val="74034ACC"/>
    <w:rsid w:val="7410C60A"/>
    <w:rsid w:val="742A5787"/>
    <w:rsid w:val="7432856B"/>
    <w:rsid w:val="7445601F"/>
    <w:rsid w:val="74E0C39C"/>
    <w:rsid w:val="752D65FD"/>
    <w:rsid w:val="753EFAB9"/>
    <w:rsid w:val="755B64B6"/>
    <w:rsid w:val="75C627E8"/>
    <w:rsid w:val="75CAAB63"/>
    <w:rsid w:val="75DD7356"/>
    <w:rsid w:val="7614BDE4"/>
    <w:rsid w:val="761C8873"/>
    <w:rsid w:val="7628409A"/>
    <w:rsid w:val="763C2152"/>
    <w:rsid w:val="76951A42"/>
    <w:rsid w:val="769B3FA0"/>
    <w:rsid w:val="76E73EE6"/>
    <w:rsid w:val="770B002A"/>
    <w:rsid w:val="7728E769"/>
    <w:rsid w:val="772CE9F3"/>
    <w:rsid w:val="77579FC0"/>
    <w:rsid w:val="77AF3A5C"/>
    <w:rsid w:val="77E42564"/>
    <w:rsid w:val="77E52C1B"/>
    <w:rsid w:val="77E936F8"/>
    <w:rsid w:val="78168CE3"/>
    <w:rsid w:val="781CC13A"/>
    <w:rsid w:val="7832A0D5"/>
    <w:rsid w:val="7847D6DE"/>
    <w:rsid w:val="78830F47"/>
    <w:rsid w:val="7892B594"/>
    <w:rsid w:val="789F7402"/>
    <w:rsid w:val="78A26DE9"/>
    <w:rsid w:val="78A7623B"/>
    <w:rsid w:val="78E29BC9"/>
    <w:rsid w:val="78E4A04D"/>
    <w:rsid w:val="78ED4AB1"/>
    <w:rsid w:val="78FDC8AA"/>
    <w:rsid w:val="791C3A20"/>
    <w:rsid w:val="7934A44D"/>
    <w:rsid w:val="79850759"/>
    <w:rsid w:val="798ED63F"/>
    <w:rsid w:val="799A7652"/>
    <w:rsid w:val="79F7DCEE"/>
    <w:rsid w:val="79FD2B3B"/>
    <w:rsid w:val="7A048956"/>
    <w:rsid w:val="7A27EE3F"/>
    <w:rsid w:val="7A35024D"/>
    <w:rsid w:val="7A88B748"/>
    <w:rsid w:val="7A95DE55"/>
    <w:rsid w:val="7A9FF14C"/>
    <w:rsid w:val="7AA39B19"/>
    <w:rsid w:val="7AC54C5F"/>
    <w:rsid w:val="7AD69F20"/>
    <w:rsid w:val="7AECFFB4"/>
    <w:rsid w:val="7B344B78"/>
    <w:rsid w:val="7B530E13"/>
    <w:rsid w:val="7B53CCC9"/>
    <w:rsid w:val="7B688B65"/>
    <w:rsid w:val="7B70A0DC"/>
    <w:rsid w:val="7B9095D1"/>
    <w:rsid w:val="7BAE2A2F"/>
    <w:rsid w:val="7BBAB009"/>
    <w:rsid w:val="7BC30F59"/>
    <w:rsid w:val="7C407C72"/>
    <w:rsid w:val="7C510DC3"/>
    <w:rsid w:val="7C773F4C"/>
    <w:rsid w:val="7C79DA95"/>
    <w:rsid w:val="7C88D015"/>
    <w:rsid w:val="7CACFC0B"/>
    <w:rsid w:val="7D0A9C39"/>
    <w:rsid w:val="7D293AE7"/>
    <w:rsid w:val="7D2B40E7"/>
    <w:rsid w:val="7D3CB130"/>
    <w:rsid w:val="7D5834C4"/>
    <w:rsid w:val="7D78E317"/>
    <w:rsid w:val="7DC4C1C8"/>
    <w:rsid w:val="7DC780CC"/>
    <w:rsid w:val="7DCA2B0D"/>
    <w:rsid w:val="7DD23DF9"/>
    <w:rsid w:val="7E082FB8"/>
    <w:rsid w:val="7E1D2FB0"/>
    <w:rsid w:val="7E289F26"/>
    <w:rsid w:val="7E2F4BAE"/>
    <w:rsid w:val="7E4EE407"/>
    <w:rsid w:val="7E851497"/>
    <w:rsid w:val="7EA54425"/>
    <w:rsid w:val="7EA66C9A"/>
    <w:rsid w:val="7EB3F7AF"/>
    <w:rsid w:val="7EBDC977"/>
    <w:rsid w:val="7F0E2194"/>
    <w:rsid w:val="7F5C286B"/>
    <w:rsid w:val="7F65FB6E"/>
    <w:rsid w:val="7F9BB3E1"/>
    <w:rsid w:val="7FA134D2"/>
    <w:rsid w:val="7FB2950F"/>
    <w:rsid w:val="7FF44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F3CF6"/>
  <w15:chartTrackingRefBased/>
  <w15:docId w15:val="{64CBCEEB-F677-40D9-90F7-B0C58931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791"/>
    <w:pPr>
      <w:spacing w:before="100" w:beforeAutospacing="1" w:after="100" w:afterAutospacing="1" w:line="276" w:lineRule="auto"/>
      <w:jc w:val="both"/>
    </w:pPr>
    <w:rPr>
      <w:rFonts w:ascii="Lato" w:hAnsi="Lato"/>
    </w:rPr>
  </w:style>
  <w:style w:type="paragraph" w:styleId="Nagwek1">
    <w:name w:val="heading 1"/>
    <w:basedOn w:val="Normalny"/>
    <w:next w:val="Normalny"/>
    <w:link w:val="Nagwek1Znak"/>
    <w:uiPriority w:val="9"/>
    <w:qFormat/>
    <w:rsid w:val="000C3055"/>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5B31C9"/>
    <w:pPr>
      <w:keepNext/>
      <w:keepLines/>
      <w:spacing w:before="40" w:after="0"/>
      <w:outlineLvl w:val="1"/>
    </w:pPr>
    <w:rPr>
      <w:rFonts w:eastAsiaTheme="majorEastAsia" w:cstheme="majorBidi"/>
      <w:b/>
      <w:sz w:val="24"/>
      <w:szCs w:val="26"/>
    </w:rPr>
  </w:style>
  <w:style w:type="paragraph" w:styleId="Nagwek3">
    <w:name w:val="heading 3"/>
    <w:basedOn w:val="Normalny"/>
    <w:next w:val="Normalny"/>
    <w:link w:val="Nagwek3Znak"/>
    <w:uiPriority w:val="9"/>
    <w:unhideWhenUsed/>
    <w:qFormat/>
    <w:rsid w:val="00852E94"/>
    <w:pPr>
      <w:keepNext/>
      <w:keepLines/>
      <w:spacing w:before="40" w:after="0"/>
      <w:outlineLvl w:val="2"/>
    </w:pPr>
    <w:rPr>
      <w:rFonts w:eastAsiaTheme="majorEastAsia" w:cstheme="majorBidi"/>
      <w:b/>
      <w:szCs w:val="24"/>
    </w:rPr>
  </w:style>
  <w:style w:type="paragraph" w:styleId="Nagwek4">
    <w:name w:val="heading 4"/>
    <w:basedOn w:val="Normalny"/>
    <w:next w:val="Normalny"/>
    <w:link w:val="Nagwek4Znak"/>
    <w:uiPriority w:val="9"/>
    <w:unhideWhenUsed/>
    <w:qFormat/>
    <w:rsid w:val="00502214"/>
    <w:pPr>
      <w:keepNext/>
      <w:keepLines/>
      <w:spacing w:before="40" w:after="0"/>
      <w:outlineLvl w:val="3"/>
    </w:pPr>
    <w:rPr>
      <w:rFonts w:eastAsiaTheme="majorEastAsia" w:cstheme="majorBidi"/>
      <w:i/>
      <w:iCs/>
    </w:rPr>
  </w:style>
  <w:style w:type="paragraph" w:styleId="Nagwek5">
    <w:name w:val="heading 5"/>
    <w:basedOn w:val="Normalny"/>
    <w:next w:val="Normalny"/>
    <w:link w:val="Nagwek5Znak"/>
    <w:uiPriority w:val="9"/>
    <w:unhideWhenUsed/>
    <w:qFormat/>
    <w:rsid w:val="00EB00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3A75"/>
    <w:pPr>
      <w:spacing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3A75"/>
    <w:rPr>
      <w:b/>
      <w:bCs/>
    </w:rPr>
  </w:style>
  <w:style w:type="paragraph" w:styleId="Tekstprzypisudolnego">
    <w:name w:val="footnote text"/>
    <w:basedOn w:val="Normalny"/>
    <w:link w:val="TekstprzypisudolnegoZnak"/>
    <w:uiPriority w:val="99"/>
    <w:unhideWhenUsed/>
    <w:rsid w:val="000A3A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A3A75"/>
    <w:rPr>
      <w:sz w:val="20"/>
      <w:szCs w:val="20"/>
    </w:rPr>
  </w:style>
  <w:style w:type="character" w:styleId="Odwoanieprzypisudolnego">
    <w:name w:val="footnote reference"/>
    <w:basedOn w:val="Domylnaczcionkaakapitu"/>
    <w:uiPriority w:val="99"/>
    <w:unhideWhenUsed/>
    <w:rsid w:val="000A3A75"/>
    <w:rPr>
      <w:vertAlign w:val="superscript"/>
    </w:rPr>
  </w:style>
  <w:style w:type="character" w:styleId="Odwoaniedokomentarza">
    <w:name w:val="annotation reference"/>
    <w:basedOn w:val="Domylnaczcionkaakapitu"/>
    <w:uiPriority w:val="99"/>
    <w:semiHidden/>
    <w:unhideWhenUsed/>
    <w:rsid w:val="000A3A75"/>
    <w:rPr>
      <w:sz w:val="16"/>
      <w:szCs w:val="16"/>
    </w:rPr>
  </w:style>
  <w:style w:type="paragraph" w:styleId="Tekstkomentarza">
    <w:name w:val="annotation text"/>
    <w:basedOn w:val="Normalny"/>
    <w:link w:val="TekstkomentarzaZnak"/>
    <w:uiPriority w:val="99"/>
    <w:unhideWhenUsed/>
    <w:rsid w:val="000A3A75"/>
    <w:pPr>
      <w:spacing w:line="240" w:lineRule="auto"/>
    </w:pPr>
    <w:rPr>
      <w:sz w:val="20"/>
      <w:szCs w:val="20"/>
    </w:rPr>
  </w:style>
  <w:style w:type="character" w:customStyle="1" w:styleId="TekstkomentarzaZnak">
    <w:name w:val="Tekst komentarza Znak"/>
    <w:basedOn w:val="Domylnaczcionkaakapitu"/>
    <w:link w:val="Tekstkomentarza"/>
    <w:uiPriority w:val="99"/>
    <w:rsid w:val="000A3A75"/>
    <w:rPr>
      <w:sz w:val="20"/>
      <w:szCs w:val="20"/>
    </w:rPr>
  </w:style>
  <w:style w:type="paragraph" w:styleId="Akapitzlist">
    <w:name w:val="List Paragraph"/>
    <w:basedOn w:val="Normalny"/>
    <w:uiPriority w:val="34"/>
    <w:qFormat/>
    <w:rsid w:val="000A3A75"/>
    <w:pPr>
      <w:ind w:left="720"/>
      <w:contextualSpacing/>
    </w:pPr>
  </w:style>
  <w:style w:type="paragraph" w:customStyle="1" w:styleId="tabela-tyt">
    <w:name w:val="tabela-tyt"/>
    <w:basedOn w:val="Normalny"/>
    <w:uiPriority w:val="99"/>
    <w:rsid w:val="000A3A75"/>
    <w:pPr>
      <w:keepNext/>
      <w:keepLines/>
      <w:suppressAutoHyphens/>
      <w:autoSpaceDE w:val="0"/>
      <w:autoSpaceDN w:val="0"/>
      <w:adjustRightInd w:val="0"/>
      <w:spacing w:before="384" w:after="0" w:line="258" w:lineRule="atLeast"/>
      <w:textAlignment w:val="center"/>
    </w:pPr>
    <w:rPr>
      <w:rFonts w:ascii="ArialMT" w:hAnsi="ArialMT" w:cs="ArialMT"/>
      <w:color w:val="000000"/>
      <w:sz w:val="20"/>
      <w:szCs w:val="20"/>
    </w:rPr>
  </w:style>
  <w:style w:type="table" w:styleId="Tabelasiatki4akcent5">
    <w:name w:val="Grid Table 4 Accent 5"/>
    <w:basedOn w:val="Standardowy"/>
    <w:uiPriority w:val="49"/>
    <w:rsid w:val="000A3A7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kstdymka">
    <w:name w:val="Balloon Text"/>
    <w:basedOn w:val="Normalny"/>
    <w:link w:val="TekstdymkaZnak"/>
    <w:uiPriority w:val="99"/>
    <w:semiHidden/>
    <w:unhideWhenUsed/>
    <w:rsid w:val="000A3A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A75"/>
    <w:rPr>
      <w:rFonts w:ascii="Segoe UI" w:hAnsi="Segoe UI" w:cs="Segoe UI"/>
      <w:sz w:val="18"/>
      <w:szCs w:val="18"/>
    </w:rPr>
  </w:style>
  <w:style w:type="character" w:styleId="Hipercze">
    <w:name w:val="Hyperlink"/>
    <w:basedOn w:val="Domylnaczcionkaakapitu"/>
    <w:uiPriority w:val="99"/>
    <w:unhideWhenUsed/>
    <w:rsid w:val="000A3A75"/>
    <w:rPr>
      <w:color w:val="0563C1" w:themeColor="hyperlink"/>
      <w:u w:val="single"/>
    </w:rPr>
  </w:style>
  <w:style w:type="table" w:styleId="Tabela-Siatka">
    <w:name w:val="Table Grid"/>
    <w:basedOn w:val="Standardowy"/>
    <w:uiPriority w:val="39"/>
    <w:rsid w:val="000A3A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A3A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A75"/>
  </w:style>
  <w:style w:type="paragraph" w:styleId="Stopka">
    <w:name w:val="footer"/>
    <w:basedOn w:val="Normalny"/>
    <w:link w:val="StopkaZnak"/>
    <w:uiPriority w:val="99"/>
    <w:unhideWhenUsed/>
    <w:rsid w:val="000A3A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A75"/>
  </w:style>
  <w:style w:type="character" w:styleId="UyteHipercze">
    <w:name w:val="FollowedHyperlink"/>
    <w:basedOn w:val="Domylnaczcionkaakapitu"/>
    <w:uiPriority w:val="99"/>
    <w:semiHidden/>
    <w:unhideWhenUsed/>
    <w:rsid w:val="000A3A75"/>
    <w:rPr>
      <w:color w:val="954F72" w:themeColor="followedHyperlink"/>
      <w:u w:val="single"/>
    </w:rPr>
  </w:style>
  <w:style w:type="character" w:customStyle="1" w:styleId="Nierozpoznanawzmianka1">
    <w:name w:val="Nierozpoznana wzmianka1"/>
    <w:basedOn w:val="Domylnaczcionkaakapitu"/>
    <w:uiPriority w:val="99"/>
    <w:semiHidden/>
    <w:unhideWhenUsed/>
    <w:rsid w:val="000A3A75"/>
    <w:rPr>
      <w:color w:val="605E5C"/>
      <w:shd w:val="clear" w:color="auto" w:fill="E1DFDD"/>
    </w:rPr>
  </w:style>
  <w:style w:type="paragraph" w:styleId="Tekstprzypisukocowego">
    <w:name w:val="endnote text"/>
    <w:basedOn w:val="Normalny"/>
    <w:link w:val="TekstprzypisukocowegoZnak"/>
    <w:uiPriority w:val="99"/>
    <w:semiHidden/>
    <w:unhideWhenUsed/>
    <w:rsid w:val="000A3A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3A75"/>
    <w:rPr>
      <w:sz w:val="20"/>
      <w:szCs w:val="20"/>
    </w:rPr>
  </w:style>
  <w:style w:type="character" w:styleId="Odwoanieprzypisukocowego">
    <w:name w:val="endnote reference"/>
    <w:basedOn w:val="Domylnaczcionkaakapitu"/>
    <w:uiPriority w:val="99"/>
    <w:semiHidden/>
    <w:unhideWhenUsed/>
    <w:rsid w:val="000A3A75"/>
    <w:rPr>
      <w:vertAlign w:val="superscript"/>
    </w:rPr>
  </w:style>
  <w:style w:type="character" w:customStyle="1" w:styleId="Nagwek1Znak">
    <w:name w:val="Nagłówek 1 Znak"/>
    <w:basedOn w:val="Domylnaczcionkaakapitu"/>
    <w:link w:val="Nagwek1"/>
    <w:uiPriority w:val="9"/>
    <w:rsid w:val="000C3055"/>
    <w:rPr>
      <w:rFonts w:ascii="Lato" w:eastAsiaTheme="majorEastAsia" w:hAnsi="Lato" w:cstheme="majorBidi"/>
      <w:b/>
      <w:color w:val="000000" w:themeColor="text1"/>
      <w:sz w:val="28"/>
      <w:szCs w:val="32"/>
    </w:rPr>
  </w:style>
  <w:style w:type="character" w:customStyle="1" w:styleId="Nagwek2Znak">
    <w:name w:val="Nagłówek 2 Znak"/>
    <w:basedOn w:val="Domylnaczcionkaakapitu"/>
    <w:link w:val="Nagwek2"/>
    <w:uiPriority w:val="9"/>
    <w:rsid w:val="005B31C9"/>
    <w:rPr>
      <w:rFonts w:ascii="Lato" w:eastAsiaTheme="majorEastAsia" w:hAnsi="Lato" w:cstheme="majorBidi"/>
      <w:b/>
      <w:sz w:val="24"/>
      <w:szCs w:val="26"/>
    </w:rPr>
  </w:style>
  <w:style w:type="paragraph" w:styleId="Nagwekspisutreci">
    <w:name w:val="TOC Heading"/>
    <w:basedOn w:val="Nagwek1"/>
    <w:next w:val="Normalny"/>
    <w:uiPriority w:val="39"/>
    <w:unhideWhenUsed/>
    <w:qFormat/>
    <w:rsid w:val="00C16F7A"/>
    <w:pPr>
      <w:outlineLvl w:val="9"/>
    </w:pPr>
    <w:rPr>
      <w:lang w:eastAsia="pl-PL"/>
    </w:rPr>
  </w:style>
  <w:style w:type="paragraph" w:styleId="Spistreci1">
    <w:name w:val="toc 1"/>
    <w:basedOn w:val="Normalny"/>
    <w:next w:val="Normalny"/>
    <w:autoRedefine/>
    <w:uiPriority w:val="39"/>
    <w:unhideWhenUsed/>
    <w:rsid w:val="00AE6464"/>
    <w:pPr>
      <w:tabs>
        <w:tab w:val="right" w:leader="dot" w:pos="9062"/>
      </w:tabs>
    </w:pPr>
  </w:style>
  <w:style w:type="paragraph" w:styleId="Spistreci2">
    <w:name w:val="toc 2"/>
    <w:basedOn w:val="Normalny"/>
    <w:next w:val="Normalny"/>
    <w:autoRedefine/>
    <w:uiPriority w:val="39"/>
    <w:unhideWhenUsed/>
    <w:rsid w:val="00D56A05"/>
    <w:pPr>
      <w:tabs>
        <w:tab w:val="left" w:pos="660"/>
        <w:tab w:val="right" w:leader="dot" w:pos="9062"/>
      </w:tabs>
      <w:ind w:left="220"/>
    </w:pPr>
    <w:rPr>
      <w:rFonts w:eastAsiaTheme="minorEastAsia"/>
      <w:b/>
      <w:noProof/>
      <w:lang w:eastAsia="pl-PL"/>
    </w:rPr>
  </w:style>
  <w:style w:type="paragraph" w:styleId="Poprawka">
    <w:name w:val="Revision"/>
    <w:hidden/>
    <w:uiPriority w:val="99"/>
    <w:semiHidden/>
    <w:rsid w:val="00204DC7"/>
    <w:pPr>
      <w:spacing w:after="0" w:line="240" w:lineRule="auto"/>
    </w:pPr>
  </w:style>
  <w:style w:type="paragraph" w:styleId="Tematkomentarza">
    <w:name w:val="annotation subject"/>
    <w:basedOn w:val="Tekstkomentarza"/>
    <w:next w:val="Tekstkomentarza"/>
    <w:link w:val="TematkomentarzaZnak"/>
    <w:uiPriority w:val="99"/>
    <w:semiHidden/>
    <w:unhideWhenUsed/>
    <w:rsid w:val="00204DC7"/>
    <w:rPr>
      <w:b/>
      <w:bCs/>
    </w:rPr>
  </w:style>
  <w:style w:type="character" w:customStyle="1" w:styleId="TematkomentarzaZnak">
    <w:name w:val="Temat komentarza Znak"/>
    <w:basedOn w:val="TekstkomentarzaZnak"/>
    <w:link w:val="Tematkomentarza"/>
    <w:uiPriority w:val="99"/>
    <w:semiHidden/>
    <w:rsid w:val="00204DC7"/>
    <w:rPr>
      <w:b/>
      <w:bCs/>
      <w:sz w:val="20"/>
      <w:szCs w:val="20"/>
    </w:rPr>
  </w:style>
  <w:style w:type="paragraph" w:customStyle="1" w:styleId="akapit">
    <w:name w:val="akapit"/>
    <w:basedOn w:val="Normalny"/>
    <w:uiPriority w:val="99"/>
    <w:rsid w:val="002B13F0"/>
    <w:pPr>
      <w:autoSpaceDE w:val="0"/>
      <w:autoSpaceDN w:val="0"/>
      <w:adjustRightInd w:val="0"/>
      <w:spacing w:before="298" w:after="0" w:line="296" w:lineRule="atLeast"/>
      <w:textAlignment w:val="center"/>
    </w:pPr>
    <w:rPr>
      <w:rFonts w:ascii="TimesNewRomanPSMT" w:hAnsi="TimesNewRomanPSMT" w:cs="TimesNewRomanPSMT"/>
      <w:color w:val="000000"/>
      <w:sz w:val="24"/>
      <w:szCs w:val="24"/>
    </w:rPr>
  </w:style>
  <w:style w:type="character" w:customStyle="1" w:styleId="Nagwek3Znak">
    <w:name w:val="Nagłówek 3 Znak"/>
    <w:basedOn w:val="Domylnaczcionkaakapitu"/>
    <w:link w:val="Nagwek3"/>
    <w:uiPriority w:val="9"/>
    <w:rsid w:val="00852E94"/>
    <w:rPr>
      <w:rFonts w:ascii="Lato" w:eastAsiaTheme="majorEastAsia" w:hAnsi="Lato" w:cstheme="majorBidi"/>
      <w:b/>
      <w:szCs w:val="24"/>
    </w:rPr>
  </w:style>
  <w:style w:type="character" w:customStyle="1" w:styleId="Nagwek4Znak">
    <w:name w:val="Nagłówek 4 Znak"/>
    <w:basedOn w:val="Domylnaczcionkaakapitu"/>
    <w:link w:val="Nagwek4"/>
    <w:uiPriority w:val="9"/>
    <w:rsid w:val="00502214"/>
    <w:rPr>
      <w:rFonts w:ascii="Lato" w:eastAsiaTheme="majorEastAsia" w:hAnsi="Lato" w:cstheme="majorBidi"/>
      <w:i/>
      <w:iCs/>
    </w:rPr>
  </w:style>
  <w:style w:type="character" w:customStyle="1" w:styleId="Nagwek5Znak">
    <w:name w:val="Nagłówek 5 Znak"/>
    <w:basedOn w:val="Domylnaczcionkaakapitu"/>
    <w:link w:val="Nagwek5"/>
    <w:uiPriority w:val="9"/>
    <w:rsid w:val="00EB00B4"/>
    <w:rPr>
      <w:rFonts w:asciiTheme="majorHAnsi" w:eastAsiaTheme="majorEastAsia" w:hAnsiTheme="majorHAnsi" w:cstheme="majorBidi"/>
      <w:color w:val="2E74B5" w:themeColor="accent1" w:themeShade="BF"/>
    </w:rPr>
  </w:style>
  <w:style w:type="paragraph" w:styleId="Spistreci3">
    <w:name w:val="toc 3"/>
    <w:basedOn w:val="Normalny"/>
    <w:next w:val="Normalny"/>
    <w:autoRedefine/>
    <w:uiPriority w:val="39"/>
    <w:unhideWhenUsed/>
    <w:rsid w:val="00EB5491"/>
    <w:pPr>
      <w:tabs>
        <w:tab w:val="left" w:pos="1100"/>
        <w:tab w:val="right" w:leader="dot" w:pos="9062"/>
      </w:tabs>
      <w:spacing w:beforeLines="60" w:before="144" w:beforeAutospacing="0" w:afterLines="60" w:after="144" w:afterAutospacing="0"/>
      <w:ind w:left="440"/>
      <w:jc w:val="left"/>
    </w:pPr>
  </w:style>
  <w:style w:type="character" w:customStyle="1" w:styleId="Nierozpoznanawzmianka2">
    <w:name w:val="Nierozpoznana wzmianka2"/>
    <w:basedOn w:val="Domylnaczcionkaakapitu"/>
    <w:uiPriority w:val="99"/>
    <w:semiHidden/>
    <w:unhideWhenUsed/>
    <w:rsid w:val="00990542"/>
    <w:rPr>
      <w:color w:val="605E5C"/>
      <w:shd w:val="clear" w:color="auto" w:fill="E1DFDD"/>
    </w:rPr>
  </w:style>
  <w:style w:type="character" w:customStyle="1" w:styleId="UnresolvedMention">
    <w:name w:val="Unresolved Mention"/>
    <w:basedOn w:val="Domylnaczcionkaakapitu"/>
    <w:uiPriority w:val="99"/>
    <w:semiHidden/>
    <w:unhideWhenUsed/>
    <w:rsid w:val="00180F59"/>
    <w:rPr>
      <w:color w:val="605E5C"/>
      <w:shd w:val="clear" w:color="auto" w:fill="E1DFDD"/>
    </w:rPr>
  </w:style>
  <w:style w:type="character" w:styleId="Uwydatnienie">
    <w:name w:val="Emphasis"/>
    <w:basedOn w:val="Domylnaczcionkaakapitu"/>
    <w:uiPriority w:val="20"/>
    <w:qFormat/>
    <w:rsid w:val="007C4D0F"/>
    <w:rPr>
      <w:i/>
      <w:iCs/>
    </w:rPr>
  </w:style>
  <w:style w:type="paragraph" w:styleId="Bezodstpw">
    <w:name w:val="No Spacing"/>
    <w:link w:val="BezodstpwZnak"/>
    <w:uiPriority w:val="1"/>
    <w:qFormat/>
    <w:rsid w:val="00854CC7"/>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54CC7"/>
    <w:rPr>
      <w:rFonts w:eastAsiaTheme="minorEastAsia"/>
      <w:lang w:eastAsia="pl-PL"/>
    </w:rPr>
  </w:style>
  <w:style w:type="paragraph" w:customStyle="1" w:styleId="PKTpunkt">
    <w:name w:val="PKT – punkt"/>
    <w:uiPriority w:val="13"/>
    <w:qFormat/>
    <w:rsid w:val="00965250"/>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qFormat/>
    <w:rsid w:val="00965250"/>
    <w:rPr>
      <w:b/>
    </w:rPr>
  </w:style>
  <w:style w:type="table" w:styleId="Tabelalisty3akcent5">
    <w:name w:val="List Table 3 Accent 5"/>
    <w:basedOn w:val="Standardowy"/>
    <w:uiPriority w:val="48"/>
    <w:rsid w:val="003D4C1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DecimalAligned">
    <w:name w:val="Decimal Aligned"/>
    <w:basedOn w:val="Normalny"/>
    <w:uiPriority w:val="40"/>
    <w:qFormat/>
    <w:rsid w:val="000A3636"/>
    <w:pPr>
      <w:tabs>
        <w:tab w:val="decimal" w:pos="360"/>
      </w:tabs>
      <w:spacing w:after="200"/>
    </w:pPr>
    <w:rPr>
      <w:rFonts w:eastAsiaTheme="minorEastAsia" w:cs="Times New Roman"/>
      <w:lang w:eastAsia="pl-PL"/>
    </w:rPr>
  </w:style>
  <w:style w:type="character" w:styleId="Wyrnieniedelikatne">
    <w:name w:val="Subtle Emphasis"/>
    <w:basedOn w:val="Domylnaczcionkaakapitu"/>
    <w:uiPriority w:val="19"/>
    <w:qFormat/>
    <w:rsid w:val="000A3636"/>
    <w:rPr>
      <w:i/>
      <w:iCs/>
    </w:rPr>
  </w:style>
  <w:style w:type="table" w:styleId="redniecieniowanie2akcent5">
    <w:name w:val="Medium Shading 2 Accent 5"/>
    <w:basedOn w:val="Standardowy"/>
    <w:uiPriority w:val="64"/>
    <w:rsid w:val="000A3636"/>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i4akcent1">
    <w:name w:val="Grid Table 4 Accent 1"/>
    <w:basedOn w:val="Standardowy"/>
    <w:uiPriority w:val="49"/>
    <w:rsid w:val="00A5557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eop">
    <w:name w:val="eop"/>
    <w:basedOn w:val="Domylnaczcionkaakapitu"/>
    <w:rsid w:val="00DB0CC1"/>
  </w:style>
  <w:style w:type="character" w:customStyle="1" w:styleId="normaltextrun">
    <w:name w:val="normaltextrun"/>
    <w:basedOn w:val="Domylnaczcionkaakapitu"/>
    <w:rsid w:val="002D4C14"/>
  </w:style>
  <w:style w:type="character" w:customStyle="1" w:styleId="articletitle">
    <w:name w:val="articletitle"/>
    <w:basedOn w:val="Domylnaczcionkaakapitu"/>
    <w:rsid w:val="00137C3F"/>
  </w:style>
  <w:style w:type="paragraph" w:customStyle="1" w:styleId="pf0">
    <w:name w:val="pf0"/>
    <w:basedOn w:val="Normalny"/>
    <w:rsid w:val="003D1EDD"/>
    <w:pPr>
      <w:spacing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3D1E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7125">
      <w:bodyDiv w:val="1"/>
      <w:marLeft w:val="0"/>
      <w:marRight w:val="0"/>
      <w:marTop w:val="0"/>
      <w:marBottom w:val="0"/>
      <w:divBdr>
        <w:top w:val="none" w:sz="0" w:space="0" w:color="auto"/>
        <w:left w:val="none" w:sz="0" w:space="0" w:color="auto"/>
        <w:bottom w:val="none" w:sz="0" w:space="0" w:color="auto"/>
        <w:right w:val="none" w:sz="0" w:space="0" w:color="auto"/>
      </w:divBdr>
    </w:div>
    <w:div w:id="157353742">
      <w:bodyDiv w:val="1"/>
      <w:marLeft w:val="0"/>
      <w:marRight w:val="0"/>
      <w:marTop w:val="0"/>
      <w:marBottom w:val="0"/>
      <w:divBdr>
        <w:top w:val="none" w:sz="0" w:space="0" w:color="auto"/>
        <w:left w:val="none" w:sz="0" w:space="0" w:color="auto"/>
        <w:bottom w:val="none" w:sz="0" w:space="0" w:color="auto"/>
        <w:right w:val="none" w:sz="0" w:space="0" w:color="auto"/>
      </w:divBdr>
    </w:div>
    <w:div w:id="283462825">
      <w:bodyDiv w:val="1"/>
      <w:marLeft w:val="0"/>
      <w:marRight w:val="0"/>
      <w:marTop w:val="0"/>
      <w:marBottom w:val="0"/>
      <w:divBdr>
        <w:top w:val="none" w:sz="0" w:space="0" w:color="auto"/>
        <w:left w:val="none" w:sz="0" w:space="0" w:color="auto"/>
        <w:bottom w:val="none" w:sz="0" w:space="0" w:color="auto"/>
        <w:right w:val="none" w:sz="0" w:space="0" w:color="auto"/>
      </w:divBdr>
      <w:divsChild>
        <w:div w:id="50201199">
          <w:marLeft w:val="0"/>
          <w:marRight w:val="0"/>
          <w:marTop w:val="0"/>
          <w:marBottom w:val="0"/>
          <w:divBdr>
            <w:top w:val="none" w:sz="0" w:space="0" w:color="auto"/>
            <w:left w:val="none" w:sz="0" w:space="0" w:color="auto"/>
            <w:bottom w:val="none" w:sz="0" w:space="0" w:color="auto"/>
            <w:right w:val="none" w:sz="0" w:space="0" w:color="auto"/>
          </w:divBdr>
          <w:divsChild>
            <w:div w:id="1452626773">
              <w:marLeft w:val="0"/>
              <w:marRight w:val="0"/>
              <w:marTop w:val="150"/>
              <w:marBottom w:val="168"/>
              <w:divBdr>
                <w:top w:val="none" w:sz="0" w:space="0" w:color="auto"/>
                <w:left w:val="none" w:sz="0" w:space="0" w:color="auto"/>
                <w:bottom w:val="none" w:sz="0" w:space="0" w:color="auto"/>
                <w:right w:val="none" w:sz="0" w:space="0" w:color="auto"/>
              </w:divBdr>
            </w:div>
          </w:divsChild>
        </w:div>
        <w:div w:id="1223173767">
          <w:marLeft w:val="0"/>
          <w:marRight w:val="0"/>
          <w:marTop w:val="0"/>
          <w:marBottom w:val="0"/>
          <w:divBdr>
            <w:top w:val="none" w:sz="0" w:space="0" w:color="auto"/>
            <w:left w:val="none" w:sz="0" w:space="0" w:color="auto"/>
            <w:bottom w:val="none" w:sz="0" w:space="0" w:color="auto"/>
            <w:right w:val="none" w:sz="0" w:space="0" w:color="auto"/>
          </w:divBdr>
          <w:divsChild>
            <w:div w:id="1692606885">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301353360">
      <w:bodyDiv w:val="1"/>
      <w:marLeft w:val="0"/>
      <w:marRight w:val="0"/>
      <w:marTop w:val="0"/>
      <w:marBottom w:val="0"/>
      <w:divBdr>
        <w:top w:val="none" w:sz="0" w:space="0" w:color="auto"/>
        <w:left w:val="none" w:sz="0" w:space="0" w:color="auto"/>
        <w:bottom w:val="none" w:sz="0" w:space="0" w:color="auto"/>
        <w:right w:val="none" w:sz="0" w:space="0" w:color="auto"/>
      </w:divBdr>
    </w:div>
    <w:div w:id="341468090">
      <w:bodyDiv w:val="1"/>
      <w:marLeft w:val="0"/>
      <w:marRight w:val="0"/>
      <w:marTop w:val="0"/>
      <w:marBottom w:val="0"/>
      <w:divBdr>
        <w:top w:val="none" w:sz="0" w:space="0" w:color="auto"/>
        <w:left w:val="none" w:sz="0" w:space="0" w:color="auto"/>
        <w:bottom w:val="none" w:sz="0" w:space="0" w:color="auto"/>
        <w:right w:val="none" w:sz="0" w:space="0" w:color="auto"/>
      </w:divBdr>
    </w:div>
    <w:div w:id="423696384">
      <w:bodyDiv w:val="1"/>
      <w:marLeft w:val="0"/>
      <w:marRight w:val="0"/>
      <w:marTop w:val="0"/>
      <w:marBottom w:val="0"/>
      <w:divBdr>
        <w:top w:val="none" w:sz="0" w:space="0" w:color="auto"/>
        <w:left w:val="none" w:sz="0" w:space="0" w:color="auto"/>
        <w:bottom w:val="none" w:sz="0" w:space="0" w:color="auto"/>
        <w:right w:val="none" w:sz="0" w:space="0" w:color="auto"/>
      </w:divBdr>
    </w:div>
    <w:div w:id="436482359">
      <w:bodyDiv w:val="1"/>
      <w:marLeft w:val="0"/>
      <w:marRight w:val="0"/>
      <w:marTop w:val="0"/>
      <w:marBottom w:val="0"/>
      <w:divBdr>
        <w:top w:val="none" w:sz="0" w:space="0" w:color="auto"/>
        <w:left w:val="none" w:sz="0" w:space="0" w:color="auto"/>
        <w:bottom w:val="none" w:sz="0" w:space="0" w:color="auto"/>
        <w:right w:val="none" w:sz="0" w:space="0" w:color="auto"/>
      </w:divBdr>
    </w:div>
    <w:div w:id="546533738">
      <w:bodyDiv w:val="1"/>
      <w:marLeft w:val="0"/>
      <w:marRight w:val="0"/>
      <w:marTop w:val="0"/>
      <w:marBottom w:val="0"/>
      <w:divBdr>
        <w:top w:val="none" w:sz="0" w:space="0" w:color="auto"/>
        <w:left w:val="none" w:sz="0" w:space="0" w:color="auto"/>
        <w:bottom w:val="none" w:sz="0" w:space="0" w:color="auto"/>
        <w:right w:val="none" w:sz="0" w:space="0" w:color="auto"/>
      </w:divBdr>
    </w:div>
    <w:div w:id="570771375">
      <w:bodyDiv w:val="1"/>
      <w:marLeft w:val="0"/>
      <w:marRight w:val="0"/>
      <w:marTop w:val="0"/>
      <w:marBottom w:val="0"/>
      <w:divBdr>
        <w:top w:val="none" w:sz="0" w:space="0" w:color="auto"/>
        <w:left w:val="none" w:sz="0" w:space="0" w:color="auto"/>
        <w:bottom w:val="none" w:sz="0" w:space="0" w:color="auto"/>
        <w:right w:val="none" w:sz="0" w:space="0" w:color="auto"/>
      </w:divBdr>
    </w:div>
    <w:div w:id="580334720">
      <w:bodyDiv w:val="1"/>
      <w:marLeft w:val="0"/>
      <w:marRight w:val="0"/>
      <w:marTop w:val="0"/>
      <w:marBottom w:val="0"/>
      <w:divBdr>
        <w:top w:val="none" w:sz="0" w:space="0" w:color="auto"/>
        <w:left w:val="none" w:sz="0" w:space="0" w:color="auto"/>
        <w:bottom w:val="none" w:sz="0" w:space="0" w:color="auto"/>
        <w:right w:val="none" w:sz="0" w:space="0" w:color="auto"/>
      </w:divBdr>
    </w:div>
    <w:div w:id="680276200">
      <w:bodyDiv w:val="1"/>
      <w:marLeft w:val="0"/>
      <w:marRight w:val="0"/>
      <w:marTop w:val="0"/>
      <w:marBottom w:val="0"/>
      <w:divBdr>
        <w:top w:val="none" w:sz="0" w:space="0" w:color="auto"/>
        <w:left w:val="none" w:sz="0" w:space="0" w:color="auto"/>
        <w:bottom w:val="none" w:sz="0" w:space="0" w:color="auto"/>
        <w:right w:val="none" w:sz="0" w:space="0" w:color="auto"/>
      </w:divBdr>
    </w:div>
    <w:div w:id="682052775">
      <w:bodyDiv w:val="1"/>
      <w:marLeft w:val="0"/>
      <w:marRight w:val="0"/>
      <w:marTop w:val="0"/>
      <w:marBottom w:val="0"/>
      <w:divBdr>
        <w:top w:val="none" w:sz="0" w:space="0" w:color="auto"/>
        <w:left w:val="none" w:sz="0" w:space="0" w:color="auto"/>
        <w:bottom w:val="none" w:sz="0" w:space="0" w:color="auto"/>
        <w:right w:val="none" w:sz="0" w:space="0" w:color="auto"/>
      </w:divBdr>
    </w:div>
    <w:div w:id="682392220">
      <w:bodyDiv w:val="1"/>
      <w:marLeft w:val="0"/>
      <w:marRight w:val="0"/>
      <w:marTop w:val="0"/>
      <w:marBottom w:val="0"/>
      <w:divBdr>
        <w:top w:val="none" w:sz="0" w:space="0" w:color="auto"/>
        <w:left w:val="none" w:sz="0" w:space="0" w:color="auto"/>
        <w:bottom w:val="none" w:sz="0" w:space="0" w:color="auto"/>
        <w:right w:val="none" w:sz="0" w:space="0" w:color="auto"/>
      </w:divBdr>
    </w:div>
    <w:div w:id="880288017">
      <w:bodyDiv w:val="1"/>
      <w:marLeft w:val="0"/>
      <w:marRight w:val="0"/>
      <w:marTop w:val="0"/>
      <w:marBottom w:val="0"/>
      <w:divBdr>
        <w:top w:val="none" w:sz="0" w:space="0" w:color="auto"/>
        <w:left w:val="none" w:sz="0" w:space="0" w:color="auto"/>
        <w:bottom w:val="none" w:sz="0" w:space="0" w:color="auto"/>
        <w:right w:val="none" w:sz="0" w:space="0" w:color="auto"/>
      </w:divBdr>
    </w:div>
    <w:div w:id="885726216">
      <w:bodyDiv w:val="1"/>
      <w:marLeft w:val="0"/>
      <w:marRight w:val="0"/>
      <w:marTop w:val="0"/>
      <w:marBottom w:val="0"/>
      <w:divBdr>
        <w:top w:val="none" w:sz="0" w:space="0" w:color="auto"/>
        <w:left w:val="none" w:sz="0" w:space="0" w:color="auto"/>
        <w:bottom w:val="none" w:sz="0" w:space="0" w:color="auto"/>
        <w:right w:val="none" w:sz="0" w:space="0" w:color="auto"/>
      </w:divBdr>
    </w:div>
    <w:div w:id="962661260">
      <w:bodyDiv w:val="1"/>
      <w:marLeft w:val="0"/>
      <w:marRight w:val="0"/>
      <w:marTop w:val="0"/>
      <w:marBottom w:val="0"/>
      <w:divBdr>
        <w:top w:val="none" w:sz="0" w:space="0" w:color="auto"/>
        <w:left w:val="none" w:sz="0" w:space="0" w:color="auto"/>
        <w:bottom w:val="none" w:sz="0" w:space="0" w:color="auto"/>
        <w:right w:val="none" w:sz="0" w:space="0" w:color="auto"/>
      </w:divBdr>
    </w:div>
    <w:div w:id="1000154727">
      <w:bodyDiv w:val="1"/>
      <w:marLeft w:val="0"/>
      <w:marRight w:val="0"/>
      <w:marTop w:val="0"/>
      <w:marBottom w:val="0"/>
      <w:divBdr>
        <w:top w:val="none" w:sz="0" w:space="0" w:color="auto"/>
        <w:left w:val="none" w:sz="0" w:space="0" w:color="auto"/>
        <w:bottom w:val="none" w:sz="0" w:space="0" w:color="auto"/>
        <w:right w:val="none" w:sz="0" w:space="0" w:color="auto"/>
      </w:divBdr>
    </w:div>
    <w:div w:id="1088887480">
      <w:bodyDiv w:val="1"/>
      <w:marLeft w:val="0"/>
      <w:marRight w:val="0"/>
      <w:marTop w:val="0"/>
      <w:marBottom w:val="0"/>
      <w:divBdr>
        <w:top w:val="none" w:sz="0" w:space="0" w:color="auto"/>
        <w:left w:val="none" w:sz="0" w:space="0" w:color="auto"/>
        <w:bottom w:val="none" w:sz="0" w:space="0" w:color="auto"/>
        <w:right w:val="none" w:sz="0" w:space="0" w:color="auto"/>
      </w:divBdr>
    </w:div>
    <w:div w:id="1279609444">
      <w:bodyDiv w:val="1"/>
      <w:marLeft w:val="0"/>
      <w:marRight w:val="0"/>
      <w:marTop w:val="0"/>
      <w:marBottom w:val="0"/>
      <w:divBdr>
        <w:top w:val="none" w:sz="0" w:space="0" w:color="auto"/>
        <w:left w:val="none" w:sz="0" w:space="0" w:color="auto"/>
        <w:bottom w:val="none" w:sz="0" w:space="0" w:color="auto"/>
        <w:right w:val="none" w:sz="0" w:space="0" w:color="auto"/>
      </w:divBdr>
    </w:div>
    <w:div w:id="1281834654">
      <w:bodyDiv w:val="1"/>
      <w:marLeft w:val="0"/>
      <w:marRight w:val="0"/>
      <w:marTop w:val="0"/>
      <w:marBottom w:val="0"/>
      <w:divBdr>
        <w:top w:val="none" w:sz="0" w:space="0" w:color="auto"/>
        <w:left w:val="none" w:sz="0" w:space="0" w:color="auto"/>
        <w:bottom w:val="none" w:sz="0" w:space="0" w:color="auto"/>
        <w:right w:val="none" w:sz="0" w:space="0" w:color="auto"/>
      </w:divBdr>
    </w:div>
    <w:div w:id="1296911990">
      <w:bodyDiv w:val="1"/>
      <w:marLeft w:val="0"/>
      <w:marRight w:val="0"/>
      <w:marTop w:val="0"/>
      <w:marBottom w:val="0"/>
      <w:divBdr>
        <w:top w:val="none" w:sz="0" w:space="0" w:color="auto"/>
        <w:left w:val="none" w:sz="0" w:space="0" w:color="auto"/>
        <w:bottom w:val="none" w:sz="0" w:space="0" w:color="auto"/>
        <w:right w:val="none" w:sz="0" w:space="0" w:color="auto"/>
      </w:divBdr>
    </w:div>
    <w:div w:id="1379234008">
      <w:bodyDiv w:val="1"/>
      <w:marLeft w:val="0"/>
      <w:marRight w:val="0"/>
      <w:marTop w:val="0"/>
      <w:marBottom w:val="0"/>
      <w:divBdr>
        <w:top w:val="none" w:sz="0" w:space="0" w:color="auto"/>
        <w:left w:val="none" w:sz="0" w:space="0" w:color="auto"/>
        <w:bottom w:val="none" w:sz="0" w:space="0" w:color="auto"/>
        <w:right w:val="none" w:sz="0" w:space="0" w:color="auto"/>
      </w:divBdr>
    </w:div>
    <w:div w:id="1401095218">
      <w:bodyDiv w:val="1"/>
      <w:marLeft w:val="0"/>
      <w:marRight w:val="0"/>
      <w:marTop w:val="0"/>
      <w:marBottom w:val="0"/>
      <w:divBdr>
        <w:top w:val="none" w:sz="0" w:space="0" w:color="auto"/>
        <w:left w:val="none" w:sz="0" w:space="0" w:color="auto"/>
        <w:bottom w:val="none" w:sz="0" w:space="0" w:color="auto"/>
        <w:right w:val="none" w:sz="0" w:space="0" w:color="auto"/>
      </w:divBdr>
    </w:div>
    <w:div w:id="1432967452">
      <w:bodyDiv w:val="1"/>
      <w:marLeft w:val="0"/>
      <w:marRight w:val="0"/>
      <w:marTop w:val="0"/>
      <w:marBottom w:val="0"/>
      <w:divBdr>
        <w:top w:val="none" w:sz="0" w:space="0" w:color="auto"/>
        <w:left w:val="none" w:sz="0" w:space="0" w:color="auto"/>
        <w:bottom w:val="none" w:sz="0" w:space="0" w:color="auto"/>
        <w:right w:val="none" w:sz="0" w:space="0" w:color="auto"/>
      </w:divBdr>
      <w:divsChild>
        <w:div w:id="1336617934">
          <w:marLeft w:val="0"/>
          <w:marRight w:val="0"/>
          <w:marTop w:val="0"/>
          <w:marBottom w:val="0"/>
          <w:divBdr>
            <w:top w:val="none" w:sz="0" w:space="0" w:color="auto"/>
            <w:left w:val="none" w:sz="0" w:space="0" w:color="auto"/>
            <w:bottom w:val="none" w:sz="0" w:space="0" w:color="auto"/>
            <w:right w:val="none" w:sz="0" w:space="0" w:color="auto"/>
          </w:divBdr>
        </w:div>
        <w:div w:id="103574920">
          <w:marLeft w:val="0"/>
          <w:marRight w:val="0"/>
          <w:marTop w:val="0"/>
          <w:marBottom w:val="0"/>
          <w:divBdr>
            <w:top w:val="none" w:sz="0" w:space="0" w:color="auto"/>
            <w:left w:val="none" w:sz="0" w:space="0" w:color="auto"/>
            <w:bottom w:val="none" w:sz="0" w:space="0" w:color="auto"/>
            <w:right w:val="none" w:sz="0" w:space="0" w:color="auto"/>
          </w:divBdr>
        </w:div>
        <w:div w:id="388456340">
          <w:marLeft w:val="0"/>
          <w:marRight w:val="0"/>
          <w:marTop w:val="0"/>
          <w:marBottom w:val="0"/>
          <w:divBdr>
            <w:top w:val="none" w:sz="0" w:space="0" w:color="auto"/>
            <w:left w:val="none" w:sz="0" w:space="0" w:color="auto"/>
            <w:bottom w:val="none" w:sz="0" w:space="0" w:color="auto"/>
            <w:right w:val="none" w:sz="0" w:space="0" w:color="auto"/>
          </w:divBdr>
        </w:div>
      </w:divsChild>
    </w:div>
    <w:div w:id="1434277594">
      <w:bodyDiv w:val="1"/>
      <w:marLeft w:val="0"/>
      <w:marRight w:val="0"/>
      <w:marTop w:val="0"/>
      <w:marBottom w:val="0"/>
      <w:divBdr>
        <w:top w:val="none" w:sz="0" w:space="0" w:color="auto"/>
        <w:left w:val="none" w:sz="0" w:space="0" w:color="auto"/>
        <w:bottom w:val="none" w:sz="0" w:space="0" w:color="auto"/>
        <w:right w:val="none" w:sz="0" w:space="0" w:color="auto"/>
      </w:divBdr>
    </w:div>
    <w:div w:id="1466125122">
      <w:bodyDiv w:val="1"/>
      <w:marLeft w:val="0"/>
      <w:marRight w:val="0"/>
      <w:marTop w:val="0"/>
      <w:marBottom w:val="0"/>
      <w:divBdr>
        <w:top w:val="none" w:sz="0" w:space="0" w:color="auto"/>
        <w:left w:val="none" w:sz="0" w:space="0" w:color="auto"/>
        <w:bottom w:val="none" w:sz="0" w:space="0" w:color="auto"/>
        <w:right w:val="none" w:sz="0" w:space="0" w:color="auto"/>
      </w:divBdr>
    </w:div>
    <w:div w:id="1483886665">
      <w:bodyDiv w:val="1"/>
      <w:marLeft w:val="0"/>
      <w:marRight w:val="0"/>
      <w:marTop w:val="0"/>
      <w:marBottom w:val="0"/>
      <w:divBdr>
        <w:top w:val="none" w:sz="0" w:space="0" w:color="auto"/>
        <w:left w:val="none" w:sz="0" w:space="0" w:color="auto"/>
        <w:bottom w:val="none" w:sz="0" w:space="0" w:color="auto"/>
        <w:right w:val="none" w:sz="0" w:space="0" w:color="auto"/>
      </w:divBdr>
    </w:div>
    <w:div w:id="1499078149">
      <w:bodyDiv w:val="1"/>
      <w:marLeft w:val="0"/>
      <w:marRight w:val="0"/>
      <w:marTop w:val="0"/>
      <w:marBottom w:val="0"/>
      <w:divBdr>
        <w:top w:val="none" w:sz="0" w:space="0" w:color="auto"/>
        <w:left w:val="none" w:sz="0" w:space="0" w:color="auto"/>
        <w:bottom w:val="none" w:sz="0" w:space="0" w:color="auto"/>
        <w:right w:val="none" w:sz="0" w:space="0" w:color="auto"/>
      </w:divBdr>
    </w:div>
    <w:div w:id="1542747281">
      <w:bodyDiv w:val="1"/>
      <w:marLeft w:val="0"/>
      <w:marRight w:val="0"/>
      <w:marTop w:val="0"/>
      <w:marBottom w:val="0"/>
      <w:divBdr>
        <w:top w:val="none" w:sz="0" w:space="0" w:color="auto"/>
        <w:left w:val="none" w:sz="0" w:space="0" w:color="auto"/>
        <w:bottom w:val="none" w:sz="0" w:space="0" w:color="auto"/>
        <w:right w:val="none" w:sz="0" w:space="0" w:color="auto"/>
      </w:divBdr>
    </w:div>
    <w:div w:id="1786387626">
      <w:bodyDiv w:val="1"/>
      <w:marLeft w:val="0"/>
      <w:marRight w:val="0"/>
      <w:marTop w:val="0"/>
      <w:marBottom w:val="0"/>
      <w:divBdr>
        <w:top w:val="none" w:sz="0" w:space="0" w:color="auto"/>
        <w:left w:val="none" w:sz="0" w:space="0" w:color="auto"/>
        <w:bottom w:val="none" w:sz="0" w:space="0" w:color="auto"/>
        <w:right w:val="none" w:sz="0" w:space="0" w:color="auto"/>
      </w:divBdr>
    </w:div>
    <w:div w:id="1805542731">
      <w:bodyDiv w:val="1"/>
      <w:marLeft w:val="0"/>
      <w:marRight w:val="0"/>
      <w:marTop w:val="0"/>
      <w:marBottom w:val="0"/>
      <w:divBdr>
        <w:top w:val="none" w:sz="0" w:space="0" w:color="auto"/>
        <w:left w:val="none" w:sz="0" w:space="0" w:color="auto"/>
        <w:bottom w:val="none" w:sz="0" w:space="0" w:color="auto"/>
        <w:right w:val="none" w:sz="0" w:space="0" w:color="auto"/>
      </w:divBdr>
    </w:div>
    <w:div w:id="1839076388">
      <w:bodyDiv w:val="1"/>
      <w:marLeft w:val="0"/>
      <w:marRight w:val="0"/>
      <w:marTop w:val="0"/>
      <w:marBottom w:val="0"/>
      <w:divBdr>
        <w:top w:val="none" w:sz="0" w:space="0" w:color="auto"/>
        <w:left w:val="none" w:sz="0" w:space="0" w:color="auto"/>
        <w:bottom w:val="none" w:sz="0" w:space="0" w:color="auto"/>
        <w:right w:val="none" w:sz="0" w:space="0" w:color="auto"/>
      </w:divBdr>
    </w:div>
    <w:div w:id="1860464221">
      <w:bodyDiv w:val="1"/>
      <w:marLeft w:val="0"/>
      <w:marRight w:val="0"/>
      <w:marTop w:val="0"/>
      <w:marBottom w:val="0"/>
      <w:divBdr>
        <w:top w:val="none" w:sz="0" w:space="0" w:color="auto"/>
        <w:left w:val="none" w:sz="0" w:space="0" w:color="auto"/>
        <w:bottom w:val="none" w:sz="0" w:space="0" w:color="auto"/>
        <w:right w:val="none" w:sz="0" w:space="0" w:color="auto"/>
      </w:divBdr>
    </w:div>
    <w:div w:id="1878347191">
      <w:bodyDiv w:val="1"/>
      <w:marLeft w:val="0"/>
      <w:marRight w:val="0"/>
      <w:marTop w:val="0"/>
      <w:marBottom w:val="0"/>
      <w:divBdr>
        <w:top w:val="none" w:sz="0" w:space="0" w:color="auto"/>
        <w:left w:val="none" w:sz="0" w:space="0" w:color="auto"/>
        <w:bottom w:val="none" w:sz="0" w:space="0" w:color="auto"/>
        <w:right w:val="none" w:sz="0" w:space="0" w:color="auto"/>
      </w:divBdr>
    </w:div>
    <w:div w:id="2058161975">
      <w:bodyDiv w:val="1"/>
      <w:marLeft w:val="0"/>
      <w:marRight w:val="0"/>
      <w:marTop w:val="0"/>
      <w:marBottom w:val="0"/>
      <w:divBdr>
        <w:top w:val="none" w:sz="0" w:space="0" w:color="auto"/>
        <w:left w:val="none" w:sz="0" w:space="0" w:color="auto"/>
        <w:bottom w:val="none" w:sz="0" w:space="0" w:color="auto"/>
        <w:right w:val="none" w:sz="0" w:space="0" w:color="auto"/>
      </w:divBdr>
    </w:div>
    <w:div w:id="2108574228">
      <w:bodyDiv w:val="1"/>
      <w:marLeft w:val="0"/>
      <w:marRight w:val="0"/>
      <w:marTop w:val="0"/>
      <w:marBottom w:val="0"/>
      <w:divBdr>
        <w:top w:val="none" w:sz="0" w:space="0" w:color="auto"/>
        <w:left w:val="none" w:sz="0" w:space="0" w:color="auto"/>
        <w:bottom w:val="none" w:sz="0" w:space="0" w:color="auto"/>
        <w:right w:val="none" w:sz="0" w:space="0" w:color="auto"/>
      </w:divBdr>
    </w:div>
    <w:div w:id="21369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rzecznik-my.sharepoint.com/personal/r_zych_rpp_gov_pl/Documents/Pulpit/Komp%20praca/Raporty/Raport%20miesi&#281;czny_WS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3.222\systemowe\Sprawozdanie%202021\wykresy%20do%20sprawozdania%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Lato" panose="020F0502020204030203" pitchFamily="34" charset="-18"/>
              </a:rPr>
              <a:t>Liczba </a:t>
            </a:r>
            <a:r>
              <a:rPr lang="pl-PL">
                <a:latin typeface="Lato" panose="020F0502020204030203" pitchFamily="34" charset="-18"/>
              </a:rPr>
              <a:t>sygnałów kierowanych do Rzecznika Praw</a:t>
            </a:r>
            <a:r>
              <a:rPr lang="pl-PL" baseline="0">
                <a:latin typeface="Lato" panose="020F0502020204030203" pitchFamily="34" charset="-18"/>
              </a:rPr>
              <a:t> Pacjenta w latach 2016–2021</a:t>
            </a:r>
            <a:endParaRPr lang="en-US">
              <a:latin typeface="Lato" panose="020F0502020204030203" pitchFamily="34" charset="-1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spraw, sygnałów i zgłoszeń kierowanych do Rzecznika Praw Pacjenta w latach 2016 - 2021</c:v>
                </c:pt>
              </c:strCache>
            </c:strRef>
          </c:tx>
          <c:spPr>
            <a:solidFill>
              <a:schemeClr val="accent1"/>
            </a:solidFill>
            <a:ln>
              <a:noFill/>
            </a:ln>
            <a:effectLst/>
          </c:spPr>
          <c:invertIfNegative val="0"/>
          <c:dLbls>
            <c:dLbl>
              <c:idx val="5"/>
              <c:tx>
                <c:rich>
                  <a:bodyPr/>
                  <a:lstStyle/>
                  <a:p>
                    <a:r>
                      <a:rPr lang="en-US"/>
                      <a:t>163910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CE-4A42-BF2D-73437776D6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2016</c:v>
                </c:pt>
                <c:pt idx="1">
                  <c:v>2017</c:v>
                </c:pt>
                <c:pt idx="2">
                  <c:v>2018</c:v>
                </c:pt>
                <c:pt idx="3">
                  <c:v>2019</c:v>
                </c:pt>
                <c:pt idx="4">
                  <c:v>2020</c:v>
                </c:pt>
                <c:pt idx="5">
                  <c:v>2021</c:v>
                </c:pt>
              </c:numCache>
            </c:numRef>
          </c:cat>
          <c:val>
            <c:numRef>
              <c:f>Arkusz1!$B$2:$B$7</c:f>
              <c:numCache>
                <c:formatCode>General</c:formatCode>
                <c:ptCount val="6"/>
                <c:pt idx="0">
                  <c:v>68832</c:v>
                </c:pt>
                <c:pt idx="1">
                  <c:v>61218</c:v>
                </c:pt>
                <c:pt idx="2">
                  <c:v>68965</c:v>
                </c:pt>
                <c:pt idx="3">
                  <c:v>86114</c:v>
                </c:pt>
                <c:pt idx="4">
                  <c:v>135625</c:v>
                </c:pt>
                <c:pt idx="5" formatCode="#,##0">
                  <c:v>163910</c:v>
                </c:pt>
              </c:numCache>
            </c:numRef>
          </c:val>
          <c:extLst>
            <c:ext xmlns:c16="http://schemas.microsoft.com/office/drawing/2014/chart" uri="{C3380CC4-5D6E-409C-BE32-E72D297353CC}">
              <c16:uniqueId val="{00000000-BF69-4602-A499-0235B0FD73AE}"/>
            </c:ext>
          </c:extLst>
        </c:ser>
        <c:dLbls>
          <c:dLblPos val="outEnd"/>
          <c:showLegendKey val="0"/>
          <c:showVal val="1"/>
          <c:showCatName val="0"/>
          <c:showSerName val="0"/>
          <c:showPercent val="0"/>
          <c:showBubbleSize val="0"/>
        </c:dLbls>
        <c:gapWidth val="219"/>
        <c:overlap val="-27"/>
        <c:axId val="558965328"/>
        <c:axId val="558960752"/>
      </c:barChart>
      <c:catAx>
        <c:axId val="55896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8960752"/>
        <c:crosses val="autoZero"/>
        <c:auto val="1"/>
        <c:lblAlgn val="ctr"/>
        <c:lblOffset val="100"/>
        <c:noMultiLvlLbl val="0"/>
      </c:catAx>
      <c:valAx>
        <c:axId val="55896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896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pl-PL"/>
              <a:t>Rozmowy telefoniczne: analiza miesięczna w latach 2019–2021</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Arkusz3!$B$40</c:f>
              <c:strCache>
                <c:ptCount val="1"/>
                <c:pt idx="0">
                  <c:v>2019</c:v>
                </c:pt>
              </c:strCache>
            </c:strRef>
          </c:tx>
          <c:spPr>
            <a:solidFill>
              <a:schemeClr val="accent1">
                <a:shade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Arkusz3!$A$41:$A$52</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Arkusz3!$B$41:$B$52</c:f>
              <c:numCache>
                <c:formatCode>General</c:formatCode>
                <c:ptCount val="12"/>
                <c:pt idx="0">
                  <c:v>5083</c:v>
                </c:pt>
                <c:pt idx="1">
                  <c:v>5790</c:v>
                </c:pt>
                <c:pt idx="2">
                  <c:v>7020</c:v>
                </c:pt>
                <c:pt idx="3">
                  <c:v>5143</c:v>
                </c:pt>
                <c:pt idx="4">
                  <c:v>6311</c:v>
                </c:pt>
                <c:pt idx="5">
                  <c:v>5890</c:v>
                </c:pt>
                <c:pt idx="6">
                  <c:v>7158</c:v>
                </c:pt>
                <c:pt idx="7">
                  <c:v>6262</c:v>
                </c:pt>
                <c:pt idx="8">
                  <c:v>4352</c:v>
                </c:pt>
                <c:pt idx="9">
                  <c:v>5267</c:v>
                </c:pt>
                <c:pt idx="10">
                  <c:v>4490</c:v>
                </c:pt>
                <c:pt idx="11">
                  <c:v>3884</c:v>
                </c:pt>
              </c:numCache>
            </c:numRef>
          </c:val>
          <c:extLst>
            <c:ext xmlns:c16="http://schemas.microsoft.com/office/drawing/2014/chart" uri="{C3380CC4-5D6E-409C-BE32-E72D297353CC}">
              <c16:uniqueId val="{00000000-1071-4309-B715-800943A4572F}"/>
            </c:ext>
          </c:extLst>
        </c:ser>
        <c:ser>
          <c:idx val="1"/>
          <c:order val="1"/>
          <c:tx>
            <c:strRef>
              <c:f>Arkusz3!$C$40</c:f>
              <c:strCache>
                <c:ptCount val="1"/>
                <c:pt idx="0">
                  <c:v>2020</c:v>
                </c:pt>
              </c:strCache>
            </c:strRef>
          </c:tx>
          <c:spPr>
            <a:solidFill>
              <a:schemeClr val="accent1">
                <a:shade val="8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Arkusz3!$A$41:$A$52</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Arkusz3!$C$41:$C$52</c:f>
              <c:numCache>
                <c:formatCode>General</c:formatCode>
                <c:ptCount val="12"/>
                <c:pt idx="0">
                  <c:v>5948</c:v>
                </c:pt>
                <c:pt idx="1">
                  <c:v>5633</c:v>
                </c:pt>
                <c:pt idx="2">
                  <c:v>17720</c:v>
                </c:pt>
                <c:pt idx="3">
                  <c:v>10081</c:v>
                </c:pt>
                <c:pt idx="4">
                  <c:v>7913</c:v>
                </c:pt>
                <c:pt idx="5">
                  <c:v>8754</c:v>
                </c:pt>
                <c:pt idx="6">
                  <c:v>8182</c:v>
                </c:pt>
                <c:pt idx="7">
                  <c:v>7236</c:v>
                </c:pt>
                <c:pt idx="8">
                  <c:v>7933</c:v>
                </c:pt>
                <c:pt idx="9" formatCode="#,##0">
                  <c:v>11420</c:v>
                </c:pt>
                <c:pt idx="10" formatCode="#,##0">
                  <c:v>11177</c:v>
                </c:pt>
                <c:pt idx="11" formatCode="#,##0">
                  <c:v>8028</c:v>
                </c:pt>
              </c:numCache>
            </c:numRef>
          </c:val>
          <c:extLst>
            <c:ext xmlns:c16="http://schemas.microsoft.com/office/drawing/2014/chart" uri="{C3380CC4-5D6E-409C-BE32-E72D297353CC}">
              <c16:uniqueId val="{00000001-1071-4309-B715-800943A4572F}"/>
            </c:ext>
          </c:extLst>
        </c:ser>
        <c:ser>
          <c:idx val="3"/>
          <c:order val="2"/>
          <c:tx>
            <c:strRef>
              <c:f>Arkusz3!$D$40</c:f>
              <c:strCache>
                <c:ptCount val="1"/>
                <c:pt idx="0">
                  <c:v>2021</c:v>
                </c:pt>
              </c:strCache>
            </c:strRef>
          </c:tx>
          <c:spPr>
            <a:solidFill>
              <a:schemeClr val="accent1">
                <a:tint val="58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Arkusz3!$A$41:$A$52</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Arkusz3!$D$41:$D$52</c:f>
              <c:numCache>
                <c:formatCode>#,##0</c:formatCode>
                <c:ptCount val="12"/>
                <c:pt idx="0">
                  <c:v>11350</c:v>
                </c:pt>
                <c:pt idx="1">
                  <c:v>10285</c:v>
                </c:pt>
                <c:pt idx="2">
                  <c:v>14110</c:v>
                </c:pt>
                <c:pt idx="3">
                  <c:v>11922</c:v>
                </c:pt>
                <c:pt idx="4">
                  <c:v>10948</c:v>
                </c:pt>
                <c:pt idx="5">
                  <c:v>6192</c:v>
                </c:pt>
                <c:pt idx="6">
                  <c:v>10540</c:v>
                </c:pt>
                <c:pt idx="7">
                  <c:v>9920</c:v>
                </c:pt>
                <c:pt idx="8">
                  <c:v>10454</c:v>
                </c:pt>
                <c:pt idx="9">
                  <c:v>10478</c:v>
                </c:pt>
                <c:pt idx="10">
                  <c:v>13534</c:v>
                </c:pt>
                <c:pt idx="11">
                  <c:v>13479</c:v>
                </c:pt>
              </c:numCache>
            </c:numRef>
          </c:val>
          <c:extLst>
            <c:ext xmlns:c16="http://schemas.microsoft.com/office/drawing/2014/chart" uri="{C3380CC4-5D6E-409C-BE32-E72D297353CC}">
              <c16:uniqueId val="{00000002-1071-4309-B715-800943A4572F}"/>
            </c:ext>
          </c:extLst>
        </c:ser>
        <c:dLbls>
          <c:dLblPos val="outEnd"/>
          <c:showLegendKey val="0"/>
          <c:showVal val="1"/>
          <c:showCatName val="0"/>
          <c:showSerName val="0"/>
          <c:showPercent val="0"/>
          <c:showBubbleSize val="0"/>
        </c:dLbls>
        <c:gapWidth val="444"/>
        <c:overlap val="-90"/>
        <c:axId val="536519312"/>
        <c:axId val="536520952"/>
      </c:barChart>
      <c:catAx>
        <c:axId val="53651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l-PL"/>
          </a:p>
        </c:txPr>
        <c:crossAx val="536520952"/>
        <c:crosses val="autoZero"/>
        <c:auto val="1"/>
        <c:lblAlgn val="ctr"/>
        <c:lblOffset val="100"/>
        <c:noMultiLvlLbl val="0"/>
      </c:catAx>
      <c:valAx>
        <c:axId val="536520952"/>
        <c:scaling>
          <c:orientation val="minMax"/>
        </c:scaling>
        <c:delete val="1"/>
        <c:axPos val="l"/>
        <c:numFmt formatCode="General" sourceLinked="1"/>
        <c:majorTickMark val="none"/>
        <c:minorTickMark val="none"/>
        <c:tickLblPos val="nextTo"/>
        <c:crossAx val="53651931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u="none" strike="noStrike" baseline="0">
                <a:effectLst/>
              </a:rPr>
              <a:t>Liczba stwierdzonych naruszeń praw pacjenta w postępowaniach wyjaśniających w latach 2016–2021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stwierdzonych naruszeń praw pacjenta w postepowaniach wyjasniających indywidualnych w latach 2016-2021</c:v>
                </c:pt>
              </c:strCache>
            </c:strRef>
          </c:tx>
          <c:spPr>
            <a:solidFill>
              <a:schemeClr val="accent1"/>
            </a:solidFill>
            <a:ln>
              <a:noFill/>
            </a:ln>
            <a:effectLst/>
          </c:spPr>
          <c:invertIfNegative val="0"/>
          <c:dLbls>
            <c:dLbl>
              <c:idx val="5"/>
              <c:tx>
                <c:rich>
                  <a:bodyPr/>
                  <a:lstStyle/>
                  <a:p>
                    <a:r>
                      <a:rPr lang="en-US"/>
                      <a:t>1759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D8-41C1-9BD7-7560AF20AF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2016</c:v>
                </c:pt>
                <c:pt idx="1">
                  <c:v>2017</c:v>
                </c:pt>
                <c:pt idx="2">
                  <c:v>2018</c:v>
                </c:pt>
                <c:pt idx="3">
                  <c:v>2019</c:v>
                </c:pt>
                <c:pt idx="4">
                  <c:v>2020</c:v>
                </c:pt>
                <c:pt idx="5">
                  <c:v>2021</c:v>
                </c:pt>
              </c:numCache>
            </c:numRef>
          </c:cat>
          <c:val>
            <c:numRef>
              <c:f>Arkusz1!$B$2:$B$7</c:f>
              <c:numCache>
                <c:formatCode>General</c:formatCode>
                <c:ptCount val="6"/>
                <c:pt idx="0">
                  <c:v>552</c:v>
                </c:pt>
                <c:pt idx="1">
                  <c:v>443</c:v>
                </c:pt>
                <c:pt idx="2">
                  <c:v>459</c:v>
                </c:pt>
                <c:pt idx="3">
                  <c:v>817</c:v>
                </c:pt>
                <c:pt idx="4">
                  <c:v>1438</c:v>
                </c:pt>
                <c:pt idx="5">
                  <c:v>1759</c:v>
                </c:pt>
              </c:numCache>
            </c:numRef>
          </c:val>
          <c:extLst>
            <c:ext xmlns:c16="http://schemas.microsoft.com/office/drawing/2014/chart" uri="{C3380CC4-5D6E-409C-BE32-E72D297353CC}">
              <c16:uniqueId val="{00000000-95E8-47C0-A4B8-3016EBA399EB}"/>
            </c:ext>
          </c:extLst>
        </c:ser>
        <c:dLbls>
          <c:dLblPos val="outEnd"/>
          <c:showLegendKey val="0"/>
          <c:showVal val="1"/>
          <c:showCatName val="0"/>
          <c:showSerName val="0"/>
          <c:showPercent val="0"/>
          <c:showBubbleSize val="0"/>
        </c:dLbls>
        <c:gapWidth val="219"/>
        <c:overlap val="-27"/>
        <c:axId val="69661231"/>
        <c:axId val="69662063"/>
      </c:barChart>
      <c:catAx>
        <c:axId val="69661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62063"/>
        <c:crosses val="autoZero"/>
        <c:auto val="1"/>
        <c:lblAlgn val="ctr"/>
        <c:lblOffset val="100"/>
        <c:noMultiLvlLbl val="0"/>
      </c:catAx>
      <c:valAx>
        <c:axId val="6966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61231"/>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Naruszenia</a:t>
            </a:r>
            <a:r>
              <a:rPr lang="pl-PL" baseline="0"/>
              <a:t> poszczególnych praw w sprawach  indywidualnych</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'Dane zbiorcze prawa'!$A$119:$A$128</c:f>
              <c:strCache>
                <c:ptCount val="10"/>
                <c:pt idx="0">
                  <c:v>Prawo do świadczeń zdrowotnych</c:v>
                </c:pt>
                <c:pt idx="1">
                  <c:v>Prawo do dokumentacji medycznej</c:v>
                </c:pt>
                <c:pt idx="2">
                  <c:v>Prawo do informacji</c:v>
                </c:pt>
                <c:pt idx="3">
                  <c:v>Prawo do intymności i godności</c:v>
                </c:pt>
                <c:pt idx="4">
                  <c:v>Prawo do wyrażenia zgody na udzielenie świadczeń zdrowotnyc</c:v>
                </c:pt>
                <c:pt idx="5">
                  <c:v>Prawo do poszanowania życia prywatnego i rodzinnego</c:v>
                </c:pt>
                <c:pt idx="6">
                  <c:v>Prawo do przechowywania rzeczy wartościowych w depozycie</c:v>
                </c:pt>
                <c:pt idx="7">
                  <c:v>Prawo do tajemnicy informacji</c:v>
                </c:pt>
                <c:pt idx="8">
                  <c:v>Prawo do opieki duszpasterskiej</c:v>
                </c:pt>
                <c:pt idx="9">
                  <c:v>Prawo pacjenta do zgłoszenia sprzeciwu wobec opinii albo orzeczenia lekarza</c:v>
                </c:pt>
              </c:strCache>
            </c:strRef>
          </c:cat>
          <c:val>
            <c:numRef>
              <c:f>'Dane zbiorcze prawa'!$B$119:$B$128</c:f>
              <c:numCache>
                <c:formatCode>General</c:formatCode>
                <c:ptCount val="10"/>
                <c:pt idx="0">
                  <c:v>1017</c:v>
                </c:pt>
                <c:pt idx="1">
                  <c:v>293</c:v>
                </c:pt>
                <c:pt idx="2">
                  <c:v>270</c:v>
                </c:pt>
                <c:pt idx="3">
                  <c:v>90</c:v>
                </c:pt>
                <c:pt idx="4">
                  <c:v>60</c:v>
                </c:pt>
                <c:pt idx="5">
                  <c:v>11</c:v>
                </c:pt>
                <c:pt idx="6">
                  <c:v>8</c:v>
                </c:pt>
                <c:pt idx="7">
                  <c:v>8</c:v>
                </c:pt>
                <c:pt idx="8">
                  <c:v>0</c:v>
                </c:pt>
                <c:pt idx="9">
                  <c:v>0</c:v>
                </c:pt>
              </c:numCache>
            </c:numRef>
          </c:val>
          <c:extLst>
            <c:ext xmlns:c16="http://schemas.microsoft.com/office/drawing/2014/chart" uri="{C3380CC4-5D6E-409C-BE32-E72D297353CC}">
              <c16:uniqueId val="{00000000-2068-4135-9F70-320629C8C064}"/>
            </c:ext>
          </c:extLst>
        </c:ser>
        <c:dLbls>
          <c:dLblPos val="outEnd"/>
          <c:showLegendKey val="0"/>
          <c:showVal val="1"/>
          <c:showCatName val="0"/>
          <c:showSerName val="0"/>
          <c:showPercent val="0"/>
          <c:showBubbleSize val="0"/>
        </c:dLbls>
        <c:gapWidth val="182"/>
        <c:axId val="1856002735"/>
        <c:axId val="1855998991"/>
      </c:barChart>
      <c:catAx>
        <c:axId val="18560027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5998991"/>
        <c:crosses val="autoZero"/>
        <c:auto val="1"/>
        <c:lblAlgn val="ctr"/>
        <c:lblOffset val="100"/>
        <c:noMultiLvlLbl val="0"/>
      </c:catAx>
      <c:valAx>
        <c:axId val="18559989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56002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0">
                <a:solidFill>
                  <a:sysClr val="windowText" lastClr="000000"/>
                </a:solidFill>
                <a:latin typeface="Lato" panose="020F0502020204030203" pitchFamily="34" charset="-18"/>
              </a:rPr>
              <a:t>Liczba spraw cywilnych podjętych</a:t>
            </a:r>
            <a:r>
              <a:rPr lang="pl-PL" sz="1200" b="0" baseline="0">
                <a:solidFill>
                  <a:sysClr val="windowText" lastClr="000000"/>
                </a:solidFill>
                <a:latin typeface="Lato" panose="020F0502020204030203" pitchFamily="34" charset="-18"/>
              </a:rPr>
              <a:t> w latach 2014–2021</a:t>
            </a:r>
            <a:endParaRPr lang="pl-PL" sz="1200" b="0">
              <a:solidFill>
                <a:sysClr val="windowText" lastClr="000000"/>
              </a:solidFill>
              <a:latin typeface="Lato" panose="020F0502020204030203" pitchFamily="34" charset="-18"/>
            </a:endParaRPr>
          </a:p>
        </c:rich>
      </c:tx>
      <c:layout>
        <c:manualLayout>
          <c:xMode val="edge"/>
          <c:yMode val="edge"/>
          <c:x val="0.1017261930656458"/>
          <c:y val="4.79866085622907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Kolumna1</c:v>
                </c:pt>
              </c:strCache>
            </c:strRef>
          </c:tx>
          <c:spPr>
            <a:solidFill>
              <a:schemeClr val="accent1"/>
            </a:solidFill>
            <a:ln>
              <a:noFill/>
            </a:ln>
            <a:effectLst/>
          </c:spPr>
          <c:invertIfNegative val="0"/>
          <c:cat>
            <c:numRef>
              <c:f>Arkusz1!$A$2:$A$9</c:f>
              <c:numCache>
                <c:formatCode>General</c:formatCode>
                <c:ptCount val="8"/>
                <c:pt idx="0">
                  <c:v>2014</c:v>
                </c:pt>
                <c:pt idx="1">
                  <c:v>2015</c:v>
                </c:pt>
                <c:pt idx="2">
                  <c:v>2016</c:v>
                </c:pt>
                <c:pt idx="3">
                  <c:v>2017</c:v>
                </c:pt>
                <c:pt idx="4">
                  <c:v>2018</c:v>
                </c:pt>
                <c:pt idx="5">
                  <c:v>2019</c:v>
                </c:pt>
                <c:pt idx="6">
                  <c:v>2020</c:v>
                </c:pt>
                <c:pt idx="7">
                  <c:v>2021</c:v>
                </c:pt>
              </c:numCache>
            </c:numRef>
          </c:cat>
          <c:val>
            <c:numRef>
              <c:f>Arkusz1!$B$2:$B$9</c:f>
              <c:numCache>
                <c:formatCode>General</c:formatCode>
                <c:ptCount val="8"/>
              </c:numCache>
            </c:numRef>
          </c:val>
          <c:extLst>
            <c:ext xmlns:c16="http://schemas.microsoft.com/office/drawing/2014/chart" uri="{C3380CC4-5D6E-409C-BE32-E72D297353CC}">
              <c16:uniqueId val="{00000000-C85A-4A15-84E3-6B16FEDC19B8}"/>
            </c:ext>
          </c:extLst>
        </c:ser>
        <c:ser>
          <c:idx val="1"/>
          <c:order val="1"/>
          <c:tx>
            <c:strRef>
              <c:f>Arkusz1!$C$1</c:f>
              <c:strCache>
                <c:ptCount val="1"/>
                <c:pt idx="0">
                  <c:v>Seria 2</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Arkusz1!$A$2:$A$9</c:f>
              <c:numCache>
                <c:formatCode>General</c:formatCode>
                <c:ptCount val="8"/>
                <c:pt idx="0">
                  <c:v>2014</c:v>
                </c:pt>
                <c:pt idx="1">
                  <c:v>2015</c:v>
                </c:pt>
                <c:pt idx="2">
                  <c:v>2016</c:v>
                </c:pt>
                <c:pt idx="3">
                  <c:v>2017</c:v>
                </c:pt>
                <c:pt idx="4">
                  <c:v>2018</c:v>
                </c:pt>
                <c:pt idx="5">
                  <c:v>2019</c:v>
                </c:pt>
                <c:pt idx="6">
                  <c:v>2020</c:v>
                </c:pt>
                <c:pt idx="7">
                  <c:v>2021</c:v>
                </c:pt>
              </c:numCache>
            </c:numRef>
          </c:cat>
          <c:val>
            <c:numRef>
              <c:f>Arkusz1!$C$2:$C$9</c:f>
              <c:numCache>
                <c:formatCode>General</c:formatCode>
                <c:ptCount val="8"/>
                <c:pt idx="0">
                  <c:v>3</c:v>
                </c:pt>
                <c:pt idx="1">
                  <c:v>8</c:v>
                </c:pt>
                <c:pt idx="2">
                  <c:v>10</c:v>
                </c:pt>
                <c:pt idx="3">
                  <c:v>6</c:v>
                </c:pt>
                <c:pt idx="4">
                  <c:v>9</c:v>
                </c:pt>
                <c:pt idx="5">
                  <c:v>21</c:v>
                </c:pt>
                <c:pt idx="6">
                  <c:v>38</c:v>
                </c:pt>
                <c:pt idx="7">
                  <c:v>36</c:v>
                </c:pt>
              </c:numCache>
            </c:numRef>
          </c:val>
          <c:extLst>
            <c:ext xmlns:c16="http://schemas.microsoft.com/office/drawing/2014/chart" uri="{C3380CC4-5D6E-409C-BE32-E72D297353CC}">
              <c16:uniqueId val="{00000001-C85A-4A15-84E3-6B16FEDC19B8}"/>
            </c:ext>
          </c:extLst>
        </c:ser>
        <c:ser>
          <c:idx val="2"/>
          <c:order val="2"/>
          <c:tx>
            <c:strRef>
              <c:f>Arkusz1!$D$1</c:f>
              <c:strCache>
                <c:ptCount val="1"/>
                <c:pt idx="0">
                  <c:v>Kolumna2</c:v>
                </c:pt>
              </c:strCache>
            </c:strRef>
          </c:tx>
          <c:spPr>
            <a:solidFill>
              <a:schemeClr val="accent3"/>
            </a:solidFill>
            <a:ln>
              <a:noFill/>
            </a:ln>
            <a:effectLst/>
          </c:spPr>
          <c:invertIfNegative val="0"/>
          <c:cat>
            <c:numRef>
              <c:f>Arkusz1!$A$2:$A$9</c:f>
              <c:numCache>
                <c:formatCode>General</c:formatCode>
                <c:ptCount val="8"/>
                <c:pt idx="0">
                  <c:v>2014</c:v>
                </c:pt>
                <c:pt idx="1">
                  <c:v>2015</c:v>
                </c:pt>
                <c:pt idx="2">
                  <c:v>2016</c:v>
                </c:pt>
                <c:pt idx="3">
                  <c:v>2017</c:v>
                </c:pt>
                <c:pt idx="4">
                  <c:v>2018</c:v>
                </c:pt>
                <c:pt idx="5">
                  <c:v>2019</c:v>
                </c:pt>
                <c:pt idx="6">
                  <c:v>2020</c:v>
                </c:pt>
                <c:pt idx="7">
                  <c:v>2021</c:v>
                </c:pt>
              </c:numCache>
            </c:numRef>
          </c:cat>
          <c:val>
            <c:numRef>
              <c:f>Arkusz1!$D$2:$D$9</c:f>
              <c:numCache>
                <c:formatCode>General</c:formatCode>
                <c:ptCount val="8"/>
              </c:numCache>
            </c:numRef>
          </c:val>
          <c:extLst>
            <c:ext xmlns:c16="http://schemas.microsoft.com/office/drawing/2014/chart" uri="{C3380CC4-5D6E-409C-BE32-E72D297353CC}">
              <c16:uniqueId val="{00000002-C85A-4A15-84E3-6B16FEDC19B8}"/>
            </c:ext>
          </c:extLst>
        </c:ser>
        <c:dLbls>
          <c:showLegendKey val="0"/>
          <c:showVal val="0"/>
          <c:showCatName val="0"/>
          <c:showSerName val="0"/>
          <c:showPercent val="0"/>
          <c:showBubbleSize val="0"/>
        </c:dLbls>
        <c:gapWidth val="219"/>
        <c:overlap val="-27"/>
        <c:axId val="9387024"/>
        <c:axId val="1998273152"/>
      </c:barChart>
      <c:catAx>
        <c:axId val="938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98273152"/>
        <c:crosses val="autoZero"/>
        <c:auto val="1"/>
        <c:lblAlgn val="ctr"/>
        <c:lblOffset val="100"/>
        <c:noMultiLvlLbl val="0"/>
      </c:catAx>
      <c:valAx>
        <c:axId val="199827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3870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Udział</a:t>
            </a:r>
            <a:r>
              <a:rPr lang="pl-PL" baseline="0"/>
              <a:t> spraw </a:t>
            </a:r>
            <a:r>
              <a:rPr lang="pl-PL"/>
              <a:t>dotyczących prawa pacjenta do</a:t>
            </a:r>
            <a:r>
              <a:rPr lang="pl-PL" baseline="0"/>
              <a:t> świadczeń zdrowotnych w sprawach</a:t>
            </a:r>
            <a:r>
              <a:rPr lang="pl-PL"/>
              <a:t> kierowanych do Rzecznika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Liczba zgłoszeń, sygnałów i wniosków dotyczących praw pacjenta</c:v>
                </c:pt>
              </c:strCache>
            </c:strRef>
          </c:tx>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2F68-4D9A-AE7C-F8944257D61C}"/>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2F68-4D9A-AE7C-F8944257D61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Arkusz1!$A$2:$A$3</c:f>
              <c:strCache>
                <c:ptCount val="2"/>
                <c:pt idx="0">
                  <c:v>Prawo do świadczeń</c:v>
                </c:pt>
                <c:pt idx="1">
                  <c:v>Pozostałe prawa pacjenta</c:v>
                </c:pt>
              </c:strCache>
            </c:strRef>
          </c:cat>
          <c:val>
            <c:numRef>
              <c:f>Arkusz1!$B$2:$B$3</c:f>
              <c:numCache>
                <c:formatCode>General</c:formatCode>
                <c:ptCount val="2"/>
                <c:pt idx="0">
                  <c:v>70755</c:v>
                </c:pt>
                <c:pt idx="1">
                  <c:v>36094</c:v>
                </c:pt>
              </c:numCache>
            </c:numRef>
          </c:val>
          <c:extLst>
            <c:ext xmlns:c16="http://schemas.microsoft.com/office/drawing/2014/chart" uri="{C3380CC4-5D6E-409C-BE32-E72D297353CC}">
              <c16:uniqueId val="{00000004-2F68-4D9A-AE7C-F8944257D61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u="none" strike="noStrike" baseline="0">
                <a:effectLst/>
              </a:rPr>
              <a:t>Liczba stwierdzonych naruszeń praw pacjenta do świadczeń zdrowotnych w indywidualnych postępowaniach wyjaśniających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Liczba stwierdzonych naruszeń prawa pacjenta do świadczeń zdrowotnych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2016</c:v>
                </c:pt>
                <c:pt idx="1">
                  <c:v>2017</c:v>
                </c:pt>
                <c:pt idx="2">
                  <c:v>2018</c:v>
                </c:pt>
                <c:pt idx="3">
                  <c:v>2019</c:v>
                </c:pt>
                <c:pt idx="4">
                  <c:v>2020</c:v>
                </c:pt>
                <c:pt idx="5">
                  <c:v>2021</c:v>
                </c:pt>
              </c:numCache>
            </c:numRef>
          </c:cat>
          <c:val>
            <c:numRef>
              <c:f>Arkusz1!$B$2:$B$7</c:f>
              <c:numCache>
                <c:formatCode>General</c:formatCode>
                <c:ptCount val="6"/>
                <c:pt idx="0">
                  <c:v>209</c:v>
                </c:pt>
                <c:pt idx="1">
                  <c:v>177</c:v>
                </c:pt>
                <c:pt idx="2">
                  <c:v>215</c:v>
                </c:pt>
                <c:pt idx="3">
                  <c:v>436</c:v>
                </c:pt>
                <c:pt idx="4">
                  <c:v>757</c:v>
                </c:pt>
                <c:pt idx="5">
                  <c:v>1017</c:v>
                </c:pt>
              </c:numCache>
            </c:numRef>
          </c:val>
          <c:extLst>
            <c:ext xmlns:c16="http://schemas.microsoft.com/office/drawing/2014/chart" uri="{C3380CC4-5D6E-409C-BE32-E72D297353CC}">
              <c16:uniqueId val="{00000000-7516-4B20-9671-1BDD63501D2B}"/>
            </c:ext>
          </c:extLst>
        </c:ser>
        <c:dLbls>
          <c:dLblPos val="outEnd"/>
          <c:showLegendKey val="0"/>
          <c:showVal val="1"/>
          <c:showCatName val="0"/>
          <c:showSerName val="0"/>
          <c:showPercent val="0"/>
          <c:showBubbleSize val="0"/>
        </c:dLbls>
        <c:gapWidth val="219"/>
        <c:overlap val="-27"/>
        <c:axId val="69661231"/>
        <c:axId val="69662063"/>
      </c:barChart>
      <c:catAx>
        <c:axId val="69661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62063"/>
        <c:crosses val="autoZero"/>
        <c:auto val="1"/>
        <c:lblAlgn val="ctr"/>
        <c:lblOffset val="100"/>
        <c:noMultiLvlLbl val="0"/>
      </c:catAx>
      <c:valAx>
        <c:axId val="6966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612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Liczba zgłoszeń</a:t>
            </a:r>
            <a:r>
              <a:rPr lang="pl-PL" baseline="0"/>
              <a:t> </a:t>
            </a:r>
            <a:r>
              <a:rPr lang="en-US"/>
              <a:t>i wniosków </a:t>
            </a:r>
          </a:p>
        </c:rich>
      </c:tx>
      <c:layout>
        <c:manualLayout>
          <c:xMode val="edge"/>
          <c:yMode val="edge"/>
          <c:x val="0.3174362058909303"/>
          <c:y val="2.3068050749711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43228073053368327"/>
          <c:y val="0.16067679040119984"/>
          <c:w val="0.45719779819189266"/>
          <c:h val="0.78376765404324455"/>
        </c:manualLayout>
      </c:layout>
      <c:barChart>
        <c:barDir val="bar"/>
        <c:grouping val="clustered"/>
        <c:varyColors val="0"/>
        <c:ser>
          <c:idx val="0"/>
          <c:order val="0"/>
          <c:tx>
            <c:strRef>
              <c:f>Arkusz1!$B$1</c:f>
              <c:strCache>
                <c:ptCount val="1"/>
                <c:pt idx="0">
                  <c:v>Liczba zgłoszeń, sygnałów i wniosków </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Prawo do dokumentacji medycznej</c:v>
                </c:pt>
                <c:pt idx="1">
                  <c:v>Prawo do informacji</c:v>
                </c:pt>
                <c:pt idx="2">
                  <c:v>Prawo do wyrażenia zgody na udzielenie świadczeń zdrowotnyc</c:v>
                </c:pt>
                <c:pt idx="3">
                  <c:v>Prawo do intymności i godności</c:v>
                </c:pt>
                <c:pt idx="4">
                  <c:v>Prawo do tajemnicy informacji</c:v>
                </c:pt>
                <c:pt idx="5">
                  <c:v>Prawo do poszanowania życia prywatnego i rodzinnego</c:v>
                </c:pt>
                <c:pt idx="6">
                  <c:v>Prawo do opieki duszpasterskiej</c:v>
                </c:pt>
                <c:pt idx="7">
                  <c:v>Prawo do przechowywania rzeczy wartościowych w depozycie</c:v>
                </c:pt>
                <c:pt idx="8">
                  <c:v>Prawo do zgłoszenia sprzeciwu wobec opinii albo orzeczenia lekarza</c:v>
                </c:pt>
              </c:strCache>
            </c:strRef>
          </c:cat>
          <c:val>
            <c:numRef>
              <c:f>Arkusz1!$B$2:$B$10</c:f>
              <c:numCache>
                <c:formatCode>General</c:formatCode>
                <c:ptCount val="9"/>
                <c:pt idx="0">
                  <c:v>4955</c:v>
                </c:pt>
                <c:pt idx="1">
                  <c:v>23223</c:v>
                </c:pt>
                <c:pt idx="2">
                  <c:v>2007</c:v>
                </c:pt>
                <c:pt idx="3">
                  <c:v>2890</c:v>
                </c:pt>
                <c:pt idx="4">
                  <c:v>332</c:v>
                </c:pt>
                <c:pt idx="5">
                  <c:v>1956</c:v>
                </c:pt>
                <c:pt idx="6">
                  <c:v>85</c:v>
                </c:pt>
                <c:pt idx="7">
                  <c:v>393</c:v>
                </c:pt>
                <c:pt idx="8">
                  <c:v>253</c:v>
                </c:pt>
              </c:numCache>
            </c:numRef>
          </c:val>
          <c:extLst>
            <c:ext xmlns:c16="http://schemas.microsoft.com/office/drawing/2014/chart" uri="{C3380CC4-5D6E-409C-BE32-E72D297353CC}">
              <c16:uniqueId val="{00000000-89F1-4516-A9CD-FB1111FB6583}"/>
            </c:ext>
          </c:extLst>
        </c:ser>
        <c:dLbls>
          <c:showLegendKey val="0"/>
          <c:showVal val="0"/>
          <c:showCatName val="0"/>
          <c:showSerName val="0"/>
          <c:showPercent val="0"/>
          <c:showBubbleSize val="0"/>
        </c:dLbls>
        <c:gapWidth val="150"/>
        <c:axId val="703858559"/>
        <c:axId val="703860223"/>
      </c:barChart>
      <c:valAx>
        <c:axId val="7038602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03858559"/>
        <c:crosses val="autoZero"/>
        <c:crossBetween val="between"/>
      </c:valAx>
      <c:catAx>
        <c:axId val="70385855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0386022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6FD744-FFED-4D86-BAB3-EADF3236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45881</Words>
  <Characters>275289</Characters>
  <Application>Microsoft Office Word</Application>
  <DocSecurity>0</DocSecurity>
  <Lines>2294</Lines>
  <Paragraphs>641</Paragraphs>
  <ScaleCrop>false</ScaleCrop>
  <HeadingPairs>
    <vt:vector size="2" baseType="variant">
      <vt:variant>
        <vt:lpstr>Tytuł</vt:lpstr>
      </vt:variant>
      <vt:variant>
        <vt:i4>1</vt:i4>
      </vt:variant>
    </vt:vector>
  </HeadingPairs>
  <TitlesOfParts>
    <vt:vector size="1" baseType="lpstr">
      <vt:lpstr>SPRAWOZDANIE RZECZNIKA PRAW PACJENTA</vt:lpstr>
    </vt:vector>
  </TitlesOfParts>
  <Company/>
  <LinksUpToDate>false</LinksUpToDate>
  <CharactersWithSpaces>320529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RZECZNIKA PRAW PACJENTA</dc:title>
  <dc:subject>Z PRZESTRZEGANIA PRAW PACJENTA W 2021 R.</dc:subject>
  <dc:creator>Bartłomiej Chmielowiec</dc:creator>
  <cp:keywords/>
  <dc:description/>
  <cp:lastModifiedBy>Znojkiewicz Sylwia</cp:lastModifiedBy>
  <cp:revision>2</cp:revision>
  <cp:lastPrinted>2022-07-22T06:25:00Z</cp:lastPrinted>
  <dcterms:created xsi:type="dcterms:W3CDTF">2022-08-24T08:56:00Z</dcterms:created>
  <dcterms:modified xsi:type="dcterms:W3CDTF">2022-08-24T08:56:00Z</dcterms:modified>
</cp:coreProperties>
</file>