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E6E2" w14:textId="211F34A4" w:rsidR="00C3550D" w:rsidRPr="00C3550D" w:rsidRDefault="00864788" w:rsidP="00C3550D">
      <w:pPr>
        <w:pStyle w:val="Nagwek1"/>
        <w:rPr>
          <w:lang w:eastAsia="en-US"/>
        </w:rPr>
      </w:pPr>
      <w:bookmarkStart w:id="0" w:name="_Hlk140573580"/>
      <w:r>
        <w:rPr>
          <w:lang w:eastAsia="en-US"/>
        </w:rPr>
        <w:t>K</w:t>
      </w:r>
      <w:r w:rsidR="00C3550D" w:rsidRPr="00C3550D">
        <w:rPr>
          <w:lang w:eastAsia="en-US"/>
        </w:rPr>
        <w:t>omunikacj</w:t>
      </w:r>
      <w:r>
        <w:rPr>
          <w:lang w:eastAsia="en-US"/>
        </w:rPr>
        <w:t>a</w:t>
      </w:r>
      <w:r w:rsidR="00C3550D" w:rsidRPr="00C3550D">
        <w:rPr>
          <w:lang w:eastAsia="en-US"/>
        </w:rPr>
        <w:t xml:space="preserve"> w postępowaniu o udzielenie zamówienia przez Bazę</w:t>
      </w:r>
      <w:r w:rsidR="00D2341B">
        <w:rPr>
          <w:lang w:eastAsia="en-US"/>
        </w:rPr>
        <w:t xml:space="preserve"> </w:t>
      </w:r>
      <w:r w:rsidR="00C3550D" w:rsidRPr="00C3550D">
        <w:rPr>
          <w:lang w:eastAsia="en-US"/>
        </w:rPr>
        <w:t>Konkurencyjności (oraz poza Bazą Konkurencyjności)</w:t>
      </w:r>
    </w:p>
    <w:bookmarkEnd w:id="0"/>
    <w:p w14:paraId="5E4E547A" w14:textId="6390D632" w:rsidR="00C3550D" w:rsidRDefault="00C3550D" w:rsidP="00D2341B">
      <w:pPr>
        <w:rPr>
          <w:lang w:eastAsia="en-US"/>
        </w:rPr>
      </w:pPr>
      <w:r w:rsidRPr="00C3550D">
        <w:rPr>
          <w:lang w:eastAsia="en-US"/>
        </w:rPr>
        <w:t>Zgodnie z</w:t>
      </w:r>
      <w:r w:rsidR="00864788">
        <w:rPr>
          <w:lang w:eastAsia="en-US"/>
        </w:rPr>
        <w:t xml:space="preserve"> sekcją 3.2.3 pkt. 1</w:t>
      </w:r>
      <w:r w:rsidRPr="00C3550D">
        <w:rPr>
          <w:lang w:eastAsia="en-US"/>
        </w:rPr>
        <w:t xml:space="preserve"> Wytyczny</w:t>
      </w:r>
      <w:r w:rsidR="00864788">
        <w:rPr>
          <w:lang w:eastAsia="en-US"/>
        </w:rPr>
        <w:t>ch</w:t>
      </w:r>
      <w:r w:rsidRPr="00C3550D">
        <w:rPr>
          <w:lang w:eastAsia="en-US"/>
        </w:rPr>
        <w:t xml:space="preserve"> dotyczący</w:t>
      </w:r>
      <w:r w:rsidR="00864788">
        <w:rPr>
          <w:lang w:eastAsia="en-US"/>
        </w:rPr>
        <w:t>ch</w:t>
      </w:r>
      <w:r w:rsidRPr="00C3550D">
        <w:rPr>
          <w:lang w:eastAsia="en-US"/>
        </w:rPr>
        <w:t xml:space="preserve"> kwalifikowalności wydatków na lata 2021-2027 (dalej zwanymi: Wytycznymi), komunikacja w postępowaniu</w:t>
      </w:r>
      <w:r w:rsidR="00864788">
        <w:rPr>
          <w:lang w:eastAsia="en-US"/>
        </w:rPr>
        <w:t xml:space="preserve"> o udzielenie zamówienia</w:t>
      </w:r>
      <w:r w:rsidRPr="00C3550D">
        <w:rPr>
          <w:lang w:eastAsia="en-US"/>
        </w:rPr>
        <w:t>, w tym ogłoszenie zapytania ofertowego, składani</w:t>
      </w:r>
      <w:r w:rsidR="00864788">
        <w:rPr>
          <w:lang w:eastAsia="en-US"/>
        </w:rPr>
        <w:t>e</w:t>
      </w:r>
      <w:r w:rsidRPr="00C3550D">
        <w:rPr>
          <w:lang w:eastAsia="en-US"/>
        </w:rPr>
        <w:t xml:space="preserve"> ofert, wymiana informacji między Zamawiającym a Wykonawcą</w:t>
      </w:r>
      <w:r w:rsidR="00864788">
        <w:rPr>
          <w:lang w:eastAsia="en-US"/>
        </w:rPr>
        <w:t xml:space="preserve"> oraz </w:t>
      </w:r>
      <w:r w:rsidRPr="00C3550D">
        <w:rPr>
          <w:lang w:eastAsia="en-US"/>
        </w:rPr>
        <w:t xml:space="preserve">przekazywanie dokumentów </w:t>
      </w:r>
      <w:r w:rsidR="00864788">
        <w:rPr>
          <w:lang w:eastAsia="en-US"/>
        </w:rPr>
        <w:t>i</w:t>
      </w:r>
      <w:r w:rsidRPr="00C3550D">
        <w:rPr>
          <w:lang w:eastAsia="en-US"/>
        </w:rPr>
        <w:t xml:space="preserve"> oświadczeń odbywa się</w:t>
      </w:r>
      <w:r w:rsidR="00864788">
        <w:rPr>
          <w:lang w:eastAsia="en-US"/>
        </w:rPr>
        <w:t xml:space="preserve"> pisemnie</w:t>
      </w:r>
      <w:r w:rsidRPr="00C3550D">
        <w:rPr>
          <w:lang w:eastAsia="en-US"/>
        </w:rPr>
        <w:t xml:space="preserve"> za pomocą Bazy Konkurencyjności (dalej zwanej: BK</w:t>
      </w:r>
      <w:r w:rsidR="00864788">
        <w:rPr>
          <w:lang w:eastAsia="en-US"/>
        </w:rPr>
        <w:t>2021</w:t>
      </w:r>
      <w:r w:rsidRPr="00C3550D">
        <w:rPr>
          <w:lang w:eastAsia="en-US"/>
        </w:rPr>
        <w:t>)</w:t>
      </w:r>
      <w:r w:rsidR="007B3AD6">
        <w:rPr>
          <w:lang w:eastAsia="en-US"/>
        </w:rPr>
        <w:t>.</w:t>
      </w:r>
    </w:p>
    <w:p w14:paraId="144BE8D8" w14:textId="4D6BDA02" w:rsidR="007B3AD6" w:rsidRDefault="007B3AD6" w:rsidP="00D2341B">
      <w:pPr>
        <w:rPr>
          <w:lang w:eastAsia="en-US"/>
        </w:rPr>
      </w:pPr>
      <w:r>
        <w:rPr>
          <w:lang w:eastAsia="en-US"/>
        </w:rPr>
        <w:t xml:space="preserve">Zgodnie z sekcją 3.2.3 pkt. 2 </w:t>
      </w:r>
      <w:r w:rsidR="008967F1">
        <w:rPr>
          <w:lang w:eastAsia="en-US"/>
        </w:rPr>
        <w:t>W</w:t>
      </w:r>
      <w:r>
        <w:rPr>
          <w:lang w:eastAsia="en-US"/>
        </w:rPr>
        <w:t xml:space="preserve">ytycznych, wyjątkowo, możliwe jest odstąpienie od komunikacji określonej w pkt. 1, o czym Zamawiający informuje </w:t>
      </w:r>
      <w:r w:rsidR="008967F1">
        <w:rPr>
          <w:lang w:eastAsia="en-US"/>
        </w:rPr>
        <w:t>W</w:t>
      </w:r>
      <w:r>
        <w:rPr>
          <w:lang w:eastAsia="en-US"/>
        </w:rPr>
        <w:t>ykonawców w zapytaniu ofertowym upublicznianym w BK2021, jeżeli:</w:t>
      </w:r>
    </w:p>
    <w:p w14:paraId="58A0AF99" w14:textId="395BC1DB" w:rsidR="007B3AD6" w:rsidRPr="00D2341B" w:rsidRDefault="007B3AD6" w:rsidP="00D2341B">
      <w:pPr>
        <w:pStyle w:val="Akapitzlist"/>
        <w:numPr>
          <w:ilvl w:val="0"/>
          <w:numId w:val="28"/>
        </w:numPr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</w:pPr>
      <w:r w:rsidRPr="00D2341B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>charakter zamówienia wymaga użycia narzędzi, urządzeń lub formatów plików, które nie są obsługiwane za pomocą BK 2021, lub</w:t>
      </w:r>
    </w:p>
    <w:p w14:paraId="4CA473C1" w14:textId="07919CDA" w:rsidR="007B3AD6" w:rsidRPr="00D2341B" w:rsidRDefault="007B3AD6" w:rsidP="00D2341B">
      <w:pPr>
        <w:pStyle w:val="Akapitzlist"/>
        <w:numPr>
          <w:ilvl w:val="0"/>
          <w:numId w:val="28"/>
        </w:numPr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</w:pPr>
      <w:r w:rsidRPr="00D2341B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 xml:space="preserve">aplikacje do obsługi formatów plików, które nadają się do przygotowania ofert lub prac konkursowych, korzystają z formatów plików, których nie można obsługiwać za pomocą żadnych innych aplikacji </w:t>
      </w:r>
      <w:r w:rsidR="00127A36" w:rsidRPr="00D2341B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>otwarto źródłowych</w:t>
      </w:r>
      <w:r w:rsidRPr="00D2341B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 xml:space="preserve"> lub ogólnie dostępnych, lub są one objęte licencją i nie mogą zostać udostępnione do pobierania lub zdalnego wykorzystania przez </w:t>
      </w:r>
      <w:r w:rsidR="008967F1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>Z</w:t>
      </w:r>
      <w:r w:rsidRPr="00D2341B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>amawiającego, lub</w:t>
      </w:r>
    </w:p>
    <w:p w14:paraId="156A3EA3" w14:textId="0DECBBF2" w:rsidR="007B3AD6" w:rsidRPr="00D2341B" w:rsidRDefault="008967F1" w:rsidP="00D2341B">
      <w:pPr>
        <w:pStyle w:val="Akapitzlist"/>
        <w:numPr>
          <w:ilvl w:val="0"/>
          <w:numId w:val="28"/>
        </w:numPr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>Z</w:t>
      </w:r>
      <w:r w:rsidR="007B3AD6" w:rsidRPr="00D2341B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>amawiający wymaga przedstawienia modelu fizycznego, modelu w skali lub próbki, których nie można przekazać za pośrednictwem BK2021, lub</w:t>
      </w:r>
    </w:p>
    <w:p w14:paraId="344E871A" w14:textId="69A4B50C" w:rsidR="007B3AD6" w:rsidRPr="00D2341B" w:rsidRDefault="007B3AD6" w:rsidP="00D2341B">
      <w:pPr>
        <w:pStyle w:val="Akapitzlist"/>
        <w:numPr>
          <w:ilvl w:val="0"/>
          <w:numId w:val="28"/>
        </w:numPr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</w:pPr>
      <w:r w:rsidRPr="00D2341B">
        <w:rPr>
          <w:rFonts w:asciiTheme="minorHAnsi" w:eastAsia="Calibri" w:hAnsiTheme="minorHAnsi" w:cstheme="minorHAnsi"/>
          <w:kern w:val="2"/>
          <w:szCs w:val="24"/>
          <w:lang w:eastAsia="en-US"/>
          <w14:ligatures w14:val="standardContextual"/>
        </w:rPr>
        <w:t>jest to niezbędne z uwagi na potrzebę ochrony informacji szczególnie wrażliwych, której nie można zagwarantować w sposób dostateczny przy użyciu BK2021.</w:t>
      </w:r>
    </w:p>
    <w:p w14:paraId="7A4558F1" w14:textId="06D56B8B" w:rsidR="007B3AD6" w:rsidRDefault="007B3AD6" w:rsidP="00D2341B">
      <w:pPr>
        <w:rPr>
          <w:lang w:eastAsia="en-US"/>
        </w:rPr>
      </w:pPr>
      <w:r>
        <w:rPr>
          <w:lang w:eastAsia="en-US"/>
        </w:rPr>
        <w:t xml:space="preserve">Odstąpienie </w:t>
      </w:r>
      <w:r w:rsidRPr="007B3AD6">
        <w:rPr>
          <w:lang w:eastAsia="en-US"/>
        </w:rPr>
        <w:t>od komunikacji określonej w pkt 1 jest dopuszczalne w zakresie, w jakim nie jest możliwe dotrzymanie sposobu komunikacji w BK2021. Zamawiający określa w zapytaniu ofertowym sposób komunikacji w postępowaniu o udzielenie zamówienia wynikający z zakresu odstąpienia od komunikacji w BK2021.</w:t>
      </w:r>
    </w:p>
    <w:p w14:paraId="448B72A9" w14:textId="17F4FD87" w:rsidR="007B3AD6" w:rsidRPr="00C3550D" w:rsidRDefault="007B3AD6" w:rsidP="00D2341B">
      <w:pPr>
        <w:rPr>
          <w:lang w:eastAsia="en-US"/>
        </w:rPr>
      </w:pPr>
      <w:r>
        <w:rPr>
          <w:lang w:eastAsia="en-US"/>
        </w:rPr>
        <w:lastRenderedPageBreak/>
        <w:t xml:space="preserve">Zgodnie z sekcją 3.2.3 pkt. 3 </w:t>
      </w:r>
      <w:r w:rsidR="008967F1">
        <w:rPr>
          <w:lang w:eastAsia="en-US"/>
        </w:rPr>
        <w:t>W</w:t>
      </w:r>
      <w:r>
        <w:rPr>
          <w:lang w:eastAsia="en-US"/>
        </w:rPr>
        <w:t xml:space="preserve">ytycznych, w przypadku zawieszenia </w:t>
      </w:r>
      <w:r w:rsidRPr="007B3AD6">
        <w:rPr>
          <w:lang w:eastAsia="en-US"/>
        </w:rPr>
        <w:t xml:space="preserve">działalności BK2021 potwierdzonego odpowiednim komunikatem w BK2021, </w:t>
      </w:r>
      <w:r w:rsidR="008967F1">
        <w:rPr>
          <w:lang w:eastAsia="en-US"/>
        </w:rPr>
        <w:t>Z</w:t>
      </w:r>
      <w:r w:rsidRPr="007B3AD6">
        <w:rPr>
          <w:lang w:eastAsia="en-US"/>
        </w:rPr>
        <w:t xml:space="preserve">amawiający kieruje zapytanie ofertowe do co najmniej trzech potencjalnych </w:t>
      </w:r>
      <w:r w:rsidR="008967F1">
        <w:rPr>
          <w:lang w:eastAsia="en-US"/>
        </w:rPr>
        <w:t>W</w:t>
      </w:r>
      <w:r w:rsidRPr="007B3AD6">
        <w:rPr>
          <w:lang w:eastAsia="en-US"/>
        </w:rPr>
        <w:t xml:space="preserve">ykonawców, o ile na rynku istnieje trzech potencjalnych </w:t>
      </w:r>
      <w:r w:rsidR="008967F1">
        <w:rPr>
          <w:lang w:eastAsia="en-US"/>
        </w:rPr>
        <w:t>W</w:t>
      </w:r>
      <w:r w:rsidRPr="007B3AD6">
        <w:rPr>
          <w:lang w:eastAsia="en-US"/>
        </w:rPr>
        <w:t xml:space="preserve">ykonawców danego zamówienia, oraz ogłasza zapytanie ofertowe co najmniej na swojej stronie internetowej, o ile posiada taką stronę. W takim przypadku </w:t>
      </w:r>
      <w:r w:rsidR="008967F1">
        <w:rPr>
          <w:lang w:eastAsia="en-US"/>
        </w:rPr>
        <w:t>Z</w:t>
      </w:r>
      <w:r w:rsidRPr="007B3AD6">
        <w:rPr>
          <w:lang w:eastAsia="en-US"/>
        </w:rPr>
        <w:t>amawiający określa w zapytaniu ofertowym sposób komunikacji w postępowaniu o udzielenie zamówienia</w:t>
      </w:r>
      <w:r>
        <w:rPr>
          <w:lang w:eastAsia="en-US"/>
        </w:rPr>
        <w:t xml:space="preserve">. </w:t>
      </w:r>
    </w:p>
    <w:p w14:paraId="7E0BA721" w14:textId="337302B6" w:rsidR="00C3550D" w:rsidRPr="00C3550D" w:rsidRDefault="00C3550D" w:rsidP="00D2341B">
      <w:pPr>
        <w:rPr>
          <w:lang w:eastAsia="en-US"/>
        </w:rPr>
      </w:pPr>
      <w:r w:rsidRPr="00C3550D">
        <w:rPr>
          <w:lang w:eastAsia="en-US"/>
        </w:rPr>
        <w:t xml:space="preserve">Zgodnie z technicznymi uwarunkowaniami BK2021, komunikacja </w:t>
      </w:r>
      <w:r w:rsidR="003D3271">
        <w:rPr>
          <w:lang w:eastAsia="en-US"/>
        </w:rPr>
        <w:t xml:space="preserve">poprzez </w:t>
      </w:r>
      <w:r w:rsidRPr="00C3550D">
        <w:rPr>
          <w:lang w:eastAsia="en-US"/>
        </w:rPr>
        <w:t xml:space="preserve">BK2021 jest obowiązkowa od momentu opublikowania postępowania do </w:t>
      </w:r>
      <w:r w:rsidR="00127A36">
        <w:rPr>
          <w:lang w:eastAsia="en-US"/>
        </w:rPr>
        <w:t>upływu terminu</w:t>
      </w:r>
      <w:r w:rsidRPr="00C3550D">
        <w:rPr>
          <w:lang w:eastAsia="en-US"/>
        </w:rPr>
        <w:t xml:space="preserve"> składania ofert (np. wyjaśnienie treści ogłoszenia). Po upływie terminu składania ofert, komunikacja między Zamawiający a Wykonawcą za pośrednictwem BK2021 nie jest wymagana. Na tym etapie można się kontaktować z Wykonawcą np. za pomocą danych kontaktowych dostępnych w sekcji „Osoby do kontaktu” w ogłoszeniu. </w:t>
      </w:r>
      <w:r w:rsidR="003D3271">
        <w:rPr>
          <w:lang w:eastAsia="en-US"/>
        </w:rPr>
        <w:t xml:space="preserve">Zamawiający powinien jednak pamiętać, że kontaktując się z Wykonawcami powinien czynić to z poszanowaniem zasady uczciwej konkurencji i równego traktowania Wykonawców. </w:t>
      </w:r>
    </w:p>
    <w:p w14:paraId="2017A2E3" w14:textId="5F6D5F06" w:rsidR="00C3550D" w:rsidRPr="00C3550D" w:rsidRDefault="003D3271" w:rsidP="00D2341B">
      <w:pPr>
        <w:rPr>
          <w:lang w:eastAsia="en-US"/>
        </w:rPr>
      </w:pPr>
      <w:r>
        <w:rPr>
          <w:lang w:eastAsia="en-US"/>
        </w:rPr>
        <w:t xml:space="preserve">Wytyczne nie dopuszczają innej formy i sposobu składania ofert niż za pośrednictwem BK2021. </w:t>
      </w:r>
      <w:r w:rsidR="00127A36">
        <w:rPr>
          <w:lang w:eastAsia="en-US"/>
        </w:rPr>
        <w:t xml:space="preserve">Niespełnienie tego wymogu oznacza niezgodność oferty z ogłoszeniem. </w:t>
      </w:r>
      <w:r>
        <w:rPr>
          <w:lang w:eastAsia="en-US"/>
        </w:rPr>
        <w:t xml:space="preserve">Potencjalne oferty składane poza BK2021 powinny zostać odrzucone przez Zamawiającego. Dopuszczenie oferty złożonej poza BK 2021 do oceny jest niezgodne z </w:t>
      </w:r>
      <w:r w:rsidR="008967F1">
        <w:rPr>
          <w:lang w:eastAsia="en-US"/>
        </w:rPr>
        <w:t>W</w:t>
      </w:r>
      <w:r>
        <w:rPr>
          <w:lang w:eastAsia="en-US"/>
        </w:rPr>
        <w:t xml:space="preserve">ytycznymi, czyli procedurami, o których mowa w art. 184 UFP.  </w:t>
      </w:r>
    </w:p>
    <w:p w14:paraId="50910FAF" w14:textId="5F83BB5B" w:rsidR="007B3AD6" w:rsidRDefault="00082C47" w:rsidP="00D2341B">
      <w:pPr>
        <w:rPr>
          <w:lang w:eastAsia="en-US"/>
        </w:rPr>
      </w:pPr>
      <w:r>
        <w:rPr>
          <w:lang w:eastAsia="en-US"/>
        </w:rPr>
        <w:t>W przypadku braku miejsca na dodanie załączników</w:t>
      </w:r>
      <w:r w:rsidR="00127A36">
        <w:rPr>
          <w:lang w:eastAsia="en-US"/>
        </w:rPr>
        <w:t xml:space="preserve"> przez Zamawiającego</w:t>
      </w:r>
      <w:r>
        <w:rPr>
          <w:lang w:eastAsia="en-US"/>
        </w:rPr>
        <w:t xml:space="preserve"> do postępowania (w związku z występującym limitem miejsca na załączniki w ogłoszeniu), Zamawiający może zamieścić je poza BK2021 – np. na swojej stronie internetowej – a link do nich (dokładny) zamieścić w ogłoszeniu w BK2021. </w:t>
      </w:r>
    </w:p>
    <w:p w14:paraId="3F041D05" w14:textId="068F8E04" w:rsidR="007B3AD6" w:rsidRDefault="007B3AD6" w:rsidP="00D2341B">
      <w:pPr>
        <w:rPr>
          <w:lang w:eastAsia="en-US"/>
        </w:rPr>
      </w:pPr>
      <w:r>
        <w:rPr>
          <w:lang w:eastAsia="en-US"/>
        </w:rPr>
        <w:t>W przypadku dużej ilości załączników przekazywan</w:t>
      </w:r>
      <w:r w:rsidR="00127A36">
        <w:rPr>
          <w:lang w:eastAsia="en-US"/>
        </w:rPr>
        <w:t>ych</w:t>
      </w:r>
      <w:r>
        <w:rPr>
          <w:lang w:eastAsia="en-US"/>
        </w:rPr>
        <w:t xml:space="preserve"> przez Oferenta,</w:t>
      </w:r>
      <w:r w:rsidR="00F52FEC">
        <w:rPr>
          <w:lang w:eastAsia="en-US"/>
        </w:rPr>
        <w:t xml:space="preserve"> </w:t>
      </w:r>
      <w:r>
        <w:rPr>
          <w:lang w:eastAsia="en-US"/>
        </w:rPr>
        <w:t>Zamawiający</w:t>
      </w:r>
      <w:r w:rsidRPr="007B3AD6">
        <w:rPr>
          <w:lang w:eastAsia="en-US"/>
        </w:rPr>
        <w:t xml:space="preserve"> może poinformować o odstąpieniu od komunikacji przez BK2021 jeśli liczba lub rozmiar plików przekroczą techniczne możliwości BK2021 – jako że w ten sposób, tzn. przekraczając </w:t>
      </w:r>
      <w:r w:rsidRPr="007B3AD6">
        <w:rPr>
          <w:lang w:eastAsia="en-US"/>
        </w:rPr>
        <w:lastRenderedPageBreak/>
        <w:t>techniczne możliwości BK2021, pliki te również nie są obsługiwane przez BK2021</w:t>
      </w:r>
      <w:r>
        <w:rPr>
          <w:lang w:eastAsia="en-US"/>
        </w:rPr>
        <w:t xml:space="preserve">. </w:t>
      </w:r>
      <w:r w:rsidR="00F52FEC">
        <w:rPr>
          <w:lang w:eastAsia="en-US"/>
        </w:rPr>
        <w:t>Sugerujemy, aby p</w:t>
      </w:r>
      <w:r w:rsidR="00F52FEC" w:rsidRPr="00F52FEC">
        <w:rPr>
          <w:lang w:eastAsia="en-US"/>
        </w:rPr>
        <w:t xml:space="preserve">liki które przekraczają techniczne możliwości BK2021, w pierwszej kolejności próbować przesłać przez pocztę elektroniczną (np. na adres ogłoszeniodawcy wskazany w sekcji "Osoby do kontaktu" na ogłoszeniu). Korzystanie przez </w:t>
      </w:r>
      <w:r w:rsidR="00533B25">
        <w:rPr>
          <w:lang w:eastAsia="en-US"/>
        </w:rPr>
        <w:t>O</w:t>
      </w:r>
      <w:r w:rsidR="00F52FEC" w:rsidRPr="00F52FEC">
        <w:rPr>
          <w:lang w:eastAsia="en-US"/>
        </w:rPr>
        <w:t xml:space="preserve">ferentów z zewnętrznych linków rekomendujemy jako możliwość z której należałoby korzystać po wyczerpaniu się innych możliwości przesłania przez nich załączników do swojej oferty do ogłoszenia. Pamiętać należy bowiem o konieczności zachowania śladu audytowego, co w przypadku wielu linków (od wielu </w:t>
      </w:r>
      <w:r w:rsidR="00533B25">
        <w:rPr>
          <w:lang w:eastAsia="en-US"/>
        </w:rPr>
        <w:t>O</w:t>
      </w:r>
      <w:r w:rsidR="00F52FEC" w:rsidRPr="00F52FEC">
        <w:rPr>
          <w:lang w:eastAsia="en-US"/>
        </w:rPr>
        <w:t>ferentów) może być utrudnione – niemniej jednak rozwiązanie to może być zastosowane po wyczerpaniu innych możliwości</w:t>
      </w:r>
      <w:r w:rsidR="00F52FEC">
        <w:rPr>
          <w:lang w:eastAsia="en-US"/>
        </w:rPr>
        <w:t>.</w:t>
      </w:r>
    </w:p>
    <w:p w14:paraId="1625AB8D" w14:textId="09CEBEF6" w:rsidR="009C75EF" w:rsidRPr="00864788" w:rsidRDefault="00C3550D" w:rsidP="00D2341B">
      <w:pPr>
        <w:rPr>
          <w:lang w:eastAsia="en-US"/>
        </w:rPr>
      </w:pPr>
      <w:r w:rsidRPr="00C3550D">
        <w:rPr>
          <w:lang w:eastAsia="en-US"/>
        </w:rPr>
        <w:t>Wymagania</w:t>
      </w:r>
      <w:r w:rsidR="00082C47">
        <w:rPr>
          <w:lang w:eastAsia="en-US"/>
        </w:rPr>
        <w:t>,</w:t>
      </w:r>
      <w:r w:rsidRPr="00C3550D">
        <w:rPr>
          <w:lang w:eastAsia="en-US"/>
        </w:rPr>
        <w:t xml:space="preserve"> w zakresie komunikacji za pośrednictwem BK 2021</w:t>
      </w:r>
      <w:r w:rsidR="00082C47">
        <w:rPr>
          <w:lang w:eastAsia="en-US"/>
        </w:rPr>
        <w:t>,</w:t>
      </w:r>
      <w:r w:rsidRPr="00C3550D">
        <w:rPr>
          <w:lang w:eastAsia="en-US"/>
        </w:rPr>
        <w:t xml:space="preserve"> będą miały znaczenie dla kwalifikowalności wydatków w projektach realizowanych </w:t>
      </w:r>
      <w:r w:rsidR="00082C47">
        <w:rPr>
          <w:lang w:eastAsia="en-US"/>
        </w:rPr>
        <w:t>z</w:t>
      </w:r>
      <w:r w:rsidRPr="00C3550D">
        <w:rPr>
          <w:lang w:eastAsia="en-US"/>
        </w:rPr>
        <w:t xml:space="preserve"> program</w:t>
      </w:r>
      <w:r w:rsidR="00082C47">
        <w:rPr>
          <w:lang w:eastAsia="en-US"/>
        </w:rPr>
        <w:t xml:space="preserve">ów </w:t>
      </w:r>
      <w:r w:rsidRPr="00C3550D">
        <w:rPr>
          <w:lang w:eastAsia="en-US"/>
        </w:rPr>
        <w:t>perspektywy finansowej</w:t>
      </w:r>
      <w:r w:rsidR="00082C47">
        <w:rPr>
          <w:lang w:eastAsia="en-US"/>
        </w:rPr>
        <w:t xml:space="preserve"> 2021-2027</w:t>
      </w:r>
      <w:r w:rsidRPr="00C3550D">
        <w:rPr>
          <w:lang w:eastAsia="en-US"/>
        </w:rPr>
        <w:t>.</w:t>
      </w:r>
    </w:p>
    <w:sectPr w:rsidR="009C75EF" w:rsidRPr="00864788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F612" w14:textId="77777777" w:rsidR="00D35E31" w:rsidRDefault="00D35E31" w:rsidP="00116592">
      <w:pPr>
        <w:spacing w:after="0" w:line="240" w:lineRule="auto"/>
      </w:pPr>
      <w:r>
        <w:separator/>
      </w:r>
    </w:p>
  </w:endnote>
  <w:endnote w:type="continuationSeparator" w:id="0">
    <w:p w14:paraId="75B82D25" w14:textId="77777777" w:rsidR="00D35E31" w:rsidRDefault="00D35E31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D160" w14:textId="6C0F94CC" w:rsidR="0095101C" w:rsidRPr="0095101C" w:rsidRDefault="0095101C" w:rsidP="00CE25EB">
    <w:pPr>
      <w:pStyle w:val="Stopka"/>
      <w:tabs>
        <w:tab w:val="right" w:pos="8910"/>
      </w:tabs>
      <w:ind w:right="141"/>
      <w:rPr>
        <w:color w:val="2A255C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4B7C73E2" w:rsidR="00FB7DE4" w:rsidRPr="0089483C" w:rsidRDefault="00555639" w:rsidP="00555639">
    <w:pPr>
      <w:pStyle w:val="Stopka"/>
      <w:tabs>
        <w:tab w:val="clear" w:pos="9638"/>
        <w:tab w:val="right" w:pos="9720"/>
      </w:tabs>
      <w:ind w:left="-709"/>
      <w:rPr>
        <w:rFonts w:ascii="Arial" w:hAnsi="Arial" w:cs="Arial"/>
        <w:color w:val="646464"/>
        <w:sz w:val="14"/>
        <w:szCs w:val="14"/>
      </w:rPr>
    </w:pPr>
    <w:r w:rsidRPr="0089483C">
      <w:rPr>
        <w:rFonts w:ascii="Arial" w:eastAsia="Times New Roman" w:hAnsi="Arial" w:cs="Arial"/>
        <w:noProof/>
        <w:color w:val="474747"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461D0F33" wp14:editId="7D7CA71E">
          <wp:simplePos x="0" y="0"/>
          <wp:positionH relativeFrom="column">
            <wp:posOffset>3366770</wp:posOffset>
          </wp:positionH>
          <wp:positionV relativeFrom="paragraph">
            <wp:posOffset>225425</wp:posOffset>
          </wp:positionV>
          <wp:extent cx="3009900" cy="40513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4"/>
        <w:szCs w:val="14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89483C">
      <w:rPr>
        <w:rFonts w:ascii="Arial" w:hAnsi="Arial" w:cs="Arial"/>
        <w:color w:val="646464"/>
        <w:sz w:val="14"/>
        <w:szCs w:val="14"/>
      </w:rPr>
      <w:t xml:space="preserve">CENTRUM PROJEKTÓW POLSKA CYFROWA </w:t>
    </w:r>
  </w:p>
  <w:p w14:paraId="5382181D" w14:textId="0DC7F7DC" w:rsidR="00CE25EB" w:rsidRPr="0089483C" w:rsidRDefault="00CE25EB" w:rsidP="00555639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/>
      <w:rPr>
        <w:rFonts w:ascii="Arial" w:hAnsi="Arial" w:cs="Arial"/>
        <w:color w:val="646464"/>
        <w:sz w:val="14"/>
        <w:szCs w:val="14"/>
      </w:rPr>
    </w:pPr>
    <w:r w:rsidRPr="0089483C">
      <w:rPr>
        <w:rFonts w:ascii="Arial" w:hAnsi="Arial" w:cs="Arial"/>
        <w:color w:val="646464"/>
        <w:sz w:val="14"/>
        <w:szCs w:val="14"/>
      </w:rPr>
      <w:t xml:space="preserve">ul. Spokojna 13A, 01-044 Warszawa | infolinia: +48 223152340 | e-mail: </w:t>
    </w:r>
    <w:r w:rsidR="00FB7DE4" w:rsidRPr="0089483C">
      <w:rPr>
        <w:rFonts w:ascii="Arial" w:hAnsi="Arial" w:cs="Arial"/>
        <w:color w:val="646464"/>
        <w:sz w:val="14"/>
        <w:szCs w:val="14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9E9A" w14:textId="77777777" w:rsidR="00D35E31" w:rsidRDefault="00D35E31" w:rsidP="00116592">
      <w:pPr>
        <w:spacing w:after="0" w:line="240" w:lineRule="auto"/>
      </w:pPr>
      <w:r>
        <w:separator/>
      </w:r>
    </w:p>
  </w:footnote>
  <w:footnote w:type="continuationSeparator" w:id="0">
    <w:p w14:paraId="6CF17814" w14:textId="77777777" w:rsidR="00D35E31" w:rsidRDefault="00D35E31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000000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5A226EA0" w:rsidR="00F05F5F" w:rsidRDefault="00E926C6" w:rsidP="00F52FEC">
    <w:pPr>
      <w:pStyle w:val="Nagwek"/>
      <w:tabs>
        <w:tab w:val="clear" w:pos="9638"/>
        <w:tab w:val="right" w:pos="9720"/>
      </w:tabs>
      <w:ind w:right="-434"/>
    </w:pPr>
    <w:r>
      <w:t xml:space="preserve">  </w:t>
    </w:r>
    <w:r w:rsidR="00DD5960">
      <w:t xml:space="preserve"> </w:t>
    </w:r>
    <w:r w:rsidR="00F52FEC">
      <w:rPr>
        <w:noProof/>
        <w:color w:val="646464"/>
        <w:lang w:eastAsia="pl-PL"/>
      </w:rPr>
      <w:drawing>
        <wp:inline distT="0" distB="0" distL="0" distR="0" wp14:anchorId="75FAE4A3" wp14:editId="35222C5D">
          <wp:extent cx="1447800" cy="580557"/>
          <wp:effectExtent l="0" t="0" r="0" b="0"/>
          <wp:docPr id="323733660" name="Obraz 3237336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eastAsia="pl-PL"/>
      </w:rPr>
      <w:drawing>
        <wp:inline distT="0" distB="0" distL="0" distR="0" wp14:anchorId="547E75F9" wp14:editId="754D69D1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5pt" o:bullet="t">
        <v:imagedata r:id="rId1" o:title="Picture1"/>
      </v:shape>
    </w:pict>
  </w:numPicBullet>
  <w:numPicBullet w:numPicBulletId="1">
    <w:pict>
      <v:shape id="_x0000_i1033" type="#_x0000_t75" style="width:14.25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5B0B82"/>
    <w:multiLevelType w:val="hybridMultilevel"/>
    <w:tmpl w:val="511A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0992">
    <w:abstractNumId w:val="22"/>
  </w:num>
  <w:num w:numId="2" w16cid:durableId="752704431">
    <w:abstractNumId w:val="8"/>
  </w:num>
  <w:num w:numId="3" w16cid:durableId="2101561914">
    <w:abstractNumId w:val="2"/>
  </w:num>
  <w:num w:numId="4" w16cid:durableId="1985233265">
    <w:abstractNumId w:val="13"/>
  </w:num>
  <w:num w:numId="5" w16cid:durableId="1438254114">
    <w:abstractNumId w:val="18"/>
  </w:num>
  <w:num w:numId="6" w16cid:durableId="1211650733">
    <w:abstractNumId w:val="23"/>
  </w:num>
  <w:num w:numId="7" w16cid:durableId="2037929557">
    <w:abstractNumId w:val="27"/>
  </w:num>
  <w:num w:numId="8" w16cid:durableId="1647121513">
    <w:abstractNumId w:val="7"/>
  </w:num>
  <w:num w:numId="9" w16cid:durableId="901722046">
    <w:abstractNumId w:val="12"/>
  </w:num>
  <w:num w:numId="10" w16cid:durableId="1924561634">
    <w:abstractNumId w:val="15"/>
  </w:num>
  <w:num w:numId="11" w16cid:durableId="586227811">
    <w:abstractNumId w:val="6"/>
  </w:num>
  <w:num w:numId="12" w16cid:durableId="990791177">
    <w:abstractNumId w:val="17"/>
  </w:num>
  <w:num w:numId="13" w16cid:durableId="1023901594">
    <w:abstractNumId w:val="3"/>
  </w:num>
  <w:num w:numId="14" w16cid:durableId="831068117">
    <w:abstractNumId w:val="19"/>
  </w:num>
  <w:num w:numId="15" w16cid:durableId="480001084">
    <w:abstractNumId w:val="1"/>
  </w:num>
  <w:num w:numId="16" w16cid:durableId="34359151">
    <w:abstractNumId w:val="14"/>
  </w:num>
  <w:num w:numId="17" w16cid:durableId="564603490">
    <w:abstractNumId w:val="16"/>
  </w:num>
  <w:num w:numId="18" w16cid:durableId="1693220632">
    <w:abstractNumId w:val="10"/>
  </w:num>
  <w:num w:numId="19" w16cid:durableId="708339009">
    <w:abstractNumId w:val="5"/>
  </w:num>
  <w:num w:numId="20" w16cid:durableId="1060207023">
    <w:abstractNumId w:val="25"/>
  </w:num>
  <w:num w:numId="21" w16cid:durableId="283737247">
    <w:abstractNumId w:val="20"/>
  </w:num>
  <w:num w:numId="22" w16cid:durableId="1198087385">
    <w:abstractNumId w:val="26"/>
  </w:num>
  <w:num w:numId="23" w16cid:durableId="1481113973">
    <w:abstractNumId w:val="4"/>
  </w:num>
  <w:num w:numId="24" w16cid:durableId="1221281661">
    <w:abstractNumId w:val="9"/>
  </w:num>
  <w:num w:numId="25" w16cid:durableId="331496030">
    <w:abstractNumId w:val="24"/>
  </w:num>
  <w:num w:numId="26" w16cid:durableId="2097897402">
    <w:abstractNumId w:val="21"/>
  </w:num>
  <w:num w:numId="27" w16cid:durableId="1611888193">
    <w:abstractNumId w:val="0"/>
  </w:num>
  <w:num w:numId="28" w16cid:durableId="32305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468C6"/>
    <w:rsid w:val="000527A2"/>
    <w:rsid w:val="000708F6"/>
    <w:rsid w:val="00081B4C"/>
    <w:rsid w:val="00082C47"/>
    <w:rsid w:val="000952E0"/>
    <w:rsid w:val="00096A16"/>
    <w:rsid w:val="00096BAA"/>
    <w:rsid w:val="000B006D"/>
    <w:rsid w:val="000B0219"/>
    <w:rsid w:val="000B354C"/>
    <w:rsid w:val="000C0426"/>
    <w:rsid w:val="000D4898"/>
    <w:rsid w:val="00116592"/>
    <w:rsid w:val="001234CB"/>
    <w:rsid w:val="00127A36"/>
    <w:rsid w:val="00132A84"/>
    <w:rsid w:val="001345FB"/>
    <w:rsid w:val="00140D80"/>
    <w:rsid w:val="001543E6"/>
    <w:rsid w:val="00197CC2"/>
    <w:rsid w:val="001A7CAC"/>
    <w:rsid w:val="001F5149"/>
    <w:rsid w:val="0022584B"/>
    <w:rsid w:val="00233C53"/>
    <w:rsid w:val="00243C03"/>
    <w:rsid w:val="00271B79"/>
    <w:rsid w:val="00272575"/>
    <w:rsid w:val="00274028"/>
    <w:rsid w:val="00275226"/>
    <w:rsid w:val="00277FC1"/>
    <w:rsid w:val="002859BB"/>
    <w:rsid w:val="002A3B2E"/>
    <w:rsid w:val="002E109C"/>
    <w:rsid w:val="002E28F1"/>
    <w:rsid w:val="002E3F01"/>
    <w:rsid w:val="002E5B8B"/>
    <w:rsid w:val="00321C4E"/>
    <w:rsid w:val="00325801"/>
    <w:rsid w:val="00326A93"/>
    <w:rsid w:val="0034186B"/>
    <w:rsid w:val="0034712B"/>
    <w:rsid w:val="003514E4"/>
    <w:rsid w:val="00380788"/>
    <w:rsid w:val="003817A7"/>
    <w:rsid w:val="003913D2"/>
    <w:rsid w:val="0039578D"/>
    <w:rsid w:val="003A4C95"/>
    <w:rsid w:val="003B2076"/>
    <w:rsid w:val="003C6A54"/>
    <w:rsid w:val="003D3271"/>
    <w:rsid w:val="003D39D2"/>
    <w:rsid w:val="003D6DA3"/>
    <w:rsid w:val="003F2841"/>
    <w:rsid w:val="004219DB"/>
    <w:rsid w:val="00430B9B"/>
    <w:rsid w:val="004329DC"/>
    <w:rsid w:val="00440997"/>
    <w:rsid w:val="0045524D"/>
    <w:rsid w:val="004765F8"/>
    <w:rsid w:val="00483A72"/>
    <w:rsid w:val="00484CA3"/>
    <w:rsid w:val="00490EAE"/>
    <w:rsid w:val="004A4739"/>
    <w:rsid w:val="004A53B8"/>
    <w:rsid w:val="004C3515"/>
    <w:rsid w:val="004D2215"/>
    <w:rsid w:val="004D6150"/>
    <w:rsid w:val="004E4019"/>
    <w:rsid w:val="0051796E"/>
    <w:rsid w:val="00520C8F"/>
    <w:rsid w:val="00525EDF"/>
    <w:rsid w:val="00533B25"/>
    <w:rsid w:val="00535C0F"/>
    <w:rsid w:val="00547F5C"/>
    <w:rsid w:val="00555639"/>
    <w:rsid w:val="005579EF"/>
    <w:rsid w:val="005E02AC"/>
    <w:rsid w:val="006277EB"/>
    <w:rsid w:val="00662F08"/>
    <w:rsid w:val="00672D2E"/>
    <w:rsid w:val="006971E2"/>
    <w:rsid w:val="006B600B"/>
    <w:rsid w:val="006C0C21"/>
    <w:rsid w:val="006D1883"/>
    <w:rsid w:val="006D4BBA"/>
    <w:rsid w:val="007102F6"/>
    <w:rsid w:val="007228A1"/>
    <w:rsid w:val="00737757"/>
    <w:rsid w:val="00754F5A"/>
    <w:rsid w:val="00757153"/>
    <w:rsid w:val="00762B27"/>
    <w:rsid w:val="00767DC3"/>
    <w:rsid w:val="007769D4"/>
    <w:rsid w:val="007B3AD6"/>
    <w:rsid w:val="007C0656"/>
    <w:rsid w:val="007D11B9"/>
    <w:rsid w:val="007D2261"/>
    <w:rsid w:val="007D22D5"/>
    <w:rsid w:val="007D4869"/>
    <w:rsid w:val="007F2083"/>
    <w:rsid w:val="00800685"/>
    <w:rsid w:val="00803507"/>
    <w:rsid w:val="008368D3"/>
    <w:rsid w:val="00864788"/>
    <w:rsid w:val="00886DD4"/>
    <w:rsid w:val="00891A28"/>
    <w:rsid w:val="0089483C"/>
    <w:rsid w:val="008967F1"/>
    <w:rsid w:val="008D4C06"/>
    <w:rsid w:val="008E1A68"/>
    <w:rsid w:val="008F5A47"/>
    <w:rsid w:val="0092592C"/>
    <w:rsid w:val="009272BC"/>
    <w:rsid w:val="009411B5"/>
    <w:rsid w:val="009421DC"/>
    <w:rsid w:val="0095101C"/>
    <w:rsid w:val="00951E03"/>
    <w:rsid w:val="00980BE5"/>
    <w:rsid w:val="0099216D"/>
    <w:rsid w:val="009A74A6"/>
    <w:rsid w:val="009C75EF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86B29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72ACC"/>
    <w:rsid w:val="00B7606A"/>
    <w:rsid w:val="00B83CF1"/>
    <w:rsid w:val="00B922E3"/>
    <w:rsid w:val="00B96342"/>
    <w:rsid w:val="00BA03E9"/>
    <w:rsid w:val="00BB0197"/>
    <w:rsid w:val="00BD00A0"/>
    <w:rsid w:val="00BD64A2"/>
    <w:rsid w:val="00BE2971"/>
    <w:rsid w:val="00BF7083"/>
    <w:rsid w:val="00C2135B"/>
    <w:rsid w:val="00C3179D"/>
    <w:rsid w:val="00C34468"/>
    <w:rsid w:val="00C3550D"/>
    <w:rsid w:val="00C82F74"/>
    <w:rsid w:val="00C91A67"/>
    <w:rsid w:val="00C968F1"/>
    <w:rsid w:val="00CE25EB"/>
    <w:rsid w:val="00CF260C"/>
    <w:rsid w:val="00D005CA"/>
    <w:rsid w:val="00D2341B"/>
    <w:rsid w:val="00D35E31"/>
    <w:rsid w:val="00D46021"/>
    <w:rsid w:val="00D83325"/>
    <w:rsid w:val="00DB6B3F"/>
    <w:rsid w:val="00DD5960"/>
    <w:rsid w:val="00E11F64"/>
    <w:rsid w:val="00E125AF"/>
    <w:rsid w:val="00E31E60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6693"/>
    <w:rsid w:val="00EE76CC"/>
    <w:rsid w:val="00F05F5F"/>
    <w:rsid w:val="00F17580"/>
    <w:rsid w:val="00F3121E"/>
    <w:rsid w:val="00F52FEC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etadane dokumentu"/>
    <w:qFormat/>
    <w:rsid w:val="00D2341B"/>
    <w:pPr>
      <w:spacing w:before="360" w:after="360" w:line="360" w:lineRule="auto"/>
    </w:pPr>
    <w:rPr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5EF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5EF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C75EF"/>
    <w:rPr>
      <w:rFonts w:eastAsiaTheme="majorEastAsia" w:cstheme="majorBidi"/>
      <w:b/>
      <w:bCs/>
      <w:sz w:val="26"/>
      <w:szCs w:val="28"/>
      <w:lang w:val="pl-PL"/>
    </w:rPr>
  </w:style>
  <w:style w:type="paragraph" w:styleId="Bezodstpw">
    <w:name w:val="No Spacing"/>
    <w:aliases w:val="Treść dokumentu"/>
    <w:basedOn w:val="Normalny"/>
    <w:link w:val="BezodstpwZnak"/>
    <w:uiPriority w:val="1"/>
    <w:qFormat/>
    <w:rsid w:val="009C75EF"/>
    <w:rPr>
      <w:lang w:eastAsia="zh-CN"/>
    </w:rPr>
  </w:style>
  <w:style w:type="character" w:customStyle="1" w:styleId="BezodstpwZnak">
    <w:name w:val="Bez odstępów Znak"/>
    <w:aliases w:val="Treść dokumentu Znak"/>
    <w:basedOn w:val="Domylnaczcionkaakapitu"/>
    <w:link w:val="Bezodstpw"/>
    <w:uiPriority w:val="1"/>
    <w:rsid w:val="009C75EF"/>
    <w:rPr>
      <w:sz w:val="24"/>
      <w:lang w:val="pl-PL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34"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C75EF"/>
    <w:rPr>
      <w:rFonts w:eastAsiaTheme="majorEastAsia" w:cstheme="majorBidi"/>
      <w:b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rsid w:val="0039578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rsid w:val="0039578D"/>
    <w:rPr>
      <w:i/>
      <w:iCs/>
    </w:rPr>
  </w:style>
  <w:style w:type="character" w:styleId="Odwoaniedelikatne">
    <w:name w:val="Subtle Reference"/>
    <w:basedOn w:val="Domylnaczcionkaakapitu"/>
    <w:uiPriority w:val="31"/>
    <w:rsid w:val="009C75EF"/>
    <w:rPr>
      <w:smallCaps/>
      <w:color w:val="5A5A5A" w:themeColor="text1" w:themeTint="A5"/>
    </w:rPr>
  </w:style>
  <w:style w:type="paragraph" w:customStyle="1" w:styleId="Podpisdokumentu">
    <w:name w:val="Podpis dokumentu"/>
    <w:basedOn w:val="Normalny"/>
    <w:link w:val="PodpisdokumentuZnak"/>
    <w:qFormat/>
    <w:rsid w:val="009C75EF"/>
    <w:pPr>
      <w:ind w:left="4253"/>
    </w:pPr>
  </w:style>
  <w:style w:type="character" w:customStyle="1" w:styleId="PodpisdokumentuZnak">
    <w:name w:val="Podpis dokumentu Znak"/>
    <w:basedOn w:val="Domylnaczcionkaakapitu"/>
    <w:link w:val="Podpisdokumentu"/>
    <w:rsid w:val="009C75EF"/>
    <w:rPr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Zalecenia dotyczące komunikacji w postępowaniu o udzielenie zamówienia przez Bazę Konkurencyjności 2021 (oraz poza Bazą Konkurencyjności)</vt:lpstr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Zalecenia dotyczące komunikacji w postępowaniu o udzielenie zamówienia przez Bazę Konkurencyjności 2021 (oraz poza Bazą Konkurencyjności)</dc:title>
  <dc:subject/>
  <dc:creator>MWrzesinski@cppc.gov.pl</dc:creator>
  <cp:keywords/>
  <dc:description/>
  <cp:lastModifiedBy>Michał Wrzesiński</cp:lastModifiedBy>
  <cp:revision>6</cp:revision>
  <cp:lastPrinted>2023-07-18T11:28:00Z</cp:lastPrinted>
  <dcterms:created xsi:type="dcterms:W3CDTF">2023-07-18T11:24:00Z</dcterms:created>
  <dcterms:modified xsi:type="dcterms:W3CDTF">2023-07-18T12:03:00Z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