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AB8" w:rsidRDefault="00BD1334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:rsidR="005D0AB8" w:rsidRDefault="00247A9B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za okres 01.10</w:t>
      </w:r>
      <w:r w:rsidR="00BD1334">
        <w:rPr>
          <w:rFonts w:ascii="Arial" w:eastAsiaTheme="majorEastAsia" w:hAnsi="Arial" w:cs="Arial"/>
          <w:b/>
          <w:color w:val="000000"/>
          <w:sz w:val="24"/>
          <w:szCs w:val="24"/>
        </w:rPr>
        <w:t xml:space="preserve">.2018 – </w:t>
      </w:r>
      <w:r>
        <w:rPr>
          <w:rFonts w:ascii="Arial" w:eastAsiaTheme="majorEastAsia" w:hAnsi="Arial" w:cs="Arial"/>
          <w:b/>
          <w:color w:val="000000"/>
          <w:sz w:val="24"/>
          <w:szCs w:val="24"/>
        </w:rPr>
        <w:t>31.12</w:t>
      </w:r>
      <w:r w:rsidR="00BD1334">
        <w:rPr>
          <w:rFonts w:ascii="Arial" w:eastAsiaTheme="majorEastAsia" w:hAnsi="Arial" w:cs="Arial"/>
          <w:b/>
          <w:color w:val="000000"/>
          <w:sz w:val="24"/>
          <w:szCs w:val="24"/>
        </w:rPr>
        <w:t>.2018</w:t>
      </w:r>
    </w:p>
    <w:p w:rsidR="005D0AB8" w:rsidRDefault="005D0AB8">
      <w:pPr>
        <w:spacing w:after="360"/>
        <w:jc w:val="center"/>
        <w:rPr>
          <w:rFonts w:ascii="Arial" w:hAnsi="Arial" w:cs="Arial"/>
          <w:color w:val="000000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692"/>
        <w:gridCol w:w="6372"/>
      </w:tblGrid>
      <w:tr w:rsidR="005D0AB8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D0AB8" w:rsidRDefault="00BD1334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5D0AB8" w:rsidRDefault="00BD1334">
            <w:pPr>
              <w:spacing w:line="276" w:lineRule="auto"/>
              <w:rPr>
                <w:rFonts w:ascii="Arial" w:hAnsi="Arial" w:cs="Arial"/>
                <w:b/>
                <w:i/>
                <w:color w:val="0070C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5D0AB8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D0AB8" w:rsidRDefault="00BD133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MNISTERSTWO KULTURY I DZIEDZICTWA NARODOWEGO</w:t>
            </w:r>
          </w:p>
        </w:tc>
      </w:tr>
      <w:tr w:rsidR="005D0AB8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D0AB8" w:rsidRDefault="00BD133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5D0AB8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D0AB8" w:rsidRDefault="00BD133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5D0AB8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D0AB8" w:rsidRDefault="00BD1334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(69,97%)</w:t>
            </w:r>
          </w:p>
          <w:p w:rsidR="005D0AB8" w:rsidRDefault="00BD133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5D0AB8" w:rsidRDefault="00BD1334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Krajowe środki publiczne, w tym inne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 (30,03%)</w:t>
            </w:r>
          </w:p>
          <w:p w:rsidR="005D0AB8" w:rsidRDefault="00BD133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5D0AB8" w:rsidRDefault="005D0AB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D0AB8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:rsidR="005D0AB8" w:rsidRDefault="00BD13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D0AB8" w:rsidRDefault="00BD133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8 136 948,44 zł</w:t>
            </w:r>
          </w:p>
        </w:tc>
      </w:tr>
      <w:tr w:rsidR="005D0AB8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:rsidR="005D0AB8" w:rsidRDefault="00BD133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D0AB8" w:rsidRDefault="00BD1334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02.11.2017 – 31.10.2020</w:t>
            </w:r>
          </w:p>
        </w:tc>
      </w:tr>
    </w:tbl>
    <w:p w:rsidR="005D0AB8" w:rsidRDefault="00BD1334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1000 znaków&gt;</w:t>
      </w:r>
    </w:p>
    <w:p w:rsidR="005D0AB8" w:rsidRDefault="00BD1334">
      <w:pPr>
        <w:pStyle w:val="Nagwek3"/>
        <w:spacing w:before="0" w:after="360"/>
        <w:ind w:left="284" w:hanging="284"/>
        <w:rPr>
          <w:rFonts w:ascii="Arial" w:eastAsiaTheme="minorHAnsi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z w:val="18"/>
          <w:szCs w:val="18"/>
        </w:rPr>
        <w:t>N/d</w:t>
      </w:r>
    </w:p>
    <w:p w:rsidR="005D0AB8" w:rsidRDefault="00BD1334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D0AB8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zaangażowanych</w:t>
            </w:r>
          </w:p>
        </w:tc>
      </w:tr>
      <w:tr w:rsidR="005D0AB8">
        <w:tc>
          <w:tcPr>
            <w:tcW w:w="2972" w:type="dxa"/>
            <w:shd w:val="clear" w:color="auto" w:fill="auto"/>
          </w:tcPr>
          <w:p w:rsidR="005D0AB8" w:rsidRDefault="00730C8E" w:rsidP="00730C8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38,89 </w:t>
            </w:r>
            <w:r w:rsidR="00BD1334">
              <w:rPr>
                <w:rFonts w:ascii="Arial" w:hAnsi="Arial" w:cs="Arial"/>
                <w:color w:val="000000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:rsidR="005D0AB8" w:rsidRDefault="009D5A5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6,33 </w:t>
            </w:r>
            <w:r w:rsidR="00BD1334">
              <w:rPr>
                <w:rFonts w:ascii="Arial" w:hAnsi="Arial" w:cs="Arial"/>
                <w:color w:val="000000"/>
                <w:sz w:val="18"/>
                <w:szCs w:val="20"/>
              </w:rPr>
              <w:t>%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D0AB8" w:rsidRDefault="00730C8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27,83</w:t>
            </w:r>
            <w:r w:rsidR="00BD1334">
              <w:rPr>
                <w:rFonts w:ascii="Arial" w:hAnsi="Arial" w:cs="Arial"/>
                <w:color w:val="000000"/>
                <w:sz w:val="18"/>
                <w:szCs w:val="20"/>
              </w:rPr>
              <w:t xml:space="preserve"> %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5D0AB8" w:rsidRDefault="005D0AB8">
      <w:pPr>
        <w:pStyle w:val="Nagwek3"/>
        <w:spacing w:before="0" w:after="200"/>
        <w:rPr>
          <w:rStyle w:val="Nagwek2Znak"/>
          <w:color w:val="000000"/>
        </w:rPr>
      </w:pPr>
    </w:p>
    <w:p w:rsidR="005D0AB8" w:rsidRDefault="00BD1334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Postęp rzeczowy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5000 znaków&gt;</w:t>
      </w:r>
    </w:p>
    <w:p w:rsidR="005D0AB8" w:rsidRDefault="005D0AB8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5D0AB8" w:rsidRDefault="005D0AB8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5D0AB8" w:rsidRDefault="005D0AB8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5D0AB8" w:rsidRDefault="005D0AB8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5D0AB8" w:rsidRDefault="005D0AB8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5D0AB8" w:rsidRDefault="005D0AB8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5D0AB8" w:rsidRDefault="005D0AB8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5D0AB8" w:rsidRDefault="00BD133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Kamienie milowe</w:t>
      </w:r>
    </w:p>
    <w:tbl>
      <w:tblPr>
        <w:tblStyle w:val="Tabela-Siatka"/>
        <w:tblW w:w="9323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835"/>
        <w:gridCol w:w="1504"/>
        <w:gridCol w:w="1290"/>
        <w:gridCol w:w="1456"/>
        <w:gridCol w:w="2238"/>
      </w:tblGrid>
      <w:tr w:rsidR="005D0AB8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290" w:type="dxa"/>
            <w:shd w:val="clear" w:color="auto" w:fill="D0CECE" w:themeFill="background2" w:themeFillShade="E6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1456" w:type="dxa"/>
            <w:shd w:val="clear" w:color="auto" w:fill="D0CECE" w:themeFill="background2" w:themeFillShade="E6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Rzeczywisty termin osiągnięcia</w:t>
            </w:r>
          </w:p>
        </w:tc>
        <w:tc>
          <w:tcPr>
            <w:tcW w:w="2238" w:type="dxa"/>
            <w:shd w:val="clear" w:color="auto" w:fill="D0CECE" w:themeFill="background2" w:themeFillShade="E6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Status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realizacji kamienia milowego</w:t>
            </w:r>
          </w:p>
        </w:tc>
      </w:tr>
      <w:tr w:rsidR="005D0AB8">
        <w:tc>
          <w:tcPr>
            <w:tcW w:w="2835" w:type="dxa"/>
            <w:shd w:val="clear" w:color="auto" w:fill="auto"/>
          </w:tcPr>
          <w:p w:rsidR="005D0AB8" w:rsidRDefault="00BD133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Testowanie pierwszego zestawu dodatkowych modułów systemu zarządzania kolekcją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Osiągnięcie podstawowej funkcjonalności systemu zarządzania kolekcją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Komisyjny odbiór prac konserwatorskich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Opracowanie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wytycznych dotyczących digitalizacji rzeźb poprzedzające rozpoczęcie digitalizacji obiektów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Wprowadzenie kluczowych metadanych dotyczących obiektów muzealnych poprzedzające publikację on-line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i testowanie funkcjonalności oprogramowania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umożliwiającego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renderowanie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partytur oraz wykorzystywanie skomputeryzowanej analizy muzycznej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Uruchomienie systemu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renderowania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partytur, porównywania wersji i analizy i testowanie działania systemu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Uruchomienie pierwszej wersji platformy, testy z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użytkownikami, wprowadzanie zmian i udogodnień wynikających z testów.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73270" w:rsidRDefault="00D7327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73270" w:rsidRDefault="00D7327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Uruchomienie interfejsu umożliwiającego wprowadzanie danych do portalu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Opracowanie podstawowych materiałów promocyjnych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shd w:val="clear" w:color="auto" w:fill="auto"/>
          </w:tcPr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1, 6</w:t>
            </w:r>
          </w:p>
        </w:tc>
        <w:tc>
          <w:tcPr>
            <w:tcW w:w="1290" w:type="dxa"/>
            <w:shd w:val="clear" w:color="auto" w:fill="auto"/>
          </w:tcPr>
          <w:p w:rsidR="005D0AB8" w:rsidRDefault="00BD133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2018-12-01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2019-08-01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2018-09-30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2018-07-31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2019-08-31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2019-04-01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2020-01-01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2020-01-02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2018-03-01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2018-08-01</w:t>
            </w:r>
          </w:p>
        </w:tc>
        <w:tc>
          <w:tcPr>
            <w:tcW w:w="1456" w:type="dxa"/>
            <w:shd w:val="clear" w:color="auto" w:fill="auto"/>
          </w:tcPr>
          <w:p w:rsidR="005D0AB8" w:rsidRDefault="00BD133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lastRenderedPageBreak/>
              <w:t>2018-12-01</w:t>
            </w: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BD1334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color w:val="000000"/>
                <w:sz w:val="18"/>
              </w:rPr>
              <w:t>2018-10-01</w:t>
            </w: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BD133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2018-08-31</w:t>
            </w: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  <w:p w:rsidR="005D0AB8" w:rsidRDefault="00BD1334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2018-03-28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5D0AB8" w:rsidRDefault="00BD1334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2018-08-27</w:t>
            </w:r>
          </w:p>
        </w:tc>
        <w:tc>
          <w:tcPr>
            <w:tcW w:w="2238" w:type="dxa"/>
            <w:shd w:val="clear" w:color="auto" w:fill="auto"/>
          </w:tcPr>
          <w:p w:rsidR="005D0AB8" w:rsidRDefault="00BD133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Osiągnięty – administrator systemu w Muzeum Fryderyka Chopina wykonał testy oprogramowania.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Zostało także przeprowadzone szkolenie dla pracowników w zakresie obsługi nowych modułów.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20796" w:rsidRDefault="0042079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20796" w:rsidRDefault="0042079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trakcie realizacji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AF3E2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F3E28">
              <w:rPr>
                <w:rFonts w:ascii="Arial" w:hAnsi="Arial" w:cs="Arial"/>
                <w:color w:val="000000"/>
                <w:sz w:val="16"/>
                <w:szCs w:val="16"/>
              </w:rPr>
              <w:t>Osiągnięty</w:t>
            </w:r>
            <w:r w:rsidR="00BD1334" w:rsidRPr="00AF3E28">
              <w:rPr>
                <w:rFonts w:ascii="Arial" w:hAnsi="Arial" w:cs="Arial"/>
                <w:color w:val="000000"/>
                <w:sz w:val="16"/>
                <w:szCs w:val="16"/>
              </w:rPr>
              <w:t xml:space="preserve"> – odbiór </w:t>
            </w:r>
            <w:r w:rsidR="00BD1334" w:rsidRPr="00AF3E28">
              <w:rPr>
                <w:rFonts w:cs="Arial"/>
                <w:color w:val="000000"/>
                <w:sz w:val="16"/>
                <w:szCs w:val="16"/>
              </w:rPr>
              <w:t xml:space="preserve">części I </w:t>
            </w:r>
            <w:proofErr w:type="spellStart"/>
            <w:r w:rsidR="00BD1334" w:rsidRPr="00AF3E28">
              <w:rPr>
                <w:rFonts w:cs="Arial"/>
                <w:color w:val="000000"/>
                <w:sz w:val="16"/>
                <w:szCs w:val="16"/>
              </w:rPr>
              <w:t>i</w:t>
            </w:r>
            <w:proofErr w:type="spellEnd"/>
            <w:r w:rsidR="00BD1334" w:rsidRPr="00AF3E28">
              <w:rPr>
                <w:rFonts w:cs="Arial"/>
                <w:color w:val="000000"/>
                <w:sz w:val="16"/>
                <w:szCs w:val="16"/>
              </w:rPr>
              <w:t xml:space="preserve"> II prac nastąpił 24.09.2018. Odbiór III części nastąpił 01.10.2018 – przekroczenie planowanego ter</w:t>
            </w:r>
            <w:r w:rsidR="00BD1334" w:rsidRPr="00AF3E28">
              <w:rPr>
                <w:rFonts w:cs="Arial"/>
                <w:color w:val="000000"/>
                <w:sz w:val="16"/>
                <w:szCs w:val="16"/>
              </w:rPr>
              <w:t>minu spowodowane koniecznością dodatkowych konsultacji w zakresie prac z wykonawcami.</w:t>
            </w:r>
            <w:r w:rsidR="00BD1334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  <w:p w:rsidR="005D0AB8" w:rsidRDefault="005D0A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  <w:p w:rsidR="005D0AB8" w:rsidRDefault="005D0A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  <w:p w:rsidR="005D0AB8" w:rsidRDefault="005D0AB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  <w:p w:rsidR="00AF3E28" w:rsidRDefault="00AF3E2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  <w:p w:rsidR="005D0AB8" w:rsidRDefault="00BD133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 w:rsidR="005D0AB8" w:rsidRDefault="00BD1334">
            <w:pPr>
              <w:rPr>
                <w:i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>wytycznych wymagało większej ilości czasu z uwagi n</w:t>
            </w:r>
            <w:r>
              <w:rPr>
                <w:iCs/>
                <w:color w:val="000000"/>
                <w:sz w:val="16"/>
                <w:szCs w:val="16"/>
              </w:rPr>
              <w:t>a konieczność weryfikacji założeń w oparciu o ocenę stanu zachowania rzeźb, stąd przekroczenie planowanego terminu osiągnięcia kamienia</w:t>
            </w:r>
          </w:p>
          <w:p w:rsidR="005D0AB8" w:rsidRDefault="00BD133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trakcie realizacji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trakcie realizacji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Planowany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Planowany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Osiągnięty - Kamień milowy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został osiągnięty nie przekraczając daty punktu krytycznego, tj. 01.04.2018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Osiągnięcie kamienia milowego po planowanym terminie (ale przed punktem krytycznym) spowodowane było koniecznością dokonania dodatkowych konsultacji mających na celu ustalenie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głównego typu wykorzystywanego systemu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repozytoryjnego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Wiązało się to z faktem, że nie wszystkie dostępne rozwiązania w tym zakresie pozwalają na pełną integrację z systemem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Humdrum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który wykorzystywany jest do zapisywania partytur w wersji cyfrowej. Pro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blem ten był szczególnie istotny także w kontekście konieczności zintegrowania różnych typów metadanych, jakie wykorzystywane są w NIFC oraz ich zmapowania do standardu Dublin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Core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System Fedora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Repository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wraz z interfejsem do wprowadzania danych pozwala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na pełną integrację.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Osiągnięty - Publikacja strony internetowej promującej projekt na której umieszczane są materiały informacyjne i promocyjne. Kamień osiągnięty bez przekraczania punktu krytycznego, tj. 2018-09-02.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Osiągniecie kamienia milowego po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terminie planowanym (przed punktem krytycznym) spowodowane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było dłuższym niż zakładano procesem opracowania materiałów graficznych, na podstawie których tworzone będą i publikowane materiały takie, jak m.in. ulotki informacyjne. Należy podkreślić, że stron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 internetowa projektu stanowiąca główny kanał informacyjny (wraz z publikowanym newsletterem oraz materiałami prasowymi) została przygotowana w terminie.</w:t>
            </w:r>
          </w:p>
          <w:p w:rsidR="005D0AB8" w:rsidRDefault="005D0AB8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5D0AB8" w:rsidRDefault="005D0AB8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:rsidR="005D0AB8" w:rsidRDefault="00BD133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D0AB8">
        <w:trPr>
          <w:trHeight w:val="1058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Wartość </w:t>
            </w: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Planowany termin osiągni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D0AB8">
        <w:tc>
          <w:tcPr>
            <w:tcW w:w="2545" w:type="dxa"/>
            <w:shd w:val="clear" w:color="auto" w:fill="auto"/>
          </w:tcPr>
          <w:p w:rsidR="005D0AB8" w:rsidRDefault="00BD1334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1. Liczba podmiotów, które udostępniły on-line informacje sektora publicznego [szt.] </w:t>
            </w:r>
          </w:p>
          <w:p w:rsidR="005D0AB8" w:rsidRDefault="005D0AB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5D0AB8" w:rsidRDefault="00BD133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2. Liczba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 dokumentów zawierających informacje sektora publicznego [szt.] </w:t>
            </w:r>
          </w:p>
          <w:p w:rsidR="005D0AB8" w:rsidRDefault="005D0AB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5D0AB8" w:rsidRDefault="00BD133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3. Liczba udostępnionych on-line dokumentów zawierających informacje sektora publicznego [szt.] </w:t>
            </w:r>
          </w:p>
          <w:p w:rsidR="005D0AB8" w:rsidRDefault="005D0AB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5D0AB8" w:rsidRDefault="00BD133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:rsidR="005D0AB8" w:rsidRDefault="005D0AB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5D0AB8" w:rsidRDefault="00BD133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5. Liczba baz danych udostępnionych on-line poprzez API [szt.]  </w:t>
            </w:r>
          </w:p>
          <w:p w:rsidR="005D0AB8" w:rsidRDefault="005D0AB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5D0AB8" w:rsidRDefault="00BD133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6. Liczba pobrań/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odtworzeń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 dokumentów zawierających inform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acje sektora publicznego [szt.] </w:t>
            </w:r>
          </w:p>
          <w:p w:rsidR="005D0AB8" w:rsidRDefault="005D0AB8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:rsidR="005D0AB8" w:rsidRDefault="00BD1334">
            <w:pPr>
              <w:pStyle w:val="Tekstpodstawowy2"/>
              <w:spacing w:after="0"/>
              <w:ind w:left="34"/>
              <w:rPr>
                <w:color w:val="000000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7. Rozmiar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zdigitalizowanej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 informacji sektora publicznego (TB)</w:t>
            </w:r>
          </w:p>
          <w:p w:rsidR="005D0AB8" w:rsidRDefault="005D0AB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5D0AB8" w:rsidRDefault="00BD133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:rsidR="005D0AB8" w:rsidRDefault="005D0AB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5D0AB8" w:rsidRDefault="00BD133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6" w:type="dxa"/>
            <w:shd w:val="clear" w:color="auto" w:fill="auto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3" w:type="dxa"/>
            <w:shd w:val="clear" w:color="auto" w:fill="auto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2020-01-02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2020-06-30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2020-06-30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2020-01-02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2020-01-02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2020-12-31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2020-06-30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2020-01-02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2020-01-02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BD133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382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jednostek inwentarzowych (muzeum)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BD133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0,35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5D0AB8" w:rsidRDefault="00BD1334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000000"/>
        </w:rPr>
        <w:t xml:space="preserve"> </w:t>
      </w:r>
      <w:bookmarkStart w:id="1" w:name="_Hlk506932259"/>
      <w:r>
        <w:rPr>
          <w:rFonts w:ascii="Arial" w:hAnsi="Arial" w:cs="Arial"/>
          <w:color w:val="000000"/>
          <w:sz w:val="20"/>
          <w:szCs w:val="20"/>
        </w:rPr>
        <w:t>&lt;</w:t>
      </w:r>
      <w:bookmarkEnd w:id="1"/>
      <w:r>
        <w:rPr>
          <w:rFonts w:ascii="Arial" w:hAnsi="Arial" w:cs="Arial"/>
          <w:color w:val="000000"/>
          <w:sz w:val="20"/>
          <w:szCs w:val="20"/>
        </w:rPr>
        <w:t>maksymalnie 2000 znaków&gt;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5D0AB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5D0AB8">
        <w:tc>
          <w:tcPr>
            <w:tcW w:w="2937" w:type="dxa"/>
            <w:shd w:val="clear" w:color="auto" w:fill="auto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  <w:shd w:val="clear" w:color="auto" w:fill="auto"/>
          </w:tcPr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</w:tbl>
    <w:p w:rsidR="005D0AB8" w:rsidRDefault="00BD1334"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000000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000000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000000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875"/>
        <w:gridCol w:w="1708"/>
        <w:gridCol w:w="761"/>
        <w:gridCol w:w="4290"/>
      </w:tblGrid>
      <w:tr w:rsidR="005D0AB8">
        <w:trPr>
          <w:tblHeader/>
        </w:trPr>
        <w:tc>
          <w:tcPr>
            <w:tcW w:w="2874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8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761" w:type="dxa"/>
            <w:shd w:val="clear" w:color="auto" w:fill="D0CECE" w:themeFill="background2" w:themeFillShade="E6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290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5D0AB8">
        <w:tc>
          <w:tcPr>
            <w:tcW w:w="2874" w:type="dxa"/>
            <w:shd w:val="clear" w:color="auto" w:fill="auto"/>
          </w:tcPr>
          <w:p w:rsidR="005D0AB8" w:rsidRDefault="00BD133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obiekty muzealne i biblioteczne, nagrania, monografie naukowe oraz czasopisma)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shd w:val="clear" w:color="auto" w:fill="auto"/>
          </w:tcPr>
          <w:p w:rsidR="005D0AB8" w:rsidRDefault="00BD1334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2020-06-30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1" w:type="dxa"/>
            <w:shd w:val="clear" w:color="auto" w:fill="auto"/>
          </w:tcPr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90" w:type="dxa"/>
            <w:shd w:val="clear" w:color="auto" w:fill="auto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5D0AB8" w:rsidRDefault="00BD1334"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000000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18"/>
        </w:rPr>
        <w:t xml:space="preserve">&lt;maksymalnie 2000 znaków&gt; 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5D0AB8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Komplementarność względem produktów innych projektów 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D0AB8">
        <w:tc>
          <w:tcPr>
            <w:tcW w:w="2549" w:type="dxa"/>
            <w:shd w:val="clear" w:color="auto" w:fill="auto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1" w:type="dxa"/>
            <w:shd w:val="clear" w:color="auto" w:fill="auto"/>
          </w:tcPr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D0AB8" w:rsidRDefault="00BD133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 xml:space="preserve">&lt;maksymalnie </w:t>
      </w:r>
      <w:r>
        <w:rPr>
          <w:rFonts w:ascii="Arial" w:hAnsi="Arial" w:cs="Arial"/>
          <w:color w:val="000000"/>
          <w:sz w:val="20"/>
          <w:szCs w:val="20"/>
        </w:rPr>
        <w:t>2000 znaków&gt;</w:t>
      </w:r>
    </w:p>
    <w:p w:rsidR="005D0AB8" w:rsidRDefault="00BD1334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10"/>
        <w:gridCol w:w="1845"/>
        <w:gridCol w:w="2407"/>
        <w:gridCol w:w="2836"/>
      </w:tblGrid>
      <w:tr w:rsidR="005D0AB8">
        <w:trPr>
          <w:tblHeader/>
        </w:trPr>
        <w:tc>
          <w:tcPr>
            <w:tcW w:w="2409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ryzyka</w:t>
            </w:r>
          </w:p>
        </w:tc>
        <w:tc>
          <w:tcPr>
            <w:tcW w:w="1845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Siła oddziaływania </w:t>
            </w:r>
          </w:p>
        </w:tc>
        <w:tc>
          <w:tcPr>
            <w:tcW w:w="2407" w:type="dxa"/>
            <w:shd w:val="clear" w:color="auto" w:fill="D0CECE" w:themeFill="background2" w:themeFillShade="E6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836" w:type="dxa"/>
            <w:shd w:val="clear" w:color="auto" w:fill="D0CECE" w:themeFill="background2" w:themeFillShade="E6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5D0AB8">
        <w:tc>
          <w:tcPr>
            <w:tcW w:w="2409" w:type="dxa"/>
            <w:shd w:val="clear" w:color="auto" w:fill="auto"/>
            <w:vAlign w:val="center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bookmarkStart w:id="2" w:name="__DdeLink__3049_1905454455"/>
            <w:bookmarkEnd w:id="2"/>
            <w:r>
              <w:rPr>
                <w:rFonts w:ascii="Arial" w:hAnsi="Arial" w:cs="Arial"/>
                <w:color w:val="000000"/>
                <w:sz w:val="18"/>
                <w:szCs w:val="20"/>
              </w:rPr>
              <w:t>Ryzyko kadry zarządzającej oraz pracowników</w:t>
            </w: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5D0AB8" w:rsidRDefault="005D0AB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45" w:type="dxa"/>
            <w:shd w:val="clear" w:color="auto" w:fill="auto"/>
          </w:tcPr>
          <w:p w:rsidR="005D0AB8" w:rsidRDefault="00BD133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mała</w:t>
            </w:r>
          </w:p>
        </w:tc>
        <w:tc>
          <w:tcPr>
            <w:tcW w:w="2407" w:type="dxa"/>
            <w:shd w:val="clear" w:color="auto" w:fill="auto"/>
          </w:tcPr>
          <w:p w:rsidR="005D0AB8" w:rsidRDefault="00BD1334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836" w:type="dxa"/>
            <w:shd w:val="clear" w:color="auto" w:fill="auto"/>
          </w:tcPr>
          <w:p w:rsidR="005D0AB8" w:rsidRDefault="00BD133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 okresie sprawozdawczym doszło do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zmiany na stanowisku koordynatora ds. digitalizacji i opracowania naukowego zbiorów muzeum. Została zatrudniona nowa osoba. Obowiązki zostały przekazane przez poprzedniego koordynatora, nie została zaburzona ciągłość prac w projekcie.</w:t>
            </w:r>
          </w:p>
        </w:tc>
      </w:tr>
    </w:tbl>
    <w:p w:rsidR="005D0AB8" w:rsidRDefault="005D0AB8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:rsidR="005D0AB8" w:rsidRDefault="005D0AB8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:rsidR="005D0AB8" w:rsidRDefault="005D0AB8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:rsidR="005D0AB8" w:rsidRDefault="00BD133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na utrzymanie efektów projektu</w:t>
      </w:r>
    </w:p>
    <w:tbl>
      <w:tblPr>
        <w:tblW w:w="978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5"/>
        <w:gridCol w:w="1694"/>
        <w:gridCol w:w="2295"/>
        <w:gridCol w:w="2636"/>
      </w:tblGrid>
      <w:tr w:rsidR="005D0AB8">
        <w:trPr>
          <w:trHeight w:val="724"/>
        </w:trPr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5D0AB8" w:rsidRDefault="00BD133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  <w:t>Nazwa ryzyka</w:t>
            </w: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5D0AB8" w:rsidRDefault="00BD133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5D0AB8" w:rsidRDefault="00BD133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5D0AB8" w:rsidRDefault="00BD133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5D0AB8">
        <w:trPr>
          <w:trHeight w:val="724"/>
        </w:trPr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0AB8" w:rsidRDefault="00BD133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0AB8" w:rsidRDefault="005D0AB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0AB8" w:rsidRDefault="005D0AB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0AB8" w:rsidRDefault="005D0AB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5D0AB8" w:rsidRDefault="005D0AB8">
      <w:pPr>
        <w:spacing w:before="240" w:after="120"/>
        <w:rPr>
          <w:rFonts w:ascii="Arial" w:hAnsi="Arial" w:cs="Arial"/>
          <w:color w:val="000000"/>
        </w:rPr>
      </w:pPr>
    </w:p>
    <w:p w:rsidR="005D0AB8" w:rsidRDefault="00BD1334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Dane kontaktowe:</w:t>
      </w:r>
      <w:r>
        <w:rPr>
          <w:rFonts w:ascii="Arial" w:hAnsi="Arial" w:cs="Arial"/>
          <w:b/>
          <w:color w:val="000000"/>
        </w:rPr>
        <w:t xml:space="preserve"> </w:t>
      </w:r>
    </w:p>
    <w:p w:rsidR="005D0AB8" w:rsidRDefault="00BD133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Jolanta Adamska</w:t>
      </w:r>
    </w:p>
    <w:p w:rsidR="005D0AB8" w:rsidRDefault="00BD133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Tel. 22 44 16 124</w:t>
      </w:r>
    </w:p>
    <w:p w:rsidR="005D0AB8" w:rsidRDefault="00BD1334">
      <w:pPr>
        <w:pStyle w:val="Akapitzlist"/>
        <w:spacing w:before="360"/>
        <w:ind w:left="360"/>
        <w:jc w:val="both"/>
      </w:pPr>
      <w:r>
        <w:rPr>
          <w:rFonts w:ascii="Arial" w:hAnsi="Arial" w:cs="Arial"/>
          <w:color w:val="000000"/>
          <w:sz w:val="18"/>
          <w:szCs w:val="18"/>
        </w:rPr>
        <w:t>e-mail: jadamska@nifc.pl</w:t>
      </w:r>
    </w:p>
    <w:sectPr w:rsidR="005D0AB8">
      <w:footerReference w:type="default" r:id="rId8"/>
      <w:pgSz w:w="11906" w:h="16838"/>
      <w:pgMar w:top="1416" w:right="1416" w:bottom="1417" w:left="1416" w:header="0" w:footer="709" w:gutter="0"/>
      <w:pgBorders w:offsetFrom="page">
        <w:top w:val="single" w:sz="4" w:space="24" w:color="00000A"/>
        <w:left w:val="single" w:sz="4" w:space="24" w:color="00000A"/>
        <w:bottom w:val="single" w:sz="4" w:space="24" w:color="00000A"/>
        <w:right w:val="single" w:sz="4" w:space="24" w:color="00000A"/>
      </w:pgBorders>
      <w:pgNumType w:start="1"/>
      <w:cols w:space="708"/>
      <w:formProt w:val="0"/>
      <w:docGrid w:linePitch="360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334" w:rsidRDefault="00BD1334">
      <w:pPr>
        <w:spacing w:after="0" w:line="240" w:lineRule="auto"/>
      </w:pPr>
      <w:r>
        <w:separator/>
      </w:r>
    </w:p>
  </w:endnote>
  <w:endnote w:type="continuationSeparator" w:id="0">
    <w:p w:rsidR="00BD1334" w:rsidRDefault="00BD1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5040627"/>
      <w:docPartObj>
        <w:docPartGallery w:val="Page Numbers (Top of Page)"/>
        <w:docPartUnique/>
      </w:docPartObj>
    </w:sdtPr>
    <w:sdtEndPr/>
    <w:sdtContent>
      <w:p w:rsidR="005D0AB8" w:rsidRDefault="00BD1334">
        <w:pPr>
          <w:pStyle w:val="Stopka"/>
          <w:jc w:val="right"/>
        </w:pPr>
        <w:r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 w:rsidR="00D73270">
          <w:rPr>
            <w:noProof/>
          </w:rPr>
          <w:t>6</w:t>
        </w:r>
        <w: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5D0AB8" w:rsidRDefault="005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334" w:rsidRDefault="00BD1334">
      <w:r>
        <w:separator/>
      </w:r>
    </w:p>
  </w:footnote>
  <w:footnote w:type="continuationSeparator" w:id="0">
    <w:p w:rsidR="00BD1334" w:rsidRDefault="00BD1334">
      <w:r>
        <w:continuationSeparator/>
      </w:r>
    </w:p>
  </w:footnote>
  <w:footnote w:id="1">
    <w:p w:rsidR="005D0AB8" w:rsidRDefault="00BD1334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FootnoteCharacters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A3675"/>
    <w:multiLevelType w:val="multilevel"/>
    <w:tmpl w:val="D4DEF5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C3B43ED"/>
    <w:multiLevelType w:val="multilevel"/>
    <w:tmpl w:val="308009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1152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B8"/>
    <w:rsid w:val="00247A9B"/>
    <w:rsid w:val="00420796"/>
    <w:rsid w:val="005D0AB8"/>
    <w:rsid w:val="00730C8E"/>
    <w:rsid w:val="00733934"/>
    <w:rsid w:val="009D5A5E"/>
    <w:rsid w:val="00AF3E28"/>
    <w:rsid w:val="00BD1334"/>
    <w:rsid w:val="00D7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A8A9D"/>
  <w15:docId w15:val="{49E531F4-9DEC-457F-B934-84C6541A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00000A"/>
    </w:rPr>
  </w:style>
  <w:style w:type="character" w:customStyle="1" w:styleId="ListLabel2">
    <w:name w:val="ListLabel 2"/>
    <w:qFormat/>
    <w:rPr>
      <w:i w:val="0"/>
      <w:color w:val="00000A"/>
    </w:rPr>
  </w:style>
  <w:style w:type="character" w:customStyle="1" w:styleId="ListLabel3">
    <w:name w:val="ListLabel 3"/>
    <w:qFormat/>
    <w:rPr>
      <w:i w:val="0"/>
      <w:color w:val="00000A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00000A"/>
    </w:rPr>
  </w:style>
  <w:style w:type="character" w:customStyle="1" w:styleId="ListLabel10">
    <w:name w:val="ListLabel 10"/>
    <w:qFormat/>
    <w:rPr>
      <w:i w:val="0"/>
      <w:color w:val="00000A"/>
    </w:rPr>
  </w:style>
  <w:style w:type="character" w:customStyle="1" w:styleId="ListLabel11">
    <w:name w:val="ListLabel 11"/>
    <w:qFormat/>
    <w:rPr>
      <w:i w:val="0"/>
      <w:color w:val="00000A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EndnoteAnchor">
    <w:name w:val="Endnote Anchor"/>
    <w:qFormat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25">
    <w:name w:val="ListLabel 25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673378"/>
    <w:rPr>
      <w:rFonts w:ascii="Consolas" w:hAnsi="Consolas" w:cs="Consolas"/>
      <w:sz w:val="21"/>
      <w:szCs w:val="21"/>
    </w:rPr>
  </w:style>
  <w:style w:type="character" w:customStyle="1" w:styleId="ListLabel26">
    <w:name w:val="ListLabel 26"/>
    <w:qFormat/>
    <w:rPr>
      <w:rFonts w:ascii="Arial" w:hAnsi="Arial"/>
      <w:b/>
      <w:i w:val="0"/>
      <w:color w:val="00000A"/>
      <w:sz w:val="20"/>
      <w:szCs w:val="26"/>
    </w:rPr>
  </w:style>
  <w:style w:type="paragraph" w:styleId="Nagwek">
    <w:name w:val="header"/>
    <w:basedOn w:val="Normalny"/>
    <w:next w:val="Tekstpodstawowy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Nagwek10">
    <w:name w:val="Nagłówek1"/>
    <w:basedOn w:val="Normalny"/>
    <w:link w:val="NagwekZnak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673378"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qFormat/>
    <w:rsid w:val="000C657D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539E0-5C57-4170-9091-1C93FCE49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1038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8</cp:revision>
  <cp:lastPrinted>2018-11-09T13:23:00Z</cp:lastPrinted>
  <dcterms:created xsi:type="dcterms:W3CDTF">2019-01-11T07:59:00Z</dcterms:created>
  <dcterms:modified xsi:type="dcterms:W3CDTF">2019-01-11T08:12:00Z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