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5C3" w:rsidRPr="006275C3" w:rsidRDefault="006275C3" w:rsidP="006275C3">
      <w:pPr>
        <w:tabs>
          <w:tab w:val="center" w:pos="2977"/>
        </w:tabs>
        <w:spacing w:after="0" w:line="360" w:lineRule="auto"/>
        <w:ind w:right="6095"/>
        <w:jc w:val="center"/>
        <w:rPr>
          <w:rFonts w:ascii="Arial" w:hAnsi="Arial" w:cs="Arial"/>
          <w:bCs/>
          <w:sz w:val="24"/>
          <w:szCs w:val="24"/>
        </w:rPr>
      </w:pPr>
      <w:bookmarkStart w:id="0" w:name="ezdSprawaZnak"/>
      <w:r w:rsidRPr="006275C3">
        <w:rPr>
          <w:rFonts w:ascii="Arial" w:hAnsi="Arial" w:cs="Arial"/>
          <w:bCs/>
          <w:sz w:val="24"/>
          <w:szCs w:val="24"/>
        </w:rPr>
        <w:t>WOJEWODA POMORSKI</w:t>
      </w:r>
    </w:p>
    <w:p w:rsidR="006275C3" w:rsidRPr="006275C3" w:rsidRDefault="006275C3" w:rsidP="006275C3">
      <w:pPr>
        <w:spacing w:line="360" w:lineRule="auto"/>
        <w:ind w:left="4956"/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6275C3">
        <w:rPr>
          <w:rFonts w:ascii="Arial" w:hAnsi="Arial" w:cs="Arial"/>
          <w:bCs/>
          <w:sz w:val="24"/>
          <w:szCs w:val="24"/>
        </w:rPr>
        <w:t>Gdańsk, dnia 9 października 2024 r.</w:t>
      </w:r>
    </w:p>
    <w:p w:rsidR="006275C3" w:rsidRPr="006275C3" w:rsidRDefault="006275C3" w:rsidP="006275C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5C3">
        <w:rPr>
          <w:rFonts w:ascii="Arial" w:hAnsi="Arial" w:cs="Arial"/>
          <w:bCs/>
          <w:sz w:val="24"/>
          <w:szCs w:val="24"/>
        </w:rPr>
        <w:t>NSP-III.7570.928.2023</w:t>
      </w:r>
      <w:bookmarkEnd w:id="0"/>
      <w:r w:rsidRPr="006275C3">
        <w:rPr>
          <w:rFonts w:ascii="Arial" w:hAnsi="Arial" w:cs="Arial"/>
          <w:bCs/>
          <w:sz w:val="24"/>
          <w:szCs w:val="24"/>
        </w:rPr>
        <w:t>.</w:t>
      </w:r>
      <w:bookmarkStart w:id="2" w:name="ezdAutorInicjaly"/>
      <w:r w:rsidRPr="006275C3">
        <w:rPr>
          <w:rFonts w:ascii="Arial" w:hAnsi="Arial" w:cs="Arial"/>
          <w:bCs/>
          <w:sz w:val="24"/>
          <w:szCs w:val="24"/>
        </w:rPr>
        <w:t>ŻS</w:t>
      </w:r>
      <w:bookmarkEnd w:id="2"/>
    </w:p>
    <w:p w:rsidR="006275C3" w:rsidRPr="006275C3" w:rsidRDefault="006275C3" w:rsidP="006275C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OBWIESZCZENIE</w:t>
      </w:r>
    </w:p>
    <w:p w:rsidR="006275C3" w:rsidRPr="006275C3" w:rsidRDefault="006275C3" w:rsidP="006275C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widowControl w:val="0"/>
        <w:suppressAutoHyphens/>
        <w:spacing w:after="0" w:line="360" w:lineRule="auto"/>
        <w:jc w:val="both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    Wojewoda Pomorski, działając na podstawie art. 49 ustawy z dnia 14 czerwca 1960 r. - Kodeks postępowania administracyjnego </w:t>
      </w:r>
      <w:r w:rsidRPr="006275C3">
        <w:rPr>
          <w:rFonts w:ascii="Arial" w:eastAsia="Arial Unicode MS" w:hAnsi="Arial" w:cs="Arial"/>
          <w:bCs/>
          <w:iCs/>
          <w:kern w:val="1"/>
          <w:sz w:val="24"/>
          <w:szCs w:val="24"/>
          <w:lang w:eastAsia="ar-SA"/>
        </w:rPr>
        <w:t>(j.t. Dz. U. z 2024 r., poz. 572)</w:t>
      </w:r>
      <w:r w:rsidRPr="006275C3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 xml:space="preserve"> w zw. z art. 8 ustawy z dnia 21 sierpnia 1997 r. o gospodarce nieruchomościami </w:t>
      </w:r>
      <w:bookmarkStart w:id="3" w:name="_Hlk482437390"/>
      <w:r w:rsidRPr="006275C3">
        <w:rPr>
          <w:rFonts w:ascii="Arial" w:eastAsia="Bookman Old Style" w:hAnsi="Arial" w:cs="Arial"/>
          <w:bCs/>
          <w:color w:val="000000"/>
          <w:sz w:val="24"/>
          <w:szCs w:val="24"/>
          <w:lang w:eastAsia="pl-PL"/>
        </w:rPr>
        <w:t>(</w:t>
      </w:r>
      <w:r w:rsidRPr="006275C3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j.t. Dz. U. z </w:t>
      </w:r>
      <w:r w:rsidRPr="006275C3">
        <w:rPr>
          <w:rFonts w:ascii="Arial" w:hAnsi="Arial" w:cs="Arial"/>
          <w:bCs/>
          <w:sz w:val="24"/>
          <w:szCs w:val="24"/>
          <w:lang w:eastAsia="pl-PL"/>
        </w:rPr>
        <w:t>2024 r., poz. 1145)</w:t>
      </w:r>
      <w:r w:rsidRPr="006275C3">
        <w:rPr>
          <w:rFonts w:ascii="Arial" w:eastAsia="Bookman Old Style" w:hAnsi="Arial" w:cs="Arial"/>
          <w:bCs/>
          <w:color w:val="000000"/>
          <w:sz w:val="24"/>
          <w:szCs w:val="24"/>
          <w:lang w:eastAsia="pl-PL"/>
        </w:rPr>
        <w:t xml:space="preserve"> </w:t>
      </w:r>
      <w:bookmarkEnd w:id="3"/>
      <w:r w:rsidRPr="006275C3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>oraz w </w:t>
      </w: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związku</w:t>
      </w:r>
      <w:r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 </w:t>
      </w: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z art. 9ad ust. 1 ustawy z dnia 28 marca 2003 r. o transporcie kolejowym </w:t>
      </w:r>
      <w:r w:rsidRPr="006275C3">
        <w:rPr>
          <w:rFonts w:ascii="Arial" w:eastAsia="Arial" w:hAnsi="Arial" w:cs="Arial"/>
          <w:bCs/>
          <w:iCs/>
          <w:sz w:val="24"/>
          <w:szCs w:val="24"/>
          <w:lang w:eastAsia="pl-PL"/>
        </w:rPr>
        <w:t>(j.t. Dz. U. z 2024 r., poz. 697)</w:t>
      </w:r>
      <w:r w:rsidRPr="006275C3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 xml:space="preserve">, </w:t>
      </w: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podaje do publicznej wiadomości, że w dniu 7 października 2024 r. wydał decyzję administracyjną nr</w:t>
      </w:r>
      <w:r w:rsidRPr="006275C3">
        <w:rPr>
          <w:rFonts w:ascii="Arial" w:hAnsi="Arial" w:cs="Arial"/>
          <w:bCs/>
          <w:sz w:val="24"/>
          <w:szCs w:val="24"/>
        </w:rPr>
        <w:t xml:space="preserve"> NSP-III.7570.928.2023.ŻS w sprawie ustalenia </w:t>
      </w: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odszkodowania za nieruchomość oznaczoną jako</w:t>
      </w:r>
      <w:r w:rsidRPr="006275C3">
        <w:rPr>
          <w:rFonts w:ascii="Arial" w:hAnsi="Arial" w:cs="Arial"/>
          <w:bCs/>
          <w:sz w:val="24"/>
          <w:szCs w:val="24"/>
        </w:rPr>
        <w:t xml:space="preserve"> 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działka </w:t>
      </w:r>
      <w:r w:rsidRPr="006275C3">
        <w:rPr>
          <w:rFonts w:ascii="Arial" w:eastAsia="Times New Roman" w:hAnsi="Arial" w:cs="Arial"/>
          <w:bCs/>
          <w:sz w:val="24"/>
          <w:szCs w:val="24"/>
        </w:rPr>
        <w:t>nr 16/1 o pow. 0,0267 ha i nr 101/1 o pow. 0,0404 ha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>, które powstały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 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z podziału działek odpowiednio o </w:t>
      </w:r>
      <w:r w:rsidRPr="006275C3">
        <w:rPr>
          <w:rFonts w:ascii="Arial" w:eastAsia="Times New Roman" w:hAnsi="Arial" w:cs="Arial"/>
          <w:bCs/>
          <w:sz w:val="24"/>
          <w:szCs w:val="24"/>
        </w:rPr>
        <w:t>nr 16 i nr 101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, położoną w gminie </w:t>
      </w: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M. Słupsk, obręb Słupsk nr 0003,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 której własność przeszła z mocy prawa na rzecz Skarbu Państwa na podstawie ostatecznej decyzji Wojewody Pomorskiego z dnia </w:t>
      </w:r>
      <w:r w:rsidRPr="006275C3">
        <w:rPr>
          <w:rFonts w:ascii="Arial" w:eastAsia="Times New Roman" w:hAnsi="Arial" w:cs="Arial"/>
          <w:bCs/>
          <w:sz w:val="24"/>
          <w:szCs w:val="24"/>
        </w:rPr>
        <w:t>24 listopada 2022</w:t>
      </w:r>
      <w:r w:rsidRPr="006275C3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r. nr </w:t>
      </w:r>
      <w:r w:rsidRPr="006275C3">
        <w:rPr>
          <w:rFonts w:ascii="Arial" w:eastAsia="Times New Roman" w:hAnsi="Arial" w:cs="Arial"/>
          <w:bCs/>
          <w:sz w:val="24"/>
          <w:szCs w:val="24"/>
        </w:rPr>
        <w:t xml:space="preserve">WI-III.747.1.36.2022.AM </w:t>
      </w:r>
      <w:r w:rsidRPr="006275C3"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  <w:t xml:space="preserve">o ustaleniu lokalizacji linii kolejowej dla przedsięwzięcia pn. </w:t>
      </w:r>
      <w:r w:rsidRPr="006275C3">
        <w:rPr>
          <w:rFonts w:ascii="Arial" w:eastAsia="Arial Unicode MS" w:hAnsi="Arial" w:cs="Arial"/>
          <w:bCs/>
          <w:i/>
          <w:kern w:val="2"/>
          <w:sz w:val="24"/>
          <w:szCs w:val="24"/>
          <w:lang w:eastAsia="ar-SA"/>
        </w:rPr>
        <w:t>„</w:t>
      </w:r>
      <w:r w:rsidRPr="006275C3">
        <w:rPr>
          <w:rFonts w:ascii="Arial" w:eastAsia="Times New Roman" w:hAnsi="Arial" w:cs="Arial"/>
          <w:bCs/>
          <w:i/>
          <w:sz w:val="24"/>
          <w:szCs w:val="24"/>
        </w:rPr>
        <w:t>Prace na linii kolejowej nr 202 na odcinku Gdynia Chylonia – Słupsk"– Część II Odcinek Lębork-Słupsk od km ~118+000 do km ~128+600</w:t>
      </w:r>
      <w:r w:rsidRPr="006275C3"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eastAsia="ar-SA"/>
        </w:rPr>
        <w:t>”</w:t>
      </w: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275C3" w:rsidRPr="006275C3" w:rsidRDefault="006275C3" w:rsidP="006275C3">
      <w:pPr>
        <w:widowControl w:val="0"/>
        <w:tabs>
          <w:tab w:val="left" w:pos="284"/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</w:pPr>
      <w:r w:rsidRPr="006275C3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    Decyzją z dnia 7 października 2024 r., nr NSP-III.7570.928.2023.ŻS ustalone odszkodowanie zostało przyznane na rzecz poprzedniego właściciela nieruchomości, Pana Stanisława Ryszarda Szczepańskiego, którego aktualny adres zamieszkania lub miejsca pobytu nie został ustalony. </w:t>
      </w:r>
    </w:p>
    <w:p w:rsidR="006275C3" w:rsidRPr="006275C3" w:rsidRDefault="006275C3" w:rsidP="006275C3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Jednocześnie informuję, że osoby, którym przysługują prawa rzeczowe do nieruchomości mogą zapoznać się z treścią decyzji w Oddziale Odszkodowań za Nieruchomości Wydziału Nieruchomości i Skarbu Państwa Pomorskiego Urzędu Wojewódzkiego w Gdańsku, ul. Okopowa 21/27 (pokój nr 440, IV piętro) w godzinach urzędowania: </w:t>
      </w:r>
      <w:r w:rsidRPr="006275C3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7</w:t>
      </w:r>
      <w:r w:rsidRPr="006275C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eastAsia="pl-PL"/>
        </w:rPr>
        <w:t>45</w:t>
      </w:r>
      <w:r w:rsidRPr="006275C3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-15</w:t>
      </w:r>
      <w:r w:rsidRPr="006275C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eastAsia="pl-PL"/>
        </w:rPr>
        <w:t>45</w:t>
      </w:r>
      <w:r w:rsidRPr="006275C3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 xml:space="preserve">, po uprzednim uzgodnieniu terminu, numer telefonu (58) 30 77 508 oraz po wykazaniu tytułu prawnego do nieruchomości. </w:t>
      </w: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Bookman Old Style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Bookman Old Style" w:hAnsi="Arial" w:cs="Arial"/>
          <w:bCs/>
          <w:sz w:val="24"/>
          <w:szCs w:val="24"/>
          <w:lang w:eastAsia="pl-PL"/>
        </w:rPr>
        <w:t>Pouczenie:</w:t>
      </w: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Bookman Old Style" w:hAnsi="Arial" w:cs="Arial"/>
          <w:bCs/>
          <w:sz w:val="24"/>
          <w:szCs w:val="24"/>
          <w:lang w:eastAsia="pl-PL"/>
        </w:rPr>
        <w:t>Stronom przysługuje prawo wniesienia odwołania od decyzji Wojewody Pomorskiego z dnia 7 października 2024 r. nr NSP-III.7570.928.2023.ŻS do Ministra Rozwoju</w:t>
      </w:r>
      <w:r>
        <w:rPr>
          <w:rFonts w:ascii="Arial" w:eastAsia="Bookman Old Style" w:hAnsi="Arial" w:cs="Arial"/>
          <w:bCs/>
          <w:sz w:val="24"/>
          <w:szCs w:val="24"/>
          <w:lang w:eastAsia="pl-PL"/>
        </w:rPr>
        <w:br/>
      </w:r>
      <w:r w:rsidRPr="006275C3">
        <w:rPr>
          <w:rFonts w:ascii="Arial" w:eastAsia="Bookman Old Style" w:hAnsi="Arial" w:cs="Arial"/>
          <w:bCs/>
          <w:sz w:val="24"/>
          <w:szCs w:val="24"/>
          <w:lang w:eastAsia="pl-PL"/>
        </w:rPr>
        <w:lastRenderedPageBreak/>
        <w:t xml:space="preserve">i Technologii za pośrednictwem Wojewody Pomorskiego w terminie 14 dni od daty jej doręczenia, które w tym wypadku uważa się za dokonane po upływie 14 dni od dnia ukazania się obwieszczenia </w:t>
      </w:r>
      <w:r w:rsidRPr="006275C3">
        <w:rPr>
          <w:rFonts w:ascii="Arial" w:eastAsia="Bookman Old Style" w:hAnsi="Arial" w:cs="Arial"/>
          <w:bCs/>
          <w:i/>
          <w:sz w:val="24"/>
          <w:szCs w:val="24"/>
          <w:lang w:eastAsia="pl-PL"/>
        </w:rPr>
        <w:t>(art. 127 § 2, art. 129 § 1 i 2 oraz art. 49 ustawy z dnia 14 czerwca 1960 r. Kodeks postępowania administracyjnego; j.t. Dz.U. z 2024 r., poz. 572).</w:t>
      </w:r>
    </w:p>
    <w:p w:rsidR="006275C3" w:rsidRPr="006275C3" w:rsidRDefault="006275C3" w:rsidP="006275C3">
      <w:pPr>
        <w:pStyle w:val="Bezodstpw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z up. Wojewody Pomorskiego</w:t>
      </w: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Zastępca Dyrektora</w:t>
      </w: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Wydziału Nieruchomości</w:t>
      </w: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i Skarbu Państwa</w:t>
      </w:r>
    </w:p>
    <w:p w:rsidR="006275C3" w:rsidRPr="006275C3" w:rsidRDefault="006275C3" w:rsidP="006275C3">
      <w:pPr>
        <w:spacing w:after="0" w:line="36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Dorota </w:t>
      </w:r>
      <w:proofErr w:type="spellStart"/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Dambek</w:t>
      </w:r>
      <w:proofErr w:type="spellEnd"/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-Duda</w:t>
      </w:r>
    </w:p>
    <w:p w:rsidR="006275C3" w:rsidRPr="006275C3" w:rsidRDefault="006275C3" w:rsidP="006275C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Strona BIP Pomorskiego Urzędu Wojewódzkiego w Gdańsku</w:t>
      </w:r>
    </w:p>
    <w:p w:rsidR="006275C3" w:rsidRPr="006275C3" w:rsidRDefault="006275C3" w:rsidP="006275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275C3" w:rsidRPr="006275C3" w:rsidRDefault="006275C3" w:rsidP="006275C3">
      <w:pPr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275C3">
        <w:rPr>
          <w:rFonts w:ascii="Arial" w:eastAsia="Times New Roman" w:hAnsi="Arial" w:cs="Arial"/>
          <w:bCs/>
          <w:sz w:val="24"/>
          <w:szCs w:val="24"/>
          <w:lang w:eastAsia="pl-PL"/>
        </w:rPr>
        <w:t>DOKUMENT ZOSTAŁ PODPISANY KWALIFIKOWANYM PODPISEM ELEKTRONICZNYM</w:t>
      </w:r>
    </w:p>
    <w:p w:rsidR="006275C3" w:rsidRDefault="006275C3" w:rsidP="006275C3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275C3" w:rsidRDefault="006275C3" w:rsidP="006275C3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275C3" w:rsidRPr="00460653" w:rsidRDefault="006275C3" w:rsidP="006275C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75C3" w:rsidRDefault="006275C3">
      <w:pPr>
        <w:rPr>
          <w:noProof/>
        </w:rPr>
      </w:pPr>
    </w:p>
    <w:sectPr w:rsidR="0062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C3"/>
    <w:rsid w:val="000D074E"/>
    <w:rsid w:val="002A6CE1"/>
    <w:rsid w:val="006275C3"/>
    <w:rsid w:val="00A4318F"/>
    <w:rsid w:val="00A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4CB"/>
  <w15:chartTrackingRefBased/>
  <w15:docId w15:val="{62676D21-39A9-416E-A68C-038A62E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75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Szczęsnowicz</dc:creator>
  <cp:keywords>Obwieszczenie o wydaniu decyzji Wojewody Pomorskiego z dnia 9 października 2024 r. nr NSP-III.7570.928.2023.ŻS</cp:keywords>
  <dc:description/>
  <cp:lastModifiedBy>Żaneta Szczęsnowicz</cp:lastModifiedBy>
  <cp:revision>1</cp:revision>
  <dcterms:created xsi:type="dcterms:W3CDTF">2024-10-11T11:45:00Z</dcterms:created>
  <dcterms:modified xsi:type="dcterms:W3CDTF">2024-10-11T11:53:00Z</dcterms:modified>
</cp:coreProperties>
</file>