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6E" w:rsidRPr="0003640D" w:rsidRDefault="009B66E4" w:rsidP="00E8235F">
      <w:pPr>
        <w:spacing w:line="360" w:lineRule="auto"/>
        <w:jc w:val="center"/>
        <w:rPr>
          <w:b/>
        </w:rPr>
      </w:pPr>
      <w:r w:rsidRPr="0003640D">
        <w:rPr>
          <w:b/>
        </w:rPr>
        <w:t xml:space="preserve">Informacja dotycząca przetwarzania danych osobowych </w:t>
      </w:r>
      <w:r w:rsidR="00E8235F" w:rsidRPr="0003640D">
        <w:rPr>
          <w:b/>
        </w:rPr>
        <w:t>przez Mi</w:t>
      </w:r>
      <w:r w:rsidR="00485FE2" w:rsidRPr="0003640D">
        <w:rPr>
          <w:b/>
        </w:rPr>
        <w:t>nisterstwo Spraw Zagranicznych</w:t>
      </w:r>
    </w:p>
    <w:p w:rsidR="005E013D" w:rsidRPr="0003640D" w:rsidRDefault="005E013D" w:rsidP="00E8235F">
      <w:pPr>
        <w:spacing w:line="360" w:lineRule="auto"/>
        <w:jc w:val="center"/>
        <w:rPr>
          <w:b/>
        </w:rPr>
      </w:pPr>
      <w:r w:rsidRPr="0003640D">
        <w:rPr>
          <w:b/>
        </w:rPr>
        <w:t>w związku z przetwarzaniem danych osobowych osób trzecich w ramach realizacji</w:t>
      </w:r>
      <w:r w:rsidR="00F54ECC" w:rsidRPr="0003640D">
        <w:rPr>
          <w:b/>
        </w:rPr>
        <w:t xml:space="preserve"> płatności </w:t>
      </w:r>
      <w:r w:rsidR="002C183F">
        <w:rPr>
          <w:b/>
        </w:rPr>
        <w:br/>
      </w:r>
      <w:bookmarkStart w:id="0" w:name="_GoBack"/>
      <w:bookmarkEnd w:id="0"/>
      <w:r w:rsidR="002C183F">
        <w:rPr>
          <w:b/>
        </w:rPr>
        <w:t xml:space="preserve">kwot </w:t>
      </w:r>
      <w:r w:rsidR="00DA7FF9" w:rsidRPr="0003640D">
        <w:rPr>
          <w:b/>
        </w:rPr>
        <w:t xml:space="preserve">zasądzonych </w:t>
      </w:r>
      <w:r w:rsidRPr="0003640D">
        <w:rPr>
          <w:b/>
        </w:rPr>
        <w:t>orzecze</w:t>
      </w:r>
      <w:r w:rsidR="00DA7FF9" w:rsidRPr="0003640D">
        <w:rPr>
          <w:b/>
        </w:rPr>
        <w:t>niami</w:t>
      </w:r>
      <w:r w:rsidRPr="0003640D">
        <w:rPr>
          <w:b/>
        </w:rPr>
        <w:t xml:space="preserve"> Europejskiego Trybunału Praw Człowieka</w:t>
      </w:r>
    </w:p>
    <w:p w:rsidR="00204893" w:rsidRPr="0003640D" w:rsidRDefault="0018552C" w:rsidP="00F73B60">
      <w:pPr>
        <w:spacing w:line="360" w:lineRule="auto"/>
        <w:jc w:val="both"/>
      </w:pPr>
      <w:r w:rsidRPr="0003640D">
        <w:t>Niniejsza informacja stanowi wykonanie obowiązku określonego w</w:t>
      </w:r>
      <w:r w:rsidR="0071188D" w:rsidRPr="0003640D">
        <w:t xml:space="preserve"> art. 14 ust. 1</w:t>
      </w:r>
      <w:r w:rsidR="005005F9" w:rsidRPr="0003640D">
        <w:t xml:space="preserve"> i 2</w:t>
      </w:r>
      <w:r w:rsidR="0071188D" w:rsidRPr="0003640D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="005005F9" w:rsidRPr="0003640D">
        <w:t>95/46/WE</w:t>
      </w:r>
      <w:r w:rsidR="00BC0BAA" w:rsidRPr="0003640D">
        <w:rPr>
          <w:rFonts w:eastAsia="Times New Roman" w:cs="Arial"/>
          <w:lang w:eastAsia="pl-PL"/>
        </w:rPr>
        <w:t>, zwane</w:t>
      </w:r>
      <w:r w:rsidR="0071188D" w:rsidRPr="0003640D">
        <w:rPr>
          <w:rFonts w:eastAsia="Times New Roman" w:cs="Arial"/>
          <w:lang w:eastAsia="pl-PL"/>
        </w:rPr>
        <w:t>go</w:t>
      </w:r>
      <w:r w:rsidR="00BC0BAA" w:rsidRPr="0003640D">
        <w:rPr>
          <w:rFonts w:eastAsia="Times New Roman" w:cs="Arial"/>
          <w:lang w:eastAsia="pl-PL"/>
        </w:rPr>
        <w:t xml:space="preserve"> dalej „</w:t>
      </w:r>
      <w:r w:rsidR="0071188D" w:rsidRPr="0003640D">
        <w:rPr>
          <w:rFonts w:eastAsia="Times New Roman" w:cs="Arial"/>
          <w:lang w:eastAsia="pl-PL"/>
        </w:rPr>
        <w:t>RODO</w:t>
      </w:r>
      <w:r w:rsidR="00BC0BAA" w:rsidRPr="0003640D">
        <w:rPr>
          <w:rFonts w:eastAsia="Times New Roman" w:cs="Arial"/>
          <w:lang w:eastAsia="pl-PL"/>
        </w:rPr>
        <w:t>”</w:t>
      </w:r>
      <w:r w:rsidRPr="0003640D">
        <w:rPr>
          <w:rFonts w:eastAsia="Times New Roman" w:cs="Arial"/>
          <w:lang w:eastAsia="pl-PL"/>
        </w:rPr>
        <w:t>.</w:t>
      </w:r>
    </w:p>
    <w:p w:rsidR="007858C1" w:rsidRPr="0003640D" w:rsidRDefault="007858C1" w:rsidP="007858C1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03640D">
        <w:t>Administratorem, w rozumieniu art. 4 pkt 7 RODO, Pani/ Pana danych osobowych jest Minister Spraw Zagranicznych z siedzibą w Polsce, w Warszawie, Al. J. Ch. Szucha 23, natomiast wykonującym obowiąz</w:t>
      </w:r>
      <w:r w:rsidR="00E8235F" w:rsidRPr="0003640D">
        <w:t xml:space="preserve">ki administratora jest </w:t>
      </w:r>
      <w:r w:rsidR="00485FE2" w:rsidRPr="0003640D">
        <w:t>Dyrektor Departamentu Prawno - Traktatowego.</w:t>
      </w:r>
    </w:p>
    <w:p w:rsidR="00ED7A10" w:rsidRPr="0003640D" w:rsidRDefault="00775876" w:rsidP="00BE4E46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03640D">
        <w:t>W MSZ i placówkach zagranicznych powołano Inspektora Ochrony Danych</w:t>
      </w:r>
      <w:r w:rsidR="00ED7A10" w:rsidRPr="0003640D">
        <w:t xml:space="preserve"> (IOD)</w:t>
      </w:r>
      <w:r w:rsidRPr="0003640D">
        <w:t xml:space="preserve">. </w:t>
      </w:r>
    </w:p>
    <w:p w:rsidR="00BE4E46" w:rsidRPr="0003640D" w:rsidRDefault="00775876" w:rsidP="00ED7A10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 w:rsidRPr="0003640D">
        <w:t>Dane kontaktowe</w:t>
      </w:r>
      <w:r w:rsidR="00ED7A10" w:rsidRPr="0003640D">
        <w:t xml:space="preserve"> IOD</w:t>
      </w:r>
      <w:r w:rsidRPr="0003640D">
        <w:t>:</w:t>
      </w:r>
    </w:p>
    <w:p w:rsidR="00775876" w:rsidRPr="0003640D" w:rsidRDefault="00BE4E46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 xml:space="preserve">adres siedziby: </w:t>
      </w:r>
      <w:r w:rsidR="00775876" w:rsidRPr="0003640D">
        <w:rPr>
          <w:rFonts w:eastAsia="Times New Roman" w:cs="Arial"/>
          <w:bCs/>
          <w:lang w:eastAsia="pl-PL"/>
        </w:rPr>
        <w:t>Al. J. Ch. Szucha 23</w:t>
      </w:r>
      <w:r w:rsidRPr="0003640D">
        <w:rPr>
          <w:rFonts w:eastAsia="Times New Roman" w:cs="Arial"/>
          <w:bCs/>
          <w:lang w:eastAsia="pl-PL"/>
        </w:rPr>
        <w:t xml:space="preserve">, </w:t>
      </w:r>
      <w:r w:rsidR="00775876" w:rsidRPr="0003640D">
        <w:rPr>
          <w:rFonts w:eastAsia="Times New Roman" w:cs="Arial"/>
          <w:bCs/>
          <w:lang w:eastAsia="pl-PL"/>
        </w:rPr>
        <w:t xml:space="preserve">00-580 Warszawa </w:t>
      </w:r>
    </w:p>
    <w:p w:rsidR="00767A47" w:rsidRPr="0003640D" w:rsidRDefault="00775876" w:rsidP="00767A4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 xml:space="preserve">    </w:t>
      </w:r>
      <w:r w:rsidR="00ED7A10" w:rsidRPr="0003640D">
        <w:rPr>
          <w:rFonts w:eastAsia="Times New Roman" w:cs="Arial"/>
          <w:bCs/>
          <w:lang w:eastAsia="pl-PL"/>
        </w:rPr>
        <w:t xml:space="preserve">  </w:t>
      </w:r>
      <w:r w:rsidR="00BE4E46" w:rsidRPr="0003640D">
        <w:rPr>
          <w:rFonts w:eastAsia="Times New Roman" w:cs="Arial"/>
          <w:bCs/>
          <w:lang w:eastAsia="pl-PL"/>
        </w:rPr>
        <w:t xml:space="preserve">adres </w:t>
      </w:r>
      <w:r w:rsidRPr="0003640D">
        <w:rPr>
          <w:rFonts w:eastAsia="Times New Roman" w:cs="Arial"/>
          <w:bCs/>
          <w:lang w:eastAsia="pl-PL"/>
        </w:rPr>
        <w:t xml:space="preserve"> e-mail</w:t>
      </w:r>
      <w:r w:rsidR="00BE4E46" w:rsidRPr="0003640D">
        <w:rPr>
          <w:rFonts w:eastAsia="Times New Roman" w:cs="Arial"/>
          <w:bCs/>
          <w:lang w:eastAsia="pl-PL"/>
        </w:rPr>
        <w:t>:</w:t>
      </w:r>
      <w:r w:rsidRPr="0003640D">
        <w:rPr>
          <w:rFonts w:eastAsia="Times New Roman" w:cs="Arial"/>
          <w:bCs/>
          <w:lang w:eastAsia="pl-PL"/>
        </w:rPr>
        <w:t xml:space="preserve"> </w:t>
      </w:r>
      <w:r w:rsidR="00767A47" w:rsidRPr="0003640D">
        <w:rPr>
          <w:rFonts w:eastAsia="Times New Roman" w:cs="Arial"/>
          <w:bCs/>
          <w:lang w:eastAsia="pl-PL"/>
        </w:rPr>
        <w:t>iod@msz.gov.pl</w:t>
      </w:r>
    </w:p>
    <w:p w:rsidR="00767A47" w:rsidRPr="0003640D" w:rsidRDefault="00767A47" w:rsidP="00ED2BD3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>Dane przetwarzane są w zakresie:</w:t>
      </w:r>
    </w:p>
    <w:p w:rsidR="00417337" w:rsidRPr="0003640D" w:rsidRDefault="00417337" w:rsidP="00417337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>a)</w:t>
      </w:r>
      <w:r w:rsidR="007858C1" w:rsidRPr="0003640D">
        <w:rPr>
          <w:rFonts w:eastAsia="Times New Roman" w:cs="Arial"/>
          <w:bCs/>
          <w:lang w:eastAsia="pl-PL"/>
        </w:rPr>
        <w:t xml:space="preserve"> </w:t>
      </w:r>
      <w:r w:rsidR="00485FE2" w:rsidRPr="0003640D">
        <w:rPr>
          <w:rFonts w:eastAsia="Times New Roman" w:cs="Arial"/>
          <w:bCs/>
          <w:lang w:eastAsia="pl-PL"/>
        </w:rPr>
        <w:t>imię i nazwisko,</w:t>
      </w:r>
    </w:p>
    <w:p w:rsidR="00BD33C6" w:rsidRPr="0003640D" w:rsidRDefault="00417337" w:rsidP="00417337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>b)</w:t>
      </w:r>
      <w:r w:rsidR="007858C1" w:rsidRPr="0003640D">
        <w:rPr>
          <w:rFonts w:eastAsia="Times New Roman" w:cs="Arial"/>
          <w:bCs/>
          <w:lang w:eastAsia="pl-PL"/>
        </w:rPr>
        <w:t xml:space="preserve"> </w:t>
      </w:r>
      <w:r w:rsidR="00485FE2" w:rsidRPr="0003640D">
        <w:rPr>
          <w:rFonts w:eastAsia="Times New Roman" w:cs="Arial"/>
          <w:bCs/>
          <w:lang w:eastAsia="pl-PL"/>
        </w:rPr>
        <w:t>nr konta bankowego</w:t>
      </w:r>
      <w:r w:rsidR="00455EFA" w:rsidRPr="0003640D">
        <w:rPr>
          <w:rFonts w:eastAsia="Times New Roman" w:cs="Arial"/>
          <w:bCs/>
          <w:lang w:eastAsia="pl-PL"/>
        </w:rPr>
        <w:t xml:space="preserve"> (w przypadku płatności przelewem</w:t>
      </w:r>
      <w:r w:rsidR="00570610" w:rsidRPr="0003640D">
        <w:rPr>
          <w:rFonts w:eastAsia="Times New Roman" w:cs="Arial"/>
          <w:bCs/>
          <w:lang w:eastAsia="pl-PL"/>
        </w:rPr>
        <w:t xml:space="preserve"> bankowym</w:t>
      </w:r>
      <w:r w:rsidR="00455EFA" w:rsidRPr="0003640D">
        <w:rPr>
          <w:rFonts w:eastAsia="Times New Roman" w:cs="Arial"/>
          <w:bCs/>
          <w:lang w:eastAsia="pl-PL"/>
        </w:rPr>
        <w:t>)</w:t>
      </w:r>
      <w:r w:rsidR="004D3942" w:rsidRPr="0003640D">
        <w:rPr>
          <w:rFonts w:eastAsia="Times New Roman" w:cs="Arial"/>
          <w:bCs/>
          <w:lang w:eastAsia="pl-PL"/>
        </w:rPr>
        <w:t>,</w:t>
      </w:r>
    </w:p>
    <w:p w:rsidR="00455EFA" w:rsidRPr="0003640D" w:rsidRDefault="00455EFA" w:rsidP="00417337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 xml:space="preserve">c) </w:t>
      </w:r>
      <w:r w:rsidR="004D3942" w:rsidRPr="0003640D">
        <w:rPr>
          <w:rFonts w:eastAsia="Times New Roman" w:cs="Arial"/>
          <w:bCs/>
          <w:lang w:eastAsia="pl-PL"/>
        </w:rPr>
        <w:t xml:space="preserve">PESEL i </w:t>
      </w:r>
      <w:r w:rsidRPr="0003640D">
        <w:rPr>
          <w:rFonts w:eastAsia="Times New Roman" w:cs="Arial"/>
          <w:bCs/>
          <w:lang w:eastAsia="pl-PL"/>
        </w:rPr>
        <w:t>adres</w:t>
      </w:r>
      <w:r w:rsidR="004D3942" w:rsidRPr="0003640D">
        <w:rPr>
          <w:rFonts w:eastAsia="Times New Roman" w:cs="Arial"/>
          <w:bCs/>
          <w:lang w:eastAsia="pl-PL"/>
        </w:rPr>
        <w:t xml:space="preserve"> zamieszkania</w:t>
      </w:r>
      <w:r w:rsidRPr="0003640D">
        <w:rPr>
          <w:rFonts w:eastAsia="Times New Roman" w:cs="Arial"/>
          <w:bCs/>
          <w:lang w:eastAsia="pl-PL"/>
        </w:rPr>
        <w:t xml:space="preserve"> (w przypadku płatności przekazem</w:t>
      </w:r>
      <w:r w:rsidR="00570610" w:rsidRPr="0003640D">
        <w:rPr>
          <w:rFonts w:eastAsia="Times New Roman" w:cs="Arial"/>
          <w:bCs/>
          <w:lang w:eastAsia="pl-PL"/>
        </w:rPr>
        <w:t xml:space="preserve"> pocztowym</w:t>
      </w:r>
      <w:r w:rsidR="0026047E">
        <w:rPr>
          <w:rFonts w:eastAsia="Times New Roman" w:cs="Arial"/>
          <w:bCs/>
          <w:lang w:eastAsia="pl-PL"/>
        </w:rPr>
        <w:t xml:space="preserve"> lub odbioru osobistego</w:t>
      </w:r>
      <w:r w:rsidRPr="0003640D">
        <w:rPr>
          <w:rFonts w:eastAsia="Times New Roman" w:cs="Arial"/>
          <w:bCs/>
          <w:lang w:eastAsia="pl-PL"/>
        </w:rPr>
        <w:t>)</w:t>
      </w:r>
      <w:r w:rsidR="004D3942" w:rsidRPr="0003640D">
        <w:rPr>
          <w:rFonts w:eastAsia="Times New Roman" w:cs="Arial"/>
          <w:bCs/>
          <w:lang w:eastAsia="pl-PL"/>
        </w:rPr>
        <w:t>,</w:t>
      </w:r>
    </w:p>
    <w:p w:rsidR="00485FE2" w:rsidRPr="0003640D" w:rsidRDefault="00455EFA" w:rsidP="00417337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64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>d</w:t>
      </w:r>
      <w:r w:rsidR="00485FE2" w:rsidRPr="0003640D">
        <w:rPr>
          <w:rFonts w:eastAsia="Times New Roman" w:cs="Arial"/>
          <w:bCs/>
          <w:lang w:eastAsia="pl-PL"/>
        </w:rPr>
        <w:t>)</w:t>
      </w:r>
      <w:r w:rsidR="005E013D" w:rsidRPr="0003640D">
        <w:rPr>
          <w:rFonts w:eastAsia="Times New Roman" w:cs="Arial"/>
          <w:bCs/>
          <w:lang w:eastAsia="pl-PL"/>
        </w:rPr>
        <w:t xml:space="preserve"> dane kontaktowe.</w:t>
      </w:r>
    </w:p>
    <w:p w:rsidR="0018387B" w:rsidRPr="0003640D" w:rsidRDefault="006A1932" w:rsidP="00ED2BD3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03640D">
        <w:t>Pana/Pani d</w:t>
      </w:r>
      <w:r w:rsidR="0018387B" w:rsidRPr="0003640D">
        <w:t xml:space="preserve">ane zostały przekazane </w:t>
      </w:r>
      <w:r w:rsidR="00C03016" w:rsidRPr="0003640D">
        <w:t>Administratorowi</w:t>
      </w:r>
      <w:r w:rsidR="0018387B" w:rsidRPr="0003640D">
        <w:t xml:space="preserve"> </w:t>
      </w:r>
      <w:r w:rsidR="00BD33C6" w:rsidRPr="0003640D">
        <w:t>przez</w:t>
      </w:r>
      <w:r w:rsidR="00B6433D" w:rsidRPr="0003640D">
        <w:t xml:space="preserve"> </w:t>
      </w:r>
      <w:r w:rsidR="005E013D" w:rsidRPr="0003640D">
        <w:t>skarżącego w ramach postępowania przed Europejskim Trybunałem Praw Człowieka.</w:t>
      </w:r>
    </w:p>
    <w:p w:rsidR="0028368A" w:rsidRPr="0003640D" w:rsidRDefault="0028368A" w:rsidP="0028368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>Dane są przetwarzane są na podstawie</w:t>
      </w:r>
      <w:r w:rsidR="00485FE2" w:rsidRPr="0003640D">
        <w:rPr>
          <w:rFonts w:eastAsia="Times New Roman" w:cs="Arial"/>
          <w:bCs/>
          <w:lang w:eastAsia="pl-PL"/>
        </w:rPr>
        <w:t xml:space="preserve"> </w:t>
      </w:r>
      <w:r w:rsidR="005E013D" w:rsidRPr="0003640D">
        <w:t xml:space="preserve">art. 6 ust. 1 lit. e na podstawie Konwencji o ochronie praw człowieka i podstawowych wolności, Regulaminu </w:t>
      </w:r>
      <w:r w:rsidR="00FD2425" w:rsidRPr="0003640D">
        <w:t xml:space="preserve">Europejskiego </w:t>
      </w:r>
      <w:r w:rsidR="005E013D" w:rsidRPr="0003640D">
        <w:t xml:space="preserve">Trybunału </w:t>
      </w:r>
      <w:r w:rsidR="00FD2425" w:rsidRPr="0003640D">
        <w:t xml:space="preserve">Praw Człowieka </w:t>
      </w:r>
      <w:r w:rsidR="005E013D" w:rsidRPr="0003640D">
        <w:t>oraz przepisów krajowych</w:t>
      </w:r>
      <w:r w:rsidR="00F67867" w:rsidRPr="0003640D">
        <w:t>,</w:t>
      </w:r>
      <w:r w:rsidR="005E013D" w:rsidRPr="0003640D">
        <w:t xml:space="preserve"> w szczególności przepisów Kodeksu cywilnego</w:t>
      </w:r>
      <w:r w:rsidR="002025A3" w:rsidRPr="0003640D">
        <w:rPr>
          <w:rFonts w:eastAsia="Times New Roman" w:cs="Arial"/>
          <w:bCs/>
          <w:lang w:eastAsia="pl-PL"/>
        </w:rPr>
        <w:t>,</w:t>
      </w:r>
      <w:r w:rsidR="001A29F0" w:rsidRPr="0003640D">
        <w:rPr>
          <w:rFonts w:eastAsia="Times New Roman" w:cs="Arial"/>
          <w:bCs/>
          <w:lang w:eastAsia="pl-PL"/>
        </w:rPr>
        <w:t xml:space="preserve"> </w:t>
      </w:r>
      <w:r w:rsidR="002025A3" w:rsidRPr="0003640D">
        <w:t xml:space="preserve">w celu </w:t>
      </w:r>
      <w:r w:rsidR="00FD2425" w:rsidRPr="0003640D">
        <w:t xml:space="preserve"> wypłaty </w:t>
      </w:r>
      <w:r w:rsidR="00485FE2" w:rsidRPr="0003640D">
        <w:t xml:space="preserve">przez rząd </w:t>
      </w:r>
      <w:r w:rsidR="00FD2425" w:rsidRPr="0003640D">
        <w:t xml:space="preserve">słusznego zadośćuczynienia </w:t>
      </w:r>
      <w:r w:rsidR="00485FE2" w:rsidRPr="0003640D">
        <w:t xml:space="preserve">zasądzonego przez Europejski Trybunał Praw Człowieka na rzecz osoby </w:t>
      </w:r>
      <w:r w:rsidR="00F67867" w:rsidRPr="0003640D">
        <w:t>skarżącej</w:t>
      </w:r>
      <w:r w:rsidR="00485FE2" w:rsidRPr="0003640D">
        <w:t>.</w:t>
      </w:r>
    </w:p>
    <w:p w:rsidR="0028368A" w:rsidRPr="0003640D" w:rsidRDefault="002025A3" w:rsidP="0028368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 xml:space="preserve">Dane osobowe będą przetwarzane </w:t>
      </w:r>
      <w:r w:rsidR="007F3A14" w:rsidRPr="0003640D">
        <w:rPr>
          <w:rFonts w:eastAsia="Times New Roman" w:cs="Arial"/>
          <w:bCs/>
          <w:lang w:eastAsia="pl-PL"/>
        </w:rPr>
        <w:t>do czasu</w:t>
      </w:r>
      <w:r w:rsidR="00485FE2" w:rsidRPr="0003640D">
        <w:rPr>
          <w:rFonts w:eastAsia="Times New Roman" w:cs="Arial"/>
          <w:bCs/>
          <w:lang w:eastAsia="pl-PL"/>
        </w:rPr>
        <w:t xml:space="preserve"> </w:t>
      </w:r>
      <w:r w:rsidR="00E1288E" w:rsidRPr="0003640D">
        <w:rPr>
          <w:rFonts w:eastAsia="Times New Roman" w:cs="Arial"/>
          <w:bCs/>
          <w:lang w:eastAsia="pl-PL"/>
        </w:rPr>
        <w:t xml:space="preserve">realizacji </w:t>
      </w:r>
      <w:r w:rsidR="004D3942" w:rsidRPr="0003640D">
        <w:rPr>
          <w:rFonts w:eastAsia="Times New Roman" w:cs="Arial"/>
          <w:bCs/>
          <w:lang w:eastAsia="pl-PL"/>
        </w:rPr>
        <w:t xml:space="preserve">wypłaty </w:t>
      </w:r>
      <w:r w:rsidR="00E1288E" w:rsidRPr="0003640D">
        <w:rPr>
          <w:rFonts w:eastAsia="Times New Roman" w:cs="Arial"/>
          <w:bCs/>
          <w:lang w:eastAsia="pl-PL"/>
        </w:rPr>
        <w:t xml:space="preserve">środków pieniężnych z tytułu </w:t>
      </w:r>
      <w:r w:rsidR="004D3942" w:rsidRPr="0003640D">
        <w:rPr>
          <w:rFonts w:eastAsia="Times New Roman" w:cs="Arial"/>
          <w:bCs/>
          <w:lang w:eastAsia="pl-PL"/>
        </w:rPr>
        <w:t xml:space="preserve">słusznego </w:t>
      </w:r>
      <w:r w:rsidR="00E1288E" w:rsidRPr="0003640D">
        <w:rPr>
          <w:rFonts w:eastAsia="Times New Roman" w:cs="Arial"/>
          <w:bCs/>
          <w:lang w:eastAsia="pl-PL"/>
        </w:rPr>
        <w:t>zadośćuczynienia w związku z orzeczeniem Europejskiego Trybunału Praw Człowieka</w:t>
      </w:r>
      <w:r w:rsidR="00C54CFE" w:rsidRPr="0003640D">
        <w:rPr>
          <w:rFonts w:eastAsia="Times New Roman" w:cs="Arial"/>
          <w:bCs/>
          <w:lang w:eastAsia="pl-PL"/>
        </w:rPr>
        <w:t>, zaksięgowania i rozliczenia płatności</w:t>
      </w:r>
      <w:r w:rsidR="00DA7FF9" w:rsidRPr="0003640D">
        <w:rPr>
          <w:rFonts w:eastAsia="Times New Roman" w:cs="Arial"/>
          <w:bCs/>
          <w:lang w:eastAsia="pl-PL"/>
        </w:rPr>
        <w:t xml:space="preserve"> przez Ministerstwo Spraw Zagranicznych</w:t>
      </w:r>
      <w:r w:rsidR="00C54CFE" w:rsidRPr="0003640D">
        <w:rPr>
          <w:rFonts w:eastAsia="Times New Roman" w:cs="Arial"/>
          <w:bCs/>
          <w:lang w:eastAsia="pl-PL"/>
        </w:rPr>
        <w:t xml:space="preserve"> oraz</w:t>
      </w:r>
      <w:r w:rsidR="00FD2425" w:rsidRPr="0003640D">
        <w:rPr>
          <w:rFonts w:eastAsia="Times New Roman" w:cs="Arial"/>
          <w:bCs/>
          <w:lang w:eastAsia="pl-PL"/>
        </w:rPr>
        <w:t xml:space="preserve"> zamknięcia przez Komitet Ministrów Rady Europy procedury nadzoru nad wykonaniem tego orzeczenia</w:t>
      </w:r>
      <w:r w:rsidR="004D3942" w:rsidRPr="0003640D">
        <w:rPr>
          <w:rFonts w:eastAsia="Times New Roman" w:cs="Arial"/>
          <w:bCs/>
          <w:lang w:eastAsia="pl-PL"/>
        </w:rPr>
        <w:t xml:space="preserve"> przez Polskę</w:t>
      </w:r>
      <w:r w:rsidR="0028368A" w:rsidRPr="0003640D">
        <w:rPr>
          <w:rFonts w:eastAsia="Times New Roman" w:cs="Arial"/>
          <w:bCs/>
          <w:lang w:eastAsia="pl-PL"/>
        </w:rPr>
        <w:t>, a następnie będą przechowywane w celach archiwalnych, zgodnie z przepisami ustawy z dnia 14 lipca 1983 r. o narodowym zasobie archiwalnym i archiwach (Dz. U. z 2018 r</w:t>
      </w:r>
      <w:r w:rsidR="00CA4FC4" w:rsidRPr="0003640D">
        <w:rPr>
          <w:rFonts w:eastAsia="Times New Roman" w:cs="Arial"/>
          <w:bCs/>
          <w:lang w:eastAsia="pl-PL"/>
        </w:rPr>
        <w:t>.</w:t>
      </w:r>
      <w:r w:rsidR="0028368A" w:rsidRPr="0003640D">
        <w:rPr>
          <w:rFonts w:eastAsia="Times New Roman" w:cs="Arial"/>
          <w:bCs/>
          <w:lang w:eastAsia="pl-PL"/>
        </w:rPr>
        <w:t xml:space="preserve"> poz. 217) oraz przepisami wewnętrznymi MSZ wynikającymi z przepisów ww. ustawy.</w:t>
      </w:r>
    </w:p>
    <w:p w:rsidR="007F3A14" w:rsidRPr="0003640D" w:rsidRDefault="007F3A14" w:rsidP="007F3A1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>Dostęp do danych posiadają wyłącznie uprawnieni pracownicy M</w:t>
      </w:r>
      <w:r w:rsidR="00485FE2" w:rsidRPr="0003640D">
        <w:rPr>
          <w:rFonts w:eastAsia="Times New Roman" w:cs="Arial"/>
          <w:bCs/>
          <w:lang w:eastAsia="pl-PL"/>
        </w:rPr>
        <w:t>inisterstwa Spraw Zagranicznych.</w:t>
      </w:r>
    </w:p>
    <w:p w:rsidR="0028368A" w:rsidRPr="0003640D" w:rsidRDefault="0028368A" w:rsidP="0028368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lastRenderedPageBreak/>
        <w:t>Dane podlegają ochronie na podstawie przepisów RODO i nie mogą być udostępniane osobom trzecim, nieuprawnionym do dostępu do tych danych.</w:t>
      </w:r>
    </w:p>
    <w:p w:rsidR="0028368A" w:rsidRPr="0003640D" w:rsidRDefault="0028368A" w:rsidP="0028368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03640D">
        <w:rPr>
          <w:rFonts w:eastAsia="Times New Roman" w:cs="Arial"/>
          <w:bCs/>
          <w:lang w:eastAsia="pl-PL"/>
        </w:rPr>
        <w:t xml:space="preserve">Dane będą przekazywane do </w:t>
      </w:r>
      <w:r w:rsidR="00FD2425" w:rsidRPr="0003640D">
        <w:rPr>
          <w:rFonts w:eastAsia="Times New Roman" w:cs="Arial"/>
          <w:bCs/>
          <w:lang w:eastAsia="pl-PL"/>
        </w:rPr>
        <w:t>Rady Europy w związku z prowadzoną przez Komitet Ministrów Rady Europy procedurą nadzoru nad wykonywaniem orzeczeń Europejskiego Trybunału Praw Człowieka przez państwa</w:t>
      </w:r>
      <w:r w:rsidR="00DA7FF9" w:rsidRPr="0003640D">
        <w:rPr>
          <w:rFonts w:eastAsia="Times New Roman" w:cs="Arial"/>
          <w:bCs/>
          <w:lang w:eastAsia="pl-PL"/>
        </w:rPr>
        <w:t>-</w:t>
      </w:r>
      <w:r w:rsidR="00FD2425" w:rsidRPr="0003640D">
        <w:rPr>
          <w:rFonts w:eastAsia="Times New Roman" w:cs="Arial"/>
          <w:bCs/>
          <w:lang w:eastAsia="pl-PL"/>
        </w:rPr>
        <w:t>strony Konwencji o ochronie praw człowieka i podstawowych wolności</w:t>
      </w:r>
      <w:r w:rsidRPr="0003640D">
        <w:rPr>
          <w:rFonts w:eastAsia="Times New Roman" w:cs="Arial"/>
          <w:bCs/>
          <w:lang w:eastAsia="pl-PL"/>
        </w:rPr>
        <w:t xml:space="preserve">. </w:t>
      </w:r>
    </w:p>
    <w:p w:rsidR="0028368A" w:rsidRPr="0003640D" w:rsidRDefault="0028368A" w:rsidP="0028368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3640D">
        <w:t xml:space="preserve">Osobie, której dane dotyczą, przysługują prawa do kontroli przetwarzania danych, określone </w:t>
      </w:r>
      <w:r w:rsidR="005E013D" w:rsidRPr="0003640D">
        <w:br/>
      </w:r>
      <w:r w:rsidRPr="0003640D">
        <w:t xml:space="preserve">w art. </w:t>
      </w:r>
      <w:r w:rsidR="00485FE2" w:rsidRPr="0003640D">
        <w:t>15,</w:t>
      </w:r>
      <w:r w:rsidR="00AB5B07" w:rsidRPr="0003640D">
        <w:t xml:space="preserve"> </w:t>
      </w:r>
      <w:r w:rsidR="00485FE2" w:rsidRPr="0003640D">
        <w:t>16,</w:t>
      </w:r>
      <w:r w:rsidR="00AB5B07" w:rsidRPr="0003640D">
        <w:t xml:space="preserve"> </w:t>
      </w:r>
      <w:r w:rsidR="00485FE2" w:rsidRPr="0003640D">
        <w:t>18</w:t>
      </w:r>
      <w:r w:rsidR="00821731" w:rsidRPr="0003640D">
        <w:t>,</w:t>
      </w:r>
      <w:r w:rsidR="00AB5B07" w:rsidRPr="0003640D">
        <w:t xml:space="preserve"> </w:t>
      </w:r>
      <w:r w:rsidR="00821731" w:rsidRPr="0003640D">
        <w:t>19,</w:t>
      </w:r>
      <w:r w:rsidR="00AB5B07" w:rsidRPr="0003640D">
        <w:t xml:space="preserve"> </w:t>
      </w:r>
      <w:r w:rsidR="009978FA" w:rsidRPr="0003640D">
        <w:t>21</w:t>
      </w:r>
      <w:r w:rsidR="00AB5B07" w:rsidRPr="0003640D">
        <w:t xml:space="preserve"> </w:t>
      </w:r>
      <w:r w:rsidRPr="0003640D">
        <w:t>RODO, w  szczególności prawo</w:t>
      </w:r>
      <w:r w:rsidR="001A29F0" w:rsidRPr="0003640D">
        <w:t xml:space="preserve"> </w:t>
      </w:r>
      <w:r w:rsidR="00485FE2" w:rsidRPr="0003640D">
        <w:t>dostępu do swoich danych</w:t>
      </w:r>
      <w:r w:rsidR="00CA3F8C" w:rsidRPr="0003640D">
        <w:t xml:space="preserve">, prawo do sprostowania danych, prawo do ograniczenia przetwarzania, obowiązek powiadomienia </w:t>
      </w:r>
      <w:r w:rsidR="00CA3F8C" w:rsidRPr="0003640D">
        <w:br/>
        <w:t xml:space="preserve">o sprostowaniu lub usunięciu danych osobowych lub o ograniczeniu przetwarzania, prawo do sprzeciwu. </w:t>
      </w:r>
    </w:p>
    <w:p w:rsidR="0028368A" w:rsidRPr="0003640D" w:rsidRDefault="0028368A" w:rsidP="0028368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3640D">
        <w:t>Dane osobowe nie będą przetwarzane w sposób zautomatyzowany, dane nie będą poddawane profilowaniu.</w:t>
      </w:r>
    </w:p>
    <w:p w:rsidR="0028368A" w:rsidRPr="0003640D" w:rsidRDefault="0028368A" w:rsidP="0028368A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3640D">
        <w:t xml:space="preserve">Osoba, której dane dotyczą ma prawo wniesienia skargi do organu nadzorczego na adres: </w:t>
      </w:r>
      <w:r w:rsidRPr="0003640D">
        <w:br/>
        <w:t xml:space="preserve">Prezes Urzędu Ochrony Danych Osobowych </w:t>
      </w:r>
    </w:p>
    <w:p w:rsidR="0028368A" w:rsidRPr="0003640D" w:rsidRDefault="0028368A" w:rsidP="0028368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03640D">
        <w:t xml:space="preserve">ul. Stawki 2 </w:t>
      </w:r>
    </w:p>
    <w:p w:rsidR="001B746E" w:rsidRPr="00F465F9" w:rsidRDefault="0028368A" w:rsidP="007B41E9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03640D">
        <w:t>00-193 Warszawa</w:t>
      </w:r>
    </w:p>
    <w:sectPr w:rsidR="001B746E" w:rsidRPr="00F465F9" w:rsidSect="00DC1FCC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9678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5A6"/>
    <w:multiLevelType w:val="hybridMultilevel"/>
    <w:tmpl w:val="62C23BDE"/>
    <w:lvl w:ilvl="0" w:tplc="784671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zińska-Makowska Agnieszka">
    <w15:presenceInfo w15:providerId="None" w15:userId="Kozińska-Makowska Agnie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5"/>
    <w:rsid w:val="00015124"/>
    <w:rsid w:val="0003640D"/>
    <w:rsid w:val="000E1FDC"/>
    <w:rsid w:val="0018387B"/>
    <w:rsid w:val="0018552C"/>
    <w:rsid w:val="001A29F0"/>
    <w:rsid w:val="001B746E"/>
    <w:rsid w:val="001D21D4"/>
    <w:rsid w:val="001E0097"/>
    <w:rsid w:val="002025A3"/>
    <w:rsid w:val="00204893"/>
    <w:rsid w:val="00214DB4"/>
    <w:rsid w:val="00225838"/>
    <w:rsid w:val="002329EA"/>
    <w:rsid w:val="00240066"/>
    <w:rsid w:val="0026047E"/>
    <w:rsid w:val="0028368A"/>
    <w:rsid w:val="002A76EB"/>
    <w:rsid w:val="002C183F"/>
    <w:rsid w:val="002C1B01"/>
    <w:rsid w:val="002E0B91"/>
    <w:rsid w:val="002F3C69"/>
    <w:rsid w:val="003635A7"/>
    <w:rsid w:val="0036740F"/>
    <w:rsid w:val="00390695"/>
    <w:rsid w:val="003B31E6"/>
    <w:rsid w:val="003E07FE"/>
    <w:rsid w:val="00417337"/>
    <w:rsid w:val="00455EFA"/>
    <w:rsid w:val="0048234A"/>
    <w:rsid w:val="00485FE2"/>
    <w:rsid w:val="004A5471"/>
    <w:rsid w:val="004D3942"/>
    <w:rsid w:val="005005F9"/>
    <w:rsid w:val="00561CED"/>
    <w:rsid w:val="00570610"/>
    <w:rsid w:val="0057625B"/>
    <w:rsid w:val="00595D94"/>
    <w:rsid w:val="005B2B6A"/>
    <w:rsid w:val="005E013D"/>
    <w:rsid w:val="00624C5B"/>
    <w:rsid w:val="00695E10"/>
    <w:rsid w:val="006A1932"/>
    <w:rsid w:val="006E60D7"/>
    <w:rsid w:val="0071188D"/>
    <w:rsid w:val="007557B1"/>
    <w:rsid w:val="00767A47"/>
    <w:rsid w:val="007737BE"/>
    <w:rsid w:val="00775876"/>
    <w:rsid w:val="007858C1"/>
    <w:rsid w:val="007B41E9"/>
    <w:rsid w:val="007C37C3"/>
    <w:rsid w:val="007E12A9"/>
    <w:rsid w:val="007F3A14"/>
    <w:rsid w:val="00811921"/>
    <w:rsid w:val="00821731"/>
    <w:rsid w:val="008B6C71"/>
    <w:rsid w:val="008C12F8"/>
    <w:rsid w:val="008C3692"/>
    <w:rsid w:val="00936F50"/>
    <w:rsid w:val="009753C1"/>
    <w:rsid w:val="009978FA"/>
    <w:rsid w:val="009B66E4"/>
    <w:rsid w:val="009C79F8"/>
    <w:rsid w:val="009D341D"/>
    <w:rsid w:val="00A01781"/>
    <w:rsid w:val="00A42727"/>
    <w:rsid w:val="00A65E6C"/>
    <w:rsid w:val="00A76606"/>
    <w:rsid w:val="00AB5B07"/>
    <w:rsid w:val="00AB7D9B"/>
    <w:rsid w:val="00AE46A2"/>
    <w:rsid w:val="00B01986"/>
    <w:rsid w:val="00B1234E"/>
    <w:rsid w:val="00B1673A"/>
    <w:rsid w:val="00B6433D"/>
    <w:rsid w:val="00BC0BAA"/>
    <w:rsid w:val="00BD33C6"/>
    <w:rsid w:val="00BE4E46"/>
    <w:rsid w:val="00C03016"/>
    <w:rsid w:val="00C54CFE"/>
    <w:rsid w:val="00C80EFE"/>
    <w:rsid w:val="00CA3F8C"/>
    <w:rsid w:val="00CA4FC4"/>
    <w:rsid w:val="00CA6F84"/>
    <w:rsid w:val="00CC1D12"/>
    <w:rsid w:val="00CC6ADB"/>
    <w:rsid w:val="00CE2BF4"/>
    <w:rsid w:val="00CE5D38"/>
    <w:rsid w:val="00D20145"/>
    <w:rsid w:val="00D419AE"/>
    <w:rsid w:val="00DA7FF9"/>
    <w:rsid w:val="00DC1FCC"/>
    <w:rsid w:val="00DE2441"/>
    <w:rsid w:val="00E0199E"/>
    <w:rsid w:val="00E1288E"/>
    <w:rsid w:val="00E751F1"/>
    <w:rsid w:val="00E8235F"/>
    <w:rsid w:val="00E82989"/>
    <w:rsid w:val="00EA5845"/>
    <w:rsid w:val="00ED2BD3"/>
    <w:rsid w:val="00ED7A10"/>
    <w:rsid w:val="00EE2207"/>
    <w:rsid w:val="00F465F9"/>
    <w:rsid w:val="00F54ECC"/>
    <w:rsid w:val="00F67867"/>
    <w:rsid w:val="00F735AC"/>
    <w:rsid w:val="00F73B60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5E10"/>
  </w:style>
  <w:style w:type="character" w:styleId="Hipercze">
    <w:name w:val="Hyperlink"/>
    <w:basedOn w:val="Domylnaczcionkaakapitu"/>
    <w:uiPriority w:val="99"/>
    <w:unhideWhenUsed/>
    <w:rsid w:val="00E0199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019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5E10"/>
  </w:style>
  <w:style w:type="character" w:styleId="Hipercze">
    <w:name w:val="Hyperlink"/>
    <w:basedOn w:val="Domylnaczcionkaakapitu"/>
    <w:uiPriority w:val="99"/>
    <w:unhideWhenUsed/>
    <w:rsid w:val="00E0199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01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A888-C928-4A26-9B04-847E2860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Suchożebrska Eliza</cp:lastModifiedBy>
  <cp:revision>9</cp:revision>
  <dcterms:created xsi:type="dcterms:W3CDTF">2019-08-14T10:20:00Z</dcterms:created>
  <dcterms:modified xsi:type="dcterms:W3CDTF">2019-08-14T12:54:00Z</dcterms:modified>
</cp:coreProperties>
</file>