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4D515" w14:textId="77777777" w:rsidR="00225963" w:rsidRDefault="001A23BB">
      <w:pPr>
        <w:pStyle w:val="Teksttreci2"/>
        <w:ind w:firstLine="0"/>
      </w:pPr>
      <w:r>
        <w:rPr>
          <w:i w:val="0"/>
          <w:iCs w:val="0"/>
        </w:rPr>
        <w:t>Załącznik nr 11 do SWZ</w:t>
      </w:r>
    </w:p>
    <w:p w14:paraId="105F3D8E" w14:textId="77777777" w:rsidR="00225963" w:rsidRDefault="001A23BB">
      <w:pPr>
        <w:pStyle w:val="Teksttreci3"/>
      </w:pPr>
      <w:r>
        <w:t>nr referencyjny: SA.270.1.2025</w:t>
      </w:r>
    </w:p>
    <w:p w14:paraId="30C92988" w14:textId="77777777" w:rsidR="00225963" w:rsidRDefault="001A23BB">
      <w:pPr>
        <w:pStyle w:val="Teksttreci"/>
        <w:tabs>
          <w:tab w:val="left" w:leader="dot" w:pos="1387"/>
        </w:tabs>
        <w:spacing w:after="320"/>
        <w:jc w:val="center"/>
      </w:pPr>
      <w:r>
        <w:rPr>
          <w:b/>
          <w:bCs/>
          <w:sz w:val="24"/>
          <w:szCs w:val="24"/>
        </w:rPr>
        <w:t>Umowa nr</w:t>
      </w:r>
      <w:r>
        <w:rPr>
          <w:b/>
          <w:bCs/>
          <w:sz w:val="24"/>
          <w:szCs w:val="24"/>
        </w:rPr>
        <w:tab/>
        <w:t>/2025</w:t>
      </w:r>
    </w:p>
    <w:p w14:paraId="21587AA0" w14:textId="77777777" w:rsidR="0034279C" w:rsidRDefault="0034279C">
      <w:pPr>
        <w:pStyle w:val="Teksttreci"/>
        <w:tabs>
          <w:tab w:val="left" w:leader="underscore" w:pos="1968"/>
        </w:tabs>
        <w:jc w:val="both"/>
      </w:pPr>
      <w:r>
        <w:t>Zawarta w</w:t>
      </w:r>
      <w:r w:rsidR="001A23BB">
        <w:t xml:space="preserve"> dniu </w:t>
      </w:r>
      <w:r w:rsidR="001A23BB">
        <w:tab/>
        <w:t xml:space="preserve">r. </w:t>
      </w:r>
      <w:r w:rsidR="001A23BB">
        <w:rPr>
          <w:i/>
          <w:iCs/>
        </w:rPr>
        <w:t>w</w:t>
      </w:r>
      <w:r w:rsidR="001A23BB">
        <w:t xml:space="preserve"> Międzylesiu pomiędzy</w:t>
      </w:r>
      <w:r>
        <w:t>:</w:t>
      </w:r>
    </w:p>
    <w:p w14:paraId="4D65DF74" w14:textId="017FE316" w:rsidR="00225963" w:rsidRDefault="001A23BB" w:rsidP="0034279C">
      <w:pPr>
        <w:pStyle w:val="Teksttreci"/>
        <w:tabs>
          <w:tab w:val="left" w:leader="underscore" w:pos="1968"/>
        </w:tabs>
        <w:jc w:val="both"/>
      </w:pPr>
      <w:r>
        <w:t>Skarbem Państwa - Państwowym Gospodarstwem Leśnym</w:t>
      </w:r>
      <w:r w:rsidR="0034279C">
        <w:t xml:space="preserve"> </w:t>
      </w:r>
      <w:r>
        <w:t>Lasy Państwowe Nadleśnictwem Międzylesie z siedzibą w Międzylesiu przy ul. Tysiąclecia Państwa Polskiego 7 („Zamawiający”) 57-530 Międzylesie NIP 8810003218, REGON 931024008</w:t>
      </w:r>
    </w:p>
    <w:p w14:paraId="583A4EB7" w14:textId="77777777" w:rsidR="00225963" w:rsidRDefault="001A23BB">
      <w:pPr>
        <w:pStyle w:val="Teksttreci"/>
        <w:spacing w:after="120"/>
        <w:jc w:val="both"/>
      </w:pPr>
      <w:r>
        <w:t>reprezentowanym przez:</w:t>
      </w:r>
    </w:p>
    <w:p w14:paraId="4FEA99B2" w14:textId="77777777" w:rsidR="00225963" w:rsidRDefault="001A23BB">
      <w:pPr>
        <w:pStyle w:val="Teksttreci"/>
        <w:spacing w:after="320"/>
        <w:jc w:val="both"/>
      </w:pPr>
      <w:r>
        <w:t>Gabriela Grobelnego - Nadleśniczego,</w:t>
      </w:r>
    </w:p>
    <w:p w14:paraId="76172BFC" w14:textId="77777777" w:rsidR="00225963" w:rsidRDefault="001A23BB">
      <w:pPr>
        <w:pStyle w:val="Teksttreci"/>
        <w:spacing w:after="40"/>
        <w:jc w:val="both"/>
      </w:pPr>
      <w:r>
        <w:t>a</w:t>
      </w:r>
    </w:p>
    <w:p w14:paraId="71FF5915" w14:textId="77777777" w:rsidR="00225963" w:rsidRDefault="001A23BB">
      <w:pPr>
        <w:pStyle w:val="Teksttreci"/>
        <w:jc w:val="both"/>
      </w:pPr>
      <w:r>
        <w:rPr>
          <w:i/>
          <w:iCs/>
        </w:rPr>
        <w:t>(w przypadku osób prawnych i spółek handlowych nieposiadających osobowości prawnej)</w:t>
      </w:r>
    </w:p>
    <w:p w14:paraId="6C096241" w14:textId="77777777" w:rsidR="00225963" w:rsidRDefault="001A23BB">
      <w:pPr>
        <w:pStyle w:val="Teksttreci"/>
        <w:tabs>
          <w:tab w:val="left" w:leader="underscore" w:pos="3917"/>
          <w:tab w:val="left" w:leader="underscore" w:pos="7632"/>
        </w:tabs>
        <w:jc w:val="both"/>
      </w:pPr>
      <w:r>
        <w:rPr>
          <w:i/>
          <w:iCs/>
        </w:rPr>
        <w:tab/>
        <w:t>z</w:t>
      </w:r>
      <w:r>
        <w:t xml:space="preserve"> siedzibą w</w:t>
      </w:r>
      <w:r>
        <w:tab/>
        <w:t>(„Wykonawca")</w:t>
      </w:r>
    </w:p>
    <w:p w14:paraId="3F0B398C" w14:textId="77777777" w:rsidR="00225963" w:rsidRDefault="001A23BB">
      <w:pPr>
        <w:pStyle w:val="Teksttreci"/>
        <w:tabs>
          <w:tab w:val="left" w:leader="underscore" w:pos="4666"/>
        </w:tabs>
        <w:jc w:val="both"/>
      </w:pPr>
      <w:r>
        <w:t>ul.</w:t>
      </w:r>
      <w:r>
        <w:tab/>
        <w:t>wpisana do rejestru przedsiębiorców Krajowego Rejestru</w:t>
      </w:r>
    </w:p>
    <w:p w14:paraId="2CAB72EC" w14:textId="77777777" w:rsidR="00225963" w:rsidRDefault="001A23BB">
      <w:pPr>
        <w:pStyle w:val="Teksttreci"/>
        <w:tabs>
          <w:tab w:val="left" w:leader="underscore" w:pos="5542"/>
          <w:tab w:val="left" w:leader="underscore" w:pos="9445"/>
        </w:tabs>
        <w:jc w:val="both"/>
      </w:pPr>
      <w:r>
        <w:t xml:space="preserve">Sądowego w Sądzie Rejonowym w </w:t>
      </w:r>
      <w:r>
        <w:tab/>
        <w:t xml:space="preserve"> pod numerem </w:t>
      </w:r>
      <w:r>
        <w:tab/>
        <w:t xml:space="preserve"> NIP</w:t>
      </w:r>
    </w:p>
    <w:p w14:paraId="48649104" w14:textId="77777777" w:rsidR="00225963" w:rsidRDefault="001A23BB">
      <w:pPr>
        <w:pStyle w:val="Teksttreci"/>
        <w:tabs>
          <w:tab w:val="left" w:leader="underscore" w:pos="1968"/>
          <w:tab w:val="left" w:leader="underscore" w:pos="4426"/>
          <w:tab w:val="left" w:leader="underscore" w:pos="9866"/>
        </w:tabs>
        <w:jc w:val="both"/>
      </w:pPr>
      <w:r>
        <w:tab/>
        <w:t>, REGON</w:t>
      </w:r>
      <w:r>
        <w:tab/>
        <w:t>, wysokość kapitału zakładowego</w:t>
      </w:r>
      <w:r>
        <w:tab/>
        <w:t xml:space="preserve"> reprezentowaną przez: lub</w:t>
      </w:r>
    </w:p>
    <w:p w14:paraId="551C12A7" w14:textId="77777777" w:rsidR="00225963" w:rsidRDefault="001A23BB">
      <w:pPr>
        <w:pStyle w:val="Teksttreci"/>
        <w:jc w:val="both"/>
      </w:pPr>
      <w:r>
        <w:rPr>
          <w:i/>
          <w:iCs/>
        </w:rPr>
        <w:t>(w przypadku osób fizycznych wpisanych do Centralnej Ewidencji i Informacji o Działalności Gospodarczej)</w:t>
      </w:r>
    </w:p>
    <w:p w14:paraId="31048675" w14:textId="77777777" w:rsidR="00225963" w:rsidRDefault="001A23BB">
      <w:pPr>
        <w:pStyle w:val="Teksttreci"/>
        <w:tabs>
          <w:tab w:val="left" w:leader="underscore" w:pos="3917"/>
        </w:tabs>
        <w:jc w:val="both"/>
      </w:pPr>
      <w:r>
        <w:t xml:space="preserve">p. </w:t>
      </w:r>
      <w:r>
        <w:tab/>
        <w:t xml:space="preserve"> prowadzącym działalność gospodarczą pod firmą</w:t>
      </w:r>
    </w:p>
    <w:p w14:paraId="15A6FEAA" w14:textId="77777777" w:rsidR="00225963" w:rsidRDefault="001A23BB">
      <w:pPr>
        <w:pStyle w:val="Teksttreci"/>
        <w:tabs>
          <w:tab w:val="left" w:leader="underscore" w:pos="3946"/>
          <w:tab w:val="left" w:pos="5174"/>
          <w:tab w:val="left" w:pos="6522"/>
          <w:tab w:val="left" w:pos="7054"/>
          <w:tab w:val="left" w:leader="underscore" w:pos="9866"/>
          <w:tab w:val="left" w:leader="underscore" w:pos="9867"/>
        </w:tabs>
        <w:jc w:val="both"/>
      </w:pPr>
      <w:r>
        <w:tab/>
        <w:t>z</w:t>
      </w:r>
      <w:r>
        <w:tab/>
        <w:t>siedzibą</w:t>
      </w:r>
      <w:r>
        <w:tab/>
        <w:t>w</w:t>
      </w:r>
      <w:r>
        <w:tab/>
      </w:r>
      <w:r>
        <w:tab/>
        <w:t xml:space="preserve"> ul </w:t>
      </w:r>
      <w:r>
        <w:tab/>
        <w:t xml:space="preserve"> („Wykonawca"),wpisanym do Centralnej Ewidencji i Informacji i Działalności</w:t>
      </w:r>
    </w:p>
    <w:p w14:paraId="42847029" w14:textId="77777777" w:rsidR="00225963" w:rsidRDefault="001A23BB">
      <w:pPr>
        <w:pStyle w:val="Teksttreci"/>
        <w:tabs>
          <w:tab w:val="left" w:leader="underscore" w:pos="6730"/>
          <w:tab w:val="left" w:leader="underscore" w:pos="9067"/>
        </w:tabs>
        <w:jc w:val="both"/>
      </w:pPr>
      <w:r>
        <w:t>Gospodarczej, posiadającym numer identyfikacyjny NIP</w:t>
      </w:r>
      <w:r>
        <w:tab/>
        <w:t>; REGON</w:t>
      </w:r>
      <w:r>
        <w:tab/>
      </w:r>
    </w:p>
    <w:p w14:paraId="6DCFBBC5" w14:textId="77777777" w:rsidR="00225963" w:rsidRDefault="001A23BB">
      <w:pPr>
        <w:pStyle w:val="Teksttreci"/>
        <w:spacing w:after="260"/>
        <w:jc w:val="both"/>
      </w:pPr>
      <w:r>
        <w:t>działającym osobiście zwanym dalej „Wykonawcą",</w:t>
      </w:r>
    </w:p>
    <w:p w14:paraId="55635D77" w14:textId="77777777" w:rsidR="00225963" w:rsidRDefault="001A23BB">
      <w:pPr>
        <w:pStyle w:val="Teksttreci"/>
        <w:jc w:val="both"/>
      </w:pPr>
      <w:r>
        <w:t>lub</w:t>
      </w:r>
    </w:p>
    <w:p w14:paraId="60058375" w14:textId="77777777" w:rsidR="00225963" w:rsidRDefault="001A23BB">
      <w:pPr>
        <w:pStyle w:val="Teksttreci"/>
        <w:spacing w:after="260"/>
        <w:jc w:val="both"/>
      </w:pPr>
      <w:r>
        <w:rPr>
          <w:i/>
          <w:iCs/>
        </w:rPr>
        <w:t>(w przypadku konsorcjum osób fizycznych wpisanych do Centralnej Ewidencji i Informacji o Działalności Gospodarczej)</w:t>
      </w:r>
    </w:p>
    <w:p w14:paraId="4E91088E" w14:textId="77777777" w:rsidR="00225963" w:rsidRDefault="001A23BB">
      <w:pPr>
        <w:pStyle w:val="Teksttreci"/>
        <w:jc w:val="both"/>
      </w:pPr>
      <w:r>
        <w:t>wykonawcami wspólnie ubiegającymi się o udzielenie zamówienia publicznego w składzie (łącznie „Wykonawcy"):</w:t>
      </w:r>
    </w:p>
    <w:p w14:paraId="2D01FC64" w14:textId="77777777" w:rsidR="00225963" w:rsidRDefault="001A23BB">
      <w:pPr>
        <w:pStyle w:val="Teksttreci"/>
        <w:numPr>
          <w:ilvl w:val="0"/>
          <w:numId w:val="23"/>
        </w:numPr>
        <w:tabs>
          <w:tab w:val="left" w:pos="574"/>
          <w:tab w:val="left" w:leader="underscore" w:pos="3187"/>
          <w:tab w:val="left" w:pos="5542"/>
          <w:tab w:val="left" w:pos="7054"/>
          <w:tab w:val="left" w:pos="8581"/>
          <w:tab w:val="left" w:pos="9445"/>
        </w:tabs>
        <w:jc w:val="both"/>
      </w:pPr>
      <w:bookmarkStart w:id="0" w:name="bookmark0"/>
      <w:bookmarkEnd w:id="0"/>
      <w:r>
        <w:t>p.</w:t>
      </w:r>
      <w:r>
        <w:tab/>
        <w:t>prowadzącym</w:t>
      </w:r>
      <w:r>
        <w:tab/>
        <w:t>działalność</w:t>
      </w:r>
      <w:r>
        <w:tab/>
        <w:t>gospodarczą</w:t>
      </w:r>
      <w:r>
        <w:tab/>
        <w:t>pod</w:t>
      </w:r>
      <w:r>
        <w:tab/>
        <w:t>firmą</w:t>
      </w:r>
    </w:p>
    <w:p w14:paraId="403C42C6" w14:textId="77777777" w:rsidR="00225963" w:rsidRDefault="001A23BB">
      <w:pPr>
        <w:pStyle w:val="Teksttreci"/>
        <w:tabs>
          <w:tab w:val="left" w:leader="underscore" w:pos="4531"/>
          <w:tab w:val="left" w:leader="underscore" w:pos="7122"/>
          <w:tab w:val="left" w:leader="underscore" w:pos="9181"/>
          <w:tab w:val="left" w:leader="underscore" w:pos="9182"/>
        </w:tabs>
        <w:spacing w:after="260"/>
        <w:ind w:left="600"/>
        <w:jc w:val="both"/>
      </w:pPr>
      <w:r>
        <w:tab/>
        <w:t>z siedzibą w</w:t>
      </w:r>
      <w:r>
        <w:tab/>
        <w:t xml:space="preserve">, ul </w:t>
      </w:r>
      <w:r>
        <w:tab/>
        <w:t xml:space="preserve"> wpisanym do Centralnej Ewidencji i Informacji i Działalności Gospodarczej, posiadającym numer identyfikacyjny NIP </w:t>
      </w:r>
      <w:r>
        <w:tab/>
        <w:t>; REGON</w:t>
      </w:r>
      <w:r>
        <w:tab/>
      </w:r>
    </w:p>
    <w:p w14:paraId="62DA737B" w14:textId="77777777" w:rsidR="00225963" w:rsidRDefault="001A23BB">
      <w:pPr>
        <w:pStyle w:val="Teksttreci"/>
        <w:numPr>
          <w:ilvl w:val="0"/>
          <w:numId w:val="2"/>
        </w:numPr>
        <w:tabs>
          <w:tab w:val="left" w:pos="574"/>
          <w:tab w:val="left" w:leader="underscore" w:pos="3187"/>
          <w:tab w:val="left" w:pos="5542"/>
          <w:tab w:val="left" w:pos="7054"/>
          <w:tab w:val="left" w:pos="8581"/>
          <w:tab w:val="left" w:pos="9445"/>
        </w:tabs>
        <w:jc w:val="both"/>
      </w:pPr>
      <w:bookmarkStart w:id="1" w:name="bookmark1"/>
      <w:bookmarkEnd w:id="1"/>
      <w:r>
        <w:t>p.</w:t>
      </w:r>
      <w:r>
        <w:tab/>
        <w:t>prowadzącym</w:t>
      </w:r>
      <w:r>
        <w:tab/>
        <w:t>działalność</w:t>
      </w:r>
      <w:r>
        <w:tab/>
        <w:t>gospodarczą</w:t>
      </w:r>
      <w:r>
        <w:tab/>
        <w:t>pod</w:t>
      </w:r>
      <w:r>
        <w:tab/>
        <w:t>firmą</w:t>
      </w:r>
    </w:p>
    <w:p w14:paraId="718D0F72" w14:textId="77777777" w:rsidR="00225963" w:rsidRDefault="001A23BB">
      <w:pPr>
        <w:pStyle w:val="Teksttreci"/>
        <w:tabs>
          <w:tab w:val="left" w:leader="underscore" w:pos="4531"/>
          <w:tab w:val="left" w:leader="underscore" w:pos="7122"/>
          <w:tab w:val="left" w:leader="underscore" w:pos="9181"/>
          <w:tab w:val="left" w:leader="underscore" w:pos="9182"/>
        </w:tabs>
        <w:spacing w:after="260"/>
        <w:ind w:left="600"/>
        <w:jc w:val="both"/>
      </w:pPr>
      <w:r>
        <w:tab/>
        <w:t>z siedzibą w</w:t>
      </w:r>
      <w:r>
        <w:tab/>
        <w:t xml:space="preserve">, ul </w:t>
      </w:r>
      <w:r>
        <w:tab/>
        <w:t xml:space="preserve"> wpisanym do Centralnej Ewidencji i Informacji i Działalności Gospodarczej, posiadającym numer identyfikacyjny NIP </w:t>
      </w:r>
      <w:r>
        <w:tab/>
        <w:t>; REGON</w:t>
      </w:r>
      <w:r>
        <w:tab/>
      </w:r>
    </w:p>
    <w:p w14:paraId="4B96797B" w14:textId="77777777" w:rsidR="00225963" w:rsidRDefault="001A23BB">
      <w:pPr>
        <w:pStyle w:val="Teksttreci"/>
        <w:tabs>
          <w:tab w:val="left" w:leader="underscore" w:pos="7406"/>
        </w:tabs>
        <w:jc w:val="both"/>
      </w:pPr>
      <w:r>
        <w:t>reprezentowanymi przez</w:t>
      </w:r>
      <w:r>
        <w:tab/>
        <w:t>, działającego na podstawie</w:t>
      </w:r>
    </w:p>
    <w:p w14:paraId="66BF4144" w14:textId="77777777" w:rsidR="00225963" w:rsidRDefault="001A23BB">
      <w:pPr>
        <w:pStyle w:val="Teksttreci"/>
        <w:tabs>
          <w:tab w:val="left" w:leader="underscore" w:pos="3187"/>
        </w:tabs>
        <w:spacing w:after="380"/>
        <w:jc w:val="both"/>
      </w:pPr>
      <w:r>
        <w:t>pełnomocnictwa z dnia</w:t>
      </w:r>
      <w:r>
        <w:tab/>
        <w:t>r.</w:t>
      </w:r>
    </w:p>
    <w:p w14:paraId="5237C8E2" w14:textId="77777777" w:rsidR="00225963" w:rsidRDefault="001A23BB">
      <w:pPr>
        <w:pStyle w:val="Teksttreci"/>
        <w:spacing w:after="260"/>
        <w:jc w:val="both"/>
      </w:pPr>
      <w:r>
        <w:t>zaś wspólnie zwanymi dalej „Stronami",</w:t>
      </w:r>
    </w:p>
    <w:p w14:paraId="4122779E" w14:textId="77777777" w:rsidR="00225963" w:rsidRDefault="001A23BB">
      <w:pPr>
        <w:pStyle w:val="Teksttreci"/>
        <w:jc w:val="center"/>
      </w:pPr>
      <w:r>
        <w:t>§1</w:t>
      </w:r>
    </w:p>
    <w:p w14:paraId="6253C95B" w14:textId="77777777" w:rsidR="00225963" w:rsidRDefault="001A23BB">
      <w:pPr>
        <w:pStyle w:val="Teksttreci"/>
        <w:numPr>
          <w:ilvl w:val="0"/>
          <w:numId w:val="24"/>
        </w:numPr>
        <w:tabs>
          <w:tab w:val="left" w:pos="869"/>
        </w:tabs>
        <w:ind w:left="440" w:hanging="440"/>
        <w:jc w:val="both"/>
      </w:pPr>
      <w:bookmarkStart w:id="2" w:name="bookmark2"/>
      <w:bookmarkEnd w:id="2"/>
      <w:r>
        <w:t>Przedmiotem zamówienia jest sukcesywny bezgotówkowy zakup paliw płynnych do pojazdów służbowych Zamawiającego:</w:t>
      </w:r>
    </w:p>
    <w:p w14:paraId="4360838C" w14:textId="575E33E1" w:rsidR="00225963" w:rsidRPr="00EA156F" w:rsidRDefault="001A23BB">
      <w:pPr>
        <w:pStyle w:val="Teksttreci"/>
        <w:numPr>
          <w:ilvl w:val="0"/>
          <w:numId w:val="25"/>
        </w:numPr>
        <w:tabs>
          <w:tab w:val="left" w:pos="789"/>
        </w:tabs>
        <w:ind w:firstLine="440"/>
        <w:jc w:val="both"/>
        <w:rPr>
          <w:color w:val="auto"/>
        </w:rPr>
      </w:pPr>
      <w:bookmarkStart w:id="3" w:name="bookmark3"/>
      <w:bookmarkEnd w:id="3"/>
      <w:r w:rsidRPr="00EA156F">
        <w:rPr>
          <w:b/>
          <w:bCs/>
        </w:rPr>
        <w:t>oleju napędowego ON</w:t>
      </w:r>
      <w:r>
        <w:t xml:space="preserve"> - wg PN-EN 590+A1:2017-6 lub równoważnej w </w:t>
      </w:r>
      <w:r w:rsidRPr="00EA156F">
        <w:rPr>
          <w:color w:val="auto"/>
        </w:rPr>
        <w:t xml:space="preserve">ilości </w:t>
      </w:r>
      <w:r w:rsidR="00EA156F" w:rsidRPr="00EA156F">
        <w:rPr>
          <w:b/>
          <w:bCs/>
          <w:color w:val="auto"/>
        </w:rPr>
        <w:t>38</w:t>
      </w:r>
      <w:r w:rsidR="00733A9D">
        <w:rPr>
          <w:b/>
          <w:bCs/>
          <w:color w:val="auto"/>
        </w:rPr>
        <w:t xml:space="preserve"> </w:t>
      </w:r>
      <w:r w:rsidR="00EA156F" w:rsidRPr="00EA156F">
        <w:rPr>
          <w:b/>
          <w:bCs/>
          <w:color w:val="auto"/>
        </w:rPr>
        <w:t xml:space="preserve">980 </w:t>
      </w:r>
      <w:r w:rsidRPr="00EA156F">
        <w:rPr>
          <w:b/>
          <w:bCs/>
          <w:color w:val="auto"/>
        </w:rPr>
        <w:t>litrów</w:t>
      </w:r>
      <w:r w:rsidRPr="00EA156F">
        <w:rPr>
          <w:color w:val="auto"/>
        </w:rPr>
        <w:t>;</w:t>
      </w:r>
    </w:p>
    <w:p w14:paraId="68A36361" w14:textId="2F322688" w:rsidR="00225963" w:rsidRPr="00EA156F" w:rsidRDefault="001A23BB">
      <w:pPr>
        <w:pStyle w:val="Teksttreci"/>
        <w:numPr>
          <w:ilvl w:val="0"/>
          <w:numId w:val="4"/>
        </w:numPr>
        <w:tabs>
          <w:tab w:val="left" w:pos="803"/>
        </w:tabs>
        <w:spacing w:line="216" w:lineRule="auto"/>
        <w:ind w:firstLine="440"/>
        <w:jc w:val="both"/>
        <w:rPr>
          <w:color w:val="auto"/>
        </w:rPr>
      </w:pPr>
      <w:bookmarkStart w:id="4" w:name="bookmark4"/>
      <w:bookmarkEnd w:id="4"/>
      <w:r w:rsidRPr="00EA156F">
        <w:rPr>
          <w:b/>
          <w:bCs/>
          <w:color w:val="auto"/>
        </w:rPr>
        <w:t>benzyny bezołowiowej PB 95</w:t>
      </w:r>
      <w:r w:rsidRPr="00EA156F">
        <w:rPr>
          <w:color w:val="auto"/>
        </w:rPr>
        <w:t xml:space="preserve"> - wg PN-EN 228+A1:2017-06 lub równoważnej w ilości </w:t>
      </w:r>
      <w:r w:rsidR="00EA156F" w:rsidRPr="00EA156F">
        <w:rPr>
          <w:b/>
          <w:bCs/>
          <w:color w:val="auto"/>
        </w:rPr>
        <w:t>240</w:t>
      </w:r>
      <w:r w:rsidRPr="00EA156F">
        <w:rPr>
          <w:b/>
          <w:bCs/>
          <w:color w:val="auto"/>
        </w:rPr>
        <w:t xml:space="preserve"> litrów</w:t>
      </w:r>
      <w:r w:rsidRPr="00EA156F">
        <w:rPr>
          <w:color w:val="auto"/>
        </w:rPr>
        <w:t>;</w:t>
      </w:r>
    </w:p>
    <w:p w14:paraId="5F28720E" w14:textId="283CCD92" w:rsidR="00225963" w:rsidRPr="00EA156F" w:rsidRDefault="001A23BB" w:rsidP="0034279C">
      <w:pPr>
        <w:pStyle w:val="Teksttreci"/>
        <w:numPr>
          <w:ilvl w:val="0"/>
          <w:numId w:val="3"/>
        </w:numPr>
        <w:tabs>
          <w:tab w:val="left" w:pos="869"/>
        </w:tabs>
        <w:ind w:left="440" w:hanging="440"/>
        <w:jc w:val="both"/>
        <w:rPr>
          <w:color w:val="auto"/>
        </w:rPr>
      </w:pPr>
      <w:bookmarkStart w:id="5" w:name="bookmark5"/>
      <w:bookmarkEnd w:id="5"/>
      <w:r w:rsidRPr="00EA156F">
        <w:rPr>
          <w:color w:val="auto"/>
        </w:rPr>
        <w:t>Olej napędowy oraz benzyna bezołowiowa, muszą spełniać wymagania określone</w:t>
      </w:r>
      <w:r w:rsidR="0034279C" w:rsidRPr="00EA156F">
        <w:rPr>
          <w:color w:val="auto"/>
        </w:rPr>
        <w:t xml:space="preserve"> w  Rozporządzeniu Ministra Klimatu i Środowiska z dnia 26 czerwca 2024 r. w sprawie wymagań jakościowych dla paliw ciekłych </w:t>
      </w:r>
      <w:r w:rsidR="0034279C" w:rsidRPr="00EA156F">
        <w:rPr>
          <w:color w:val="auto"/>
        </w:rPr>
        <w:lastRenderedPageBreak/>
        <w:t xml:space="preserve">(Dz.U. z 2024r., poz. 1018 z </w:t>
      </w:r>
      <w:proofErr w:type="spellStart"/>
      <w:r w:rsidR="0034279C" w:rsidRPr="00EA156F">
        <w:rPr>
          <w:color w:val="auto"/>
        </w:rPr>
        <w:t>późn</w:t>
      </w:r>
      <w:proofErr w:type="spellEnd"/>
      <w:r w:rsidR="0034279C" w:rsidRPr="00EA156F">
        <w:rPr>
          <w:color w:val="auto"/>
        </w:rPr>
        <w:t>. zm.);</w:t>
      </w:r>
    </w:p>
    <w:p w14:paraId="2DAC598E" w14:textId="77777777" w:rsidR="00225963" w:rsidRDefault="001A23BB">
      <w:pPr>
        <w:pStyle w:val="Teksttreci"/>
        <w:numPr>
          <w:ilvl w:val="0"/>
          <w:numId w:val="3"/>
        </w:numPr>
        <w:tabs>
          <w:tab w:val="left" w:pos="869"/>
        </w:tabs>
        <w:ind w:left="440" w:hanging="440"/>
        <w:jc w:val="both"/>
      </w:pPr>
      <w:bookmarkStart w:id="6" w:name="bookmark6"/>
      <w:bookmarkEnd w:id="6"/>
      <w:r>
        <w:t>Zakup benzyny bezołowiowej 95 i oleju napędowego dokonywany w stacjach paliw odbywał się będzie za pomocą kart paliwowych (flotowych):</w:t>
      </w:r>
    </w:p>
    <w:p w14:paraId="47F46797" w14:textId="77777777" w:rsidR="00225963" w:rsidRDefault="001A23BB">
      <w:pPr>
        <w:pStyle w:val="Teksttreci"/>
        <w:numPr>
          <w:ilvl w:val="0"/>
          <w:numId w:val="26"/>
        </w:numPr>
        <w:tabs>
          <w:tab w:val="left" w:pos="803"/>
        </w:tabs>
        <w:spacing w:line="216" w:lineRule="auto"/>
        <w:ind w:firstLine="440"/>
        <w:jc w:val="both"/>
      </w:pPr>
      <w:bookmarkStart w:id="7" w:name="bookmark7"/>
      <w:bookmarkEnd w:id="7"/>
      <w:r>
        <w:t>karty paliwowe będą wystawiane na numer rejestracyjny pojazdu i/lub numer ewidencyjny w</w:t>
      </w:r>
    </w:p>
    <w:p w14:paraId="0636DEE1" w14:textId="77777777" w:rsidR="00225963" w:rsidRDefault="001A23BB">
      <w:pPr>
        <w:pStyle w:val="Teksttreci"/>
        <w:ind w:firstLine="880"/>
        <w:jc w:val="both"/>
      </w:pPr>
      <w:r>
        <w:t>przypadku maszyn drogowych lub okaziciela,</w:t>
      </w:r>
    </w:p>
    <w:p w14:paraId="02111B1C" w14:textId="77777777" w:rsidR="00225963" w:rsidRDefault="001A23BB">
      <w:pPr>
        <w:pStyle w:val="Teksttreci"/>
        <w:numPr>
          <w:ilvl w:val="0"/>
          <w:numId w:val="5"/>
        </w:numPr>
        <w:tabs>
          <w:tab w:val="left" w:pos="803"/>
        </w:tabs>
        <w:spacing w:line="216" w:lineRule="auto"/>
        <w:ind w:firstLine="440"/>
        <w:jc w:val="both"/>
      </w:pPr>
      <w:bookmarkStart w:id="8" w:name="bookmark8"/>
      <w:bookmarkEnd w:id="8"/>
      <w:r>
        <w:t>karty paliwowe muszą być zabezpieczone kodem typu PIN,</w:t>
      </w:r>
    </w:p>
    <w:p w14:paraId="6549AB94" w14:textId="77777777" w:rsidR="00225963" w:rsidRDefault="001A23BB">
      <w:pPr>
        <w:pStyle w:val="Teksttreci"/>
        <w:numPr>
          <w:ilvl w:val="0"/>
          <w:numId w:val="5"/>
        </w:numPr>
        <w:tabs>
          <w:tab w:val="left" w:pos="803"/>
        </w:tabs>
        <w:spacing w:line="216" w:lineRule="auto"/>
        <w:ind w:firstLine="440"/>
        <w:jc w:val="both"/>
      </w:pPr>
      <w:bookmarkStart w:id="9" w:name="bookmark9"/>
      <w:bookmarkEnd w:id="9"/>
      <w:r>
        <w:t>ilość kart paliwowych - do 14 szt.,</w:t>
      </w:r>
    </w:p>
    <w:p w14:paraId="564845A0" w14:textId="77777777" w:rsidR="00225963" w:rsidRDefault="001A23BB">
      <w:pPr>
        <w:pStyle w:val="Teksttreci"/>
        <w:numPr>
          <w:ilvl w:val="0"/>
          <w:numId w:val="5"/>
        </w:numPr>
        <w:tabs>
          <w:tab w:val="left" w:pos="813"/>
        </w:tabs>
        <w:spacing w:line="216" w:lineRule="auto"/>
        <w:ind w:firstLine="440"/>
        <w:jc w:val="both"/>
      </w:pPr>
      <w:bookmarkStart w:id="10" w:name="bookmark10"/>
      <w:bookmarkEnd w:id="10"/>
      <w:r>
        <w:t>rodzaj kart paliwowych oraz produktów nabywanych za ich pomocą określi Zamawiający po podpisaniu</w:t>
      </w:r>
    </w:p>
    <w:p w14:paraId="2DA3FB72" w14:textId="77777777" w:rsidR="00225963" w:rsidRDefault="001A23BB">
      <w:pPr>
        <w:pStyle w:val="Teksttreci"/>
        <w:spacing w:after="60"/>
        <w:ind w:firstLine="880"/>
        <w:jc w:val="both"/>
      </w:pPr>
      <w:r>
        <w:t>umowy,</w:t>
      </w:r>
    </w:p>
    <w:p w14:paraId="06F2029C" w14:textId="2AF37DAF" w:rsidR="00225963" w:rsidRDefault="001A23BB">
      <w:pPr>
        <w:pStyle w:val="Teksttreci"/>
        <w:numPr>
          <w:ilvl w:val="0"/>
          <w:numId w:val="5"/>
        </w:numPr>
        <w:tabs>
          <w:tab w:val="left" w:pos="813"/>
        </w:tabs>
        <w:spacing w:line="216" w:lineRule="auto"/>
        <w:ind w:firstLine="440"/>
        <w:jc w:val="both"/>
      </w:pPr>
      <w:bookmarkStart w:id="11" w:name="bookmark11"/>
      <w:bookmarkEnd w:id="11"/>
      <w:r>
        <w:t xml:space="preserve">w przypadku utraty karty paliwowej </w:t>
      </w:r>
      <w:r w:rsidRPr="00733A9D">
        <w:rPr>
          <w:color w:val="auto"/>
        </w:rPr>
        <w:t xml:space="preserve">Wykonawca </w:t>
      </w:r>
      <w:r w:rsidR="0034279C" w:rsidRPr="00733A9D">
        <w:rPr>
          <w:color w:val="auto"/>
        </w:rPr>
        <w:t xml:space="preserve">niezwłocznie </w:t>
      </w:r>
      <w:r w:rsidRPr="00733A9D">
        <w:rPr>
          <w:color w:val="auto"/>
        </w:rPr>
        <w:t xml:space="preserve">zapewni </w:t>
      </w:r>
      <w:r>
        <w:t>jej blokadę po zgłoszonym zdarzeniu i wyda</w:t>
      </w:r>
    </w:p>
    <w:p w14:paraId="0D5AC503" w14:textId="77777777" w:rsidR="00225963" w:rsidRDefault="001A23BB">
      <w:pPr>
        <w:pStyle w:val="Teksttreci"/>
        <w:ind w:firstLine="880"/>
        <w:jc w:val="both"/>
      </w:pPr>
      <w:r>
        <w:t>nieodpłatnie kartę zamienną.</w:t>
      </w:r>
    </w:p>
    <w:p w14:paraId="6E44A940" w14:textId="77777777" w:rsidR="00225963" w:rsidRDefault="001A23BB">
      <w:pPr>
        <w:pStyle w:val="Teksttreci"/>
        <w:numPr>
          <w:ilvl w:val="0"/>
          <w:numId w:val="3"/>
        </w:numPr>
        <w:tabs>
          <w:tab w:val="left" w:pos="869"/>
        </w:tabs>
        <w:ind w:left="440" w:hanging="440"/>
        <w:jc w:val="both"/>
      </w:pPr>
      <w:bookmarkStart w:id="12" w:name="bookmark12"/>
      <w:bookmarkEnd w:id="12"/>
      <w:r>
        <w:t>Wykonawca zobowiązany będzie do wydania użytkownikowi, który dokonał transakcji z użyciem karty pa</w:t>
      </w:r>
      <w:r>
        <w:softHyphen/>
        <w:t>liwowej, dowodu wydania w postaci wydruku z terminala obsługującego karty. Dowód wydania winien za</w:t>
      </w:r>
      <w:r>
        <w:softHyphen/>
        <w:t>wierać w szczególności następujące informacje:</w:t>
      </w:r>
    </w:p>
    <w:p w14:paraId="5B1E000C" w14:textId="77777777" w:rsidR="00225963" w:rsidRDefault="001A23BB">
      <w:pPr>
        <w:pStyle w:val="Teksttreci"/>
        <w:numPr>
          <w:ilvl w:val="0"/>
          <w:numId w:val="27"/>
        </w:numPr>
        <w:tabs>
          <w:tab w:val="left" w:pos="789"/>
        </w:tabs>
        <w:ind w:firstLine="440"/>
        <w:jc w:val="both"/>
      </w:pPr>
      <w:bookmarkStart w:id="13" w:name="bookmark13"/>
      <w:bookmarkEnd w:id="13"/>
      <w:r>
        <w:t>dokładny adres stacji paliw;</w:t>
      </w:r>
    </w:p>
    <w:p w14:paraId="28F4B9AE" w14:textId="77777777" w:rsidR="00225963" w:rsidRDefault="001A23BB">
      <w:pPr>
        <w:pStyle w:val="Teksttreci"/>
        <w:numPr>
          <w:ilvl w:val="0"/>
          <w:numId w:val="6"/>
        </w:numPr>
        <w:tabs>
          <w:tab w:val="left" w:pos="794"/>
        </w:tabs>
        <w:ind w:firstLine="440"/>
        <w:jc w:val="both"/>
      </w:pPr>
      <w:bookmarkStart w:id="14" w:name="bookmark14"/>
      <w:bookmarkEnd w:id="14"/>
      <w:r>
        <w:t>nr karty paliwowej, na którą dokonywana była transakcja;</w:t>
      </w:r>
    </w:p>
    <w:p w14:paraId="4F842293" w14:textId="77777777" w:rsidR="00225963" w:rsidRDefault="001A23BB">
      <w:pPr>
        <w:pStyle w:val="Teksttreci"/>
        <w:numPr>
          <w:ilvl w:val="0"/>
          <w:numId w:val="6"/>
        </w:numPr>
        <w:tabs>
          <w:tab w:val="left" w:pos="794"/>
        </w:tabs>
        <w:ind w:firstLine="440"/>
        <w:jc w:val="both"/>
      </w:pPr>
      <w:bookmarkStart w:id="15" w:name="bookmark15"/>
      <w:bookmarkEnd w:id="15"/>
      <w:r>
        <w:t>nr rejestracyjny pojazdu;</w:t>
      </w:r>
    </w:p>
    <w:p w14:paraId="1B2F3D7E" w14:textId="77777777" w:rsidR="00225963" w:rsidRDefault="001A23BB">
      <w:pPr>
        <w:pStyle w:val="Teksttreci"/>
        <w:numPr>
          <w:ilvl w:val="0"/>
          <w:numId w:val="6"/>
        </w:numPr>
        <w:tabs>
          <w:tab w:val="left" w:pos="798"/>
        </w:tabs>
        <w:ind w:firstLine="440"/>
        <w:jc w:val="both"/>
      </w:pPr>
      <w:bookmarkStart w:id="16" w:name="bookmark16"/>
      <w:bookmarkEnd w:id="16"/>
      <w:r>
        <w:t>kwota do zapłaty;</w:t>
      </w:r>
    </w:p>
    <w:p w14:paraId="7E56C750" w14:textId="77777777" w:rsidR="00225963" w:rsidRDefault="001A23BB">
      <w:pPr>
        <w:pStyle w:val="Teksttreci"/>
        <w:numPr>
          <w:ilvl w:val="0"/>
          <w:numId w:val="6"/>
        </w:numPr>
        <w:tabs>
          <w:tab w:val="left" w:pos="798"/>
        </w:tabs>
        <w:ind w:firstLine="440"/>
        <w:jc w:val="both"/>
      </w:pPr>
      <w:bookmarkStart w:id="17" w:name="bookmark17"/>
      <w:bookmarkEnd w:id="17"/>
      <w:r>
        <w:t>rodzaj, ilość i wartość zakupionego paliwa;</w:t>
      </w:r>
    </w:p>
    <w:p w14:paraId="62293F46" w14:textId="77777777" w:rsidR="00225963" w:rsidRDefault="001A23BB">
      <w:pPr>
        <w:pStyle w:val="Teksttreci"/>
        <w:numPr>
          <w:ilvl w:val="0"/>
          <w:numId w:val="6"/>
        </w:numPr>
        <w:tabs>
          <w:tab w:val="left" w:pos="798"/>
        </w:tabs>
        <w:ind w:firstLine="440"/>
        <w:jc w:val="both"/>
      </w:pPr>
      <w:bookmarkStart w:id="18" w:name="bookmark18"/>
      <w:bookmarkEnd w:id="18"/>
      <w:r>
        <w:t>data i godzina transakcji;</w:t>
      </w:r>
    </w:p>
    <w:p w14:paraId="636D39F8" w14:textId="77777777" w:rsidR="00225963" w:rsidRDefault="001A23BB">
      <w:pPr>
        <w:pStyle w:val="Teksttreci"/>
        <w:numPr>
          <w:ilvl w:val="0"/>
          <w:numId w:val="6"/>
        </w:numPr>
        <w:tabs>
          <w:tab w:val="left" w:pos="798"/>
        </w:tabs>
        <w:ind w:firstLine="440"/>
        <w:jc w:val="both"/>
      </w:pPr>
      <w:bookmarkStart w:id="19" w:name="bookmark19"/>
      <w:bookmarkEnd w:id="19"/>
      <w:r>
        <w:t>stan licznika pojazdu w chwili dokonywania transakcji.</w:t>
      </w:r>
    </w:p>
    <w:p w14:paraId="7055BB41" w14:textId="77777777" w:rsidR="00225963" w:rsidRDefault="001A23BB">
      <w:pPr>
        <w:pStyle w:val="Teksttreci"/>
        <w:numPr>
          <w:ilvl w:val="0"/>
          <w:numId w:val="3"/>
        </w:numPr>
        <w:tabs>
          <w:tab w:val="left" w:pos="869"/>
        </w:tabs>
        <w:ind w:left="440" w:hanging="440"/>
        <w:jc w:val="both"/>
      </w:pPr>
      <w:bookmarkStart w:id="20" w:name="bookmark20"/>
      <w:bookmarkEnd w:id="20"/>
      <w:r>
        <w:t>Wykonawca zobowiązany będzie do niezwłocznej blokady karty paliwowej w przypadku jej utraty, kradzie</w:t>
      </w:r>
      <w:r>
        <w:softHyphen/>
        <w:t>ży lub zniszczenia, o którym powiadomi Zamawiający lub w przypadku kart aktywowanych na Portalu In</w:t>
      </w:r>
      <w:r>
        <w:softHyphen/>
        <w:t>ternetowym będzie możliwość blokady karty przez Zamawiającego. W takim przypadku Wykonawca, na żądanie Zamawiającego, obowiązany będzie wydać, aktywować i dostarczyć Zamawiającemu kartę pali</w:t>
      </w:r>
      <w:r>
        <w:softHyphen/>
        <w:t>wową zamienną wraz z nowym numerem PIN lub umożliwić Zamawiającemu aktywację karty na Portalu Internetowym.</w:t>
      </w:r>
    </w:p>
    <w:p w14:paraId="23FD967D" w14:textId="77777777" w:rsidR="00225963" w:rsidRDefault="001A23BB">
      <w:pPr>
        <w:pStyle w:val="Teksttreci"/>
        <w:numPr>
          <w:ilvl w:val="0"/>
          <w:numId w:val="3"/>
        </w:numPr>
        <w:tabs>
          <w:tab w:val="left" w:pos="869"/>
        </w:tabs>
        <w:ind w:left="440" w:hanging="440"/>
        <w:jc w:val="both"/>
      </w:pPr>
      <w:bookmarkStart w:id="21" w:name="bookmark21"/>
      <w:bookmarkEnd w:id="21"/>
      <w:r>
        <w:t>Zakup paliw będzie realizowany w sieci stacji paliw na terenie Rzeczpospolitej Polskiej, wskazanych w ofer</w:t>
      </w:r>
      <w:r>
        <w:softHyphen/>
        <w:t>cie Wykonawcy.</w:t>
      </w:r>
    </w:p>
    <w:p w14:paraId="0CD8F127" w14:textId="342EFFE9" w:rsidR="00225963" w:rsidRDefault="001A23BB" w:rsidP="0034279C">
      <w:pPr>
        <w:pStyle w:val="Teksttreci"/>
        <w:numPr>
          <w:ilvl w:val="0"/>
          <w:numId w:val="3"/>
        </w:numPr>
        <w:tabs>
          <w:tab w:val="left" w:pos="429"/>
        </w:tabs>
        <w:ind w:left="440" w:firstLine="20"/>
        <w:jc w:val="both"/>
      </w:pPr>
      <w:bookmarkStart w:id="22" w:name="bookmark22"/>
      <w:bookmarkEnd w:id="22"/>
      <w:r>
        <w:t>Każdorazowy zakup paliw będzie odbywać się zgodnie z ceną jednego litra benzyny bezołowiowej oraz</w:t>
      </w:r>
      <w:r w:rsidR="0034279C">
        <w:t xml:space="preserve"> </w:t>
      </w:r>
      <w:r>
        <w:t>jednego litra oleju napędowego obwiązującą na danej stacji paliw w danym dniu, pomniejszoną o upust w wysokości</w:t>
      </w:r>
      <w:r w:rsidR="0034279C">
        <w:t xml:space="preserve"> …………….</w:t>
      </w:r>
      <w:r w:rsidRPr="0034279C">
        <w:rPr>
          <w:b/>
          <w:bCs/>
        </w:rPr>
        <w:t xml:space="preserve">zł </w:t>
      </w:r>
      <w:r>
        <w:t>brutto dla jednego litra benzyny bezołowiowej oraz</w:t>
      </w:r>
      <w:r w:rsidR="0034279C">
        <w:t xml:space="preserve"> ……….</w:t>
      </w:r>
      <w:r w:rsidRPr="0034279C">
        <w:rPr>
          <w:b/>
          <w:bCs/>
        </w:rPr>
        <w:t xml:space="preserve">zł </w:t>
      </w:r>
      <w:r>
        <w:t>brutto dla jednego litra oleju</w:t>
      </w:r>
      <w:r w:rsidR="0034279C">
        <w:t xml:space="preserve"> </w:t>
      </w:r>
      <w:r>
        <w:t>napędowego zaoferowany przez Wykonawcę w ofercie, która stanowi załącznik do Umowy. Opust w po</w:t>
      </w:r>
      <w:r>
        <w:softHyphen/>
        <w:t xml:space="preserve">wyższej wysokości obowiązuje przez cały okres trwania Umowy i nie może być </w:t>
      </w:r>
      <w:r w:rsidRPr="0034279C">
        <w:rPr>
          <w:color w:val="auto"/>
        </w:rPr>
        <w:t>zmniejszony.</w:t>
      </w:r>
    </w:p>
    <w:p w14:paraId="79A81891" w14:textId="77777777" w:rsidR="00225963" w:rsidRDefault="001A23BB">
      <w:pPr>
        <w:pStyle w:val="Teksttreci"/>
        <w:numPr>
          <w:ilvl w:val="0"/>
          <w:numId w:val="3"/>
        </w:numPr>
        <w:tabs>
          <w:tab w:val="left" w:pos="869"/>
        </w:tabs>
        <w:ind w:left="440" w:hanging="440"/>
        <w:jc w:val="both"/>
      </w:pPr>
      <w:bookmarkStart w:id="23" w:name="bookmark23"/>
      <w:bookmarkEnd w:id="23"/>
      <w:r>
        <w:rPr>
          <w:color w:val="auto"/>
        </w:rPr>
        <w:t xml:space="preserve">Stacje paliw, na których Zamawiający będzie dokonywał zakupu paliw, muszą spełniać wymogi przewidziane przepisami dla stacji paliw zgodnie z Rozporządzeniem </w:t>
      </w:r>
      <w:r w:rsidRPr="0034279C">
        <w:rPr>
          <w:color w:val="auto"/>
        </w:rPr>
        <w:t xml:space="preserve">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 (Dz.U. z 2023 r,. poz. 1707 z </w:t>
      </w:r>
      <w:proofErr w:type="spellStart"/>
      <w:r w:rsidRPr="0034279C">
        <w:rPr>
          <w:color w:val="auto"/>
        </w:rPr>
        <w:t>późn</w:t>
      </w:r>
      <w:proofErr w:type="spellEnd"/>
      <w:r w:rsidRPr="0034279C">
        <w:rPr>
          <w:color w:val="auto"/>
        </w:rPr>
        <w:t>. zm.).</w:t>
      </w:r>
    </w:p>
    <w:p w14:paraId="40C363BE" w14:textId="77777777" w:rsidR="00225963" w:rsidRDefault="001A23BB">
      <w:pPr>
        <w:pStyle w:val="Teksttreci"/>
        <w:numPr>
          <w:ilvl w:val="0"/>
          <w:numId w:val="3"/>
        </w:numPr>
        <w:tabs>
          <w:tab w:val="left" w:pos="429"/>
        </w:tabs>
        <w:jc w:val="both"/>
      </w:pPr>
      <w:bookmarkStart w:id="24" w:name="bookmark24"/>
      <w:bookmarkEnd w:id="24"/>
      <w:r>
        <w:rPr>
          <w:color w:val="auto"/>
        </w:rPr>
        <w:t xml:space="preserve">W ramach realizacji przedmiotu Umowy Wykonawca zobowiązany jest w szczególności </w:t>
      </w:r>
      <w:r>
        <w:t>do:</w:t>
      </w:r>
    </w:p>
    <w:p w14:paraId="22D64D9C" w14:textId="77777777" w:rsidR="00225963" w:rsidRDefault="001A23BB">
      <w:pPr>
        <w:pStyle w:val="Teksttreci"/>
        <w:numPr>
          <w:ilvl w:val="0"/>
          <w:numId w:val="28"/>
        </w:numPr>
        <w:tabs>
          <w:tab w:val="left" w:pos="789"/>
        </w:tabs>
        <w:ind w:firstLine="440"/>
        <w:jc w:val="both"/>
      </w:pPr>
      <w:bookmarkStart w:id="25" w:name="bookmark25"/>
      <w:bookmarkEnd w:id="25"/>
      <w:r>
        <w:t>posiadania w okresie obowiązywania Umowy koncesji na obrót paliwami ciekłymi, określonej w</w:t>
      </w:r>
    </w:p>
    <w:p w14:paraId="126C2E7E" w14:textId="108679D0" w:rsidR="00225963" w:rsidRDefault="001A23BB">
      <w:pPr>
        <w:pStyle w:val="Teksttreci"/>
        <w:ind w:left="880"/>
        <w:jc w:val="both"/>
      </w:pPr>
      <w:r>
        <w:t>ustawie z dnia 10 kwietnia 1997 r - Prawo energetyczne (tj. Dz. U. z 2024 r. poz. 266</w:t>
      </w:r>
      <w:r w:rsidR="0034279C">
        <w:t xml:space="preserve"> z </w:t>
      </w:r>
      <w:proofErr w:type="spellStart"/>
      <w:r w:rsidR="0034279C">
        <w:t>późn</w:t>
      </w:r>
      <w:proofErr w:type="spellEnd"/>
      <w:r w:rsidR="0034279C">
        <w:t>. zm.</w:t>
      </w:r>
      <w:r>
        <w:t>). W przypadku gdy ważność ww. koncesji wygaśnie w okresie obowiązywania Umowy, Wykonawca zobowiązany jest niezwłocznie przedstawić Zamawiającemu ważny dokument koncesji, w terminie nie dłuższym niż 1 dzień po jego uzyskaniu;</w:t>
      </w:r>
    </w:p>
    <w:p w14:paraId="5B4062ED" w14:textId="77777777" w:rsidR="00225963" w:rsidRDefault="001A23BB">
      <w:pPr>
        <w:pStyle w:val="Teksttreci"/>
        <w:numPr>
          <w:ilvl w:val="0"/>
          <w:numId w:val="7"/>
        </w:numPr>
        <w:tabs>
          <w:tab w:val="left" w:pos="803"/>
        </w:tabs>
        <w:spacing w:line="216" w:lineRule="auto"/>
        <w:ind w:firstLine="440"/>
        <w:jc w:val="both"/>
      </w:pPr>
      <w:bookmarkStart w:id="26" w:name="bookmark26"/>
      <w:bookmarkEnd w:id="26"/>
      <w:r>
        <w:t>dołożenia najwyższej staranności oraz wykonania przedmiotu Umowy zgodnie z najlepszą wiedzą i</w:t>
      </w:r>
    </w:p>
    <w:p w14:paraId="501FFF0E" w14:textId="77777777" w:rsidR="00225963" w:rsidRDefault="001A23BB">
      <w:pPr>
        <w:pStyle w:val="Teksttreci"/>
        <w:ind w:firstLine="880"/>
        <w:jc w:val="both"/>
      </w:pPr>
      <w:r>
        <w:t>posiadanym doświadczeniem;</w:t>
      </w:r>
    </w:p>
    <w:p w14:paraId="76889792" w14:textId="77777777" w:rsidR="00225963" w:rsidRDefault="001A23BB">
      <w:pPr>
        <w:pStyle w:val="Teksttreci"/>
        <w:numPr>
          <w:ilvl w:val="0"/>
          <w:numId w:val="7"/>
        </w:numPr>
        <w:tabs>
          <w:tab w:val="left" w:pos="1674"/>
        </w:tabs>
        <w:ind w:left="880" w:hanging="420"/>
        <w:jc w:val="both"/>
      </w:pPr>
      <w:bookmarkStart w:id="27" w:name="bookmark27"/>
      <w:bookmarkEnd w:id="27"/>
      <w:r>
        <w:t>umożliwienia Zamawiającemu w okresie obowiązywania Umowy zakupu paliw, w sieci stacji paliw w całym kraju, z użyciem kart paliwowych 24 h na dobę przez 5 dni robocze w tygodniu w tym co najmniej w dwóch stacjach w miastach w każdym z powiatów na terenie Polski. Wykaz stacji paliw stanowi Załącznik nr 4 do Umowy.</w:t>
      </w:r>
    </w:p>
    <w:p w14:paraId="712BB3EC" w14:textId="77777777" w:rsidR="00225963" w:rsidRDefault="001A23BB">
      <w:pPr>
        <w:pStyle w:val="Teksttreci"/>
        <w:numPr>
          <w:ilvl w:val="0"/>
          <w:numId w:val="3"/>
        </w:numPr>
        <w:tabs>
          <w:tab w:val="left" w:pos="910"/>
        </w:tabs>
        <w:ind w:left="460" w:hanging="460"/>
        <w:jc w:val="both"/>
      </w:pPr>
      <w:bookmarkStart w:id="28" w:name="bookmark28"/>
      <w:bookmarkEnd w:id="28"/>
      <w:r>
        <w:t xml:space="preserve">Zamawiający dopuszcza możliwość skorzystania z prawa opcji w wys. 20% wartości przedmiotu Zamówienia. Zamawiający jest uprawniony zlecić Wykonawcy dodatkowy zakres rzeczowy obejmujący analogiczne </w:t>
      </w:r>
      <w:r>
        <w:lastRenderedPageBreak/>
        <w:t>dostawy jak w opisie przedmiotu zamówienia ("Opcja"). Opcja może zostać uruchomiona przez Zamawiającego w przypadku zrealizowania ilości określonej w pkt. 1. któregoś z rodzaju paliwa. Opcja jest uprawnieniem Zamawiającego, a Wykonawca nie może rościć prawa do jej zlecenia.</w:t>
      </w:r>
    </w:p>
    <w:p w14:paraId="34A2568D" w14:textId="77777777" w:rsidR="00225963" w:rsidRDefault="001A23BB">
      <w:pPr>
        <w:pStyle w:val="Teksttreci"/>
        <w:numPr>
          <w:ilvl w:val="0"/>
          <w:numId w:val="3"/>
        </w:numPr>
        <w:tabs>
          <w:tab w:val="left" w:pos="450"/>
        </w:tabs>
        <w:jc w:val="both"/>
      </w:pPr>
      <w:bookmarkStart w:id="29" w:name="bookmark29"/>
      <w:bookmarkEnd w:id="29"/>
      <w:r>
        <w:t>Wykonawca umożliwi Zamawiającemu na każde żądanie wgląd do świadectw jakości oferowanych paliw na</w:t>
      </w:r>
    </w:p>
    <w:p w14:paraId="52DF35C4" w14:textId="77777777" w:rsidR="00225963" w:rsidRDefault="001A23BB">
      <w:pPr>
        <w:pStyle w:val="Teksttreci"/>
        <w:tabs>
          <w:tab w:val="left" w:pos="6426"/>
          <w:tab w:val="left" w:pos="7809"/>
        </w:tabs>
        <w:ind w:firstLine="460"/>
        <w:jc w:val="both"/>
      </w:pPr>
      <w:r>
        <w:t>każdej stacji paliw lub poprzez przesłanie skanu świadectwa na adres mailowy:</w:t>
      </w:r>
    </w:p>
    <w:p w14:paraId="581E722C" w14:textId="77777777" w:rsidR="00225963" w:rsidRDefault="001A23BB">
      <w:pPr>
        <w:pStyle w:val="Teksttreci"/>
        <w:spacing w:after="120"/>
        <w:ind w:firstLine="460"/>
        <w:jc w:val="both"/>
      </w:pPr>
      <w:hyperlink r:id="rId7" w:history="1">
        <w:r>
          <w:rPr>
            <w:color w:val="0000FF"/>
            <w:u w:val="single"/>
          </w:rPr>
          <w:t>miedzylesie@wrocla.lasy.gov.pl</w:t>
        </w:r>
      </w:hyperlink>
    </w:p>
    <w:p w14:paraId="230EF740" w14:textId="77777777" w:rsidR="00225963" w:rsidRDefault="001A23BB">
      <w:pPr>
        <w:pStyle w:val="Teksttreci"/>
        <w:jc w:val="center"/>
      </w:pPr>
      <w:r>
        <w:t>§2</w:t>
      </w:r>
    </w:p>
    <w:p w14:paraId="10300FFF" w14:textId="7DB8C890" w:rsidR="00225963" w:rsidRDefault="001A23BB">
      <w:pPr>
        <w:pStyle w:val="Teksttreci"/>
        <w:spacing w:after="120"/>
        <w:jc w:val="both"/>
      </w:pPr>
      <w:r>
        <w:t xml:space="preserve">Umowa realizowana będzie w </w:t>
      </w:r>
      <w:r w:rsidRPr="00733A9D">
        <w:rPr>
          <w:color w:val="auto"/>
        </w:rPr>
        <w:t xml:space="preserve">okresie </w:t>
      </w:r>
      <w:r w:rsidRPr="00733A9D">
        <w:rPr>
          <w:b/>
          <w:bCs/>
          <w:color w:val="auto"/>
        </w:rPr>
        <w:t xml:space="preserve">dwunastu miesięcy </w:t>
      </w:r>
      <w:r w:rsidRPr="00733A9D">
        <w:rPr>
          <w:color w:val="auto"/>
        </w:rPr>
        <w:t>od daty</w:t>
      </w:r>
      <w:r w:rsidR="0034279C" w:rsidRPr="00733A9D">
        <w:rPr>
          <w:color w:val="auto"/>
        </w:rPr>
        <w:t xml:space="preserve"> </w:t>
      </w:r>
      <w:r w:rsidR="00B9344E" w:rsidRPr="00B9344E">
        <w:rPr>
          <w:color w:val="auto"/>
        </w:rPr>
        <w:t xml:space="preserve">podpisania </w:t>
      </w:r>
      <w:r>
        <w:t>umowy lub do wyczerpania kwo</w:t>
      </w:r>
      <w:r>
        <w:softHyphen/>
        <w:t>ty z podatkiem VAT, o której mowa w § 4 ust. 1 Umowy</w:t>
      </w:r>
      <w:r w:rsidR="0034279C">
        <w:t>, j</w:t>
      </w:r>
      <w:r>
        <w:t>eżeli nastąpi to przed upływem terminu na jaki Umo</w:t>
      </w:r>
      <w:r>
        <w:softHyphen/>
        <w:t>wa została zawarta, co jest równoważne z rozwiązaniem Umowy.</w:t>
      </w:r>
    </w:p>
    <w:p w14:paraId="1EE25087" w14:textId="77777777" w:rsidR="00225963" w:rsidRDefault="001A23BB">
      <w:pPr>
        <w:pStyle w:val="Teksttreci"/>
        <w:jc w:val="center"/>
      </w:pPr>
      <w:r>
        <w:t>§3</w:t>
      </w:r>
    </w:p>
    <w:p w14:paraId="6B3808EE" w14:textId="77777777" w:rsidR="00225963" w:rsidRDefault="001A23BB">
      <w:pPr>
        <w:pStyle w:val="Teksttreci"/>
        <w:tabs>
          <w:tab w:val="right" w:leader="dot" w:pos="3643"/>
          <w:tab w:val="left" w:leader="dot" w:pos="4416"/>
          <w:tab w:val="left" w:leader="dot" w:pos="6638"/>
        </w:tabs>
      </w:pPr>
      <w:r>
        <w:t xml:space="preserve">Zamawiający wyznacza Panią Agnieszkę Andysz tel. 782 224 404 mail: </w:t>
      </w:r>
      <w:hyperlink r:id="rId8" w:history="1">
        <w:r>
          <w:rPr>
            <w:rStyle w:val="Hipercze"/>
          </w:rPr>
          <w:t>Agnieszka.Andysz@wroclaw.lasy.gov.pl</w:t>
        </w:r>
      </w:hyperlink>
      <w:r>
        <w:t xml:space="preserve"> jako osobę upoważnioną do kontak</w:t>
      </w:r>
      <w:r>
        <w:softHyphen/>
        <w:t>tu z Wykonawcą.</w:t>
      </w:r>
    </w:p>
    <w:p w14:paraId="5FBB9403" w14:textId="77777777" w:rsidR="00225963" w:rsidRDefault="001A23BB">
      <w:pPr>
        <w:pStyle w:val="Teksttreci"/>
        <w:jc w:val="center"/>
      </w:pPr>
      <w:r>
        <w:t>§4</w:t>
      </w:r>
    </w:p>
    <w:p w14:paraId="3A2A132D" w14:textId="77777777" w:rsidR="00225963" w:rsidRDefault="001A23BB">
      <w:pPr>
        <w:pStyle w:val="Teksttreci"/>
        <w:numPr>
          <w:ilvl w:val="0"/>
          <w:numId w:val="29"/>
        </w:numPr>
        <w:tabs>
          <w:tab w:val="left" w:pos="428"/>
        </w:tabs>
        <w:jc w:val="both"/>
      </w:pPr>
      <w:bookmarkStart w:id="30" w:name="bookmark30"/>
      <w:bookmarkEnd w:id="30"/>
      <w:r>
        <w:t>Maksymalne wynagrodzenie za realizację przedmiotu Umowy określonego w § 1 Umowy nie przekroczy</w:t>
      </w:r>
    </w:p>
    <w:p w14:paraId="7B2E8840" w14:textId="77777777" w:rsidR="00225963" w:rsidRDefault="001A23BB">
      <w:pPr>
        <w:pStyle w:val="Teksttreci"/>
        <w:tabs>
          <w:tab w:val="left" w:leader="dot" w:pos="2025"/>
          <w:tab w:val="left" w:leader="dot" w:pos="8279"/>
        </w:tabs>
        <w:ind w:firstLine="460"/>
        <w:jc w:val="both"/>
      </w:pPr>
      <w:r>
        <w:t>kwoty</w:t>
      </w:r>
      <w:r>
        <w:tab/>
      </w:r>
      <w:r>
        <w:rPr>
          <w:b/>
          <w:bCs/>
        </w:rPr>
        <w:t xml:space="preserve">zł brutto </w:t>
      </w:r>
      <w:r>
        <w:t>(słownie:</w:t>
      </w:r>
      <w:r>
        <w:tab/>
        <w:t>/100 zł brutto).</w:t>
      </w:r>
    </w:p>
    <w:p w14:paraId="432DF676" w14:textId="77777777" w:rsidR="00225963" w:rsidRDefault="001A23BB">
      <w:pPr>
        <w:pStyle w:val="Teksttreci"/>
        <w:numPr>
          <w:ilvl w:val="0"/>
          <w:numId w:val="8"/>
        </w:numPr>
        <w:tabs>
          <w:tab w:val="left" w:pos="428"/>
        </w:tabs>
        <w:jc w:val="both"/>
      </w:pPr>
      <w:bookmarkStart w:id="31" w:name="bookmark31"/>
      <w:bookmarkEnd w:id="31"/>
      <w:r>
        <w:t>Zamawiający zastrzega sobie prawo do:</w:t>
      </w:r>
    </w:p>
    <w:p w14:paraId="5554E668" w14:textId="77777777" w:rsidR="00225963" w:rsidRDefault="001A23BB">
      <w:pPr>
        <w:pStyle w:val="Teksttreci"/>
        <w:numPr>
          <w:ilvl w:val="0"/>
          <w:numId w:val="30"/>
        </w:numPr>
        <w:tabs>
          <w:tab w:val="left" w:pos="804"/>
        </w:tabs>
        <w:ind w:firstLine="460"/>
        <w:jc w:val="both"/>
      </w:pPr>
      <w:bookmarkStart w:id="32" w:name="bookmark32"/>
      <w:bookmarkEnd w:id="32"/>
      <w:r>
        <w:t>zmniejszenia ilości tankowanych paliw i nabywanych płynów eksploatacyjnych, w zależności od potrzeb</w:t>
      </w:r>
    </w:p>
    <w:p w14:paraId="3517FFF2" w14:textId="77777777" w:rsidR="00225963" w:rsidRDefault="001A23BB">
      <w:pPr>
        <w:pStyle w:val="Teksttreci"/>
        <w:ind w:left="880"/>
        <w:jc w:val="both"/>
      </w:pPr>
      <w:r>
        <w:t>i cen paliw, z tym że minimalna wartość nabywanych paliw i płynów nie będzie mniejsza niż 60% maksymalnego wynagrodzenia, o którym mowa ust. 1. Niezrealizowanie przez Zamawiającego umowy w pełnym zakresie nie powoduje powstania obowiązku zapłaty kar umownych lub innych odszkodowań z tego tytułu;</w:t>
      </w:r>
    </w:p>
    <w:p w14:paraId="74C2AA6C" w14:textId="4AE516F1" w:rsidR="00225963" w:rsidRDefault="001A23BB">
      <w:pPr>
        <w:pStyle w:val="Teksttreci"/>
        <w:numPr>
          <w:ilvl w:val="0"/>
          <w:numId w:val="9"/>
        </w:numPr>
        <w:tabs>
          <w:tab w:val="left" w:pos="809"/>
        </w:tabs>
        <w:ind w:firstLine="460"/>
        <w:jc w:val="both"/>
      </w:pPr>
      <w:bookmarkStart w:id="33" w:name="bookmark33"/>
      <w:bookmarkEnd w:id="33"/>
      <w:r>
        <w:t>zwiększenia ilości tankowanych paliw, w zależności od potrzeb i cen paliw, pod warunkiem</w:t>
      </w:r>
      <w:r w:rsidR="0034279C">
        <w:t xml:space="preserve"> </w:t>
      </w:r>
    </w:p>
    <w:p w14:paraId="6B10E452" w14:textId="77777777" w:rsidR="00225963" w:rsidRDefault="001A23BB">
      <w:pPr>
        <w:pStyle w:val="Teksttreci"/>
        <w:ind w:firstLine="880"/>
        <w:jc w:val="both"/>
      </w:pPr>
      <w:r>
        <w:t>nieprzekroczenia maksymalnego wynagrodzenia, o którym mowa ust. 1.</w:t>
      </w:r>
    </w:p>
    <w:p w14:paraId="02141DFF" w14:textId="77777777" w:rsidR="00225963" w:rsidRDefault="001A23BB">
      <w:pPr>
        <w:pStyle w:val="Teksttreci"/>
        <w:numPr>
          <w:ilvl w:val="0"/>
          <w:numId w:val="8"/>
        </w:numPr>
        <w:tabs>
          <w:tab w:val="left" w:pos="888"/>
        </w:tabs>
        <w:ind w:left="460" w:hanging="460"/>
        <w:jc w:val="both"/>
      </w:pPr>
      <w:bookmarkStart w:id="34" w:name="bookmark34"/>
      <w:bookmarkEnd w:id="34"/>
      <w:r>
        <w:t>Rozliczenie za zakupione paliwa oraz płyny eksploatacyjne dokonywane będzie miesięcznie, od 1-go do ostatniego dnia miesiąca, na podstawie sporządzonego przez Wykonawcę raportu transakcji, który każdo</w:t>
      </w:r>
      <w:r>
        <w:softHyphen/>
        <w:t>razowo zostanie dołączony do faktury lub zostanie dostarczony w formie elektronicznej.</w:t>
      </w:r>
    </w:p>
    <w:p w14:paraId="58CF6B05" w14:textId="77777777" w:rsidR="00225963" w:rsidRDefault="001A23BB">
      <w:pPr>
        <w:pStyle w:val="Teksttreci"/>
        <w:numPr>
          <w:ilvl w:val="0"/>
          <w:numId w:val="8"/>
        </w:numPr>
        <w:tabs>
          <w:tab w:val="left" w:pos="888"/>
        </w:tabs>
        <w:ind w:left="460" w:hanging="460"/>
        <w:jc w:val="both"/>
      </w:pPr>
      <w:bookmarkStart w:id="35" w:name="bookmark35"/>
      <w:bookmarkEnd w:id="35"/>
      <w:r>
        <w:t>Raport transakcji będzie wykazem zbiorczym, usystematyzowanym wg kolejności dat zakupu, zawierają</w:t>
      </w:r>
      <w:r>
        <w:softHyphen/>
        <w:t>cym następujące dane:</w:t>
      </w:r>
    </w:p>
    <w:p w14:paraId="28497F2E" w14:textId="77777777" w:rsidR="00225963" w:rsidRDefault="001A23BB">
      <w:pPr>
        <w:pStyle w:val="Teksttreci"/>
        <w:numPr>
          <w:ilvl w:val="0"/>
          <w:numId w:val="31"/>
        </w:numPr>
        <w:tabs>
          <w:tab w:val="left" w:pos="809"/>
        </w:tabs>
        <w:ind w:firstLine="460"/>
        <w:jc w:val="both"/>
      </w:pPr>
      <w:bookmarkStart w:id="36" w:name="bookmark36"/>
      <w:bookmarkEnd w:id="36"/>
      <w:r>
        <w:t>data, miejsce poszczególnych transakcji;</w:t>
      </w:r>
    </w:p>
    <w:p w14:paraId="26A0C275" w14:textId="77777777" w:rsidR="00225963" w:rsidRDefault="001A23BB">
      <w:pPr>
        <w:pStyle w:val="Teksttreci"/>
        <w:numPr>
          <w:ilvl w:val="0"/>
          <w:numId w:val="10"/>
        </w:numPr>
        <w:tabs>
          <w:tab w:val="left" w:pos="852"/>
        </w:tabs>
        <w:spacing w:line="228" w:lineRule="auto"/>
        <w:ind w:firstLine="460"/>
        <w:jc w:val="both"/>
      </w:pPr>
      <w:bookmarkStart w:id="37" w:name="bookmark37"/>
      <w:bookmarkEnd w:id="37"/>
      <w:r>
        <w:t>numer kart paliwowych, na które dokonano zakupu, numery rejestracyjne pojazdów;</w:t>
      </w:r>
    </w:p>
    <w:p w14:paraId="0050C592" w14:textId="77777777" w:rsidR="00225963" w:rsidRDefault="001A23BB">
      <w:pPr>
        <w:pStyle w:val="Teksttreci"/>
        <w:numPr>
          <w:ilvl w:val="0"/>
          <w:numId w:val="10"/>
        </w:numPr>
        <w:tabs>
          <w:tab w:val="left" w:pos="852"/>
        </w:tabs>
        <w:ind w:firstLine="460"/>
        <w:jc w:val="both"/>
      </w:pPr>
      <w:bookmarkStart w:id="38" w:name="bookmark38"/>
      <w:bookmarkEnd w:id="38"/>
      <w:r>
        <w:t>rodzaj, ilość i cenę jednego litra paliwa i ogólną wartość zakupionego paliwa z uwzględnieniem</w:t>
      </w:r>
    </w:p>
    <w:p w14:paraId="35B814F5" w14:textId="77777777" w:rsidR="00225963" w:rsidRDefault="001A23BB">
      <w:pPr>
        <w:pStyle w:val="Teksttreci"/>
        <w:ind w:firstLine="820"/>
        <w:jc w:val="both"/>
      </w:pPr>
      <w:r>
        <w:t>upustów dla paliw określonych w ust. 4.</w:t>
      </w:r>
    </w:p>
    <w:p w14:paraId="7208C734" w14:textId="77777777" w:rsidR="00225963" w:rsidRDefault="001A23BB">
      <w:pPr>
        <w:pStyle w:val="Teksttreci"/>
        <w:numPr>
          <w:ilvl w:val="0"/>
          <w:numId w:val="10"/>
        </w:numPr>
        <w:tabs>
          <w:tab w:val="left" w:pos="852"/>
        </w:tabs>
        <w:ind w:firstLine="460"/>
        <w:jc w:val="both"/>
      </w:pPr>
      <w:bookmarkStart w:id="39" w:name="bookmark39"/>
      <w:bookmarkEnd w:id="39"/>
      <w:r>
        <w:t>rodzaj, ilość i cenę płynów eksploatacyjnych</w:t>
      </w:r>
    </w:p>
    <w:p w14:paraId="55CF1A10" w14:textId="77777777" w:rsidR="00225963" w:rsidRDefault="001A23BB">
      <w:pPr>
        <w:pStyle w:val="Teksttreci"/>
        <w:numPr>
          <w:ilvl w:val="0"/>
          <w:numId w:val="8"/>
        </w:numPr>
        <w:tabs>
          <w:tab w:val="left" w:pos="888"/>
        </w:tabs>
        <w:ind w:left="460" w:hanging="460"/>
        <w:jc w:val="both"/>
      </w:pPr>
      <w:bookmarkStart w:id="40" w:name="bookmark40"/>
      <w:bookmarkEnd w:id="40"/>
      <w:r>
        <w:t>Faktura będzie wystawiana za pełny okres rozliczeniowy w oparciu o faktycznie zakupione ilości paliw w tym okresie.</w:t>
      </w:r>
    </w:p>
    <w:p w14:paraId="0527C18A" w14:textId="77777777" w:rsidR="00225963" w:rsidRDefault="001A23BB">
      <w:pPr>
        <w:pStyle w:val="Teksttreci"/>
        <w:numPr>
          <w:ilvl w:val="0"/>
          <w:numId w:val="8"/>
        </w:numPr>
        <w:tabs>
          <w:tab w:val="left" w:pos="428"/>
        </w:tabs>
        <w:jc w:val="both"/>
      </w:pPr>
      <w:bookmarkStart w:id="41" w:name="bookmark41"/>
      <w:bookmarkEnd w:id="41"/>
      <w:r>
        <w:t>Fakturę należy wystawić w terminie do 7 dni od zakończenia każdego miesiąca.</w:t>
      </w:r>
    </w:p>
    <w:p w14:paraId="613889EC" w14:textId="77777777" w:rsidR="00225963" w:rsidRDefault="001A23BB">
      <w:pPr>
        <w:pStyle w:val="Teksttreci"/>
        <w:numPr>
          <w:ilvl w:val="0"/>
          <w:numId w:val="8"/>
        </w:numPr>
        <w:tabs>
          <w:tab w:val="left" w:pos="888"/>
        </w:tabs>
        <w:ind w:left="460" w:hanging="460"/>
        <w:jc w:val="both"/>
      </w:pPr>
      <w:bookmarkStart w:id="42" w:name="bookmark42"/>
      <w:bookmarkEnd w:id="42"/>
      <w:r>
        <w:t>Płatności następować będą przelewem bankowym w terminie 21 dni od daty wystawienia faktury przez Wykonawcę na podstawie prawidłowo wystawionych faktur VAT wraz z raportem, o którym mowa w ust. 4</w:t>
      </w:r>
    </w:p>
    <w:p w14:paraId="511004D1" w14:textId="097DE6C7" w:rsidR="00225963" w:rsidRDefault="001A23BB">
      <w:pPr>
        <w:pStyle w:val="Teksttreci"/>
        <w:numPr>
          <w:ilvl w:val="0"/>
          <w:numId w:val="8"/>
        </w:numPr>
        <w:tabs>
          <w:tab w:val="left" w:pos="888"/>
        </w:tabs>
        <w:ind w:left="460" w:hanging="460"/>
        <w:jc w:val="both"/>
      </w:pPr>
      <w:bookmarkStart w:id="43" w:name="bookmark43"/>
      <w:bookmarkEnd w:id="43"/>
      <w:r>
        <w:t>Wykonawca wskazuje numer rachunku bankowego dla dokonywania płatności wynikających z niniejszej Umowy na fakturze VAT. Za dzień sprzedaży uznaje się ostatni dzień danego okresu rozliczeniowego</w:t>
      </w:r>
      <w:r w:rsidR="0034279C">
        <w:t>.</w:t>
      </w:r>
    </w:p>
    <w:p w14:paraId="6E9596D9" w14:textId="4BF868BF" w:rsidR="00225963" w:rsidRDefault="001A23BB">
      <w:pPr>
        <w:pStyle w:val="Teksttreci"/>
        <w:numPr>
          <w:ilvl w:val="0"/>
          <w:numId w:val="8"/>
        </w:numPr>
        <w:tabs>
          <w:tab w:val="left" w:pos="888"/>
        </w:tabs>
        <w:ind w:left="460" w:hanging="460"/>
        <w:jc w:val="both"/>
      </w:pPr>
      <w:bookmarkStart w:id="44" w:name="bookmark44"/>
      <w:bookmarkEnd w:id="44"/>
      <w:r>
        <w:t>Wykonawca oświadcza, że wirtualny rachunek bankowy (</w:t>
      </w:r>
      <w:proofErr w:type="spellStart"/>
      <w:r>
        <w:t>collectowy</w:t>
      </w:r>
      <w:proofErr w:type="spellEnd"/>
      <w:r>
        <w:t>) przypisany do rachunku rozliczenio</w:t>
      </w:r>
      <w:r>
        <w:softHyphen/>
        <w:t>wego bankowego, o którym mowa w ust. 8 jest przypisany do Wykonawcy w wykazie prowadzonym przez Szefa Krajowej Administracji Skarbowej na podstawie art. 96b ust 1 ustawy z dnia 11 marca 2004 r. o po</w:t>
      </w:r>
      <w:r>
        <w:softHyphen/>
        <w:t xml:space="preserve">datku od towarów i usług (Dz. U. z </w:t>
      </w:r>
      <w:r w:rsidR="006665B8">
        <w:t>2024</w:t>
      </w:r>
      <w:r>
        <w:t xml:space="preserve"> r. poz. </w:t>
      </w:r>
      <w:r w:rsidR="006665B8">
        <w:t xml:space="preserve">361 tj. z </w:t>
      </w:r>
      <w:proofErr w:type="spellStart"/>
      <w:r w:rsidR="006665B8">
        <w:t>późn</w:t>
      </w:r>
      <w:proofErr w:type="spellEnd"/>
      <w:r w:rsidR="006665B8">
        <w:t>. zm.</w:t>
      </w:r>
      <w:r>
        <w:t>).</w:t>
      </w:r>
    </w:p>
    <w:p w14:paraId="7BC8E343" w14:textId="77777777" w:rsidR="00225963" w:rsidRDefault="001A23BB">
      <w:pPr>
        <w:pStyle w:val="Teksttreci"/>
        <w:numPr>
          <w:ilvl w:val="0"/>
          <w:numId w:val="8"/>
        </w:numPr>
        <w:tabs>
          <w:tab w:val="left" w:pos="860"/>
        </w:tabs>
        <w:ind w:left="440" w:hanging="440"/>
        <w:jc w:val="both"/>
      </w:pPr>
      <w:bookmarkStart w:id="45" w:name="bookmark45"/>
      <w:bookmarkEnd w:id="45"/>
      <w:r>
        <w:t>Zmiana rachunku bankowego wskazanego w ust. 8 przez Wykonawcę może nastąpić wyłącznie w formie aneksu do Umowy lub pisemnego zawiadomienia Zamawiającego, podpisanego przez osoby uprawnione do reprezentacji Wykonawcy - z zastrzeżeniem, iż zmiana jest skuteczna, jeśli nowy rachunek bankowy jest przypisany do Zleceniobiorcy w wykazie, o którym mowa w ust. 9.</w:t>
      </w:r>
    </w:p>
    <w:p w14:paraId="64C378D9" w14:textId="77777777" w:rsidR="00225963" w:rsidRDefault="001A23BB">
      <w:pPr>
        <w:pStyle w:val="Teksttreci"/>
        <w:numPr>
          <w:ilvl w:val="0"/>
          <w:numId w:val="8"/>
        </w:numPr>
        <w:tabs>
          <w:tab w:val="left" w:pos="860"/>
        </w:tabs>
        <w:ind w:left="440" w:hanging="440"/>
        <w:jc w:val="both"/>
      </w:pPr>
      <w:bookmarkStart w:id="46" w:name="bookmark46"/>
      <w:bookmarkEnd w:id="46"/>
      <w:r>
        <w:t>Z tytułu opóźnienia w zapłacie wynagrodzenia Wykonawcy przysługują odsetki ustawowe za opóźnienia w transakcjach handlowych.</w:t>
      </w:r>
    </w:p>
    <w:p w14:paraId="3A00123F" w14:textId="77777777" w:rsidR="00225963" w:rsidRDefault="001A23BB">
      <w:pPr>
        <w:pStyle w:val="Teksttreci"/>
        <w:numPr>
          <w:ilvl w:val="0"/>
          <w:numId w:val="8"/>
        </w:numPr>
        <w:tabs>
          <w:tab w:val="left" w:pos="420"/>
        </w:tabs>
        <w:jc w:val="both"/>
      </w:pPr>
      <w:bookmarkStart w:id="47" w:name="bookmark47"/>
      <w:bookmarkEnd w:id="47"/>
      <w:r>
        <w:t>Zamawiający upoważnia niniejszym Wykonawcę do wystawienia faktury bez podpisu Zamawiającego.</w:t>
      </w:r>
    </w:p>
    <w:p w14:paraId="2FC8C691" w14:textId="77777777" w:rsidR="00225963" w:rsidRDefault="001A23BB">
      <w:pPr>
        <w:pStyle w:val="Teksttreci"/>
        <w:numPr>
          <w:ilvl w:val="0"/>
          <w:numId w:val="8"/>
        </w:numPr>
        <w:tabs>
          <w:tab w:val="left" w:pos="860"/>
        </w:tabs>
        <w:spacing w:after="120"/>
        <w:ind w:left="440" w:hanging="440"/>
        <w:jc w:val="both"/>
      </w:pPr>
      <w:bookmarkStart w:id="48" w:name="bookmark48"/>
      <w:bookmarkEnd w:id="48"/>
      <w:r>
        <w:t xml:space="preserve">Wykonawca ma możliwość przesłania drogą elektroniczną ustrukturyzowanej faktury elektronicznej w </w:t>
      </w:r>
      <w:r>
        <w:lastRenderedPageBreak/>
        <w:t>rozumieniu Ustawy z dnia 9 listopada 2018 r. o elektronicznym fakturowaniu w zamówieniach publicznych, koncesjach na roboty budowlane lub usługi oraz partnerstwie publiczno-prywatnym (Dz. U. z 2020 r., poz. 1666 ze zm.). W przypadku wyboru możliwości przesyłania ustrukturyzowanej faktury elektronicznej Wy</w:t>
      </w:r>
      <w:r>
        <w:softHyphen/>
        <w:t xml:space="preserve">konawca będzie korzystał z platformy, o której mowa w wymienionej ustawie (Platforma Elektronicznego Fakturowania zwana dalej PEF na stronie internetowej </w:t>
      </w:r>
      <w:hyperlink r:id="rId9" w:history="1">
        <w:r>
          <w:t>https://efaktura.gov.pl</w:t>
        </w:r>
      </w:hyperlink>
      <w:r>
        <w:t>).</w:t>
      </w:r>
    </w:p>
    <w:p w14:paraId="44766DAF" w14:textId="77777777" w:rsidR="00225963" w:rsidRDefault="001A23BB">
      <w:pPr>
        <w:pStyle w:val="Teksttreci"/>
        <w:jc w:val="center"/>
      </w:pPr>
      <w:r>
        <w:t>§ 5</w:t>
      </w:r>
    </w:p>
    <w:p w14:paraId="0E5AB795" w14:textId="77777777" w:rsidR="00225963" w:rsidRDefault="001A23BB">
      <w:pPr>
        <w:pStyle w:val="Teksttreci"/>
        <w:numPr>
          <w:ilvl w:val="0"/>
          <w:numId w:val="32"/>
        </w:numPr>
        <w:tabs>
          <w:tab w:val="left" w:pos="860"/>
        </w:tabs>
        <w:ind w:left="440" w:hanging="440"/>
        <w:jc w:val="both"/>
      </w:pPr>
      <w:bookmarkStart w:id="49" w:name="bookmark49"/>
      <w:bookmarkEnd w:id="49"/>
      <w:r>
        <w:t xml:space="preserve">W przypadku, stwierdzenia, że świadectwo jakości oferowanych paliw, o którym mowa w </w:t>
      </w:r>
      <w:r>
        <w:rPr>
          <w:color w:val="auto"/>
        </w:rPr>
        <w:t>§ 1 ust.  11 Umowy</w:t>
      </w:r>
      <w:r>
        <w:t>, nie potwierdza że paliwo jest zgodne z normami ich wytwarzania wskazanymi w § 1 ust. 2 Umowy, Wykonawca zapłaci Zamawiającemu karę umowną w wysokości 2000,00 zł (słownie zł: dwa tysiące 00/100) za każdy ujawniony przypadek.</w:t>
      </w:r>
    </w:p>
    <w:p w14:paraId="49417CE9" w14:textId="77777777" w:rsidR="00225963" w:rsidRDefault="001A23BB">
      <w:pPr>
        <w:pStyle w:val="Teksttreci"/>
        <w:numPr>
          <w:ilvl w:val="0"/>
          <w:numId w:val="11"/>
        </w:numPr>
        <w:tabs>
          <w:tab w:val="left" w:pos="860"/>
        </w:tabs>
        <w:ind w:left="440" w:hanging="440"/>
        <w:jc w:val="both"/>
      </w:pPr>
      <w:bookmarkStart w:id="50" w:name="bookmark50"/>
      <w:bookmarkEnd w:id="50"/>
      <w:r>
        <w:t>Wykonawca odpowiada za szkody spowodowane wadami fizycznymi sprzedanego paliwa. W celu napra</w:t>
      </w:r>
      <w:r>
        <w:softHyphen/>
        <w:t>wienia ewentualnych szkód Wykonawca, po pisemnym zawiadomieniu przez Zamawiającego o podejrzeniu złej jakości paliwa, przeprowadzi postępowanie reklamacyjne. W terminie 14 dni od dnia zgłoszenia rekla</w:t>
      </w:r>
      <w:r>
        <w:softHyphen/>
        <w:t>macji Wykonawcy wyda decyzję o uznaniu lub odrzuceniu zgłoszonej reklamacji. W przypadku gdy rozpa</w:t>
      </w:r>
      <w:r>
        <w:softHyphen/>
        <w:t>trzenie reklamacji wymaga zebrania dodatkowych informacji, w szczególności uzyskania od Zamawiającego lub Operatora stacji paliw, Wykonawca rozpatrzy reklamacje w terminie 14 dni od dnia uzyskania tych in</w:t>
      </w:r>
      <w:r>
        <w:softHyphen/>
        <w:t>formacji. W przypadku uznania roszczenia Zamawiającego Wykonawca naprawi szkodę do wysokości udo</w:t>
      </w:r>
      <w:r>
        <w:softHyphen/>
        <w:t>kumentowanej odpowiednimi rachunkami/fakturami. Zakończenie postępowania reklamacyjnego u Wy</w:t>
      </w:r>
      <w:r>
        <w:softHyphen/>
        <w:t>konawcy nie zamyka postępowania na drodze sądowej.</w:t>
      </w:r>
    </w:p>
    <w:p w14:paraId="7061CFCE" w14:textId="77777777" w:rsidR="00225963" w:rsidRDefault="001A23BB">
      <w:pPr>
        <w:pStyle w:val="Teksttreci"/>
        <w:numPr>
          <w:ilvl w:val="0"/>
          <w:numId w:val="11"/>
        </w:numPr>
        <w:tabs>
          <w:tab w:val="left" w:pos="860"/>
        </w:tabs>
        <w:ind w:left="440" w:hanging="440"/>
        <w:jc w:val="both"/>
      </w:pPr>
      <w:bookmarkStart w:id="51" w:name="bookmark51"/>
      <w:bookmarkEnd w:id="51"/>
      <w:r>
        <w:t>Suma kar umownych wynikających z Umowy nie może przekroczyć 20 % wartości wynagrodzenia brutto, o którym mowa w § 4 ust. 1 Umowy.</w:t>
      </w:r>
    </w:p>
    <w:p w14:paraId="736E17E1" w14:textId="77777777" w:rsidR="00225963" w:rsidRDefault="001A23BB">
      <w:pPr>
        <w:pStyle w:val="Teksttreci"/>
        <w:numPr>
          <w:ilvl w:val="0"/>
          <w:numId w:val="11"/>
        </w:numPr>
        <w:tabs>
          <w:tab w:val="left" w:pos="860"/>
        </w:tabs>
        <w:ind w:left="440" w:hanging="440"/>
        <w:jc w:val="both"/>
      </w:pPr>
      <w:bookmarkStart w:id="52" w:name="bookmark52"/>
      <w:bookmarkEnd w:id="52"/>
      <w:r>
        <w:t>Zapłata kary umownej nie wyłącza prawa Zamawiającego do dochodzenia odszkodowania przenoszącego wysokość zastrzeżonych kar umownych na zasadach ogólnych.</w:t>
      </w:r>
    </w:p>
    <w:p w14:paraId="6197114A" w14:textId="77777777" w:rsidR="00225963" w:rsidRDefault="001A23BB">
      <w:pPr>
        <w:pStyle w:val="Teksttreci"/>
        <w:numPr>
          <w:ilvl w:val="0"/>
          <w:numId w:val="11"/>
        </w:numPr>
        <w:tabs>
          <w:tab w:val="left" w:pos="860"/>
        </w:tabs>
        <w:spacing w:after="120"/>
        <w:ind w:left="440" w:hanging="440"/>
        <w:jc w:val="both"/>
      </w:pPr>
      <w:bookmarkStart w:id="53" w:name="bookmark53"/>
      <w:bookmarkEnd w:id="53"/>
      <w:r>
        <w:t>Naliczone kary umowne Zamawiający ma prawo potrącić z wynagrodzenia Wykonawcy, na co ten wyraża zgodę, lub będą płatne w terminie 14 dni od otrzymania przez Wykonawcę noty księgowej.</w:t>
      </w:r>
    </w:p>
    <w:p w14:paraId="7B7F3C24" w14:textId="77777777" w:rsidR="00225963" w:rsidRDefault="001A23BB">
      <w:pPr>
        <w:pStyle w:val="Teksttreci"/>
        <w:jc w:val="center"/>
      </w:pPr>
      <w:r>
        <w:t>§ 6</w:t>
      </w:r>
    </w:p>
    <w:p w14:paraId="5B331F5F" w14:textId="77777777" w:rsidR="00225963" w:rsidRDefault="001A23BB">
      <w:pPr>
        <w:pStyle w:val="Teksttreci"/>
        <w:numPr>
          <w:ilvl w:val="0"/>
          <w:numId w:val="33"/>
        </w:numPr>
        <w:tabs>
          <w:tab w:val="left" w:pos="860"/>
        </w:tabs>
        <w:ind w:left="440" w:hanging="440"/>
        <w:jc w:val="both"/>
      </w:pPr>
      <w:bookmarkStart w:id="54" w:name="bookmark54"/>
      <w:bookmarkEnd w:id="54"/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34767BC" w14:textId="77777777" w:rsidR="00225963" w:rsidRDefault="001A23BB">
      <w:pPr>
        <w:pStyle w:val="Teksttreci"/>
        <w:numPr>
          <w:ilvl w:val="0"/>
          <w:numId w:val="12"/>
        </w:numPr>
        <w:tabs>
          <w:tab w:val="left" w:pos="860"/>
        </w:tabs>
        <w:ind w:left="440" w:hanging="440"/>
        <w:jc w:val="both"/>
      </w:pPr>
      <w:bookmarkStart w:id="55" w:name="bookmark55"/>
      <w:bookmarkEnd w:id="55"/>
      <w:r>
        <w:t>Zamawiający zastrzega sobie prawo odstąpienia od Umowy w trybie natychmiastowym w przypadku, gdy Wykonawca nie przedstawi w terminie określonym w § 1 ust. 9 lit. a dokumentu wskazanego tamże.</w:t>
      </w:r>
    </w:p>
    <w:p w14:paraId="75638A89" w14:textId="77777777" w:rsidR="00225963" w:rsidRDefault="001A23BB">
      <w:pPr>
        <w:pStyle w:val="Teksttreci"/>
        <w:numPr>
          <w:ilvl w:val="0"/>
          <w:numId w:val="12"/>
        </w:numPr>
        <w:tabs>
          <w:tab w:val="left" w:pos="860"/>
        </w:tabs>
        <w:ind w:left="440" w:hanging="440"/>
        <w:jc w:val="both"/>
      </w:pPr>
      <w:bookmarkStart w:id="56" w:name="bookmark56"/>
      <w:bookmarkEnd w:id="56"/>
      <w:r>
        <w:t>Zamawiający zastrzega sobie prawo do odstąpienia od Umowy w terminie 30 dni od zaistnienia przesłanek do odstąpienia od Umowy, w przypadku niewykonania lub nienależytego wykonania Umowy przez Wykonawcę, a w szczególności w przypadku:</w:t>
      </w:r>
    </w:p>
    <w:p w14:paraId="06C6918D" w14:textId="77777777" w:rsidR="00225963" w:rsidRDefault="001A23BB">
      <w:pPr>
        <w:pStyle w:val="Teksttreci"/>
        <w:numPr>
          <w:ilvl w:val="0"/>
          <w:numId w:val="34"/>
        </w:numPr>
        <w:tabs>
          <w:tab w:val="left" w:pos="729"/>
        </w:tabs>
        <w:ind w:firstLine="440"/>
        <w:jc w:val="both"/>
      </w:pPr>
      <w:bookmarkStart w:id="57" w:name="bookmark57"/>
      <w:bookmarkEnd w:id="57"/>
      <w:r>
        <w:t xml:space="preserve">co </w:t>
      </w:r>
      <w:r>
        <w:rPr>
          <w:color w:val="auto"/>
        </w:rPr>
        <w:t>najmniej dwukrotnego stwierdzenia, że świadectwo jakości oferowanych paliw, o którym mowa w §</w:t>
      </w:r>
    </w:p>
    <w:p w14:paraId="0ACA715E" w14:textId="77777777" w:rsidR="00225963" w:rsidRDefault="001A23BB">
      <w:pPr>
        <w:pStyle w:val="Teksttreci"/>
        <w:ind w:firstLine="860"/>
        <w:jc w:val="both"/>
        <w:rPr>
          <w:color w:val="auto"/>
        </w:rPr>
      </w:pPr>
      <w:r>
        <w:rPr>
          <w:color w:val="auto"/>
        </w:rPr>
        <w:t>1 ust. 11 Umowy, nie potwierdza że paliwo jest zgodne z normami ich wytwarzania;</w:t>
      </w:r>
    </w:p>
    <w:p w14:paraId="136BDDE5" w14:textId="77777777" w:rsidR="00225963" w:rsidRDefault="001A23BB">
      <w:pPr>
        <w:pStyle w:val="Teksttreci"/>
        <w:numPr>
          <w:ilvl w:val="0"/>
          <w:numId w:val="13"/>
        </w:numPr>
        <w:tabs>
          <w:tab w:val="left" w:pos="743"/>
        </w:tabs>
        <w:spacing w:line="216" w:lineRule="auto"/>
        <w:ind w:firstLine="440"/>
        <w:jc w:val="both"/>
        <w:rPr>
          <w:color w:val="auto"/>
        </w:rPr>
      </w:pPr>
      <w:bookmarkStart w:id="58" w:name="bookmark58"/>
      <w:bookmarkEnd w:id="58"/>
      <w:r>
        <w:rPr>
          <w:color w:val="auto"/>
        </w:rPr>
        <w:t>co najmniej dwukrotnego stwierdzenia że Wykonawca nie realizuje zamówienia zgodnie z</w:t>
      </w:r>
    </w:p>
    <w:p w14:paraId="2C2C5D41" w14:textId="77777777" w:rsidR="00225963" w:rsidRDefault="001A23BB">
      <w:pPr>
        <w:pStyle w:val="Teksttreci"/>
        <w:ind w:firstLine="860"/>
        <w:jc w:val="both"/>
      </w:pPr>
      <w:r>
        <w:rPr>
          <w:color w:val="auto"/>
        </w:rPr>
        <w:t>przedmiotem Um</w:t>
      </w:r>
      <w:r>
        <w:t>owy;</w:t>
      </w:r>
    </w:p>
    <w:p w14:paraId="3D024FE5" w14:textId="77777777" w:rsidR="00225963" w:rsidRDefault="001A23BB">
      <w:pPr>
        <w:pStyle w:val="Teksttreci"/>
        <w:numPr>
          <w:ilvl w:val="0"/>
          <w:numId w:val="13"/>
        </w:numPr>
        <w:tabs>
          <w:tab w:val="left" w:pos="743"/>
        </w:tabs>
        <w:spacing w:line="216" w:lineRule="auto"/>
        <w:ind w:firstLine="440"/>
        <w:jc w:val="both"/>
      </w:pPr>
      <w:bookmarkStart w:id="59" w:name="bookmark59"/>
      <w:bookmarkEnd w:id="59"/>
      <w:r>
        <w:t>zaprzestania wykonywania świadczenia z Umowy przez Wykonawcę po uprzednim wezwaniu</w:t>
      </w:r>
    </w:p>
    <w:p w14:paraId="1CBFD065" w14:textId="77777777" w:rsidR="00225963" w:rsidRDefault="001A23BB">
      <w:pPr>
        <w:pStyle w:val="Teksttreci"/>
        <w:spacing w:after="60"/>
        <w:ind w:firstLine="860"/>
        <w:jc w:val="both"/>
        <w:sectPr w:rsidR="0022596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68" w:right="919" w:bottom="1055" w:left="943" w:header="0" w:footer="3" w:gutter="0"/>
          <w:pgNumType w:start="1"/>
          <w:cols w:space="708"/>
          <w:titlePg/>
        </w:sectPr>
      </w:pPr>
      <w:r>
        <w:t>Wykonawcy do zaprzestania naruszeń, i wyznaczeniu dodatkowego terminu.</w:t>
      </w:r>
    </w:p>
    <w:p w14:paraId="05AA821F" w14:textId="77777777" w:rsidR="00225963" w:rsidRDefault="001A23BB">
      <w:pPr>
        <w:pStyle w:val="Teksttreci"/>
        <w:numPr>
          <w:ilvl w:val="0"/>
          <w:numId w:val="12"/>
        </w:numPr>
        <w:tabs>
          <w:tab w:val="left" w:pos="425"/>
        </w:tabs>
        <w:jc w:val="both"/>
      </w:pPr>
      <w:bookmarkStart w:id="60" w:name="bookmark60"/>
      <w:bookmarkEnd w:id="60"/>
      <w:r>
        <w:lastRenderedPageBreak/>
        <w:t>Zamawiający może odstąpić od Umowy, jeżeli zachodzi co najmniej jedna z następujących okoliczności:</w:t>
      </w:r>
    </w:p>
    <w:p w14:paraId="794E810D" w14:textId="77777777" w:rsidR="00225963" w:rsidRDefault="001A23BB">
      <w:pPr>
        <w:pStyle w:val="Teksttreci"/>
        <w:numPr>
          <w:ilvl w:val="0"/>
          <w:numId w:val="35"/>
        </w:numPr>
        <w:tabs>
          <w:tab w:val="left" w:pos="753"/>
        </w:tabs>
        <w:ind w:firstLine="460"/>
        <w:jc w:val="both"/>
      </w:pPr>
      <w:bookmarkStart w:id="61" w:name="bookmark61"/>
      <w:bookmarkEnd w:id="61"/>
      <w:r>
        <w:t xml:space="preserve">dokonano zmiany Umowy z naruszeniem art. 454 i art. 455 ustawy </w:t>
      </w:r>
      <w:proofErr w:type="spellStart"/>
      <w:r>
        <w:t>Pzp</w:t>
      </w:r>
      <w:proofErr w:type="spellEnd"/>
      <w:r>
        <w:t>;</w:t>
      </w:r>
    </w:p>
    <w:p w14:paraId="53B9CCDA" w14:textId="77777777" w:rsidR="00225963" w:rsidRDefault="001A23BB">
      <w:pPr>
        <w:pStyle w:val="Teksttreci"/>
        <w:numPr>
          <w:ilvl w:val="0"/>
          <w:numId w:val="14"/>
        </w:numPr>
        <w:tabs>
          <w:tab w:val="left" w:pos="796"/>
        </w:tabs>
        <w:spacing w:line="228" w:lineRule="auto"/>
        <w:ind w:firstLine="460"/>
        <w:jc w:val="both"/>
      </w:pPr>
      <w:bookmarkStart w:id="62" w:name="bookmark62"/>
      <w:bookmarkEnd w:id="62"/>
      <w:r>
        <w:t xml:space="preserve">Wykonawca w chwili zawarcia Umowy podlegał wykluczeniu na podstawie art. 108 ustawy </w:t>
      </w:r>
      <w:proofErr w:type="spellStart"/>
      <w:r>
        <w:t>Pzp</w:t>
      </w:r>
      <w:proofErr w:type="spellEnd"/>
      <w:r>
        <w:t>;</w:t>
      </w:r>
    </w:p>
    <w:p w14:paraId="74EA6EB2" w14:textId="53F912CF" w:rsidR="00225963" w:rsidRDefault="001A23BB">
      <w:pPr>
        <w:pStyle w:val="Teksttreci"/>
        <w:numPr>
          <w:ilvl w:val="0"/>
          <w:numId w:val="12"/>
        </w:numPr>
        <w:tabs>
          <w:tab w:val="left" w:pos="885"/>
        </w:tabs>
        <w:ind w:left="460" w:hanging="460"/>
        <w:jc w:val="both"/>
      </w:pPr>
      <w:bookmarkStart w:id="63" w:name="bookmark63"/>
      <w:bookmarkStart w:id="64" w:name="bookmark64"/>
      <w:bookmarkEnd w:id="63"/>
      <w:bookmarkEnd w:id="64"/>
      <w:r>
        <w:t xml:space="preserve">W przypadku, o którym mowa w ust. 4 </w:t>
      </w:r>
      <w:r w:rsidRPr="00733A9D">
        <w:rPr>
          <w:color w:val="auto"/>
        </w:rPr>
        <w:t>pkt</w:t>
      </w:r>
      <w:r w:rsidR="00B9344E" w:rsidRPr="00733A9D">
        <w:rPr>
          <w:color w:val="auto"/>
        </w:rPr>
        <w:t xml:space="preserve"> a</w:t>
      </w:r>
      <w:r w:rsidRPr="00733A9D">
        <w:rPr>
          <w:color w:val="auto"/>
        </w:rPr>
        <w:t xml:space="preserve">  </w:t>
      </w:r>
      <w:r>
        <w:t>Zamawiający odstępuje od Umowy w części, której zmiana dotyczy.</w:t>
      </w:r>
    </w:p>
    <w:p w14:paraId="60A58C76" w14:textId="77777777" w:rsidR="00225963" w:rsidRDefault="001A23BB">
      <w:pPr>
        <w:pStyle w:val="Teksttreci"/>
        <w:numPr>
          <w:ilvl w:val="0"/>
          <w:numId w:val="12"/>
        </w:numPr>
        <w:tabs>
          <w:tab w:val="left" w:pos="885"/>
        </w:tabs>
        <w:ind w:left="460" w:hanging="460"/>
        <w:jc w:val="both"/>
      </w:pPr>
      <w:bookmarkStart w:id="65" w:name="bookmark65"/>
      <w:bookmarkEnd w:id="65"/>
      <w:r>
        <w:t>W przypadkach, o których mowa w ust. 4, Wykonawca może żądać wyłącznie wynagrodzenia należnego z tytułu wykonania części Umowy.</w:t>
      </w:r>
    </w:p>
    <w:p w14:paraId="4A0A76FD" w14:textId="77777777" w:rsidR="00225963" w:rsidRDefault="001A23BB">
      <w:pPr>
        <w:pStyle w:val="Teksttreci"/>
        <w:numPr>
          <w:ilvl w:val="0"/>
          <w:numId w:val="12"/>
        </w:numPr>
        <w:tabs>
          <w:tab w:val="left" w:pos="885"/>
        </w:tabs>
        <w:ind w:left="460" w:hanging="460"/>
        <w:jc w:val="both"/>
      </w:pPr>
      <w:bookmarkStart w:id="66" w:name="bookmark66"/>
      <w:bookmarkEnd w:id="66"/>
      <w:r>
        <w:t>Odstąpienie od Umowy wymaga, pod rygorem nieważności, formy pisemnej przez złożenie oświadczenia drugiej Stronie.</w:t>
      </w:r>
    </w:p>
    <w:p w14:paraId="0E83A5E0" w14:textId="77777777" w:rsidR="00225963" w:rsidRDefault="001A23BB">
      <w:pPr>
        <w:pStyle w:val="Teksttreci"/>
        <w:numPr>
          <w:ilvl w:val="0"/>
          <w:numId w:val="12"/>
        </w:numPr>
        <w:tabs>
          <w:tab w:val="left" w:pos="885"/>
        </w:tabs>
        <w:spacing w:after="120"/>
        <w:ind w:left="460" w:hanging="460"/>
        <w:jc w:val="both"/>
      </w:pPr>
      <w:bookmarkStart w:id="67" w:name="bookmark67"/>
      <w:bookmarkEnd w:id="67"/>
      <w:r>
        <w:t>W przypadku odstąpienia od Umowy przez którąkolwiek ze Stron z przyczyn leżących po stronie Wykonawcy, Wykonawca zapłaci Zamawiającemu karę umowną w wysokości 10% wartości całkowitej Umowy, z podatkiem VAT, o której mowa w § 4 ust. 1 Umowy.</w:t>
      </w:r>
    </w:p>
    <w:p w14:paraId="6B7F2D4E" w14:textId="77777777" w:rsidR="00225963" w:rsidRDefault="001A23BB">
      <w:pPr>
        <w:pStyle w:val="Teksttreci"/>
        <w:jc w:val="center"/>
      </w:pPr>
      <w:r>
        <w:t>§ 7</w:t>
      </w:r>
    </w:p>
    <w:p w14:paraId="08FA0C9D" w14:textId="77777777" w:rsidR="00225963" w:rsidRDefault="001A23BB">
      <w:pPr>
        <w:pStyle w:val="Teksttreci"/>
        <w:numPr>
          <w:ilvl w:val="0"/>
          <w:numId w:val="36"/>
        </w:numPr>
        <w:tabs>
          <w:tab w:val="left" w:pos="885"/>
        </w:tabs>
        <w:ind w:left="460" w:hanging="460"/>
        <w:jc w:val="both"/>
      </w:pPr>
      <w:bookmarkStart w:id="68" w:name="bookmark68"/>
      <w:bookmarkEnd w:id="68"/>
      <w:r>
        <w:t>Strony dopuszczają możliwość zmiany treści Umowy, każdorazowo za pisemną zgodą Zamawiającego wyrażoną na pisemny wniosek Wykonawcy, w następujących przypadkach:</w:t>
      </w:r>
    </w:p>
    <w:p w14:paraId="7BC29F80" w14:textId="77777777" w:rsidR="00225963" w:rsidRDefault="001A23BB">
      <w:pPr>
        <w:pStyle w:val="Teksttreci"/>
        <w:numPr>
          <w:ilvl w:val="0"/>
          <w:numId w:val="37"/>
        </w:numPr>
        <w:tabs>
          <w:tab w:val="left" w:pos="748"/>
        </w:tabs>
        <w:ind w:firstLine="460"/>
        <w:jc w:val="both"/>
      </w:pPr>
      <w:bookmarkStart w:id="69" w:name="bookmark69"/>
      <w:bookmarkEnd w:id="69"/>
      <w:r>
        <w:t>w zakresie zmiany wynagrodzenia należnego Wykonawcy w przypadku zmiany:</w:t>
      </w:r>
    </w:p>
    <w:p w14:paraId="160B8963" w14:textId="77777777" w:rsidR="00B9344E" w:rsidRDefault="001A23BB" w:rsidP="00B9344E">
      <w:pPr>
        <w:pStyle w:val="Teksttreci"/>
        <w:numPr>
          <w:ilvl w:val="0"/>
          <w:numId w:val="38"/>
        </w:numPr>
        <w:tabs>
          <w:tab w:val="left" w:pos="753"/>
        </w:tabs>
        <w:ind w:firstLine="460"/>
        <w:jc w:val="both"/>
      </w:pPr>
      <w:bookmarkStart w:id="70" w:name="bookmark70"/>
      <w:bookmarkEnd w:id="70"/>
      <w:r>
        <w:t>stawki podatku od towarów i usług oraz podatku akcyzowego,</w:t>
      </w:r>
      <w:bookmarkStart w:id="71" w:name="bookmark71"/>
      <w:bookmarkEnd w:id="71"/>
    </w:p>
    <w:p w14:paraId="1C2A1291" w14:textId="77777777" w:rsidR="00B9344E" w:rsidRDefault="001A23BB" w:rsidP="00B9344E">
      <w:pPr>
        <w:pStyle w:val="Teksttreci"/>
        <w:numPr>
          <w:ilvl w:val="0"/>
          <w:numId w:val="38"/>
        </w:numPr>
        <w:tabs>
          <w:tab w:val="left" w:pos="753"/>
        </w:tabs>
        <w:ind w:firstLine="460"/>
        <w:jc w:val="both"/>
      </w:pPr>
      <w:r>
        <w:t>zasad podlegania ubezpieczeniom społecznym lub ubezpieczeniu zdrowotnemu lub wysokości stawki składki na ubezpieczenia społeczne lub zdrowotne,</w:t>
      </w:r>
      <w:bookmarkStart w:id="72" w:name="bookmark72"/>
      <w:bookmarkEnd w:id="72"/>
    </w:p>
    <w:p w14:paraId="0454DC50" w14:textId="2A4B0C78" w:rsidR="00225963" w:rsidRDefault="001A23BB" w:rsidP="00B9344E">
      <w:pPr>
        <w:pStyle w:val="Teksttreci"/>
        <w:numPr>
          <w:ilvl w:val="0"/>
          <w:numId w:val="38"/>
        </w:numPr>
        <w:tabs>
          <w:tab w:val="left" w:pos="753"/>
        </w:tabs>
        <w:ind w:firstLine="460"/>
        <w:jc w:val="both"/>
      </w:pPr>
      <w:r>
        <w:t>zasad gromadzenia i wysokości wpłat do pracowniczych planów kapitałowych, o których mowa w ustawie z dnia 4 października 2018 r. o pracowniczych planach kapitałowych</w:t>
      </w:r>
    </w:p>
    <w:p w14:paraId="46948C94" w14:textId="77777777" w:rsidR="00225963" w:rsidRDefault="001A23BB">
      <w:pPr>
        <w:pStyle w:val="Teksttreci"/>
        <w:ind w:left="460"/>
        <w:jc w:val="both"/>
      </w:pPr>
      <w:r>
        <w:t>- jeżeli zmiany te będą miały wpływ na koszty wykonania zamówienia przez Wykonawcę;</w:t>
      </w:r>
    </w:p>
    <w:p w14:paraId="4BE1E75A" w14:textId="77777777" w:rsidR="00225963" w:rsidRDefault="001A23BB">
      <w:pPr>
        <w:pStyle w:val="Teksttreci"/>
        <w:numPr>
          <w:ilvl w:val="0"/>
          <w:numId w:val="16"/>
        </w:numPr>
        <w:tabs>
          <w:tab w:val="left" w:pos="1218"/>
        </w:tabs>
        <w:ind w:left="460"/>
        <w:jc w:val="both"/>
      </w:pPr>
      <w:bookmarkStart w:id="73" w:name="bookmark73"/>
      <w:bookmarkEnd w:id="73"/>
      <w:r>
        <w:t>w zakresie zmiany wynagrodzenia należnego Wykonawcy z przyczyn niemożliwych wcześniej do przewidzenia lub jeżeli zmiany te są korzystne dla Zamawiającego, a w szczególności gdy Wykonawca zaproponuje Zamawiającemu dodatkowe upusty/obniżenie ceny realizacji przedmiotu Umowy;</w:t>
      </w:r>
    </w:p>
    <w:p w14:paraId="34753C84" w14:textId="77777777" w:rsidR="00225963" w:rsidRDefault="001A23BB">
      <w:pPr>
        <w:pStyle w:val="Teksttreci"/>
        <w:numPr>
          <w:ilvl w:val="0"/>
          <w:numId w:val="16"/>
        </w:numPr>
        <w:tabs>
          <w:tab w:val="left" w:pos="758"/>
        </w:tabs>
        <w:ind w:firstLine="460"/>
        <w:jc w:val="both"/>
      </w:pPr>
      <w:bookmarkStart w:id="74" w:name="bookmark74"/>
      <w:bookmarkEnd w:id="74"/>
      <w:r>
        <w:t>w przypadku zmiany danych podmiotowych Wykonawcy (np. w wyniku przekształcenia, przejęcia itp.);</w:t>
      </w:r>
    </w:p>
    <w:p w14:paraId="109F5F1C" w14:textId="77777777" w:rsidR="00225963" w:rsidRDefault="001A23BB">
      <w:pPr>
        <w:pStyle w:val="Teksttreci"/>
        <w:numPr>
          <w:ilvl w:val="0"/>
          <w:numId w:val="16"/>
        </w:numPr>
        <w:tabs>
          <w:tab w:val="left" w:pos="1223"/>
        </w:tabs>
        <w:ind w:left="460"/>
        <w:jc w:val="both"/>
      </w:pPr>
      <w:bookmarkStart w:id="75" w:name="bookmark75"/>
      <w:bookmarkEnd w:id="75"/>
      <w:r>
        <w:t>w zakresie przedłużenia terminu realizacji Umowy w przypadku niewykorzystania kwoty brutto określonej w § 4 ust. 1 Umowy.</w:t>
      </w:r>
    </w:p>
    <w:p w14:paraId="4D106FC4" w14:textId="77777777" w:rsidR="00225963" w:rsidRDefault="001A23BB">
      <w:pPr>
        <w:pStyle w:val="Teksttreci"/>
        <w:numPr>
          <w:ilvl w:val="0"/>
          <w:numId w:val="15"/>
        </w:numPr>
        <w:tabs>
          <w:tab w:val="left" w:pos="885"/>
        </w:tabs>
        <w:ind w:left="460" w:hanging="460"/>
        <w:jc w:val="both"/>
      </w:pPr>
      <w:bookmarkStart w:id="76" w:name="bookmark76"/>
      <w:bookmarkEnd w:id="76"/>
      <w:r>
        <w:t>Zmiana wysokości wynagrodzenia należnego Wykonawcy w przypadku zaistnienia przesłanki, o której mowa w ust. 1 pkt 1 lit. a, będzie odnosić się wyłącznie do części przedmiotu Umowy zrealizowanej, zgodnie z terminami ustalonymi Umową, po dniu wejścia w życie przepisów zmieniających stawkę podatku od towarów i usług oraz podatku akcyzowego oraz wyłącznie do części przedmiotu Umowy, do której zastosowanie znajdzie zmiana stawki podatku od towarów i usług oraz podatku akcyzowego.</w:t>
      </w:r>
    </w:p>
    <w:p w14:paraId="0A9C8DB2" w14:textId="77777777" w:rsidR="00225963" w:rsidRDefault="001A23BB">
      <w:pPr>
        <w:pStyle w:val="Teksttreci"/>
        <w:numPr>
          <w:ilvl w:val="0"/>
          <w:numId w:val="15"/>
        </w:numPr>
        <w:tabs>
          <w:tab w:val="left" w:pos="885"/>
        </w:tabs>
        <w:ind w:left="460" w:hanging="460"/>
        <w:jc w:val="both"/>
      </w:pPr>
      <w:bookmarkStart w:id="77" w:name="bookmark77"/>
      <w:bookmarkEnd w:id="77"/>
      <w:r>
        <w:t>W przypadku zmiany, o której mowa w ust. 1 pkt 1 lit. a, wartość wynagrodzenia netto nie zmieni się, a wartość wynagrodzenia brutto zostanie wyliczona na podstawie nowych przepisów.</w:t>
      </w:r>
    </w:p>
    <w:p w14:paraId="32F490D3" w14:textId="77777777" w:rsidR="00225963" w:rsidRDefault="001A23BB">
      <w:pPr>
        <w:pStyle w:val="Teksttreci"/>
        <w:numPr>
          <w:ilvl w:val="0"/>
          <w:numId w:val="15"/>
        </w:numPr>
        <w:tabs>
          <w:tab w:val="left" w:pos="885"/>
        </w:tabs>
        <w:ind w:left="460" w:hanging="460"/>
        <w:jc w:val="both"/>
      </w:pPr>
      <w:bookmarkStart w:id="78" w:name="bookmark78"/>
      <w:bookmarkEnd w:id="78"/>
      <w:r>
        <w:t>Zmiana wysokości wynagrodzenia w przypadku zaistnienia przesłanki, o której mowa w ust. 1 pkt 1 lit. b-c,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umów o zarządzanie pracowniczymi planami kapitałowymi.</w:t>
      </w:r>
    </w:p>
    <w:p w14:paraId="6B64BA1A" w14:textId="77777777" w:rsidR="00225963" w:rsidRDefault="001A23BB">
      <w:pPr>
        <w:pStyle w:val="Teksttreci"/>
        <w:numPr>
          <w:ilvl w:val="0"/>
          <w:numId w:val="15"/>
        </w:numPr>
        <w:tabs>
          <w:tab w:val="left" w:pos="885"/>
        </w:tabs>
        <w:ind w:left="460" w:hanging="460"/>
        <w:jc w:val="both"/>
      </w:pPr>
      <w:bookmarkStart w:id="79" w:name="bookmark79"/>
      <w:bookmarkEnd w:id="79"/>
      <w:r>
        <w:t>W przypadku zmiany, o której mowa w ust. 1 pkt 1 lit. c, wynagrodzenie Wykonawcy ulegnie zmianie o kwotę odpowiadającą zmianie kosztu Wykonawcy ponoszonego w związku z wypłatą wynagrodzenia pracownikom wykonującym zamówienie oraz wysokości wpłat do pracowniczych planów kapitałowych. Kwota odpowiadająca zmianie kosztu Wykonawcy będzie odnosić się wyłącznie do części wynagrodzenia pracowników wykonujących zamówienie, o których mowa w zdaniu poprzedzającym, odpowiadającej zakresowi, w jakim wykonują oni prace bezpośrednio związane z realizacją przedmiotu Umowy.</w:t>
      </w:r>
    </w:p>
    <w:p w14:paraId="12447447" w14:textId="77777777" w:rsidR="00225963" w:rsidRDefault="001A23BB">
      <w:pPr>
        <w:pStyle w:val="Teksttreci"/>
        <w:numPr>
          <w:ilvl w:val="0"/>
          <w:numId w:val="15"/>
        </w:numPr>
        <w:tabs>
          <w:tab w:val="left" w:pos="883"/>
        </w:tabs>
        <w:ind w:left="460" w:hanging="460"/>
        <w:jc w:val="both"/>
      </w:pPr>
      <w:bookmarkStart w:id="80" w:name="bookmark80"/>
      <w:bookmarkEnd w:id="80"/>
      <w:r>
        <w:t>W celu zawarcia aneksu do Umowy,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daty, od której nastąpiła bądź nastąpi zmiana wysokości kosztów wykonania Umowy uzasadniająca zmianę wysokości wynagrodzenia należnego Wykonawcy.</w:t>
      </w:r>
    </w:p>
    <w:p w14:paraId="672D92F2" w14:textId="77777777" w:rsidR="00225963" w:rsidRDefault="001A23BB">
      <w:pPr>
        <w:pStyle w:val="Teksttreci"/>
        <w:numPr>
          <w:ilvl w:val="0"/>
          <w:numId w:val="15"/>
        </w:numPr>
        <w:tabs>
          <w:tab w:val="left" w:pos="883"/>
        </w:tabs>
        <w:ind w:left="460" w:hanging="460"/>
        <w:jc w:val="both"/>
      </w:pPr>
      <w:bookmarkStart w:id="81" w:name="bookmark81"/>
      <w:bookmarkEnd w:id="81"/>
      <w:r>
        <w:lastRenderedPageBreak/>
        <w:t>W przypadku zmian, o których mowa w ust. 1 pkt 1, jeżeli z wnioskiem występuje Wykonawca, jest on zobowiązany dołączyć do wniosku dokumenty, z których będzie wynikać, w jakim zakresie zmiany te mają wpływ na koszty wykonania Umowy, w szczególności:</w:t>
      </w:r>
    </w:p>
    <w:p w14:paraId="7D4AD73A" w14:textId="3B2FB74B" w:rsidR="00B9344E" w:rsidRDefault="001A23BB" w:rsidP="00B9344E">
      <w:pPr>
        <w:pStyle w:val="Teksttreci"/>
        <w:numPr>
          <w:ilvl w:val="0"/>
          <w:numId w:val="44"/>
        </w:numPr>
        <w:jc w:val="both"/>
      </w:pPr>
      <w:r>
        <w:t>pisemne zestawienie wynagrodzeń (zarówno przed jak i po zmianie) pracowników wykonujących zamówienie,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1 lit. b</w:t>
      </w:r>
      <w:bookmarkStart w:id="82" w:name="bookmark82"/>
      <w:bookmarkEnd w:id="82"/>
    </w:p>
    <w:p w14:paraId="5CF1FC7F" w14:textId="2CF2E513" w:rsidR="00225963" w:rsidRDefault="001A23BB" w:rsidP="00B9344E">
      <w:pPr>
        <w:pStyle w:val="Teksttreci"/>
        <w:numPr>
          <w:ilvl w:val="0"/>
          <w:numId w:val="44"/>
        </w:numPr>
        <w:jc w:val="both"/>
      </w:pPr>
      <w:r>
        <w:t>pisemne zestawienie wysokości wpłat do pracowniczych planów kapitałowych pracowników wykonujących zamówienie związane z realizacją przedmiotu - w przypadku zmiany, o której mowa w ust. 1 pkt 1 lit. c.</w:t>
      </w:r>
    </w:p>
    <w:p w14:paraId="4A708C06" w14:textId="77777777" w:rsidR="00225963" w:rsidRDefault="001A23BB">
      <w:pPr>
        <w:pStyle w:val="Teksttreci"/>
        <w:numPr>
          <w:ilvl w:val="0"/>
          <w:numId w:val="15"/>
        </w:numPr>
        <w:tabs>
          <w:tab w:val="left" w:pos="883"/>
        </w:tabs>
        <w:ind w:left="460" w:hanging="460"/>
        <w:jc w:val="both"/>
      </w:pPr>
      <w:bookmarkStart w:id="83" w:name="bookmark83"/>
      <w:bookmarkEnd w:id="83"/>
      <w:r>
        <w:t>W terminie 14 dni od dnia przekazania wniosku, o którym mowa w ust. 7 Strona, która otrzymała wniosek, przekaże drugiej Stronie informację o zakresie w jakim zatwierdza wniosek oraz wskaże kwotę, o którą wynagrodzenie należne Wykonawcy powinno ulec zmianie, albo informację o niezatwierdzeniu wniosku wraz z uzasadnieniem.</w:t>
      </w:r>
    </w:p>
    <w:p w14:paraId="5AB88DA2" w14:textId="77777777" w:rsidR="00225963" w:rsidRDefault="001A23BB">
      <w:pPr>
        <w:pStyle w:val="Teksttreci"/>
        <w:numPr>
          <w:ilvl w:val="0"/>
          <w:numId w:val="15"/>
        </w:numPr>
        <w:tabs>
          <w:tab w:val="left" w:pos="883"/>
        </w:tabs>
        <w:ind w:left="460" w:hanging="460"/>
        <w:jc w:val="both"/>
      </w:pPr>
      <w:bookmarkStart w:id="84" w:name="bookmark84"/>
      <w:bookmarkEnd w:id="84"/>
      <w:r>
        <w:t>W przypadku otrzymania przez Stronę informacji o niezatwierdzeniu wniosku lub częściowym zatwierdzeniu wniosku Strona ta może ponownie wystąpić z wnioskiem, o którym mowa w ust. 7. W takim przypadku przepisy ust. 8 - 9 oraz 11 stosuje się odpowiednio.</w:t>
      </w:r>
    </w:p>
    <w:p w14:paraId="751E5651" w14:textId="77777777" w:rsidR="00225963" w:rsidRDefault="001A23BB">
      <w:pPr>
        <w:pStyle w:val="Teksttreci"/>
        <w:numPr>
          <w:ilvl w:val="0"/>
          <w:numId w:val="15"/>
        </w:numPr>
        <w:tabs>
          <w:tab w:val="left" w:pos="883"/>
        </w:tabs>
        <w:ind w:left="460" w:hanging="460"/>
        <w:jc w:val="both"/>
      </w:pPr>
      <w:bookmarkStart w:id="85" w:name="bookmark85"/>
      <w:bookmarkEnd w:id="85"/>
      <w:r>
        <w:t>Zawarcie aneksu nastąpi nie później niż w terminie 14 dni od dnia zatwierdzenia wniosku o dokonanie zmiany wysokości wynagrodzenia należnego Wykonawcy.</w:t>
      </w:r>
    </w:p>
    <w:p w14:paraId="27E252CB" w14:textId="77777777" w:rsidR="00225963" w:rsidRDefault="001A23BB">
      <w:pPr>
        <w:pStyle w:val="Teksttreci"/>
        <w:numPr>
          <w:ilvl w:val="0"/>
          <w:numId w:val="15"/>
        </w:numPr>
        <w:tabs>
          <w:tab w:val="left" w:pos="883"/>
        </w:tabs>
        <w:ind w:left="460" w:hanging="460"/>
        <w:jc w:val="both"/>
      </w:pPr>
      <w:bookmarkStart w:id="86" w:name="bookmark86"/>
      <w:bookmarkEnd w:id="86"/>
      <w:r>
        <w:t>Zamawiający dopuszcza zmiany Umowy w przypadku zmiany powszechnie obowiązujących przepisów prawa dotyczących świadczenia przedmiotu zamówienia.</w:t>
      </w:r>
    </w:p>
    <w:p w14:paraId="308F08D8" w14:textId="77777777" w:rsidR="00225963" w:rsidRDefault="001A23BB">
      <w:pPr>
        <w:pStyle w:val="Teksttreci"/>
        <w:numPr>
          <w:ilvl w:val="0"/>
          <w:numId w:val="15"/>
        </w:numPr>
        <w:tabs>
          <w:tab w:val="left" w:pos="883"/>
        </w:tabs>
        <w:ind w:left="460" w:hanging="460"/>
        <w:jc w:val="both"/>
      </w:pPr>
      <w:bookmarkStart w:id="87" w:name="bookmark87"/>
      <w:bookmarkEnd w:id="87"/>
      <w:r>
        <w:t>Wszelkie zmiany Umowy wymagają formy pisemnej - aneksu do Umowy- pod rygorem nieważności z wyłączeniem sytuacji określonych w Umowie.</w:t>
      </w:r>
    </w:p>
    <w:p w14:paraId="7A530ACD" w14:textId="77777777" w:rsidR="00225963" w:rsidRDefault="001A23BB">
      <w:pPr>
        <w:pStyle w:val="Teksttreci"/>
        <w:numPr>
          <w:ilvl w:val="0"/>
          <w:numId w:val="15"/>
        </w:numPr>
        <w:tabs>
          <w:tab w:val="left" w:pos="883"/>
        </w:tabs>
        <w:spacing w:after="120"/>
        <w:ind w:left="460" w:hanging="460"/>
        <w:jc w:val="both"/>
      </w:pPr>
      <w:bookmarkStart w:id="88" w:name="bookmark88"/>
      <w:bookmarkEnd w:id="88"/>
      <w:r>
        <w:t xml:space="preserve">Pozostałe zmiany Umowy mogą zostać dokonane po spełnieniu przesłanek, o których mowa w art. 455 ustawy </w:t>
      </w:r>
      <w:proofErr w:type="spellStart"/>
      <w:r>
        <w:t>Pzp</w:t>
      </w:r>
      <w:proofErr w:type="spellEnd"/>
      <w:r>
        <w:t>.</w:t>
      </w:r>
    </w:p>
    <w:p w14:paraId="5ED24D7C" w14:textId="77777777" w:rsidR="00225963" w:rsidRDefault="001A23BB">
      <w:pPr>
        <w:pStyle w:val="Teksttreci"/>
        <w:jc w:val="center"/>
      </w:pPr>
      <w:r>
        <w:t>§ 8</w:t>
      </w:r>
    </w:p>
    <w:p w14:paraId="44F3875B" w14:textId="77777777" w:rsidR="00225963" w:rsidRDefault="001A23BB">
      <w:pPr>
        <w:pStyle w:val="Teksttreci"/>
        <w:spacing w:after="120"/>
        <w:ind w:left="460"/>
        <w:jc w:val="both"/>
      </w:pPr>
      <w:r>
        <w:t>Wykonawca nie może bez pisemnej zgody Zamawiającego przenieść wierzytelności wynikających bądź związanych z realizacją Umowy na rzecz osób trzecich.</w:t>
      </w:r>
    </w:p>
    <w:p w14:paraId="4D9C8AD2" w14:textId="77777777" w:rsidR="00225963" w:rsidRDefault="001A23BB">
      <w:pPr>
        <w:pStyle w:val="Teksttreci"/>
        <w:jc w:val="center"/>
      </w:pPr>
      <w:r>
        <w:t>§ 9</w:t>
      </w:r>
    </w:p>
    <w:p w14:paraId="09866F30" w14:textId="77777777" w:rsidR="00225963" w:rsidRDefault="001A23BB">
      <w:pPr>
        <w:pStyle w:val="Teksttreci"/>
        <w:jc w:val="both"/>
      </w:pPr>
      <w:r>
        <w:t xml:space="preserve">Zamawiający przewiduje możliwość dokonania zmiany w przypadku umów zawieranych na okres dłuższy niż 6 miesięcy w zakresie, o którym mowa w art. 439 ustawy </w:t>
      </w:r>
      <w:proofErr w:type="spellStart"/>
      <w:r>
        <w:t>pzp</w:t>
      </w:r>
      <w:proofErr w:type="spellEnd"/>
      <w:r>
        <w:t>, na następujących zasadach:</w:t>
      </w:r>
    </w:p>
    <w:p w14:paraId="05643033" w14:textId="77777777" w:rsidR="00225963" w:rsidRDefault="001A23BB">
      <w:pPr>
        <w:pStyle w:val="Teksttreci"/>
        <w:numPr>
          <w:ilvl w:val="0"/>
          <w:numId w:val="39"/>
        </w:numPr>
        <w:tabs>
          <w:tab w:val="left" w:pos="883"/>
        </w:tabs>
        <w:ind w:left="460" w:hanging="460"/>
        <w:jc w:val="both"/>
      </w:pPr>
      <w:bookmarkStart w:id="89" w:name="bookmark89"/>
      <w:bookmarkEnd w:id="89"/>
      <w:r>
        <w:t>Wynagrodzenie Wykonawcy, o którym mowa w § 4 ust. 1 umowy, zostanie odpowiednio zmienione (zmniejszone bądź zwiększone) w wysokości wynikającej ze wskaźnika wzrostu (spadku) kosztów w gospo</w:t>
      </w:r>
      <w:r>
        <w:softHyphen/>
        <w:t>darce narodowej z zastrzeżeniem pkt 2, 3, 4 i 6.</w:t>
      </w:r>
    </w:p>
    <w:p w14:paraId="6F99CAFF" w14:textId="77777777" w:rsidR="00225963" w:rsidRDefault="001A23BB">
      <w:pPr>
        <w:pStyle w:val="Teksttreci"/>
        <w:numPr>
          <w:ilvl w:val="0"/>
          <w:numId w:val="18"/>
        </w:numPr>
        <w:tabs>
          <w:tab w:val="left" w:pos="883"/>
        </w:tabs>
        <w:ind w:left="460" w:hanging="460"/>
        <w:jc w:val="both"/>
      </w:pPr>
      <w:bookmarkStart w:id="90" w:name="bookmark90"/>
      <w:bookmarkEnd w:id="90"/>
      <w:r>
        <w:t>Wynagrodzenie Wykonawcy będzie waloryzowane począwszy od 6 miesiąca realizacji umowy, co kwartał, po opublikowaniu przez Prezesa Głównego Urzędu Statystycznego w Biuletynie Statystycznym GUS wyso</w:t>
      </w:r>
      <w:r>
        <w:softHyphen/>
        <w:t>kości przeciętnego miesięcznego wynagrodzenia brutto w gospodarce narodowej, o którym mowa w pkt 3.</w:t>
      </w:r>
    </w:p>
    <w:p w14:paraId="7A0D9ADC" w14:textId="77777777" w:rsidR="00225963" w:rsidRDefault="001A23BB">
      <w:pPr>
        <w:pStyle w:val="Teksttreci"/>
        <w:numPr>
          <w:ilvl w:val="0"/>
          <w:numId w:val="18"/>
        </w:numPr>
        <w:tabs>
          <w:tab w:val="left" w:pos="883"/>
        </w:tabs>
        <w:spacing w:after="120"/>
        <w:ind w:left="460" w:hanging="460"/>
        <w:jc w:val="both"/>
      </w:pPr>
      <w:bookmarkStart w:id="91" w:name="bookmark91"/>
      <w:bookmarkEnd w:id="91"/>
      <w:r>
        <w:t>Waloryzacja wskaźnikowa wynagrodzenia będzie odbywać się w oparciu o wyrażony w procentach wskaź</w:t>
      </w:r>
      <w:r>
        <w:softHyphen/>
        <w:t>nik wzrostu lub spadku przeciętnego miesięcznego wynagrodzenia brutto w gospodarce narodowej ogó</w:t>
      </w:r>
      <w:r>
        <w:softHyphen/>
        <w:t>łem publikowanego przez Prezesa Głównego Urzędu Statystycznego w Biuletynie Statystycznym GUS, na stronie internetowej Urzędu, na podstawie art. 20 pkt 2 ustawy z dnia 17 grudnia 1998r. o emeryturach i rentach z Funduszu Ubezpieczeń Społecznych (Dz. U. z 2022r., poz. 504) z zastrzeżeniem pkt 4. Wskaźnik wyliczony będzie na podstawie wzrostu lub spadku przeciętnego wynagrodzenia za kwartał obejmujący miesiąc, za który wystawiana będzie faktura, w odniesieniu do wysokości przeciętnego wynagrodzenia w kwartale, w którym złożona została oferta Wykonawcy, tj. I kwartału 2022 r.</w:t>
      </w:r>
    </w:p>
    <w:p w14:paraId="76FADE6F" w14:textId="77777777" w:rsidR="00225963" w:rsidRDefault="001A23BB">
      <w:pPr>
        <w:pStyle w:val="Teksttreci"/>
        <w:numPr>
          <w:ilvl w:val="0"/>
          <w:numId w:val="18"/>
        </w:numPr>
        <w:tabs>
          <w:tab w:val="left" w:pos="813"/>
        </w:tabs>
        <w:ind w:left="440" w:hanging="440"/>
        <w:jc w:val="both"/>
      </w:pPr>
      <w:bookmarkStart w:id="92" w:name="bookmark92"/>
      <w:bookmarkEnd w:id="92"/>
      <w:r>
        <w:t xml:space="preserve">Mając na uwadze zachowanie rozkładu </w:t>
      </w:r>
      <w:proofErr w:type="spellStart"/>
      <w:r>
        <w:t>ryzyk</w:t>
      </w:r>
      <w:proofErr w:type="spellEnd"/>
      <w:r>
        <w:t xml:space="preserve"> pomiędzy stronami umowy, wskaźnik, o którym mowa w ust. 3 zostanie pomniejszony o 50%.</w:t>
      </w:r>
    </w:p>
    <w:p w14:paraId="1134338D" w14:textId="77777777" w:rsidR="00225963" w:rsidRDefault="001A23BB">
      <w:pPr>
        <w:pStyle w:val="Teksttreci"/>
        <w:numPr>
          <w:ilvl w:val="0"/>
          <w:numId w:val="18"/>
        </w:numPr>
        <w:tabs>
          <w:tab w:val="left" w:pos="813"/>
        </w:tabs>
        <w:ind w:left="440" w:hanging="440"/>
        <w:jc w:val="both"/>
      </w:pPr>
      <w:bookmarkStart w:id="93" w:name="bookmark93"/>
      <w:bookmarkEnd w:id="93"/>
      <w:r>
        <w:t>Wskaźnik waloryzacji jak i wyliczona na jego podstawie wartość wynagrodzenia (marża/upust) wyrażone będą z dokładnością do dwóch miejsc po przecinku po matematycznym zaokrągleniu (5 i powyżej 5 - w gó</w:t>
      </w:r>
      <w:r>
        <w:softHyphen/>
        <w:t>rę, poniżej 5 - w dół).</w:t>
      </w:r>
    </w:p>
    <w:p w14:paraId="1AAA5901" w14:textId="77777777" w:rsidR="00225963" w:rsidRDefault="001A23BB">
      <w:pPr>
        <w:pStyle w:val="Teksttreci"/>
        <w:numPr>
          <w:ilvl w:val="0"/>
          <w:numId w:val="18"/>
        </w:numPr>
        <w:tabs>
          <w:tab w:val="left" w:pos="813"/>
        </w:tabs>
        <w:ind w:left="440" w:hanging="440"/>
        <w:jc w:val="both"/>
      </w:pPr>
      <w:bookmarkStart w:id="94" w:name="bookmark94"/>
      <w:bookmarkEnd w:id="94"/>
      <w:r>
        <w:t xml:space="preserve">Łączna wartość korekt wynikająca z waloryzacji wskaźnikowej nie przekroczy +/- 10% wynagrodzenia, o </w:t>
      </w:r>
      <w:r>
        <w:lastRenderedPageBreak/>
        <w:t>którym mowa w § 5 ust. 1 Umowy.</w:t>
      </w:r>
    </w:p>
    <w:p w14:paraId="1425385C" w14:textId="77777777" w:rsidR="00225963" w:rsidRDefault="001A23BB">
      <w:pPr>
        <w:pStyle w:val="Teksttreci"/>
        <w:numPr>
          <w:ilvl w:val="0"/>
          <w:numId w:val="18"/>
        </w:numPr>
        <w:tabs>
          <w:tab w:val="left" w:pos="813"/>
        </w:tabs>
        <w:ind w:left="440" w:hanging="440"/>
        <w:jc w:val="both"/>
      </w:pPr>
      <w:bookmarkStart w:id="95" w:name="bookmark95"/>
      <w:bookmarkEnd w:id="95"/>
      <w:r>
        <w:t>Wykonawca, którego wynagrodzenie zostało zmienione zgodnie z niniejszym paragrafem, zobowiązany jest do dokonania analogicznej zmiany wynagrodzenia przysługującego Podwykonawcy, z którym zawarł umo</w:t>
      </w:r>
      <w:r>
        <w:softHyphen/>
        <w:t>wę.</w:t>
      </w:r>
    </w:p>
    <w:p w14:paraId="72EFCF5A" w14:textId="77777777" w:rsidR="00225963" w:rsidRDefault="001A23BB">
      <w:pPr>
        <w:pStyle w:val="Teksttreci"/>
        <w:numPr>
          <w:ilvl w:val="0"/>
          <w:numId w:val="18"/>
        </w:numPr>
        <w:tabs>
          <w:tab w:val="left" w:pos="813"/>
        </w:tabs>
        <w:ind w:left="440" w:hanging="440"/>
        <w:jc w:val="both"/>
      </w:pPr>
      <w:bookmarkStart w:id="96" w:name="bookmark96"/>
      <w:bookmarkEnd w:id="96"/>
      <w:r>
        <w:t>Jeżeli wskaźnik, o którym mowa w pkt 3 przestanie być dostępny zastosowane zostaną inne, najbardziej zbliżone wskaźniki publikowane przez Prezesa Głównego Urzędu Statystycznego.</w:t>
      </w:r>
    </w:p>
    <w:p w14:paraId="74F296CB" w14:textId="77777777" w:rsidR="00225963" w:rsidRDefault="001A23BB">
      <w:pPr>
        <w:pStyle w:val="Teksttreci"/>
        <w:numPr>
          <w:ilvl w:val="0"/>
          <w:numId w:val="18"/>
        </w:numPr>
        <w:tabs>
          <w:tab w:val="left" w:pos="813"/>
        </w:tabs>
        <w:spacing w:after="120"/>
        <w:ind w:left="440" w:hanging="440"/>
        <w:jc w:val="both"/>
      </w:pPr>
      <w:bookmarkStart w:id="97" w:name="bookmark97"/>
      <w:bookmarkEnd w:id="97"/>
      <w:r>
        <w:t>Warunkiem dokonania waloryzacji wskaźnikowej wynagrodzenia jest złożenie wniosku przez stronę inicju</w:t>
      </w:r>
      <w:r>
        <w:softHyphen/>
        <w:t>jącą zmianę wraz z przedstawieniem protokołu waloryzacyjnego stanowiącego załącznik do umowy. Niniej</w:t>
      </w:r>
      <w:r>
        <w:softHyphen/>
        <w:t>szy protokół podpisany przez przedstawiciela Wykonawcy i Zamawiającego stanowi podstawę do zmiany wynagrodzenia, o którym mowa w § 5 ust. 1 Umowy.</w:t>
      </w:r>
    </w:p>
    <w:p w14:paraId="198FE78E" w14:textId="77777777" w:rsidR="00225963" w:rsidRDefault="001A23BB">
      <w:pPr>
        <w:pStyle w:val="Teksttreci"/>
        <w:jc w:val="center"/>
      </w:pPr>
      <w:r>
        <w:t>§ 10</w:t>
      </w:r>
    </w:p>
    <w:p w14:paraId="40B2E52A" w14:textId="77777777" w:rsidR="00225963" w:rsidRDefault="001A23BB">
      <w:pPr>
        <w:pStyle w:val="Teksttreci"/>
        <w:numPr>
          <w:ilvl w:val="0"/>
          <w:numId w:val="40"/>
        </w:numPr>
        <w:tabs>
          <w:tab w:val="left" w:pos="594"/>
        </w:tabs>
        <w:ind w:left="320" w:hanging="320"/>
        <w:jc w:val="both"/>
      </w:pPr>
      <w:bookmarkStart w:id="98" w:name="bookmark98"/>
      <w:bookmarkEnd w:id="98"/>
      <w:r>
        <w:t>Wykonawca zapewnia, że dopełnił obowiązków wynikających z Rozporządzenia Parlamentu Europejskiego i Rady (UE) 2016/679 z dnia 27 kwietnia 2016 r. w sprawie ochrony osób fizycznych w związku z przetwarzaniem danych osobowych i w sprawie swobodnego przepływu tych danych oraz uchylenia dyrektywy 95/46/WE względem osób, których dane osobowe będą przekazane Zamawiającemu w związku z wykonaniem umowy.</w:t>
      </w:r>
    </w:p>
    <w:p w14:paraId="2A0E470A" w14:textId="77777777" w:rsidR="00225963" w:rsidRDefault="001A23BB">
      <w:pPr>
        <w:pStyle w:val="Teksttreci"/>
        <w:numPr>
          <w:ilvl w:val="0"/>
          <w:numId w:val="19"/>
        </w:numPr>
        <w:tabs>
          <w:tab w:val="left" w:pos="599"/>
        </w:tabs>
        <w:ind w:left="320" w:hanging="320"/>
        <w:jc w:val="both"/>
      </w:pPr>
      <w:bookmarkStart w:id="99" w:name="bookmark99"/>
      <w:bookmarkEnd w:id="99"/>
      <w:r>
        <w:t>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</w:t>
      </w:r>
    </w:p>
    <w:p w14:paraId="00C808C1" w14:textId="77777777" w:rsidR="00225963" w:rsidRDefault="001A23BB">
      <w:pPr>
        <w:pStyle w:val="Teksttreci"/>
        <w:numPr>
          <w:ilvl w:val="0"/>
          <w:numId w:val="19"/>
        </w:numPr>
        <w:tabs>
          <w:tab w:val="left" w:pos="604"/>
        </w:tabs>
        <w:ind w:left="320" w:hanging="320"/>
        <w:jc w:val="both"/>
      </w:pPr>
      <w:bookmarkStart w:id="100" w:name="bookmark100"/>
      <w:bookmarkEnd w:id="100"/>
      <w:r>
        <w:t>Dane osobowe osób, o których mowa w ust. 1, będą przetwarzane przez Strony na podstawie art. 6 ust. 1 lit. f) Rozporządzenia (tj. przetwarzanie jest niezbędne do celów wynikających z prawnie uzasadnionych interesów realizowanych przez administratorów danych) oraz na podstawie art. 6 ust. 1 lit c) Rozporządzenia (tj. przetwarzanie jest niezbędne do wypełnienia obowiązku prawnego ciążącego na administratorach danych) jedynie w celu i zakresie niezbędnym do wykonania zadań związanych z realizacją zawartej Umowy.</w:t>
      </w:r>
    </w:p>
    <w:p w14:paraId="1504777B" w14:textId="77777777" w:rsidR="00225963" w:rsidRDefault="001A23BB">
      <w:pPr>
        <w:pStyle w:val="Teksttreci"/>
        <w:numPr>
          <w:ilvl w:val="0"/>
          <w:numId w:val="19"/>
        </w:numPr>
        <w:tabs>
          <w:tab w:val="left" w:pos="609"/>
        </w:tabs>
        <w:ind w:left="320" w:hanging="320"/>
        <w:jc w:val="both"/>
      </w:pPr>
      <w:bookmarkStart w:id="101" w:name="bookmark101"/>
      <w:bookmarkEnd w:id="101"/>
      <w: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Rozporządzenia.</w:t>
      </w:r>
    </w:p>
    <w:p w14:paraId="67687955" w14:textId="77777777" w:rsidR="00225963" w:rsidRDefault="001A23BB">
      <w:pPr>
        <w:pStyle w:val="Teksttreci"/>
        <w:numPr>
          <w:ilvl w:val="0"/>
          <w:numId w:val="19"/>
        </w:numPr>
        <w:tabs>
          <w:tab w:val="left" w:pos="614"/>
        </w:tabs>
        <w:spacing w:after="120"/>
        <w:ind w:left="320" w:hanging="320"/>
        <w:jc w:val="both"/>
      </w:pPr>
      <w:bookmarkStart w:id="102" w:name="bookmark102"/>
      <w:bookmarkEnd w:id="102"/>
      <w:r>
        <w:t>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... do niniejszej umowy, przy jednoczesnym zachowaniu zasady rozliczalności.</w:t>
      </w:r>
    </w:p>
    <w:p w14:paraId="2E039A71" w14:textId="77777777" w:rsidR="00225963" w:rsidRDefault="001A23BB">
      <w:pPr>
        <w:pStyle w:val="Teksttreci"/>
        <w:spacing w:after="120"/>
        <w:jc w:val="center"/>
      </w:pPr>
      <w:r>
        <w:t>§ 11</w:t>
      </w:r>
    </w:p>
    <w:p w14:paraId="5B48BA10" w14:textId="77777777" w:rsidR="00225963" w:rsidRDefault="001A23BB">
      <w:pPr>
        <w:pStyle w:val="Teksttreci"/>
        <w:pageBreakBefore/>
        <w:numPr>
          <w:ilvl w:val="0"/>
          <w:numId w:val="41"/>
        </w:numPr>
        <w:tabs>
          <w:tab w:val="left" w:pos="864"/>
        </w:tabs>
        <w:ind w:left="440" w:hanging="440"/>
        <w:jc w:val="both"/>
      </w:pPr>
      <w:bookmarkStart w:id="103" w:name="bookmark103"/>
      <w:bookmarkEnd w:id="103"/>
      <w:r>
        <w:lastRenderedPageBreak/>
        <w:t>Wszelka korespondencja, zawiadomienia, oświadczenia, składane są drugiej Stronie pisemnie, na adres wskazany w Umowie.</w:t>
      </w:r>
    </w:p>
    <w:p w14:paraId="1016EFED" w14:textId="77777777" w:rsidR="00225963" w:rsidRDefault="001A23BB">
      <w:pPr>
        <w:pStyle w:val="Teksttreci"/>
        <w:numPr>
          <w:ilvl w:val="0"/>
          <w:numId w:val="20"/>
        </w:numPr>
        <w:tabs>
          <w:tab w:val="left" w:pos="424"/>
        </w:tabs>
      </w:pPr>
      <w:bookmarkStart w:id="104" w:name="bookmark104"/>
      <w:bookmarkEnd w:id="104"/>
      <w:r>
        <w:t>Strony zobowiązują się do każdorazowego poinformowania drugiej Strony o zmianie adresu lub siedziby.</w:t>
      </w:r>
    </w:p>
    <w:p w14:paraId="5AFF1117" w14:textId="77777777" w:rsidR="00225963" w:rsidRDefault="001A23BB">
      <w:pPr>
        <w:pStyle w:val="Teksttreci"/>
        <w:numPr>
          <w:ilvl w:val="0"/>
          <w:numId w:val="20"/>
        </w:numPr>
        <w:tabs>
          <w:tab w:val="left" w:pos="864"/>
        </w:tabs>
        <w:ind w:left="440" w:hanging="440"/>
        <w:jc w:val="both"/>
      </w:pPr>
      <w:bookmarkStart w:id="105" w:name="bookmark105"/>
      <w:bookmarkEnd w:id="105"/>
      <w:r>
        <w:t>Zmiany adresów korespondencyjnych, telefonów, Strony mogą dokonywać na podstawie pisemnego po</w:t>
      </w:r>
      <w:r>
        <w:softHyphen/>
        <w:t>wiadomienia z 7-dniowym wyprzedzeniem.</w:t>
      </w:r>
    </w:p>
    <w:p w14:paraId="063F8FD4" w14:textId="77777777" w:rsidR="00225963" w:rsidRDefault="001A23BB">
      <w:pPr>
        <w:pStyle w:val="Teksttreci"/>
        <w:numPr>
          <w:ilvl w:val="0"/>
          <w:numId w:val="20"/>
        </w:numPr>
        <w:tabs>
          <w:tab w:val="left" w:pos="864"/>
        </w:tabs>
        <w:ind w:left="440" w:hanging="440"/>
        <w:jc w:val="both"/>
      </w:pPr>
      <w:bookmarkStart w:id="106" w:name="bookmark106"/>
      <w:bookmarkEnd w:id="106"/>
      <w:r>
        <w:t>W przypadku niezrealizowania zobowiązania wskazanego w ust. 2 pisma dostarczone pod adres wskazany w Umowie uważa się za doręczone.</w:t>
      </w:r>
    </w:p>
    <w:p w14:paraId="4F7D5DC7" w14:textId="77777777" w:rsidR="00225963" w:rsidRDefault="001A23BB">
      <w:pPr>
        <w:pStyle w:val="Teksttreci"/>
        <w:numPr>
          <w:ilvl w:val="0"/>
          <w:numId w:val="20"/>
        </w:numPr>
        <w:tabs>
          <w:tab w:val="left" w:pos="864"/>
        </w:tabs>
        <w:ind w:left="440" w:hanging="440"/>
        <w:jc w:val="both"/>
      </w:pPr>
      <w:bookmarkStart w:id="107" w:name="bookmark107"/>
      <w:bookmarkEnd w:id="107"/>
      <w:r>
        <w:t>W razie sporów związanych z realizacją Umowy Strony będą dążyć do ich polubownego rozstrzygnięcia, a w przypadku braku porozumienia Strony poddadzą spór pod rozstrzygnięcie sądu powszechnego właści</w:t>
      </w:r>
      <w:r>
        <w:softHyphen/>
        <w:t>wego dla siedziby Zamawiającego.</w:t>
      </w:r>
    </w:p>
    <w:p w14:paraId="17838A1D" w14:textId="77777777" w:rsidR="00225963" w:rsidRDefault="001A23BB">
      <w:pPr>
        <w:pStyle w:val="Teksttreci"/>
        <w:numPr>
          <w:ilvl w:val="0"/>
          <w:numId w:val="20"/>
        </w:numPr>
        <w:tabs>
          <w:tab w:val="left" w:pos="864"/>
        </w:tabs>
        <w:ind w:left="440" w:hanging="440"/>
        <w:jc w:val="both"/>
      </w:pPr>
      <w:bookmarkStart w:id="108" w:name="bookmark108"/>
      <w:bookmarkEnd w:id="108"/>
      <w:r>
        <w:t>W sprawach nieuregulowanych niniejszą Umową, zastosowanie mają zastosowanie powszechnie obowią</w:t>
      </w:r>
      <w:r>
        <w:softHyphen/>
        <w:t>zujące przepisy prawa, w szczególności ustawy Prawo zamówień publicznych oraz ustawy Kodeks cywilny.</w:t>
      </w:r>
    </w:p>
    <w:p w14:paraId="2C5646D0" w14:textId="77777777" w:rsidR="00225963" w:rsidRDefault="001A23BB">
      <w:pPr>
        <w:pStyle w:val="Teksttreci"/>
        <w:numPr>
          <w:ilvl w:val="0"/>
          <w:numId w:val="20"/>
        </w:numPr>
        <w:tabs>
          <w:tab w:val="left" w:pos="864"/>
        </w:tabs>
        <w:ind w:left="440" w:hanging="440"/>
        <w:jc w:val="both"/>
      </w:pPr>
      <w:bookmarkStart w:id="109" w:name="bookmark109"/>
      <w:bookmarkEnd w:id="109"/>
      <w:r>
        <w:t>Regulamin Wykonawcy dotyczący ogólnych warunków sprzedaży i używania kart paliwowych nie może nakładać na Zamawiającego więcej obowiązków, opłat lub odpowiedzialności niż wynika to z treści Umo</w:t>
      </w:r>
      <w:r>
        <w:softHyphen/>
        <w:t>wy. W przypadku rozbieżności postanowień Regulaminu Wykonawcy dotyczącego ogólnych warunków sprzedaży i używania kart paliwowych a postanowień Umowy rozstrzygające będą postanowienia Umowy.</w:t>
      </w:r>
    </w:p>
    <w:p w14:paraId="04E76FF5" w14:textId="77777777" w:rsidR="00225963" w:rsidRDefault="001A23BB">
      <w:pPr>
        <w:pStyle w:val="Teksttreci"/>
        <w:numPr>
          <w:ilvl w:val="0"/>
          <w:numId w:val="20"/>
        </w:numPr>
        <w:tabs>
          <w:tab w:val="left" w:pos="424"/>
        </w:tabs>
      </w:pPr>
      <w:bookmarkStart w:id="110" w:name="bookmark110"/>
      <w:bookmarkEnd w:id="110"/>
      <w:r>
        <w:t>Wszystkie załączniki stanowią integralną część Umowy.</w:t>
      </w:r>
    </w:p>
    <w:p w14:paraId="3DBECE0A" w14:textId="77777777" w:rsidR="00225963" w:rsidRDefault="001A23BB">
      <w:pPr>
        <w:pStyle w:val="Teksttreci"/>
        <w:numPr>
          <w:ilvl w:val="0"/>
          <w:numId w:val="20"/>
        </w:numPr>
        <w:tabs>
          <w:tab w:val="left" w:pos="864"/>
        </w:tabs>
        <w:ind w:left="440" w:hanging="440"/>
        <w:jc w:val="both"/>
      </w:pPr>
      <w:bookmarkStart w:id="111" w:name="bookmark111"/>
      <w:bookmarkEnd w:id="111"/>
      <w:r>
        <w:t>Umowę sporządzono w dwóch jednobrzmiących egzemplarzach. jeden egzemplarz dla Zamawiającego, jeden egzemplarz dla Wykonawcy.</w:t>
      </w:r>
    </w:p>
    <w:p w14:paraId="5BF32CC6" w14:textId="77777777" w:rsidR="00225963" w:rsidRDefault="001A23BB">
      <w:pPr>
        <w:pStyle w:val="Teksttreci"/>
        <w:numPr>
          <w:ilvl w:val="0"/>
          <w:numId w:val="20"/>
        </w:numPr>
        <w:tabs>
          <w:tab w:val="left" w:pos="450"/>
        </w:tabs>
      </w:pPr>
      <w:bookmarkStart w:id="112" w:name="bookmark112"/>
      <w:bookmarkEnd w:id="112"/>
      <w:r>
        <w:t>Umowa wchodzi w życie z dniem podpisania.</w:t>
      </w:r>
    </w:p>
    <w:p w14:paraId="1B098B4A" w14:textId="77777777" w:rsidR="00225963" w:rsidRDefault="001A23BB">
      <w:pPr>
        <w:pStyle w:val="Teksttreci"/>
        <w:numPr>
          <w:ilvl w:val="0"/>
          <w:numId w:val="20"/>
        </w:numPr>
        <w:tabs>
          <w:tab w:val="left" w:pos="450"/>
        </w:tabs>
      </w:pPr>
      <w:bookmarkStart w:id="113" w:name="bookmark113"/>
      <w:bookmarkEnd w:id="113"/>
      <w:r>
        <w:t>Załącznikami do Umowy, stanowiącymi jej integralną część są:</w:t>
      </w:r>
    </w:p>
    <w:p w14:paraId="583143D0" w14:textId="77777777" w:rsidR="00225963" w:rsidRDefault="001A23BB">
      <w:pPr>
        <w:pStyle w:val="Teksttreci"/>
        <w:numPr>
          <w:ilvl w:val="0"/>
          <w:numId w:val="42"/>
        </w:numPr>
        <w:tabs>
          <w:tab w:val="left" w:pos="779"/>
        </w:tabs>
        <w:ind w:firstLine="440"/>
      </w:pPr>
      <w:bookmarkStart w:id="114" w:name="bookmark114"/>
      <w:bookmarkEnd w:id="114"/>
      <w:r>
        <w:t>SWZ</w:t>
      </w:r>
    </w:p>
    <w:p w14:paraId="750369A9" w14:textId="77777777" w:rsidR="00225963" w:rsidRDefault="001A23BB">
      <w:pPr>
        <w:pStyle w:val="Teksttreci"/>
        <w:numPr>
          <w:ilvl w:val="0"/>
          <w:numId w:val="21"/>
        </w:numPr>
        <w:tabs>
          <w:tab w:val="left" w:pos="779"/>
        </w:tabs>
        <w:ind w:firstLine="440"/>
      </w:pPr>
      <w:bookmarkStart w:id="115" w:name="bookmark115"/>
      <w:bookmarkEnd w:id="115"/>
      <w:r>
        <w:t>Oferta Wykonawcy</w:t>
      </w:r>
    </w:p>
    <w:p w14:paraId="1EF97634" w14:textId="77777777" w:rsidR="00225963" w:rsidRDefault="001A23BB">
      <w:pPr>
        <w:pStyle w:val="Teksttreci"/>
        <w:numPr>
          <w:ilvl w:val="0"/>
          <w:numId w:val="21"/>
        </w:numPr>
        <w:tabs>
          <w:tab w:val="left" w:pos="784"/>
        </w:tabs>
        <w:ind w:firstLine="440"/>
      </w:pPr>
      <w:bookmarkStart w:id="116" w:name="bookmark116"/>
      <w:bookmarkEnd w:id="116"/>
      <w:r>
        <w:t>Wykaz stacji paliw stanowiący załącznik do oferty</w:t>
      </w:r>
    </w:p>
    <w:p w14:paraId="63385B77" w14:textId="77777777" w:rsidR="00225963" w:rsidRDefault="001A23BB">
      <w:pPr>
        <w:pStyle w:val="Teksttreci"/>
        <w:numPr>
          <w:ilvl w:val="0"/>
          <w:numId w:val="21"/>
        </w:numPr>
        <w:tabs>
          <w:tab w:val="left" w:pos="794"/>
        </w:tabs>
        <w:ind w:firstLine="440"/>
      </w:pPr>
      <w:bookmarkStart w:id="117" w:name="bookmark117"/>
      <w:bookmarkEnd w:id="117"/>
      <w:r>
        <w:t>Regulamin Wykonawcy</w:t>
      </w:r>
    </w:p>
    <w:p w14:paraId="0419D560" w14:textId="77777777" w:rsidR="00225963" w:rsidRDefault="001A23BB">
      <w:pPr>
        <w:pStyle w:val="Teksttreci"/>
        <w:numPr>
          <w:ilvl w:val="0"/>
          <w:numId w:val="21"/>
        </w:numPr>
        <w:tabs>
          <w:tab w:val="left" w:pos="794"/>
        </w:tabs>
        <w:spacing w:after="1160"/>
        <w:ind w:firstLine="440"/>
      </w:pPr>
      <w:bookmarkStart w:id="118" w:name="bookmark118"/>
      <w:bookmarkEnd w:id="118"/>
      <w:r>
        <w:t>Protokół waloryzacyjny</w:t>
      </w:r>
    </w:p>
    <w:p w14:paraId="6E1B81FD" w14:textId="77777777" w:rsidR="00225963" w:rsidRDefault="00225963">
      <w:pPr>
        <w:pageBreakBefore/>
        <w:suppressAutoHyphens w:val="0"/>
      </w:pPr>
    </w:p>
    <w:p w14:paraId="3056B701" w14:textId="77777777" w:rsidR="00225963" w:rsidRDefault="001A23BB">
      <w:pPr>
        <w:pStyle w:val="Teksttreci4"/>
        <w:tabs>
          <w:tab w:val="right" w:leader="dot" w:pos="2030"/>
          <w:tab w:val="left" w:leader="dot" w:pos="3202"/>
        </w:tabs>
        <w:ind w:right="460"/>
        <w:jc w:val="right"/>
      </w:pPr>
      <w:r>
        <w:tab/>
        <w:t xml:space="preserve"> WYKONAWCA</w:t>
      </w:r>
      <w:r>
        <w:tab/>
      </w:r>
    </w:p>
    <w:p w14:paraId="09B77104" w14:textId="77777777" w:rsidR="00225963" w:rsidRDefault="001A23BB">
      <w:pPr>
        <w:pStyle w:val="Spistreci"/>
        <w:tabs>
          <w:tab w:val="right" w:leader="dot" w:pos="2525"/>
          <w:tab w:val="left" w:pos="2730"/>
          <w:tab w:val="right" w:leader="dot" w:pos="3821"/>
        </w:tabs>
        <w:spacing w:after="200"/>
        <w:jc w:val="right"/>
      </w:pPr>
      <w:r>
        <w:rPr>
          <w:sz w:val="14"/>
          <w:szCs w:val="14"/>
        </w:rPr>
        <w:fldChar w:fldCharType="begin"/>
      </w:r>
      <w:r>
        <w:instrText xml:space="preserve"> TOC \o "1-5" \u \h </w:instrText>
      </w:r>
      <w:r>
        <w:rPr>
          <w:sz w:val="14"/>
          <w:szCs w:val="14"/>
        </w:rPr>
        <w:fldChar w:fldCharType="separate"/>
      </w:r>
      <w:r>
        <w:t>Zał. nr 5 do umowy nr 270.1.2025</w:t>
      </w:r>
      <w:r>
        <w:tab/>
        <w:t>z dnia</w:t>
      </w:r>
      <w:r>
        <w:tab/>
        <w:t>2026</w:t>
      </w:r>
    </w:p>
    <w:p w14:paraId="5D775D26" w14:textId="77777777" w:rsidR="00225963" w:rsidRDefault="001A23BB">
      <w:pPr>
        <w:pStyle w:val="Spistreci"/>
        <w:tabs>
          <w:tab w:val="right" w:leader="dot" w:pos="3509"/>
        </w:tabs>
        <w:jc w:val="center"/>
      </w:pPr>
      <w:r>
        <w:rPr>
          <w:b/>
          <w:bCs/>
          <w:i w:val="0"/>
          <w:iCs w:val="0"/>
          <w:sz w:val="28"/>
          <w:szCs w:val="28"/>
        </w:rPr>
        <w:t>Protokół waloryzacyjny nr</w:t>
      </w:r>
      <w:r>
        <w:rPr>
          <w:b/>
          <w:bCs/>
          <w:i w:val="0"/>
          <w:iCs w:val="0"/>
          <w:sz w:val="28"/>
          <w:szCs w:val="28"/>
        </w:rPr>
        <w:tab/>
        <w:t>/2026</w:t>
      </w:r>
    </w:p>
    <w:p w14:paraId="473D6B92" w14:textId="77777777" w:rsidR="00225963" w:rsidRDefault="001A23BB">
      <w:pPr>
        <w:pStyle w:val="Spistreci"/>
        <w:numPr>
          <w:ilvl w:val="0"/>
          <w:numId w:val="43"/>
        </w:numPr>
        <w:tabs>
          <w:tab w:val="right" w:leader="dot" w:pos="349"/>
          <w:tab w:val="right" w:leader="dot" w:pos="5174"/>
        </w:tabs>
        <w:spacing w:after="860"/>
      </w:pPr>
      <w:bookmarkStart w:id="119" w:name="bookmark119"/>
      <w:bookmarkEnd w:id="119"/>
      <w:r>
        <w:rPr>
          <w:i w:val="0"/>
          <w:iCs w:val="0"/>
          <w:sz w:val="24"/>
          <w:szCs w:val="24"/>
        </w:rPr>
        <w:t>Podstawa waloryzacji (§ 9 umowy</w:t>
      </w:r>
      <w:r>
        <w:rPr>
          <w:i w:val="0"/>
          <w:iCs w:val="0"/>
          <w:sz w:val="24"/>
          <w:szCs w:val="24"/>
        </w:rPr>
        <w:tab/>
        <w:t>):</w:t>
      </w:r>
    </w:p>
    <w:p w14:paraId="1A54A80B" w14:textId="77777777" w:rsidR="00225963" w:rsidRDefault="001A23BB">
      <w:pPr>
        <w:pStyle w:val="Teksttreci"/>
        <w:numPr>
          <w:ilvl w:val="0"/>
          <w:numId w:val="22"/>
        </w:numPr>
        <w:tabs>
          <w:tab w:val="left" w:pos="354"/>
          <w:tab w:val="left" w:leader="dot" w:pos="8054"/>
        </w:tabs>
        <w:spacing w:after="280"/>
      </w:pPr>
      <w:r>
        <w:rPr>
          <w:i/>
          <w:iCs/>
          <w:sz w:val="18"/>
          <w:szCs w:val="18"/>
        </w:rPr>
        <w:fldChar w:fldCharType="end"/>
      </w:r>
      <w:bookmarkStart w:id="120" w:name="bookmark120"/>
      <w:bookmarkEnd w:id="120"/>
      <w:r>
        <w:rPr>
          <w:sz w:val="24"/>
          <w:szCs w:val="24"/>
        </w:rPr>
        <w:t>Wartość wynagrodzenia miesięcznego poddana waloryzacji (%):</w:t>
      </w:r>
      <w:r>
        <w:rPr>
          <w:sz w:val="24"/>
          <w:szCs w:val="24"/>
        </w:rPr>
        <w:tab/>
      </w:r>
    </w:p>
    <w:p w14:paraId="3CBF65F8" w14:textId="77777777" w:rsidR="00225963" w:rsidRDefault="001A23BB">
      <w:pPr>
        <w:pStyle w:val="Teksttreci"/>
        <w:numPr>
          <w:ilvl w:val="0"/>
          <w:numId w:val="22"/>
        </w:numPr>
        <w:tabs>
          <w:tab w:val="left" w:pos="354"/>
          <w:tab w:val="left" w:leader="dot" w:pos="8640"/>
        </w:tabs>
        <w:spacing w:after="280"/>
      </w:pPr>
      <w:bookmarkStart w:id="121" w:name="bookmark121"/>
      <w:bookmarkEnd w:id="121"/>
      <w:r>
        <w:rPr>
          <w:sz w:val="24"/>
          <w:szCs w:val="24"/>
        </w:rPr>
        <w:t>Wskaźnik waloryzacyjny:</w:t>
      </w:r>
      <w:r>
        <w:rPr>
          <w:sz w:val="24"/>
          <w:szCs w:val="24"/>
        </w:rPr>
        <w:tab/>
      </w:r>
    </w:p>
    <w:p w14:paraId="15B7A8DF" w14:textId="77777777" w:rsidR="00225963" w:rsidRDefault="001A23BB">
      <w:pPr>
        <w:pStyle w:val="Teksttreci"/>
        <w:spacing w:after="1160"/>
      </w:pPr>
      <w:r>
        <w:rPr>
          <w:sz w:val="24"/>
          <w:szCs w:val="24"/>
        </w:rPr>
        <w:t>Wyliczenie wskaźnika waloryzacyjnego:</w:t>
      </w:r>
    </w:p>
    <w:p w14:paraId="41D63B51" w14:textId="77777777" w:rsidR="00225963" w:rsidRDefault="001A23BB">
      <w:pPr>
        <w:pStyle w:val="Teksttreci"/>
        <w:numPr>
          <w:ilvl w:val="0"/>
          <w:numId w:val="22"/>
        </w:numPr>
        <w:tabs>
          <w:tab w:val="left" w:pos="363"/>
          <w:tab w:val="left" w:leader="dot" w:pos="5496"/>
        </w:tabs>
        <w:spacing w:after="280"/>
      </w:pPr>
      <w:bookmarkStart w:id="122" w:name="bookmark122"/>
      <w:bookmarkEnd w:id="122"/>
      <w:r>
        <w:rPr>
          <w:sz w:val="24"/>
          <w:szCs w:val="24"/>
        </w:rPr>
        <w:t>Wartość waloryzacji (pkt %):</w:t>
      </w:r>
      <w:r>
        <w:rPr>
          <w:sz w:val="24"/>
          <w:szCs w:val="24"/>
        </w:rPr>
        <w:tab/>
      </w:r>
      <w:bookmarkStart w:id="123" w:name="bookmark123"/>
      <w:bookmarkEnd w:id="123"/>
    </w:p>
    <w:p w14:paraId="52AE7721" w14:textId="77777777" w:rsidR="00225963" w:rsidRDefault="001A23BB">
      <w:pPr>
        <w:pStyle w:val="Teksttreci"/>
        <w:numPr>
          <w:ilvl w:val="0"/>
          <w:numId w:val="22"/>
        </w:numPr>
        <w:tabs>
          <w:tab w:val="left" w:pos="363"/>
          <w:tab w:val="left" w:leader="dot" w:pos="9955"/>
        </w:tabs>
      </w:pPr>
      <w:r>
        <w:rPr>
          <w:sz w:val="24"/>
          <w:szCs w:val="24"/>
        </w:rPr>
        <w:t>Wartość miesięcznego wynagrodzenia netto należna Wykonawcy z tytułu waloryzacji (zł)</w:t>
      </w:r>
      <w:r>
        <w:rPr>
          <w:sz w:val="24"/>
          <w:szCs w:val="24"/>
        </w:rPr>
        <w:tab/>
      </w:r>
    </w:p>
    <w:p w14:paraId="0A1D0BA0" w14:textId="77777777" w:rsidR="001A23BB" w:rsidRDefault="001A23BB">
      <w:pPr>
        <w:sectPr w:rsidR="001A23B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68" w:right="919" w:bottom="1055" w:left="943" w:header="0" w:footer="3" w:gutter="0"/>
          <w:cols w:space="708"/>
          <w:titlePg/>
        </w:sectPr>
      </w:pPr>
    </w:p>
    <w:p w14:paraId="1753BC6A" w14:textId="77777777" w:rsidR="00225963" w:rsidRDefault="00225963">
      <w:pPr>
        <w:pStyle w:val="Standard"/>
        <w:spacing w:line="240" w:lineRule="exact"/>
        <w:rPr>
          <w:sz w:val="19"/>
          <w:szCs w:val="19"/>
        </w:rPr>
      </w:pPr>
    </w:p>
    <w:p w14:paraId="026FE655" w14:textId="77777777" w:rsidR="00225963" w:rsidRDefault="00225963">
      <w:pPr>
        <w:pStyle w:val="Standard"/>
        <w:spacing w:line="240" w:lineRule="exact"/>
        <w:rPr>
          <w:sz w:val="19"/>
          <w:szCs w:val="19"/>
        </w:rPr>
      </w:pPr>
    </w:p>
    <w:p w14:paraId="19E40AB8" w14:textId="77777777" w:rsidR="00225963" w:rsidRDefault="00225963">
      <w:pPr>
        <w:pStyle w:val="Standard"/>
        <w:spacing w:line="240" w:lineRule="exact"/>
        <w:rPr>
          <w:sz w:val="19"/>
          <w:szCs w:val="19"/>
        </w:rPr>
      </w:pPr>
    </w:p>
    <w:p w14:paraId="5C7C0565" w14:textId="77777777" w:rsidR="00225963" w:rsidRDefault="00225963">
      <w:pPr>
        <w:pStyle w:val="Standard"/>
        <w:spacing w:before="24" w:after="24" w:line="240" w:lineRule="exact"/>
        <w:rPr>
          <w:sz w:val="19"/>
          <w:szCs w:val="19"/>
        </w:rPr>
      </w:pPr>
    </w:p>
    <w:p w14:paraId="1CE7C84A" w14:textId="77777777" w:rsidR="001A23BB" w:rsidRDefault="001A23BB">
      <w:pPr>
        <w:sectPr w:rsidR="001A23BB">
          <w:type w:val="continuous"/>
          <w:pgSz w:w="11906" w:h="16838"/>
          <w:pgMar w:top="1168" w:right="919" w:bottom="1055" w:left="943" w:header="0" w:footer="3" w:gutter="0"/>
          <w:cols w:space="708"/>
          <w:titlePg/>
        </w:sectPr>
      </w:pPr>
    </w:p>
    <w:p w14:paraId="02FB7523" w14:textId="77777777" w:rsidR="00225963" w:rsidRDefault="001A23BB">
      <w:pPr>
        <w:pStyle w:val="Teksttreci"/>
        <w:tabs>
          <w:tab w:val="left" w:pos="1253"/>
          <w:tab w:val="left" w:leader="dot" w:pos="3610"/>
        </w:tabs>
      </w:pPr>
      <w:r>
        <w:t>Sporządził:</w:t>
      </w:r>
      <w:r>
        <w:tab/>
      </w:r>
      <w:r>
        <w:tab/>
      </w:r>
    </w:p>
    <w:p w14:paraId="03C96050" w14:textId="77777777" w:rsidR="00225963" w:rsidRDefault="001A23BB">
      <w:pPr>
        <w:pStyle w:val="Teksttreci2"/>
        <w:ind w:firstLine="0"/>
      </w:pPr>
      <w:r>
        <w:t>(uprawniony przedstawiciel Wykonawcy)</w:t>
      </w:r>
    </w:p>
    <w:p w14:paraId="5F809110" w14:textId="77777777" w:rsidR="00225963" w:rsidRDefault="001A23BB">
      <w:pPr>
        <w:pStyle w:val="Teksttreci"/>
        <w:tabs>
          <w:tab w:val="left" w:pos="1526"/>
          <w:tab w:val="left" w:leader="dot" w:pos="3437"/>
        </w:tabs>
      </w:pPr>
      <w:r>
        <w:t>Zweryfikował:</w:t>
      </w:r>
      <w:r>
        <w:tab/>
      </w:r>
      <w:r>
        <w:tab/>
      </w:r>
    </w:p>
    <w:p w14:paraId="624A05E4" w14:textId="77777777" w:rsidR="00225963" w:rsidRDefault="001A23BB">
      <w:pPr>
        <w:pStyle w:val="Teksttreci2"/>
        <w:ind w:firstLine="260"/>
        <w:jc w:val="both"/>
      </w:pPr>
      <w:r>
        <w:t>(przedstawiciel Zamawiającego)</w:t>
      </w:r>
    </w:p>
    <w:p w14:paraId="4CD0ECBF" w14:textId="77777777" w:rsidR="001A23BB" w:rsidRDefault="001A23BB">
      <w:pPr>
        <w:sectPr w:rsidR="001A23BB">
          <w:type w:val="continuous"/>
          <w:pgSz w:w="11906" w:h="16838"/>
          <w:pgMar w:top="1168" w:right="919" w:bottom="1055" w:left="943" w:header="0" w:footer="3" w:gutter="0"/>
          <w:cols w:num="2" w:space="708" w:equalWidth="0">
            <w:col w:w="3947" w:space="2558"/>
            <w:col w:w="3539" w:space="0"/>
          </w:cols>
          <w:titlePg/>
        </w:sectPr>
      </w:pPr>
    </w:p>
    <w:p w14:paraId="06172AF7" w14:textId="77777777" w:rsidR="00225963" w:rsidRDefault="00225963">
      <w:pPr>
        <w:pStyle w:val="Standard"/>
      </w:pPr>
    </w:p>
    <w:p w14:paraId="41D7F576" w14:textId="77777777" w:rsidR="00225963" w:rsidRDefault="00225963">
      <w:pPr>
        <w:pStyle w:val="Standard"/>
      </w:pPr>
    </w:p>
    <w:sectPr w:rsidR="00225963">
      <w:type w:val="continuous"/>
      <w:pgSz w:w="11906" w:h="16838"/>
      <w:pgMar w:top="1168" w:right="919" w:bottom="1055" w:left="943" w:header="0" w:footer="3" w:gutter="0"/>
      <w:cols w:num="2" w:space="708" w:equalWidth="0">
        <w:col w:w="3947" w:space="2558"/>
        <w:col w:w="3539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ECAA" w14:textId="77777777" w:rsidR="002A2701" w:rsidRDefault="002A2701">
      <w:r>
        <w:separator/>
      </w:r>
    </w:p>
  </w:endnote>
  <w:endnote w:type="continuationSeparator" w:id="0">
    <w:p w14:paraId="0B754913" w14:textId="77777777" w:rsidR="002A2701" w:rsidRDefault="002A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0279" w14:textId="77777777" w:rsidR="001A23BB" w:rsidRDefault="001A23BB">
    <w:pPr>
      <w:pStyle w:val="Standard"/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15C1" w14:textId="77777777" w:rsidR="001A23BB" w:rsidRDefault="001A23BB">
    <w:pPr>
      <w:pStyle w:val="Standard"/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27B2" w14:textId="77777777" w:rsidR="001A23BB" w:rsidRDefault="001A23BB">
    <w:pPr>
      <w:pStyle w:val="Standard"/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1C5B" w14:textId="77777777" w:rsidR="001A23BB" w:rsidRDefault="001A23BB">
    <w:pPr>
      <w:pStyle w:val="Standard"/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FEAFE" w14:textId="77777777" w:rsidR="002A2701" w:rsidRDefault="002A2701">
      <w:r>
        <w:rPr>
          <w:color w:val="000000"/>
        </w:rPr>
        <w:separator/>
      </w:r>
    </w:p>
  </w:footnote>
  <w:footnote w:type="continuationSeparator" w:id="0">
    <w:p w14:paraId="6D366FEC" w14:textId="77777777" w:rsidR="002A2701" w:rsidRDefault="002A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6E45" w14:textId="77777777" w:rsidR="001A23BB" w:rsidRDefault="001A23BB">
    <w:pPr>
      <w:pStyle w:val="Standard"/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64E5B" w14:textId="77777777" w:rsidR="001A23BB" w:rsidRDefault="001A23BB">
    <w:pPr>
      <w:pStyle w:val="Standard"/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641A" w14:textId="77777777" w:rsidR="001A23BB" w:rsidRDefault="001A23BB">
    <w:pPr>
      <w:pStyle w:val="Standard"/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C88B" w14:textId="77777777" w:rsidR="001A23BB" w:rsidRDefault="001A23BB">
    <w:pPr>
      <w:pStyle w:val="Standard"/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CD1"/>
    <w:multiLevelType w:val="multilevel"/>
    <w:tmpl w:val="EE968094"/>
    <w:styleLink w:val="WWNum2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9A35222"/>
    <w:multiLevelType w:val="multilevel"/>
    <w:tmpl w:val="4B6E4DCE"/>
    <w:styleLink w:val="WWNum11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DE129C3"/>
    <w:multiLevelType w:val="multilevel"/>
    <w:tmpl w:val="C8AAA25E"/>
    <w:styleLink w:val="WWNum1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ECF5A04"/>
    <w:multiLevelType w:val="multilevel"/>
    <w:tmpl w:val="2E143F10"/>
    <w:styleLink w:val="WWNum13"/>
    <w:lvl w:ilvl="0">
      <w:start w:val="1"/>
      <w:numFmt w:val="lowerLetter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0FDD4B77"/>
    <w:multiLevelType w:val="multilevel"/>
    <w:tmpl w:val="CCC8B834"/>
    <w:styleLink w:val="WWNum1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13763B47"/>
    <w:multiLevelType w:val="multilevel"/>
    <w:tmpl w:val="A52C01D8"/>
    <w:styleLink w:val="WWNum4"/>
    <w:lvl w:ilvl="0">
      <w:start w:val="1"/>
      <w:numFmt w:val="lowerLetter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18245FC8"/>
    <w:multiLevelType w:val="multilevel"/>
    <w:tmpl w:val="B2A2768C"/>
    <w:styleLink w:val="WWNum17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23BA5CA3"/>
    <w:multiLevelType w:val="multilevel"/>
    <w:tmpl w:val="5752515E"/>
    <w:styleLink w:val="WWNum3"/>
    <w:lvl w:ilvl="0">
      <w:start w:val="1"/>
      <w:numFmt w:val="lowerLetter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71B5F1E"/>
    <w:multiLevelType w:val="multilevel"/>
    <w:tmpl w:val="ACF6E57C"/>
    <w:styleLink w:val="WWNum2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30155527"/>
    <w:multiLevelType w:val="multilevel"/>
    <w:tmpl w:val="12A45BC6"/>
    <w:styleLink w:val="WWNum9"/>
    <w:lvl w:ilvl="0">
      <w:start w:val="1"/>
      <w:numFmt w:val="lowerLetter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39117087"/>
    <w:multiLevelType w:val="multilevel"/>
    <w:tmpl w:val="8764A480"/>
    <w:styleLink w:val="WWNum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3DAC2928"/>
    <w:multiLevelType w:val="multilevel"/>
    <w:tmpl w:val="20ACF1DE"/>
    <w:styleLink w:val="WWNum15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42C52EBC"/>
    <w:multiLevelType w:val="multilevel"/>
    <w:tmpl w:val="3A3EB3CC"/>
    <w:styleLink w:val="WWNum1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44DB5002"/>
    <w:multiLevelType w:val="multilevel"/>
    <w:tmpl w:val="47224C82"/>
    <w:styleLink w:val="WWNum1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4B362494"/>
    <w:multiLevelType w:val="multilevel"/>
    <w:tmpl w:val="F148D734"/>
    <w:styleLink w:val="WWNum16"/>
    <w:lvl w:ilvl="0">
      <w:start w:val="1"/>
      <w:numFmt w:val="lowerLetter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4BAE177D"/>
    <w:multiLevelType w:val="hybridMultilevel"/>
    <w:tmpl w:val="37840A4A"/>
    <w:lvl w:ilvl="0" w:tplc="DDBAB64C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4FB809BD"/>
    <w:multiLevelType w:val="multilevel"/>
    <w:tmpl w:val="82080998"/>
    <w:styleLink w:val="WWNum21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60E62C5A"/>
    <w:multiLevelType w:val="multilevel"/>
    <w:tmpl w:val="8138AD92"/>
    <w:styleLink w:val="WWNum19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6C985744"/>
    <w:multiLevelType w:val="multilevel"/>
    <w:tmpl w:val="215C1BFC"/>
    <w:styleLink w:val="WWNum7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 w15:restartNumberingAfterBreak="0">
    <w:nsid w:val="75EA656A"/>
    <w:multiLevelType w:val="multilevel"/>
    <w:tmpl w:val="AF946606"/>
    <w:styleLink w:val="WWNum6"/>
    <w:lvl w:ilvl="0">
      <w:start w:val="1"/>
      <w:numFmt w:val="lowerLetter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7612501F"/>
    <w:multiLevelType w:val="multilevel"/>
    <w:tmpl w:val="EB0A95AE"/>
    <w:styleLink w:val="WWNum12"/>
    <w:lvl w:ilvl="0">
      <w:start w:val="1"/>
      <w:numFmt w:val="lowerLetter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 w15:restartNumberingAfterBreak="0">
    <w:nsid w:val="773802C2"/>
    <w:multiLevelType w:val="multilevel"/>
    <w:tmpl w:val="0C240E4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AFF4E58"/>
    <w:multiLevelType w:val="multilevel"/>
    <w:tmpl w:val="7B9C84FA"/>
    <w:styleLink w:val="WWNum5"/>
    <w:lvl w:ilvl="0">
      <w:start w:val="1"/>
      <w:numFmt w:val="lowerLetter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2035420680">
    <w:abstractNumId w:val="21"/>
  </w:num>
  <w:num w:numId="2" w16cid:durableId="1056247709">
    <w:abstractNumId w:val="2"/>
  </w:num>
  <w:num w:numId="3" w16cid:durableId="912930846">
    <w:abstractNumId w:val="8"/>
  </w:num>
  <w:num w:numId="4" w16cid:durableId="357373">
    <w:abstractNumId w:val="7"/>
  </w:num>
  <w:num w:numId="5" w16cid:durableId="55398291">
    <w:abstractNumId w:val="5"/>
  </w:num>
  <w:num w:numId="6" w16cid:durableId="1885017215">
    <w:abstractNumId w:val="22"/>
  </w:num>
  <w:num w:numId="7" w16cid:durableId="825557040">
    <w:abstractNumId w:val="19"/>
  </w:num>
  <w:num w:numId="8" w16cid:durableId="2035379068">
    <w:abstractNumId w:val="18"/>
  </w:num>
  <w:num w:numId="9" w16cid:durableId="886260884">
    <w:abstractNumId w:val="10"/>
  </w:num>
  <w:num w:numId="10" w16cid:durableId="116065186">
    <w:abstractNumId w:val="9"/>
  </w:num>
  <w:num w:numId="11" w16cid:durableId="434637670">
    <w:abstractNumId w:val="4"/>
  </w:num>
  <w:num w:numId="12" w16cid:durableId="683166500">
    <w:abstractNumId w:val="1"/>
  </w:num>
  <w:num w:numId="13" w16cid:durableId="1764911147">
    <w:abstractNumId w:val="20"/>
  </w:num>
  <w:num w:numId="14" w16cid:durableId="1861432671">
    <w:abstractNumId w:val="3"/>
  </w:num>
  <w:num w:numId="15" w16cid:durableId="151066139">
    <w:abstractNumId w:val="12"/>
  </w:num>
  <w:num w:numId="16" w16cid:durableId="1059671386">
    <w:abstractNumId w:val="11"/>
  </w:num>
  <w:num w:numId="17" w16cid:durableId="1399401475">
    <w:abstractNumId w:val="14"/>
  </w:num>
  <w:num w:numId="18" w16cid:durableId="624386165">
    <w:abstractNumId w:val="6"/>
  </w:num>
  <w:num w:numId="19" w16cid:durableId="1248340689">
    <w:abstractNumId w:val="13"/>
  </w:num>
  <w:num w:numId="20" w16cid:durableId="809129138">
    <w:abstractNumId w:val="17"/>
  </w:num>
  <w:num w:numId="21" w16cid:durableId="530268265">
    <w:abstractNumId w:val="0"/>
  </w:num>
  <w:num w:numId="22" w16cid:durableId="691682763">
    <w:abstractNumId w:val="16"/>
  </w:num>
  <w:num w:numId="23" w16cid:durableId="1301303840">
    <w:abstractNumId w:val="2"/>
    <w:lvlOverride w:ilvl="0">
      <w:startOverride w:val="1"/>
    </w:lvlOverride>
  </w:num>
  <w:num w:numId="24" w16cid:durableId="1759205239">
    <w:abstractNumId w:val="8"/>
    <w:lvlOverride w:ilvl="0">
      <w:startOverride w:val="1"/>
    </w:lvlOverride>
  </w:num>
  <w:num w:numId="25" w16cid:durableId="720835129">
    <w:abstractNumId w:val="7"/>
    <w:lvlOverride w:ilvl="0">
      <w:startOverride w:val="1"/>
    </w:lvlOverride>
  </w:num>
  <w:num w:numId="26" w16cid:durableId="1778477270">
    <w:abstractNumId w:val="5"/>
    <w:lvlOverride w:ilvl="0">
      <w:startOverride w:val="1"/>
    </w:lvlOverride>
  </w:num>
  <w:num w:numId="27" w16cid:durableId="146670770">
    <w:abstractNumId w:val="22"/>
    <w:lvlOverride w:ilvl="0">
      <w:startOverride w:val="1"/>
    </w:lvlOverride>
  </w:num>
  <w:num w:numId="28" w16cid:durableId="2046634679">
    <w:abstractNumId w:val="19"/>
    <w:lvlOverride w:ilvl="0">
      <w:startOverride w:val="1"/>
    </w:lvlOverride>
  </w:num>
  <w:num w:numId="29" w16cid:durableId="14503135">
    <w:abstractNumId w:val="18"/>
    <w:lvlOverride w:ilvl="0">
      <w:startOverride w:val="1"/>
    </w:lvlOverride>
  </w:num>
  <w:num w:numId="30" w16cid:durableId="1177698943">
    <w:abstractNumId w:val="10"/>
    <w:lvlOverride w:ilvl="0">
      <w:startOverride w:val="1"/>
    </w:lvlOverride>
  </w:num>
  <w:num w:numId="31" w16cid:durableId="1172334276">
    <w:abstractNumId w:val="9"/>
    <w:lvlOverride w:ilvl="0">
      <w:startOverride w:val="1"/>
    </w:lvlOverride>
  </w:num>
  <w:num w:numId="32" w16cid:durableId="437025488">
    <w:abstractNumId w:val="4"/>
    <w:lvlOverride w:ilvl="0">
      <w:startOverride w:val="1"/>
    </w:lvlOverride>
  </w:num>
  <w:num w:numId="33" w16cid:durableId="1067653275">
    <w:abstractNumId w:val="1"/>
    <w:lvlOverride w:ilvl="0">
      <w:startOverride w:val="1"/>
    </w:lvlOverride>
  </w:num>
  <w:num w:numId="34" w16cid:durableId="665284319">
    <w:abstractNumId w:val="20"/>
    <w:lvlOverride w:ilvl="0">
      <w:startOverride w:val="1"/>
    </w:lvlOverride>
  </w:num>
  <w:num w:numId="35" w16cid:durableId="2128041491">
    <w:abstractNumId w:val="3"/>
    <w:lvlOverride w:ilvl="0">
      <w:startOverride w:val="1"/>
    </w:lvlOverride>
  </w:num>
  <w:num w:numId="36" w16cid:durableId="1368291662">
    <w:abstractNumId w:val="12"/>
    <w:lvlOverride w:ilvl="0">
      <w:startOverride w:val="1"/>
    </w:lvlOverride>
  </w:num>
  <w:num w:numId="37" w16cid:durableId="79759556">
    <w:abstractNumId w:val="11"/>
    <w:lvlOverride w:ilvl="0">
      <w:startOverride w:val="1"/>
    </w:lvlOverride>
  </w:num>
  <w:num w:numId="38" w16cid:durableId="65961122">
    <w:abstractNumId w:val="14"/>
    <w:lvlOverride w:ilvl="0">
      <w:startOverride w:val="1"/>
    </w:lvlOverride>
  </w:num>
  <w:num w:numId="39" w16cid:durableId="1233077581">
    <w:abstractNumId w:val="6"/>
    <w:lvlOverride w:ilvl="0">
      <w:startOverride w:val="1"/>
    </w:lvlOverride>
  </w:num>
  <w:num w:numId="40" w16cid:durableId="1395396175">
    <w:abstractNumId w:val="13"/>
    <w:lvlOverride w:ilvl="0">
      <w:startOverride w:val="1"/>
    </w:lvlOverride>
  </w:num>
  <w:num w:numId="41" w16cid:durableId="1602641246">
    <w:abstractNumId w:val="17"/>
    <w:lvlOverride w:ilvl="0">
      <w:startOverride w:val="1"/>
    </w:lvlOverride>
  </w:num>
  <w:num w:numId="42" w16cid:durableId="1001081460">
    <w:abstractNumId w:val="0"/>
    <w:lvlOverride w:ilvl="0">
      <w:startOverride w:val="1"/>
    </w:lvlOverride>
  </w:num>
  <w:num w:numId="43" w16cid:durableId="2020695406">
    <w:abstractNumId w:val="16"/>
    <w:lvlOverride w:ilvl="0">
      <w:startOverride w:val="1"/>
    </w:lvlOverride>
  </w:num>
  <w:num w:numId="44" w16cid:durableId="1723863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63"/>
    <w:rsid w:val="000474A1"/>
    <w:rsid w:val="001A23BB"/>
    <w:rsid w:val="002051F6"/>
    <w:rsid w:val="00225963"/>
    <w:rsid w:val="002A2701"/>
    <w:rsid w:val="0034279C"/>
    <w:rsid w:val="006665B8"/>
    <w:rsid w:val="00733A9D"/>
    <w:rsid w:val="00B9344E"/>
    <w:rsid w:val="00EA156F"/>
    <w:rsid w:val="00F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F674"/>
  <w15:docId w15:val="{7C747B25-4DE4-47E8-82F8-E8BDE84E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treci4">
    <w:name w:val="Tekst treści (4)"/>
    <w:basedOn w:val="Standard"/>
    <w:pPr>
      <w:ind w:right="230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2">
    <w:name w:val="Tekst treści (2)"/>
    <w:basedOn w:val="Standard"/>
    <w:pPr>
      <w:ind w:firstLine="130"/>
      <w:jc w:val="righ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gweklubstopka2">
    <w:name w:val="Nagłówek lub stopka (2)"/>
    <w:basedOn w:val="Standard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">
    <w:name w:val="Tekst treści (3)"/>
    <w:basedOn w:val="Standard"/>
    <w:pPr>
      <w:spacing w:after="120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">
    <w:name w:val="Tekst treści"/>
    <w:basedOn w:val="Standard"/>
    <w:rPr>
      <w:rFonts w:ascii="Calibri" w:eastAsia="Calibri" w:hAnsi="Calibri" w:cs="Calibri"/>
      <w:sz w:val="22"/>
      <w:szCs w:val="22"/>
    </w:rPr>
  </w:style>
  <w:style w:type="paragraph" w:customStyle="1" w:styleId="Spistreci">
    <w:name w:val="Spis treści"/>
    <w:basedOn w:val="Standard"/>
    <w:pPr>
      <w:spacing w:after="28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Teksttreci40">
    <w:name w:val="Tekst treści (4)_"/>
    <w:basedOn w:val="Domylnaczcionkaakapitu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14"/>
      <w:szCs w:val="14"/>
      <w:u w:val="none"/>
      <w:shd w:val="clear" w:color="auto" w:fill="auto"/>
    </w:rPr>
  </w:style>
  <w:style w:type="character" w:customStyle="1" w:styleId="Teksttreci20">
    <w:name w:val="Tekst treści (2)_"/>
    <w:basedOn w:val="Domylnaczcionkaakapitu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18"/>
      <w:szCs w:val="18"/>
      <w:u w:val="none"/>
      <w:shd w:val="clear" w:color="auto" w:fill="auto"/>
    </w:rPr>
  </w:style>
  <w:style w:type="character" w:customStyle="1" w:styleId="Nagweklubstopka20">
    <w:name w:val="Nagłówek lub stopka (2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Teksttreci30">
    <w:name w:val="Tekst treści (3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8"/>
      <w:szCs w:val="18"/>
      <w:u w:val="none"/>
      <w:shd w:val="clear" w:color="auto" w:fill="auto"/>
    </w:rPr>
  </w:style>
  <w:style w:type="character" w:customStyle="1" w:styleId="Teksttreci0">
    <w:name w:val="Tekst treści_"/>
    <w:basedOn w:val="Domylnaczcionkaakapitu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  <w:shd w:val="clear" w:color="auto" w:fill="auto"/>
    </w:rPr>
  </w:style>
  <w:style w:type="character" w:customStyle="1" w:styleId="Spistreci0">
    <w:name w:val="Spis treści_"/>
    <w:basedOn w:val="Domylnaczcionkaakapitu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18"/>
      <w:szCs w:val="18"/>
      <w:u w:val="none"/>
      <w:shd w:val="clear" w:color="auto" w:fill="auto"/>
    </w:rPr>
  </w:style>
  <w:style w:type="character" w:customStyle="1" w:styleId="NagwekZnak">
    <w:name w:val="Nagłówek Znak"/>
    <w:basedOn w:val="Domylnaczcionkaakapitu"/>
    <w:rPr>
      <w:color w:val="000000"/>
    </w:rPr>
  </w:style>
  <w:style w:type="character" w:customStyle="1" w:styleId="StopkaZnak">
    <w:name w:val="Stopka Znak"/>
    <w:basedOn w:val="Domylnaczcionkaakapitu"/>
    <w:rPr>
      <w:color w:val="000000"/>
    </w:rPr>
  </w:style>
  <w:style w:type="character" w:customStyle="1" w:styleId="ListLabel1">
    <w:name w:val="ListLabel 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2">
    <w:name w:val="ListLabel 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3">
    <w:name w:val="ListLabel 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ListLabel4">
    <w:name w:val="ListLabel 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ListLabel5">
    <w:name w:val="ListLabel 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6">
    <w:name w:val="ListLabel 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</w:rPr>
  </w:style>
  <w:style w:type="character" w:customStyle="1" w:styleId="ListLabel7">
    <w:name w:val="ListLabel 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8">
    <w:name w:val="ListLabel 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</w:rPr>
  </w:style>
  <w:style w:type="character" w:customStyle="1" w:styleId="ListLabel9">
    <w:name w:val="ListLabel 9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10">
    <w:name w:val="ListLabel 1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11">
    <w:name w:val="ListLabel 1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12">
    <w:name w:val="ListLabel 1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ListLabel14">
    <w:name w:val="ListLabel 1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15">
    <w:name w:val="ListLabel 1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16">
    <w:name w:val="ListLabel 1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17">
    <w:name w:val="ListLabel 17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18">
    <w:name w:val="ListLabel 1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ListLabel19">
    <w:name w:val="ListLabel 19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20">
    <w:name w:val="ListLabel 2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auto"/>
    </w:rPr>
  </w:style>
  <w:style w:type="character" w:customStyle="1" w:styleId="ListLabel21">
    <w:name w:val="ListLabel 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1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44E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B9344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B934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Andysz@wroclaw.lasy.gov.p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edzylesie@wrocla.lasy.gov.pl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4032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Andysz</dc:creator>
  <cp:lastModifiedBy>Agnieszka Andysz</cp:lastModifiedBy>
  <cp:revision>2</cp:revision>
  <dcterms:created xsi:type="dcterms:W3CDTF">2025-01-10T13:30:00Z</dcterms:created>
  <dcterms:modified xsi:type="dcterms:W3CDTF">2025-01-10T13:30:00Z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