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C9" w:rsidRDefault="00145D93" w:rsidP="008E06C9">
      <w:pPr>
        <w:jc w:val="right"/>
        <w:rPr>
          <w:b/>
          <w:smallCaps/>
          <w:sz w:val="24"/>
          <w:szCs w:val="24"/>
        </w:rPr>
      </w:pPr>
      <w:bookmarkStart w:id="0" w:name="_GoBack"/>
      <w:bookmarkEnd w:id="0"/>
      <w:r w:rsidRPr="005445FA">
        <w:rPr>
          <w:b/>
          <w:smallCaps/>
          <w:sz w:val="24"/>
          <w:szCs w:val="24"/>
        </w:rPr>
        <w:t xml:space="preserve">  </w:t>
      </w:r>
      <w:r w:rsidR="001910F5">
        <w:rPr>
          <w:b/>
          <w:smallCaps/>
          <w:sz w:val="24"/>
          <w:szCs w:val="24"/>
        </w:rPr>
        <w:t>Załącznik Nr 15</w:t>
      </w:r>
    </w:p>
    <w:p w:rsidR="00316F84" w:rsidRPr="005445FA" w:rsidRDefault="00316F84" w:rsidP="008E06C9">
      <w:pPr>
        <w:jc w:val="right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do protokołu z xxii posiedzenia</w:t>
      </w:r>
    </w:p>
    <w:p w:rsidR="00A656F9" w:rsidRPr="005445FA" w:rsidRDefault="00A656F9" w:rsidP="00A656F9">
      <w:pPr>
        <w:pStyle w:val="Tekstpodstawowy3"/>
        <w:jc w:val="right"/>
        <w:rPr>
          <w:sz w:val="24"/>
          <w:szCs w:val="24"/>
        </w:rPr>
      </w:pPr>
    </w:p>
    <w:p w:rsidR="003259AE" w:rsidRPr="005445FA" w:rsidRDefault="003259AE" w:rsidP="003259AE">
      <w:pPr>
        <w:pStyle w:val="Tekstpodstawowy3"/>
        <w:jc w:val="right"/>
        <w:rPr>
          <w:sz w:val="24"/>
          <w:szCs w:val="24"/>
        </w:rPr>
      </w:pPr>
    </w:p>
    <w:p w:rsidR="002474A7" w:rsidRPr="005445FA" w:rsidRDefault="002474A7">
      <w:pPr>
        <w:spacing w:line="360" w:lineRule="auto"/>
        <w:jc w:val="both"/>
      </w:pPr>
    </w:p>
    <w:p w:rsidR="002474A7" w:rsidRPr="005445FA" w:rsidRDefault="002474A7">
      <w:pPr>
        <w:pStyle w:val="Nagwek7"/>
        <w:rPr>
          <w:color w:val="auto"/>
          <w:sz w:val="28"/>
        </w:rPr>
      </w:pPr>
      <w:r w:rsidRPr="005445FA">
        <w:rPr>
          <w:color w:val="auto"/>
          <w:sz w:val="28"/>
        </w:rPr>
        <w:t>SPRAWOZDA</w:t>
      </w:r>
      <w:r w:rsidR="00944ECF" w:rsidRPr="005445FA">
        <w:rPr>
          <w:color w:val="auto"/>
          <w:sz w:val="28"/>
        </w:rPr>
        <w:t>N</w:t>
      </w:r>
      <w:r w:rsidR="00E400F5" w:rsidRPr="005445FA">
        <w:rPr>
          <w:color w:val="auto"/>
          <w:sz w:val="28"/>
        </w:rPr>
        <w:t>IE Z PRACY GRUPY OPZ ZA ROK 20</w:t>
      </w:r>
      <w:r w:rsidR="005759E6" w:rsidRPr="005445FA">
        <w:rPr>
          <w:color w:val="auto"/>
          <w:sz w:val="28"/>
        </w:rPr>
        <w:t>2</w:t>
      </w:r>
      <w:r w:rsidR="006143E4" w:rsidRPr="005445FA">
        <w:rPr>
          <w:color w:val="auto"/>
          <w:sz w:val="28"/>
        </w:rPr>
        <w:t>1</w:t>
      </w:r>
    </w:p>
    <w:p w:rsidR="002474A7" w:rsidRPr="005445FA" w:rsidRDefault="002474A7"/>
    <w:p w:rsidR="002474A7" w:rsidRPr="005445FA" w:rsidRDefault="002474A7">
      <w:pPr>
        <w:rPr>
          <w:b/>
          <w:sz w:val="24"/>
        </w:rPr>
      </w:pPr>
    </w:p>
    <w:p w:rsidR="002474A7" w:rsidRPr="005445FA" w:rsidRDefault="002474A7">
      <w:pPr>
        <w:rPr>
          <w:sz w:val="24"/>
          <w:szCs w:val="24"/>
        </w:rPr>
      </w:pPr>
      <w:r w:rsidRPr="005445FA">
        <w:rPr>
          <w:sz w:val="24"/>
          <w:szCs w:val="24"/>
        </w:rPr>
        <w:t>Grupa OPZ w roku 20</w:t>
      </w:r>
      <w:r w:rsidR="006143E4" w:rsidRPr="005445FA">
        <w:rPr>
          <w:sz w:val="24"/>
          <w:szCs w:val="24"/>
        </w:rPr>
        <w:t>21</w:t>
      </w:r>
      <w:r w:rsidRPr="005445FA">
        <w:rPr>
          <w:sz w:val="24"/>
          <w:szCs w:val="24"/>
        </w:rPr>
        <w:t xml:space="preserve"> zajmowała się następującymi zagadnieniami:</w:t>
      </w:r>
    </w:p>
    <w:p w:rsidR="002474A7" w:rsidRPr="005445FA" w:rsidRDefault="002474A7">
      <w:pPr>
        <w:rPr>
          <w:b/>
          <w:sz w:val="24"/>
          <w:szCs w:val="24"/>
        </w:rPr>
      </w:pPr>
    </w:p>
    <w:p w:rsidR="002474A7" w:rsidRPr="005445FA" w:rsidRDefault="002474A7" w:rsidP="006F1BC2">
      <w:pPr>
        <w:spacing w:line="276" w:lineRule="auto"/>
        <w:ind w:left="284" w:hanging="284"/>
        <w:jc w:val="both"/>
        <w:rPr>
          <w:sz w:val="24"/>
          <w:szCs w:val="24"/>
        </w:rPr>
      </w:pPr>
      <w:r w:rsidRPr="005445FA">
        <w:rPr>
          <w:b/>
          <w:sz w:val="24"/>
          <w:szCs w:val="24"/>
        </w:rPr>
        <w:t>I.</w:t>
      </w:r>
      <w:r w:rsidRPr="005445FA">
        <w:rPr>
          <w:sz w:val="24"/>
          <w:szCs w:val="24"/>
        </w:rPr>
        <w:t> Członkowie obydwu części Grupy OPZ w roku 20</w:t>
      </w:r>
      <w:r w:rsidR="005759E6" w:rsidRPr="005445FA">
        <w:rPr>
          <w:sz w:val="24"/>
          <w:szCs w:val="24"/>
        </w:rPr>
        <w:t>2</w:t>
      </w:r>
      <w:r w:rsidR="006143E4" w:rsidRPr="005445FA">
        <w:rPr>
          <w:sz w:val="24"/>
          <w:szCs w:val="24"/>
        </w:rPr>
        <w:t>1</w:t>
      </w:r>
      <w:r w:rsidRPr="005445FA">
        <w:rPr>
          <w:sz w:val="24"/>
          <w:szCs w:val="24"/>
        </w:rPr>
        <w:t xml:space="preserve"> </w:t>
      </w:r>
      <w:r w:rsidR="005759E6" w:rsidRPr="005445FA">
        <w:rPr>
          <w:sz w:val="24"/>
          <w:szCs w:val="24"/>
        </w:rPr>
        <w:t xml:space="preserve">przeprowadzili </w:t>
      </w:r>
      <w:r w:rsidRPr="005445FA">
        <w:rPr>
          <w:sz w:val="24"/>
          <w:szCs w:val="24"/>
        </w:rPr>
        <w:t xml:space="preserve">wspólne badania jakości wód </w:t>
      </w:r>
      <w:r w:rsidR="00C82AF1" w:rsidRPr="005445FA">
        <w:rPr>
          <w:sz w:val="24"/>
          <w:szCs w:val="24"/>
        </w:rPr>
        <w:t xml:space="preserve">powierzchniowych </w:t>
      </w:r>
      <w:r w:rsidRPr="005445FA">
        <w:rPr>
          <w:sz w:val="24"/>
          <w:szCs w:val="24"/>
        </w:rPr>
        <w:t xml:space="preserve">w </w:t>
      </w:r>
      <w:r w:rsidR="005759E6" w:rsidRPr="005445FA">
        <w:rPr>
          <w:sz w:val="24"/>
          <w:szCs w:val="24"/>
        </w:rPr>
        <w:t xml:space="preserve">wyznaczonych </w:t>
      </w:r>
      <w:r w:rsidRPr="005445FA">
        <w:rPr>
          <w:sz w:val="24"/>
          <w:szCs w:val="24"/>
        </w:rPr>
        <w:t>profilach granicznych, ujednolicili i ocenili jakość wody</w:t>
      </w:r>
      <w:r w:rsidR="006F1BC2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 xml:space="preserve">w zakresie badanych wskaźników zgodnie z </w:t>
      </w:r>
      <w:r w:rsidRPr="00393CF6">
        <w:rPr>
          <w:sz w:val="24"/>
          <w:szCs w:val="24"/>
        </w:rPr>
        <w:t xml:space="preserve">Regulaminem współpracy </w:t>
      </w:r>
      <w:r w:rsidR="00393CF6">
        <w:rPr>
          <w:sz w:val="24"/>
          <w:szCs w:val="24"/>
        </w:rPr>
        <w:t>Grupy OPZ</w:t>
      </w:r>
      <w:r w:rsidRPr="005445FA">
        <w:rPr>
          <w:sz w:val="24"/>
          <w:szCs w:val="24"/>
        </w:rPr>
        <w:t>.</w:t>
      </w:r>
      <w:r w:rsidR="005759E6" w:rsidRPr="005445FA">
        <w:rPr>
          <w:sz w:val="24"/>
          <w:szCs w:val="24"/>
        </w:rPr>
        <w:t xml:space="preserve"> Realizacja zadania była utrudniona z powodu ogłoszonego stanu epidemiologicznego w związku  z wystąpieniem zagrożen</w:t>
      </w:r>
      <w:r w:rsidR="004D6EBB">
        <w:rPr>
          <w:sz w:val="24"/>
          <w:szCs w:val="24"/>
        </w:rPr>
        <w:t>ia rozprzestrzeniania się CoVID-</w:t>
      </w:r>
      <w:r w:rsidR="005759E6" w:rsidRPr="005445FA">
        <w:rPr>
          <w:sz w:val="24"/>
          <w:szCs w:val="24"/>
        </w:rPr>
        <w:t xml:space="preserve">19. </w:t>
      </w:r>
      <w:r w:rsidR="00832265" w:rsidRPr="005445FA">
        <w:rPr>
          <w:sz w:val="24"/>
          <w:szCs w:val="24"/>
        </w:rPr>
        <w:t>Z</w:t>
      </w:r>
      <w:r w:rsidR="00F6765F" w:rsidRPr="005445FA">
        <w:rPr>
          <w:sz w:val="24"/>
          <w:szCs w:val="24"/>
        </w:rPr>
        <w:t xml:space="preserve">e względu na przyjęte obostrzenia </w:t>
      </w:r>
      <w:r w:rsidR="00832265" w:rsidRPr="005445FA">
        <w:rPr>
          <w:sz w:val="24"/>
          <w:szCs w:val="24"/>
        </w:rPr>
        <w:t>w obu krajach, każda ze stron realizowała pobieranie próbek z własnego terytorium,</w:t>
      </w:r>
      <w:r w:rsidR="00F6765F" w:rsidRPr="005445FA">
        <w:rPr>
          <w:sz w:val="24"/>
          <w:szCs w:val="24"/>
        </w:rPr>
        <w:t xml:space="preserve"> </w:t>
      </w:r>
      <w:r w:rsidR="00393CF6">
        <w:rPr>
          <w:sz w:val="24"/>
          <w:szCs w:val="24"/>
        </w:rPr>
        <w:t>w ustalonych terminach. Wspólne monitorowanie cieku</w:t>
      </w:r>
      <w:r w:rsidR="004D6EBB">
        <w:rPr>
          <w:sz w:val="24"/>
          <w:szCs w:val="24"/>
        </w:rPr>
        <w:t xml:space="preserve"> granicznego</w:t>
      </w:r>
      <w:r w:rsidR="00393CF6">
        <w:rPr>
          <w:sz w:val="24"/>
          <w:szCs w:val="24"/>
        </w:rPr>
        <w:t xml:space="preserve"> </w:t>
      </w:r>
      <w:r w:rsidR="00832265" w:rsidRPr="005445FA">
        <w:rPr>
          <w:sz w:val="24"/>
          <w:szCs w:val="24"/>
        </w:rPr>
        <w:t xml:space="preserve">Czarna Orawa-Jabłonka </w:t>
      </w:r>
      <w:r w:rsidR="00393CF6">
        <w:rPr>
          <w:sz w:val="24"/>
          <w:szCs w:val="24"/>
        </w:rPr>
        <w:t>planowane w roku 2021 po stronie słowackiej wykonano z terytorium</w:t>
      </w:r>
      <w:r w:rsidR="004D6EBB">
        <w:rPr>
          <w:sz w:val="24"/>
          <w:szCs w:val="24"/>
        </w:rPr>
        <w:t xml:space="preserve"> Rzeczypospolitej P</w:t>
      </w:r>
      <w:r w:rsidR="00393CF6">
        <w:rPr>
          <w:sz w:val="24"/>
          <w:szCs w:val="24"/>
        </w:rPr>
        <w:t xml:space="preserve">olskiej po przekroczeniu granicy państwowej. Z powodu ograniczeń </w:t>
      </w:r>
      <w:r w:rsidR="00D3442D">
        <w:rPr>
          <w:sz w:val="24"/>
          <w:szCs w:val="24"/>
        </w:rPr>
        <w:t xml:space="preserve">pandemicznych </w:t>
      </w:r>
      <w:r w:rsidR="00393CF6">
        <w:rPr>
          <w:sz w:val="24"/>
          <w:szCs w:val="24"/>
        </w:rPr>
        <w:t>przyjętych przez obie strony można było po stronie słowackiej wykonać tylko</w:t>
      </w:r>
      <w:r w:rsidR="00832265" w:rsidRPr="005445FA">
        <w:rPr>
          <w:sz w:val="24"/>
          <w:szCs w:val="24"/>
        </w:rPr>
        <w:t xml:space="preserve"> </w:t>
      </w:r>
      <w:r w:rsidR="0008606A" w:rsidRPr="005445FA">
        <w:rPr>
          <w:sz w:val="24"/>
          <w:szCs w:val="24"/>
        </w:rPr>
        <w:t>7</w:t>
      </w:r>
      <w:r w:rsidR="00832265" w:rsidRPr="005445FA">
        <w:rPr>
          <w:sz w:val="24"/>
          <w:szCs w:val="24"/>
        </w:rPr>
        <w:t xml:space="preserve"> z 12 zaplanowanych poborów.</w:t>
      </w:r>
    </w:p>
    <w:p w:rsidR="002474A7" w:rsidRPr="005445FA" w:rsidRDefault="002474A7">
      <w:pPr>
        <w:jc w:val="center"/>
        <w:rPr>
          <w:sz w:val="24"/>
          <w:szCs w:val="24"/>
        </w:rPr>
      </w:pPr>
    </w:p>
    <w:p w:rsidR="002474A7" w:rsidRPr="005445FA" w:rsidRDefault="002474A7" w:rsidP="0011133F">
      <w:pPr>
        <w:spacing w:line="276" w:lineRule="auto"/>
        <w:ind w:left="284" w:hanging="284"/>
        <w:jc w:val="both"/>
        <w:rPr>
          <w:sz w:val="24"/>
          <w:szCs w:val="24"/>
        </w:rPr>
      </w:pPr>
      <w:r w:rsidRPr="005445FA">
        <w:rPr>
          <w:b/>
          <w:sz w:val="24"/>
          <w:szCs w:val="24"/>
        </w:rPr>
        <w:t>II.</w:t>
      </w:r>
      <w:r w:rsidR="003259AE" w:rsidRPr="005445FA">
        <w:rPr>
          <w:sz w:val="24"/>
          <w:szCs w:val="24"/>
        </w:rPr>
        <w:t> </w:t>
      </w:r>
      <w:r w:rsidR="0008606A" w:rsidRPr="005445FA">
        <w:rPr>
          <w:sz w:val="24"/>
          <w:szCs w:val="24"/>
        </w:rPr>
        <w:t>29</w:t>
      </w:r>
      <w:r w:rsidRPr="005445FA">
        <w:rPr>
          <w:sz w:val="24"/>
          <w:szCs w:val="24"/>
        </w:rPr>
        <w:t xml:space="preserve"> Narada Grupy OPZ odbyła </w:t>
      </w:r>
      <w:r w:rsidR="00832265" w:rsidRPr="005445FA">
        <w:rPr>
          <w:sz w:val="24"/>
          <w:szCs w:val="24"/>
        </w:rPr>
        <w:t xml:space="preserve">się </w:t>
      </w:r>
      <w:r w:rsidR="0057607B" w:rsidRPr="005445FA">
        <w:rPr>
          <w:sz w:val="24"/>
          <w:szCs w:val="24"/>
        </w:rPr>
        <w:t xml:space="preserve">drogą elektroniczną w </w:t>
      </w:r>
      <w:r w:rsidR="00145D93" w:rsidRPr="005445FA">
        <w:rPr>
          <w:sz w:val="24"/>
          <w:szCs w:val="24"/>
        </w:rPr>
        <w:t>kwietniu 2021 </w:t>
      </w:r>
      <w:r w:rsidR="0057607B" w:rsidRPr="005445FA">
        <w:rPr>
          <w:sz w:val="24"/>
          <w:szCs w:val="24"/>
        </w:rPr>
        <w:t xml:space="preserve">r. </w:t>
      </w:r>
      <w:r w:rsidRPr="005445FA">
        <w:rPr>
          <w:sz w:val="24"/>
          <w:szCs w:val="24"/>
        </w:rPr>
        <w:t xml:space="preserve">z </w:t>
      </w:r>
      <w:r w:rsidR="0011133F" w:rsidRPr="005445FA">
        <w:rPr>
          <w:sz w:val="24"/>
          <w:szCs w:val="24"/>
        </w:rPr>
        <w:t>n</w:t>
      </w:r>
      <w:r w:rsidRPr="005445FA">
        <w:rPr>
          <w:sz w:val="24"/>
          <w:szCs w:val="24"/>
        </w:rPr>
        <w:t>astępującym programem:</w:t>
      </w:r>
    </w:p>
    <w:p w:rsidR="00832265" w:rsidRPr="005445FA" w:rsidRDefault="00832265" w:rsidP="0011133F">
      <w:pPr>
        <w:spacing w:line="276" w:lineRule="auto"/>
        <w:ind w:left="284" w:hanging="284"/>
        <w:jc w:val="both"/>
        <w:rPr>
          <w:sz w:val="24"/>
          <w:szCs w:val="24"/>
        </w:rPr>
      </w:pPr>
    </w:p>
    <w:p w:rsidR="00486522" w:rsidRPr="005445FA" w:rsidRDefault="00486522" w:rsidP="00486522">
      <w:pPr>
        <w:pStyle w:val="Tekstpodstawowy3"/>
        <w:ind w:left="284" w:hanging="284"/>
        <w:rPr>
          <w:sz w:val="24"/>
          <w:szCs w:val="24"/>
        </w:rPr>
      </w:pPr>
      <w:r w:rsidRPr="005445FA">
        <w:rPr>
          <w:sz w:val="24"/>
          <w:szCs w:val="24"/>
        </w:rPr>
        <w:t>1. Ujednolicenie wyników monitoringu i sporządzenie rocznego sprawozdania o stanie w</w:t>
      </w:r>
      <w:r w:rsidR="00734C08" w:rsidRPr="005445FA">
        <w:rPr>
          <w:sz w:val="24"/>
          <w:szCs w:val="24"/>
        </w:rPr>
        <w:t>ód granicznych za rok 20</w:t>
      </w:r>
      <w:r w:rsidR="006143E4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0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1.1. Ujednolicenie</w:t>
      </w:r>
      <w:r w:rsidR="0075694D" w:rsidRPr="005445FA">
        <w:rPr>
          <w:sz w:val="24"/>
          <w:szCs w:val="24"/>
        </w:rPr>
        <w:t xml:space="preserve"> wyników monitoringu za rok 20</w:t>
      </w:r>
      <w:r w:rsidR="006143E4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0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1.2. Ocena stanu i jakości gran</w:t>
      </w:r>
      <w:r w:rsidR="0075694D" w:rsidRPr="005445FA">
        <w:rPr>
          <w:sz w:val="24"/>
          <w:szCs w:val="24"/>
        </w:rPr>
        <w:t>icznych wód badanych w roku 20</w:t>
      </w:r>
      <w:r w:rsidR="006143E4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0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1.3. Informacja o inwestycjach i przedsi</w:t>
      </w:r>
      <w:r w:rsidR="0075694D" w:rsidRPr="005445FA">
        <w:rPr>
          <w:sz w:val="24"/>
          <w:szCs w:val="24"/>
        </w:rPr>
        <w:t>ęwzięciach zrealizowanych w 20</w:t>
      </w:r>
      <w:r w:rsidR="006143E4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0</w:t>
      </w:r>
      <w:r w:rsidR="001A4A03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r., które mogą mieć wpływ na stan i jakość wód granicznych.</w:t>
      </w:r>
    </w:p>
    <w:p w:rsidR="00486522" w:rsidRPr="005445FA" w:rsidRDefault="00486522" w:rsidP="00486522">
      <w:pPr>
        <w:pStyle w:val="Tekstpodstawowy3"/>
        <w:ind w:left="284" w:hanging="284"/>
        <w:rPr>
          <w:sz w:val="24"/>
          <w:szCs w:val="24"/>
        </w:rPr>
      </w:pPr>
      <w:r w:rsidRPr="005445FA">
        <w:rPr>
          <w:sz w:val="24"/>
          <w:szCs w:val="24"/>
        </w:rPr>
        <w:t>2. Realizacja zadań wynikających z X</w:t>
      </w:r>
      <w:r w:rsidR="0057607B" w:rsidRPr="005445FA">
        <w:rPr>
          <w:sz w:val="24"/>
          <w:szCs w:val="24"/>
        </w:rPr>
        <w:t>X</w:t>
      </w:r>
      <w:r w:rsidRPr="005445FA">
        <w:rPr>
          <w:sz w:val="24"/>
          <w:szCs w:val="24"/>
        </w:rPr>
        <w:t xml:space="preserve"> posiedzenia Komisji.</w:t>
      </w:r>
    </w:p>
    <w:p w:rsidR="00486522" w:rsidRPr="005445FA" w:rsidRDefault="00486522" w:rsidP="00486522">
      <w:pPr>
        <w:pStyle w:val="Tekstpodstawowy3"/>
        <w:rPr>
          <w:sz w:val="24"/>
          <w:szCs w:val="24"/>
        </w:rPr>
      </w:pPr>
      <w:r w:rsidRPr="005445FA">
        <w:rPr>
          <w:sz w:val="24"/>
          <w:szCs w:val="24"/>
        </w:rPr>
        <w:t>3. Inne sprawy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3.1. Informacja o wystąpieniu poważnej awarii/nadzwyczajnych zagro</w:t>
      </w:r>
      <w:r w:rsidR="0075694D" w:rsidRPr="005445FA">
        <w:rPr>
          <w:sz w:val="24"/>
          <w:szCs w:val="24"/>
        </w:rPr>
        <w:t>żeń na wodach granicznych w 20</w:t>
      </w:r>
      <w:r w:rsidR="006143E4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0</w:t>
      </w:r>
      <w:r w:rsidR="001A4A03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r.</w:t>
      </w:r>
    </w:p>
    <w:p w:rsidR="00486522" w:rsidRPr="005445FA" w:rsidRDefault="00486522" w:rsidP="00486522">
      <w:pPr>
        <w:pStyle w:val="Tekstpodstawowy3"/>
        <w:ind w:firstLine="709"/>
        <w:rPr>
          <w:sz w:val="24"/>
          <w:szCs w:val="24"/>
        </w:rPr>
      </w:pPr>
      <w:r w:rsidRPr="005445FA">
        <w:rPr>
          <w:sz w:val="24"/>
          <w:szCs w:val="24"/>
        </w:rPr>
        <w:t>3.2. Pr</w:t>
      </w:r>
      <w:r w:rsidR="009078AD">
        <w:rPr>
          <w:sz w:val="24"/>
          <w:szCs w:val="24"/>
        </w:rPr>
        <w:t>ojekt</w:t>
      </w:r>
      <w:r w:rsidRPr="005445FA">
        <w:rPr>
          <w:sz w:val="24"/>
          <w:szCs w:val="24"/>
        </w:rPr>
        <w:t xml:space="preserve"> monitoringu granicznych </w:t>
      </w:r>
      <w:r w:rsidR="0075694D" w:rsidRPr="005445FA">
        <w:rPr>
          <w:sz w:val="24"/>
          <w:szCs w:val="24"/>
        </w:rPr>
        <w:t>wód powierzchniowych na 20</w:t>
      </w:r>
      <w:r w:rsidR="00491A95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2</w:t>
      </w:r>
      <w:r w:rsidR="001A4A03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r.</w:t>
      </w:r>
    </w:p>
    <w:p w:rsidR="008B55E1" w:rsidRPr="005445FA" w:rsidRDefault="00486522" w:rsidP="00486522">
      <w:pPr>
        <w:pStyle w:val="Tekstpodstawowy3"/>
        <w:ind w:firstLine="709"/>
        <w:rPr>
          <w:sz w:val="24"/>
          <w:szCs w:val="24"/>
        </w:rPr>
      </w:pPr>
      <w:r w:rsidRPr="005445FA">
        <w:rPr>
          <w:sz w:val="24"/>
          <w:szCs w:val="24"/>
        </w:rPr>
        <w:t>3.3. Informacja dotycząca monitoringu wód podziemnych w strefie nadgraniczne</w:t>
      </w:r>
      <w:r w:rsidR="001A4A03" w:rsidRPr="005445FA">
        <w:rPr>
          <w:sz w:val="24"/>
          <w:szCs w:val="24"/>
        </w:rPr>
        <w:t>j</w:t>
      </w:r>
      <w:r w:rsidR="008B55E1" w:rsidRPr="005445FA">
        <w:rPr>
          <w:sz w:val="24"/>
          <w:szCs w:val="24"/>
        </w:rPr>
        <w:t>.</w:t>
      </w:r>
    </w:p>
    <w:p w:rsidR="008B55E1" w:rsidRPr="005445FA" w:rsidRDefault="008B55E1" w:rsidP="00486522">
      <w:pPr>
        <w:pStyle w:val="Tekstpodstawowy3"/>
        <w:ind w:firstLine="709"/>
        <w:rPr>
          <w:sz w:val="24"/>
          <w:szCs w:val="24"/>
        </w:rPr>
      </w:pPr>
      <w:r w:rsidRPr="005445FA">
        <w:rPr>
          <w:sz w:val="24"/>
          <w:szCs w:val="24"/>
        </w:rPr>
        <w:t>3.4. Informacja o zmianach legislacyjnych w prawie dotyczącym ochrony środowiska.</w:t>
      </w:r>
    </w:p>
    <w:p w:rsidR="00486522" w:rsidRPr="005445FA" w:rsidRDefault="00486522" w:rsidP="00486522">
      <w:pPr>
        <w:pStyle w:val="Tekstpodstawowy3"/>
        <w:rPr>
          <w:sz w:val="24"/>
          <w:szCs w:val="24"/>
        </w:rPr>
      </w:pPr>
      <w:r w:rsidRPr="005445FA">
        <w:rPr>
          <w:sz w:val="24"/>
          <w:szCs w:val="24"/>
        </w:rPr>
        <w:t>4. Sprawozdanie z działalności Grupy OPZ za rok 20</w:t>
      </w:r>
      <w:r w:rsidR="0008606A" w:rsidRPr="005445FA">
        <w:rPr>
          <w:sz w:val="24"/>
          <w:szCs w:val="24"/>
        </w:rPr>
        <w:t>20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rPr>
          <w:sz w:val="24"/>
          <w:szCs w:val="24"/>
        </w:rPr>
      </w:pPr>
      <w:r w:rsidRPr="005445FA">
        <w:rPr>
          <w:sz w:val="24"/>
          <w:szCs w:val="24"/>
        </w:rPr>
        <w:t>5. Opracowanie pl</w:t>
      </w:r>
      <w:r w:rsidR="0075694D" w:rsidRPr="005445FA">
        <w:rPr>
          <w:sz w:val="24"/>
          <w:szCs w:val="24"/>
        </w:rPr>
        <w:t>anu pracy Grupy OPZ na rok 20</w:t>
      </w:r>
      <w:r w:rsidR="00491A95" w:rsidRPr="005445FA">
        <w:rPr>
          <w:sz w:val="24"/>
          <w:szCs w:val="24"/>
        </w:rPr>
        <w:t>2</w:t>
      </w:r>
      <w:r w:rsidR="0008606A" w:rsidRPr="005445FA">
        <w:rPr>
          <w:sz w:val="24"/>
          <w:szCs w:val="24"/>
        </w:rPr>
        <w:t>2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ind w:left="284" w:hanging="284"/>
        <w:rPr>
          <w:sz w:val="24"/>
          <w:szCs w:val="24"/>
        </w:rPr>
      </w:pPr>
      <w:r w:rsidRPr="005445FA">
        <w:rPr>
          <w:sz w:val="24"/>
          <w:szCs w:val="24"/>
        </w:rPr>
        <w:t>6. Przygotowanie materiałów na X</w:t>
      </w:r>
      <w:r w:rsidR="00491A95" w:rsidRPr="005445FA">
        <w:rPr>
          <w:sz w:val="24"/>
          <w:szCs w:val="24"/>
        </w:rPr>
        <w:t>X</w:t>
      </w:r>
      <w:r w:rsidR="00145D93" w:rsidRPr="005445FA">
        <w:rPr>
          <w:sz w:val="24"/>
          <w:szCs w:val="24"/>
        </w:rPr>
        <w:t>I</w:t>
      </w:r>
      <w:r w:rsidRPr="005445FA">
        <w:rPr>
          <w:sz w:val="24"/>
          <w:szCs w:val="24"/>
        </w:rPr>
        <w:t xml:space="preserve"> Posiedzenie Komisji.</w:t>
      </w:r>
    </w:p>
    <w:p w:rsidR="00274D16" w:rsidRPr="005445FA" w:rsidRDefault="00274D16" w:rsidP="007C55FE">
      <w:pPr>
        <w:ind w:left="851" w:hanging="284"/>
        <w:jc w:val="both"/>
        <w:rPr>
          <w:b/>
          <w:color w:val="FF0000"/>
          <w:sz w:val="24"/>
          <w:szCs w:val="24"/>
        </w:rPr>
      </w:pPr>
    </w:p>
    <w:p w:rsidR="005445FA" w:rsidRPr="005445FA" w:rsidRDefault="005445FA">
      <w:pPr>
        <w:ind w:left="851" w:hanging="284"/>
        <w:jc w:val="both"/>
        <w:rPr>
          <w:b/>
          <w:color w:val="FF0000"/>
          <w:sz w:val="24"/>
          <w:szCs w:val="24"/>
        </w:rPr>
      </w:pPr>
    </w:p>
    <w:sectPr w:rsidR="005445FA" w:rsidRPr="005445FA">
      <w:pgSz w:w="11906" w:h="16838" w:code="9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00D" w:rsidRDefault="002A000D">
      <w:r>
        <w:separator/>
      </w:r>
    </w:p>
  </w:endnote>
  <w:endnote w:type="continuationSeparator" w:id="0">
    <w:p w:rsidR="002A000D" w:rsidRDefault="002A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00D" w:rsidRDefault="002A000D">
      <w:r>
        <w:separator/>
      </w:r>
    </w:p>
  </w:footnote>
  <w:footnote w:type="continuationSeparator" w:id="0">
    <w:p w:rsidR="002A000D" w:rsidRDefault="002A0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871B5"/>
    <w:multiLevelType w:val="hybridMultilevel"/>
    <w:tmpl w:val="040A6CF0"/>
    <w:lvl w:ilvl="0" w:tplc="A1AA7CB6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BE7AE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0442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231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44A2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A271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6CEB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D65B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6E8E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E7C09"/>
    <w:multiLevelType w:val="hybridMultilevel"/>
    <w:tmpl w:val="6F2EC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1589"/>
    <w:multiLevelType w:val="hybridMultilevel"/>
    <w:tmpl w:val="B7ACC02C"/>
    <w:lvl w:ilvl="0" w:tplc="29C83FD2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AA1A25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74B7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2AB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C834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804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E38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FE86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49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B47C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4" w15:restartNumberingAfterBreak="0">
    <w:nsid w:val="42771C0B"/>
    <w:multiLevelType w:val="hybridMultilevel"/>
    <w:tmpl w:val="6BDA19FA"/>
    <w:lvl w:ilvl="0" w:tplc="0B4A8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00C20"/>
    <w:multiLevelType w:val="hybridMultilevel"/>
    <w:tmpl w:val="C8C6D53A"/>
    <w:lvl w:ilvl="0" w:tplc="9184F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076B7"/>
    <w:multiLevelType w:val="hybridMultilevel"/>
    <w:tmpl w:val="4D0E6416"/>
    <w:lvl w:ilvl="0" w:tplc="A3B8444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99E8CC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86A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8024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B01D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160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C9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ECC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60A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BF46CFC"/>
    <w:multiLevelType w:val="multilevel"/>
    <w:tmpl w:val="040A6CF0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0299D"/>
    <w:multiLevelType w:val="hybridMultilevel"/>
    <w:tmpl w:val="55A2B4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C0FEA"/>
    <w:multiLevelType w:val="hybridMultilevel"/>
    <w:tmpl w:val="7B9ED73A"/>
    <w:lvl w:ilvl="0" w:tplc="14D0E3E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87925B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3AD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9AE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1A81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FEB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FCCA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B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C0A9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16"/>
    <w:rsid w:val="00013CE5"/>
    <w:rsid w:val="00020D72"/>
    <w:rsid w:val="00056DBF"/>
    <w:rsid w:val="000756B3"/>
    <w:rsid w:val="00075D20"/>
    <w:rsid w:val="0008606A"/>
    <w:rsid w:val="0011133F"/>
    <w:rsid w:val="00145D93"/>
    <w:rsid w:val="001511BE"/>
    <w:rsid w:val="001910F5"/>
    <w:rsid w:val="001A4A03"/>
    <w:rsid w:val="001C0627"/>
    <w:rsid w:val="002474A7"/>
    <w:rsid w:val="00255AF1"/>
    <w:rsid w:val="00274D16"/>
    <w:rsid w:val="00282E79"/>
    <w:rsid w:val="00294A0D"/>
    <w:rsid w:val="002A000D"/>
    <w:rsid w:val="002D28F2"/>
    <w:rsid w:val="002E15C4"/>
    <w:rsid w:val="00316F84"/>
    <w:rsid w:val="003259AE"/>
    <w:rsid w:val="00351E7B"/>
    <w:rsid w:val="00393CF6"/>
    <w:rsid w:val="003F346D"/>
    <w:rsid w:val="004737BB"/>
    <w:rsid w:val="0047662E"/>
    <w:rsid w:val="00486522"/>
    <w:rsid w:val="00491A95"/>
    <w:rsid w:val="00492F86"/>
    <w:rsid w:val="004D6EBB"/>
    <w:rsid w:val="004E7EA4"/>
    <w:rsid w:val="004F4195"/>
    <w:rsid w:val="00515C83"/>
    <w:rsid w:val="005445FA"/>
    <w:rsid w:val="00554C7D"/>
    <w:rsid w:val="005565FD"/>
    <w:rsid w:val="005759E6"/>
    <w:rsid w:val="0057607B"/>
    <w:rsid w:val="005E3F75"/>
    <w:rsid w:val="005F3383"/>
    <w:rsid w:val="005F5F25"/>
    <w:rsid w:val="006143E4"/>
    <w:rsid w:val="00671C1F"/>
    <w:rsid w:val="006741FB"/>
    <w:rsid w:val="006F1BC2"/>
    <w:rsid w:val="00706C7C"/>
    <w:rsid w:val="0071066B"/>
    <w:rsid w:val="00734C08"/>
    <w:rsid w:val="0075694D"/>
    <w:rsid w:val="007A4B36"/>
    <w:rsid w:val="007C55FE"/>
    <w:rsid w:val="00832265"/>
    <w:rsid w:val="008B55E1"/>
    <w:rsid w:val="008E06C9"/>
    <w:rsid w:val="009078AD"/>
    <w:rsid w:val="009124D6"/>
    <w:rsid w:val="00931388"/>
    <w:rsid w:val="0094264E"/>
    <w:rsid w:val="00944ECF"/>
    <w:rsid w:val="00966D66"/>
    <w:rsid w:val="009D07F0"/>
    <w:rsid w:val="00A656F9"/>
    <w:rsid w:val="00AC0718"/>
    <w:rsid w:val="00B263A4"/>
    <w:rsid w:val="00B46596"/>
    <w:rsid w:val="00B81E55"/>
    <w:rsid w:val="00B90DEF"/>
    <w:rsid w:val="00BD36F7"/>
    <w:rsid w:val="00BD7984"/>
    <w:rsid w:val="00C04541"/>
    <w:rsid w:val="00C722E0"/>
    <w:rsid w:val="00C82AF1"/>
    <w:rsid w:val="00D0444C"/>
    <w:rsid w:val="00D3442D"/>
    <w:rsid w:val="00D62651"/>
    <w:rsid w:val="00D80EF9"/>
    <w:rsid w:val="00DE325F"/>
    <w:rsid w:val="00DE6352"/>
    <w:rsid w:val="00DF7209"/>
    <w:rsid w:val="00E07A1D"/>
    <w:rsid w:val="00E400F5"/>
    <w:rsid w:val="00E66964"/>
    <w:rsid w:val="00EE63C6"/>
    <w:rsid w:val="00F04EAE"/>
    <w:rsid w:val="00F566AD"/>
    <w:rsid w:val="00F6765F"/>
    <w:rsid w:val="00F75D3A"/>
    <w:rsid w:val="00F779D7"/>
    <w:rsid w:val="00F80EF1"/>
    <w:rsid w:val="00F81AFE"/>
    <w:rsid w:val="00FD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11A6-ADF5-4CCD-9414-D48DD63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4D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/>
      <w:b/>
      <w:smallCap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284" w:hanging="284"/>
      <w:jc w:val="both"/>
    </w:pPr>
    <w:rPr>
      <w:rFonts w:ascii="Tahoma" w:hAnsi="Tahoma"/>
      <w:b/>
      <w:sz w:val="24"/>
    </w:rPr>
  </w:style>
  <w:style w:type="character" w:customStyle="1" w:styleId="Nagwek1Znak">
    <w:name w:val="Nagłówek 1 Znak"/>
    <w:link w:val="Nagwek1"/>
    <w:uiPriority w:val="9"/>
    <w:rsid w:val="00274D1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4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4D16"/>
  </w:style>
  <w:style w:type="paragraph" w:styleId="Tekstpodstawowy">
    <w:name w:val="Body Text"/>
    <w:basedOn w:val="Normalny"/>
    <w:link w:val="TekstpodstawowyZnak"/>
    <w:uiPriority w:val="99"/>
    <w:unhideWhenUsed/>
    <w:rsid w:val="00274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D16"/>
  </w:style>
  <w:style w:type="paragraph" w:styleId="Tekstpodstawowy3">
    <w:name w:val="Body Text 3"/>
    <w:basedOn w:val="Normalny"/>
    <w:link w:val="Tekstpodstawowy3Znak"/>
    <w:uiPriority w:val="99"/>
    <w:unhideWhenUsed/>
    <w:rsid w:val="00944EC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44EC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779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E00E0-D1CA-4329-B311-BC09341D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5</vt:lpstr>
      <vt:lpstr>ZAŁĄCZNIK NR 5</vt:lpstr>
    </vt:vector>
  </TitlesOfParts>
  <Company>Ministerstwo Środowiska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WFD user</dc:creator>
  <cp:keywords/>
  <dc:description/>
  <cp:lastModifiedBy>Lorent-Suchecka Sylwia</cp:lastModifiedBy>
  <cp:revision>2</cp:revision>
  <cp:lastPrinted>2016-04-06T10:18:00Z</cp:lastPrinted>
  <dcterms:created xsi:type="dcterms:W3CDTF">2023-03-08T12:59:00Z</dcterms:created>
  <dcterms:modified xsi:type="dcterms:W3CDTF">2023-03-08T12:59:00Z</dcterms:modified>
</cp:coreProperties>
</file>