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48D" w:rsidRPr="00A1348D" w:rsidRDefault="00A1348D" w:rsidP="00A134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ezdSprawaZnak"/>
      <w:r w:rsidRPr="00A1348D">
        <w:rPr>
          <w:rFonts w:ascii="Arial" w:hAnsi="Arial" w:cs="Arial"/>
          <w:sz w:val="24"/>
          <w:szCs w:val="24"/>
        </w:rPr>
        <w:t>WOJEWODA POMORSKI</w:t>
      </w:r>
    </w:p>
    <w:p w:rsidR="00A1348D" w:rsidRPr="00A1348D" w:rsidRDefault="00A1348D" w:rsidP="00A134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348D">
        <w:rPr>
          <w:rFonts w:ascii="Arial" w:hAnsi="Arial" w:cs="Arial"/>
          <w:sz w:val="24"/>
          <w:szCs w:val="24"/>
        </w:rPr>
        <w:t>Gdańsk, dnia 5 marca 2024 r.</w:t>
      </w:r>
    </w:p>
    <w:p w:rsidR="00A1348D" w:rsidRPr="00A1348D" w:rsidRDefault="00A1348D" w:rsidP="00A1348D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348D">
        <w:rPr>
          <w:rFonts w:ascii="Arial" w:hAnsi="Arial" w:cs="Arial"/>
          <w:sz w:val="24"/>
          <w:szCs w:val="24"/>
        </w:rPr>
        <w:t>NSP-III.7570.231.2022</w:t>
      </w:r>
      <w:bookmarkEnd w:id="0"/>
      <w:r w:rsidRPr="00A1348D">
        <w:rPr>
          <w:rFonts w:ascii="Arial" w:hAnsi="Arial" w:cs="Arial"/>
          <w:sz w:val="24"/>
          <w:szCs w:val="24"/>
        </w:rPr>
        <w:t>.</w:t>
      </w:r>
      <w:bookmarkStart w:id="1" w:name="ezdAutorInicjaly"/>
      <w:r w:rsidRPr="00A1348D">
        <w:rPr>
          <w:rFonts w:ascii="Arial" w:hAnsi="Arial" w:cs="Arial"/>
          <w:sz w:val="24"/>
          <w:szCs w:val="24"/>
        </w:rPr>
        <w:t>ŻS</w:t>
      </w:r>
      <w:bookmarkEnd w:id="1"/>
    </w:p>
    <w:p w:rsidR="00A1348D" w:rsidRPr="00A1348D" w:rsidRDefault="00A1348D" w:rsidP="00A1348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348D" w:rsidRPr="00A1348D" w:rsidRDefault="00A1348D" w:rsidP="00A1348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348D">
        <w:rPr>
          <w:rFonts w:ascii="Arial" w:eastAsia="Times New Roman" w:hAnsi="Arial" w:cs="Arial"/>
          <w:sz w:val="24"/>
          <w:szCs w:val="24"/>
          <w:lang w:eastAsia="pl-PL"/>
        </w:rPr>
        <w:t>OBWIESZCZENIE</w:t>
      </w:r>
    </w:p>
    <w:p w:rsidR="00A1348D" w:rsidRPr="00A1348D" w:rsidRDefault="00A1348D" w:rsidP="00A1348D">
      <w:pPr>
        <w:spacing w:after="0" w:line="36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348D" w:rsidRPr="00A1348D" w:rsidRDefault="00A1348D" w:rsidP="00A1348D">
      <w:pPr>
        <w:widowControl w:val="0"/>
        <w:suppressAutoHyphens/>
        <w:spacing w:after="0" w:line="360" w:lineRule="auto"/>
        <w:rPr>
          <w:rFonts w:ascii="Arial" w:eastAsia="Bookman Old Style" w:hAnsi="Arial" w:cs="Arial"/>
          <w:sz w:val="24"/>
          <w:szCs w:val="24"/>
          <w:lang w:eastAsia="pl-PL"/>
        </w:rPr>
      </w:pPr>
      <w:r w:rsidRPr="00A1348D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Wojewoda Pomorski, działając na podstawie art. 49 ustawy z dnia 14 czerwca 1960 r. - Kodeks postępowania administracyjnego </w:t>
      </w:r>
      <w:r w:rsidRPr="00A1348D">
        <w:rPr>
          <w:rFonts w:ascii="Arial" w:eastAsia="Arial Unicode MS" w:hAnsi="Arial" w:cs="Arial"/>
          <w:iCs/>
          <w:kern w:val="1"/>
          <w:sz w:val="24"/>
          <w:szCs w:val="24"/>
          <w:lang w:eastAsia="ar-SA"/>
        </w:rPr>
        <w:t>(j.t. Dz. U. z 2023 r., poz. 775 ze zm.)</w:t>
      </w:r>
      <w:r w:rsidRPr="00A1348D"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 w zw. z art. 8 ustawy</w:t>
      </w:r>
      <w:r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 </w:t>
      </w:r>
      <w:r w:rsidRPr="00A1348D"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z dnia 21 sierpnia 1997 r. o gospodarce nieruchomościami </w:t>
      </w:r>
      <w:bookmarkStart w:id="2" w:name="_Hlk482437390"/>
      <w:r w:rsidRPr="00A1348D">
        <w:rPr>
          <w:rFonts w:ascii="Arial" w:eastAsia="Bookman Old Style" w:hAnsi="Arial" w:cs="Arial"/>
          <w:color w:val="000000"/>
          <w:sz w:val="24"/>
          <w:szCs w:val="24"/>
          <w:lang w:eastAsia="pl-PL"/>
        </w:rPr>
        <w:t>(</w:t>
      </w:r>
      <w:r w:rsidRPr="00A1348D">
        <w:rPr>
          <w:rFonts w:ascii="Arial" w:hAnsi="Arial" w:cs="Arial"/>
          <w:color w:val="000000"/>
          <w:sz w:val="24"/>
          <w:szCs w:val="24"/>
          <w:lang w:eastAsia="pl-PL"/>
        </w:rPr>
        <w:t xml:space="preserve">j.t. Dz. U. z </w:t>
      </w:r>
      <w:r w:rsidRPr="00A1348D">
        <w:rPr>
          <w:rFonts w:ascii="Arial" w:hAnsi="Arial" w:cs="Arial"/>
          <w:sz w:val="24"/>
          <w:szCs w:val="24"/>
          <w:lang w:eastAsia="pl-PL"/>
        </w:rPr>
        <w:t>2023 r., poz. 344 ze zm.)</w:t>
      </w:r>
      <w:r w:rsidRPr="00A1348D">
        <w:rPr>
          <w:rFonts w:ascii="Arial" w:eastAsia="Bookman Old Style" w:hAnsi="Arial" w:cs="Arial"/>
          <w:color w:val="000000"/>
          <w:sz w:val="24"/>
          <w:szCs w:val="24"/>
          <w:lang w:eastAsia="pl-PL"/>
        </w:rPr>
        <w:t xml:space="preserve"> </w:t>
      </w:r>
      <w:bookmarkEnd w:id="2"/>
      <w:r w:rsidRPr="00A1348D">
        <w:rPr>
          <w:rFonts w:ascii="Arial" w:eastAsia="Bookman Old Style" w:hAnsi="Arial" w:cs="Arial"/>
          <w:kern w:val="1"/>
          <w:sz w:val="24"/>
          <w:szCs w:val="24"/>
          <w:lang w:eastAsia="ar-SA"/>
        </w:rPr>
        <w:t>oraz w </w:t>
      </w:r>
      <w:r w:rsidRPr="00A1348D">
        <w:rPr>
          <w:rFonts w:ascii="Arial" w:eastAsia="Arial Unicode MS" w:hAnsi="Arial" w:cs="Arial"/>
          <w:kern w:val="1"/>
          <w:sz w:val="24"/>
          <w:szCs w:val="24"/>
          <w:lang w:eastAsia="ar-SA"/>
        </w:rPr>
        <w:t>związku z art. 9ad ust. 1 ustawy z dnia 28 marca 2003 r. o transporcie kolejowym</w:t>
      </w:r>
      <w:r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r w:rsidRPr="00A1348D">
        <w:rPr>
          <w:rFonts w:ascii="Arial" w:eastAsia="Arial" w:hAnsi="Arial" w:cs="Arial"/>
          <w:iCs/>
          <w:color w:val="000000"/>
          <w:kern w:val="1"/>
          <w:sz w:val="24"/>
          <w:szCs w:val="24"/>
          <w:lang w:eastAsia="ar-SA"/>
        </w:rPr>
        <w:t xml:space="preserve">(j.t. Dz. U. z 2023 r., poz. </w:t>
      </w:r>
      <w:r w:rsidRPr="00A1348D">
        <w:rPr>
          <w:rFonts w:ascii="Arial" w:eastAsia="Arial" w:hAnsi="Arial" w:cs="Arial"/>
          <w:iCs/>
          <w:kern w:val="1"/>
          <w:sz w:val="24"/>
          <w:szCs w:val="24"/>
          <w:lang w:eastAsia="ar-SA"/>
        </w:rPr>
        <w:t xml:space="preserve">1786 </w:t>
      </w:r>
      <w:r w:rsidRPr="00A1348D">
        <w:rPr>
          <w:rFonts w:ascii="Arial" w:eastAsia="Arial" w:hAnsi="Arial" w:cs="Arial"/>
          <w:iCs/>
          <w:color w:val="000000"/>
          <w:kern w:val="1"/>
          <w:sz w:val="24"/>
          <w:szCs w:val="24"/>
          <w:lang w:eastAsia="ar-SA"/>
        </w:rPr>
        <w:t>ze zm.)</w:t>
      </w:r>
      <w:r w:rsidRPr="00A1348D"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, </w:t>
      </w:r>
      <w:r w:rsidRPr="00A1348D">
        <w:rPr>
          <w:rFonts w:ascii="Arial" w:eastAsia="Arial Unicode MS" w:hAnsi="Arial" w:cs="Arial"/>
          <w:kern w:val="1"/>
          <w:sz w:val="24"/>
          <w:szCs w:val="24"/>
          <w:lang w:eastAsia="ar-SA"/>
        </w:rPr>
        <w:t>podaje do publicznej wiadomości, że w dniu 29 lutego 2024 r. wydał decyzję administracyjną nr</w:t>
      </w:r>
      <w:r w:rsidRPr="00A1348D">
        <w:rPr>
          <w:rFonts w:ascii="Arial" w:hAnsi="Arial" w:cs="Arial"/>
          <w:sz w:val="24"/>
          <w:szCs w:val="24"/>
        </w:rPr>
        <w:t xml:space="preserve"> NSP-III.7570.231.2022.ŻS w sprawie ustalenia </w:t>
      </w:r>
      <w:r w:rsidRPr="00A1348D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odszkodowania za nieruchomość oznaczoną jako </w:t>
      </w:r>
      <w:r w:rsidRPr="00A1348D">
        <w:rPr>
          <w:rFonts w:ascii="Arial" w:eastAsia="Times New Roman" w:hAnsi="Arial" w:cs="Arial"/>
          <w:sz w:val="24"/>
          <w:szCs w:val="24"/>
        </w:rPr>
        <w:t>działka nr 470/1 o pow. 0,0038 ha, która powstała z podziału działki o nr 470, położoną w gminie Kościerzyna, obręb Skorzewo (nr 0026), której własność przeszła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1348D">
        <w:rPr>
          <w:rFonts w:ascii="Arial" w:eastAsia="Times New Roman" w:hAnsi="Arial" w:cs="Arial"/>
          <w:sz w:val="24"/>
          <w:szCs w:val="24"/>
        </w:rPr>
        <w:t>z mocy prawa na rzecz Skarbu Państwa na podstawie ostatecznej decyzji Wojewody Pomorskiego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1348D">
        <w:rPr>
          <w:rFonts w:ascii="Arial" w:eastAsia="Times New Roman" w:hAnsi="Arial" w:cs="Arial"/>
          <w:sz w:val="24"/>
          <w:szCs w:val="24"/>
        </w:rPr>
        <w:t>z dnia 6 września 2021 r. nr WI-III.747.1.7.2021.AM o ustaleniu lokalizacji linii kolejowej dla przedsięwzięcia pn. </w:t>
      </w:r>
      <w:r w:rsidRPr="00A1348D">
        <w:rPr>
          <w:rFonts w:ascii="Arial" w:eastAsia="Times New Roman" w:hAnsi="Arial" w:cs="Arial"/>
          <w:i/>
          <w:iCs/>
          <w:sz w:val="24"/>
          <w:szCs w:val="24"/>
        </w:rPr>
        <w:t>"Prace na alternatywnym ciągu transportowym Bydgoszcz - Trójmiasto - Odcinek A: linia kolejowa nr 201 od km 135,400 do km 145,848"</w:t>
      </w:r>
      <w:r w:rsidRPr="00A1348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1348D" w:rsidRPr="00A1348D" w:rsidRDefault="00A1348D" w:rsidP="00A1348D">
      <w:pPr>
        <w:widowControl w:val="0"/>
        <w:tabs>
          <w:tab w:val="left" w:pos="284"/>
          <w:tab w:val="left" w:pos="851"/>
        </w:tabs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  <w:r w:rsidRPr="00A1348D">
        <w:rPr>
          <w:rFonts w:ascii="Arial" w:eastAsia="Arial Unicode MS" w:hAnsi="Arial" w:cs="Arial"/>
          <w:kern w:val="1"/>
          <w:sz w:val="24"/>
          <w:szCs w:val="24"/>
          <w:lang w:eastAsia="ar-SA"/>
        </w:rPr>
        <w:tab/>
        <w:t xml:space="preserve">Dla przedmiotowej nieruchomości </w:t>
      </w:r>
      <w:r w:rsidRPr="00A1348D"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Sąd Rejonowy </w:t>
      </w:r>
      <w:r w:rsidRPr="00A1348D">
        <w:rPr>
          <w:rFonts w:ascii="Arial" w:eastAsia="Bookman Old Style" w:hAnsi="Arial" w:cs="Arial"/>
          <w:kern w:val="2"/>
          <w:sz w:val="24"/>
          <w:szCs w:val="24"/>
          <w:lang w:eastAsia="ar-SA"/>
        </w:rPr>
        <w:t xml:space="preserve">w Kościerzynie IV </w:t>
      </w:r>
      <w:r w:rsidRPr="00A1348D"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Wydział Ksiąg Wieczystych </w:t>
      </w:r>
      <w:r w:rsidRPr="00A1348D">
        <w:rPr>
          <w:rFonts w:ascii="Arial" w:eastAsia="Arial Unicode MS" w:hAnsi="Arial" w:cs="Arial"/>
          <w:kern w:val="1"/>
          <w:sz w:val="24"/>
          <w:szCs w:val="24"/>
          <w:lang w:eastAsia="ar-SA"/>
        </w:rPr>
        <w:t>prowadził w dniu ostateczności ww. decyzji o ustaleniu lokalizacji inwestycji księgę wieczystą nr </w:t>
      </w:r>
      <w:r w:rsidRPr="00A1348D">
        <w:rPr>
          <w:rFonts w:ascii="Arial" w:eastAsia="Arial Unicode MS" w:hAnsi="Arial" w:cs="Arial"/>
          <w:kern w:val="2"/>
          <w:sz w:val="24"/>
          <w:szCs w:val="24"/>
          <w:lang w:eastAsia="ar-SA"/>
        </w:rPr>
        <w:t>GD1E/00002476/2</w:t>
      </w:r>
      <w:r w:rsidRPr="00A1348D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, w której w dziale II jako współwłaściciele ujawnieni byli m. in.: </w:t>
      </w:r>
    </w:p>
    <w:p w:rsidR="00A1348D" w:rsidRPr="00A1348D" w:rsidRDefault="00A1348D" w:rsidP="00A1348D">
      <w:pPr>
        <w:widowControl w:val="0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Arial" w:eastAsia="Arial Unicode MS" w:hAnsi="Arial" w:cs="Arial"/>
          <w:strike/>
          <w:kern w:val="2"/>
          <w:sz w:val="24"/>
          <w:szCs w:val="24"/>
          <w:lang w:eastAsia="ar-SA"/>
        </w:rPr>
      </w:pPr>
      <w:r w:rsidRPr="00A1348D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Pani Agnieszka </w:t>
      </w:r>
      <w:proofErr w:type="spellStart"/>
      <w:r w:rsidRPr="00A1348D">
        <w:rPr>
          <w:rFonts w:ascii="Arial" w:eastAsia="Arial Unicode MS" w:hAnsi="Arial" w:cs="Arial"/>
          <w:kern w:val="2"/>
          <w:sz w:val="24"/>
          <w:szCs w:val="24"/>
          <w:lang w:eastAsia="ar-SA"/>
        </w:rPr>
        <w:t>Butowska</w:t>
      </w:r>
      <w:proofErr w:type="spellEnd"/>
      <w:r w:rsidRPr="00A1348D">
        <w:rPr>
          <w:rFonts w:ascii="Arial" w:eastAsia="Arial Unicode MS" w:hAnsi="Arial" w:cs="Arial"/>
          <w:kern w:val="2"/>
          <w:sz w:val="24"/>
          <w:szCs w:val="24"/>
          <w:lang w:eastAsia="ar-SA"/>
        </w:rPr>
        <w:t>, która zmarła w dniu 26 grudnia 1999 r.,</w:t>
      </w:r>
      <w:bookmarkStart w:id="3" w:name="_Hlk109120032"/>
    </w:p>
    <w:p w:rsidR="00A1348D" w:rsidRPr="00A1348D" w:rsidRDefault="00A1348D" w:rsidP="00A1348D">
      <w:pPr>
        <w:widowControl w:val="0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Arial" w:eastAsia="Arial Unicode MS" w:hAnsi="Arial" w:cs="Arial"/>
          <w:strike/>
          <w:kern w:val="2"/>
          <w:sz w:val="24"/>
          <w:szCs w:val="24"/>
          <w:lang w:eastAsia="ar-SA"/>
        </w:rPr>
      </w:pPr>
      <w:r w:rsidRPr="00A1348D">
        <w:rPr>
          <w:rFonts w:ascii="Arial" w:eastAsia="Arial Unicode MS" w:hAnsi="Arial" w:cs="Arial"/>
          <w:kern w:val="2"/>
          <w:sz w:val="24"/>
          <w:szCs w:val="24"/>
          <w:lang w:eastAsia="ar-SA"/>
        </w:rPr>
        <w:t>Pani Zofia Pawlin</w:t>
      </w:r>
      <w:bookmarkEnd w:id="3"/>
      <w:r w:rsidRPr="00A1348D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a, </w:t>
      </w:r>
      <w:bookmarkStart w:id="4" w:name="_Hlk152839593"/>
      <w:r w:rsidRPr="00A1348D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która zmarła w dniu 15 listopada 1996 r., </w:t>
      </w:r>
    </w:p>
    <w:bookmarkEnd w:id="4"/>
    <w:p w:rsidR="00A1348D" w:rsidRPr="00A1348D" w:rsidRDefault="00A1348D" w:rsidP="00A1348D">
      <w:pPr>
        <w:widowControl w:val="0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Arial" w:eastAsia="Arial Unicode MS" w:hAnsi="Arial" w:cs="Arial"/>
          <w:strike/>
          <w:kern w:val="2"/>
          <w:sz w:val="24"/>
          <w:szCs w:val="24"/>
          <w:lang w:eastAsia="ar-SA"/>
        </w:rPr>
      </w:pPr>
      <w:r w:rsidRPr="00A1348D">
        <w:rPr>
          <w:rFonts w:ascii="Arial" w:eastAsia="Arial Unicode MS" w:hAnsi="Arial" w:cs="Arial"/>
          <w:kern w:val="2"/>
          <w:sz w:val="24"/>
          <w:szCs w:val="24"/>
          <w:lang w:eastAsia="ar-SA"/>
        </w:rPr>
        <w:t>Pan Ignacy Zdrojewski, który zmarł w dniu 3 września 1994 r.,</w:t>
      </w:r>
    </w:p>
    <w:p w:rsidR="00A1348D" w:rsidRPr="00A1348D" w:rsidRDefault="00A1348D" w:rsidP="00A1348D">
      <w:pPr>
        <w:widowControl w:val="0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A1348D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Pani Agnieszka </w:t>
      </w:r>
      <w:proofErr w:type="spellStart"/>
      <w:r w:rsidRPr="00A1348D">
        <w:rPr>
          <w:rFonts w:ascii="Arial" w:eastAsia="Arial Unicode MS" w:hAnsi="Arial" w:cs="Arial"/>
          <w:kern w:val="2"/>
          <w:sz w:val="24"/>
          <w:szCs w:val="24"/>
          <w:lang w:eastAsia="ar-SA"/>
        </w:rPr>
        <w:t>Jank</w:t>
      </w:r>
      <w:proofErr w:type="spellEnd"/>
      <w:r w:rsidRPr="00A1348D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(poprzednio Zdrojewska), która zmarła w dniu 3 października 2022 r.,</w:t>
      </w:r>
    </w:p>
    <w:p w:rsidR="00A1348D" w:rsidRPr="00A1348D" w:rsidRDefault="00A1348D" w:rsidP="00A1348D">
      <w:pPr>
        <w:widowControl w:val="0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A1348D">
        <w:rPr>
          <w:rFonts w:ascii="Arial" w:eastAsia="Arial Unicode MS" w:hAnsi="Arial" w:cs="Arial"/>
          <w:kern w:val="2"/>
          <w:sz w:val="24"/>
          <w:szCs w:val="24"/>
          <w:lang w:eastAsia="ar-SA"/>
        </w:rPr>
        <w:t>Pani Weronika Zdrojewska,</w:t>
      </w:r>
    </w:p>
    <w:p w:rsidR="00A1348D" w:rsidRPr="00A1348D" w:rsidRDefault="00A1348D" w:rsidP="00A1348D">
      <w:pPr>
        <w:widowControl w:val="0"/>
        <w:suppressAutoHyphens/>
        <w:spacing w:after="0" w:line="360" w:lineRule="auto"/>
        <w:ind w:left="66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A1348D">
        <w:rPr>
          <w:rFonts w:ascii="Arial" w:eastAsia="Times New Roman" w:hAnsi="Arial" w:cs="Arial"/>
          <w:sz w:val="24"/>
          <w:szCs w:val="24"/>
          <w:lang w:eastAsia="pl-PL"/>
        </w:rPr>
        <w:t xml:space="preserve">W toku prowadzonego postępowania Wojewoda Pomorski ustalił, że postępowania spadkowe następujących zmarłych: Pani Agnieszce </w:t>
      </w:r>
      <w:proofErr w:type="spellStart"/>
      <w:r w:rsidRPr="00A1348D">
        <w:rPr>
          <w:rFonts w:ascii="Arial" w:eastAsia="Times New Roman" w:hAnsi="Arial" w:cs="Arial"/>
          <w:sz w:val="24"/>
          <w:szCs w:val="24"/>
          <w:lang w:eastAsia="pl-PL"/>
        </w:rPr>
        <w:t>Butowskiej</w:t>
      </w:r>
      <w:proofErr w:type="spellEnd"/>
      <w:r w:rsidRPr="00A1348D">
        <w:rPr>
          <w:rFonts w:ascii="Arial" w:eastAsia="Times New Roman" w:hAnsi="Arial" w:cs="Arial"/>
          <w:sz w:val="24"/>
          <w:szCs w:val="24"/>
          <w:lang w:eastAsia="pl-PL"/>
        </w:rPr>
        <w:t xml:space="preserve">, Pani Zofii Pawlina, </w:t>
      </w:r>
      <w:r w:rsidRPr="00A1348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Panu Ignacym Zdrojewskim i Pani Agnieszce </w:t>
      </w:r>
      <w:proofErr w:type="spellStart"/>
      <w:r w:rsidRPr="00A1348D">
        <w:rPr>
          <w:rFonts w:ascii="Arial" w:eastAsia="Times New Roman" w:hAnsi="Arial" w:cs="Arial"/>
          <w:sz w:val="24"/>
          <w:szCs w:val="24"/>
          <w:lang w:eastAsia="pl-PL"/>
        </w:rPr>
        <w:t>Jank</w:t>
      </w:r>
      <w:proofErr w:type="spellEnd"/>
      <w:r w:rsidRPr="00A1348D">
        <w:rPr>
          <w:rFonts w:ascii="Arial" w:eastAsia="Times New Roman" w:hAnsi="Arial" w:cs="Arial"/>
          <w:sz w:val="24"/>
          <w:szCs w:val="24"/>
          <w:lang w:eastAsia="pl-PL"/>
        </w:rPr>
        <w:t xml:space="preserve"> nie zostało przeprowadzone. Ponadto, nie został ustalony aktualny adres zamieszkania lub miejsce pobytu Pani Weroniki Zdrojewskiej.</w:t>
      </w:r>
    </w:p>
    <w:p w:rsidR="00A1348D" w:rsidRPr="00A1348D" w:rsidRDefault="00A1348D" w:rsidP="00A1348D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A1348D">
        <w:rPr>
          <w:rFonts w:ascii="Arial" w:eastAsia="Times New Roman" w:hAnsi="Arial" w:cs="Arial"/>
          <w:sz w:val="24"/>
          <w:szCs w:val="24"/>
          <w:lang w:eastAsia="pl-PL"/>
        </w:rPr>
        <w:t xml:space="preserve">      Jednocześnie informuję, że osoby, którym przysługują prawa rzeczowe oraz ewentualni następcy prawni ww. zmarłych do nieruchomości mogą zapoznać się z treścią decyzji w Oddziale Odszkodowań za Nieruchomości Wydziału Nieruchomości i Skarbu Państwa Pomorskiego Urzędu Wojewódzkiego w Gdańsku, ul. Okopowa 21/27 (pokój nr 440, IV piętro) w godzinach urzędowania: </w:t>
      </w:r>
      <w:r w:rsidRPr="00A1348D">
        <w:rPr>
          <w:rFonts w:ascii="Arial" w:eastAsia="Times New Roman" w:hAnsi="Arial" w:cs="Arial"/>
          <w:kern w:val="2"/>
          <w:sz w:val="24"/>
          <w:szCs w:val="24"/>
          <w:lang w:eastAsia="pl-PL"/>
        </w:rPr>
        <w:t>7</w:t>
      </w:r>
      <w:r w:rsidRPr="00A1348D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pl-PL"/>
        </w:rPr>
        <w:t>45</w:t>
      </w:r>
      <w:r w:rsidRPr="00A1348D">
        <w:rPr>
          <w:rFonts w:ascii="Arial" w:eastAsia="Times New Roman" w:hAnsi="Arial" w:cs="Arial"/>
          <w:kern w:val="2"/>
          <w:sz w:val="24"/>
          <w:szCs w:val="24"/>
          <w:lang w:eastAsia="pl-PL"/>
        </w:rPr>
        <w:t>-14</w:t>
      </w:r>
      <w:r w:rsidRPr="00A1348D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pl-PL"/>
        </w:rPr>
        <w:t>45</w:t>
      </w:r>
      <w:r w:rsidRPr="00A1348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po uprzednim uzgodnieniu terminu, numer telefonu (58) 30 77 732 oraz po wykazaniu tytułu prawnego do nieruchomości. </w:t>
      </w:r>
    </w:p>
    <w:p w:rsidR="00A1348D" w:rsidRPr="00A1348D" w:rsidRDefault="00A1348D" w:rsidP="00A1348D">
      <w:pPr>
        <w:spacing w:after="0" w:line="360" w:lineRule="auto"/>
        <w:jc w:val="both"/>
        <w:rPr>
          <w:rFonts w:ascii="Arial" w:eastAsia="Bookman Old Style" w:hAnsi="Arial" w:cs="Arial"/>
          <w:sz w:val="24"/>
          <w:szCs w:val="24"/>
          <w:lang w:eastAsia="pl-PL"/>
        </w:rPr>
      </w:pPr>
      <w:r w:rsidRPr="00A1348D">
        <w:rPr>
          <w:rFonts w:ascii="Arial" w:eastAsia="Bookman Old Style" w:hAnsi="Arial" w:cs="Arial"/>
          <w:sz w:val="24"/>
          <w:szCs w:val="24"/>
          <w:lang w:eastAsia="pl-PL"/>
        </w:rPr>
        <w:t>Pouczenie:</w:t>
      </w:r>
      <w:bookmarkStart w:id="5" w:name="_GoBack"/>
      <w:bookmarkEnd w:id="5"/>
    </w:p>
    <w:p w:rsidR="00A1348D" w:rsidRPr="00A1348D" w:rsidRDefault="00A1348D" w:rsidP="00A1348D">
      <w:pPr>
        <w:spacing w:after="0" w:line="360" w:lineRule="auto"/>
        <w:jc w:val="both"/>
        <w:rPr>
          <w:rFonts w:ascii="Arial" w:eastAsia="Bookman Old Style" w:hAnsi="Arial" w:cs="Arial"/>
          <w:sz w:val="24"/>
          <w:szCs w:val="24"/>
          <w:lang w:eastAsia="pl-PL"/>
        </w:rPr>
      </w:pPr>
      <w:r w:rsidRPr="00A1348D">
        <w:rPr>
          <w:rFonts w:ascii="Arial" w:eastAsia="Bookman Old Style" w:hAnsi="Arial" w:cs="Arial"/>
          <w:sz w:val="24"/>
          <w:szCs w:val="24"/>
          <w:lang w:eastAsia="pl-PL"/>
        </w:rPr>
        <w:t xml:space="preserve">Stronom przysługuje prawo wniesienia odwołania od decyzji Wojewody Pomorskiego z dnia 29 lutego 2024 r. do Ministra Rozwoju i Technologii za pośrednictwem Wojewody Pomorskiego w terminie 14 dni od daty jej doręczenia, które w tym wypadku uważa się za dokonane po upływie 14 dni od dnia ukazania się obwieszczenia </w:t>
      </w:r>
      <w:r w:rsidRPr="00A1348D">
        <w:rPr>
          <w:rFonts w:ascii="Arial" w:eastAsia="Bookman Old Style" w:hAnsi="Arial" w:cs="Arial"/>
          <w:i/>
          <w:sz w:val="24"/>
          <w:szCs w:val="24"/>
          <w:lang w:eastAsia="pl-PL"/>
        </w:rPr>
        <w:t>(art. 127 § 2, art. 129 § 1 i 2 oraz art. 49 ustawy z dnia 14 czerwca 1960 r. Kodeks postępowania administracyjnego; j.t. Dz.U. z 2023 r., poz. 775 ze zm.).</w:t>
      </w:r>
    </w:p>
    <w:p w:rsidR="00A1348D" w:rsidRPr="00A1348D" w:rsidRDefault="00A1348D" w:rsidP="00A1348D">
      <w:pPr>
        <w:spacing w:line="360" w:lineRule="auto"/>
        <w:rPr>
          <w:rFonts w:ascii="Arial" w:hAnsi="Arial" w:cs="Arial"/>
          <w:sz w:val="24"/>
          <w:szCs w:val="24"/>
        </w:rPr>
      </w:pPr>
    </w:p>
    <w:p w:rsidR="000D074E" w:rsidRPr="00A1348D" w:rsidRDefault="00A1348D" w:rsidP="00A1348D">
      <w:pPr>
        <w:spacing w:line="360" w:lineRule="auto"/>
        <w:rPr>
          <w:rFonts w:ascii="Arial" w:hAnsi="Arial" w:cs="Arial"/>
          <w:sz w:val="24"/>
          <w:szCs w:val="24"/>
        </w:rPr>
      </w:pPr>
      <w:r w:rsidRPr="00A1348D">
        <w:rPr>
          <w:rFonts w:ascii="Arial" w:hAnsi="Arial" w:cs="Arial"/>
          <w:sz w:val="24"/>
          <w:szCs w:val="24"/>
        </w:rPr>
        <w:t>z up. Wojewody Pomorskiego</w:t>
      </w:r>
      <w:r w:rsidRPr="00A1348D">
        <w:rPr>
          <w:rFonts w:ascii="Arial" w:hAnsi="Arial" w:cs="Arial"/>
          <w:sz w:val="24"/>
          <w:szCs w:val="24"/>
        </w:rPr>
        <w:br/>
        <w:t>Zastępca Dyrektora</w:t>
      </w:r>
      <w:r w:rsidRPr="00A1348D">
        <w:rPr>
          <w:rFonts w:ascii="Arial" w:hAnsi="Arial" w:cs="Arial"/>
          <w:sz w:val="24"/>
          <w:szCs w:val="24"/>
        </w:rPr>
        <w:br/>
        <w:t>Wydziału Nieruchomości</w:t>
      </w:r>
      <w:r w:rsidRPr="00A1348D">
        <w:rPr>
          <w:rFonts w:ascii="Arial" w:hAnsi="Arial" w:cs="Arial"/>
          <w:sz w:val="24"/>
          <w:szCs w:val="24"/>
        </w:rPr>
        <w:br/>
        <w:t>i Skarbu Państwa</w:t>
      </w:r>
      <w:r w:rsidRPr="00A1348D">
        <w:rPr>
          <w:rFonts w:ascii="Arial" w:hAnsi="Arial" w:cs="Arial"/>
          <w:sz w:val="24"/>
          <w:szCs w:val="24"/>
        </w:rPr>
        <w:br/>
        <w:t xml:space="preserve">Dorota </w:t>
      </w:r>
      <w:proofErr w:type="spellStart"/>
      <w:r w:rsidRPr="00A1348D">
        <w:rPr>
          <w:rFonts w:ascii="Arial" w:hAnsi="Arial" w:cs="Arial"/>
          <w:sz w:val="24"/>
          <w:szCs w:val="24"/>
        </w:rPr>
        <w:t>Dambek</w:t>
      </w:r>
      <w:proofErr w:type="spellEnd"/>
      <w:r w:rsidRPr="00A1348D">
        <w:rPr>
          <w:rFonts w:ascii="Arial" w:hAnsi="Arial" w:cs="Arial"/>
          <w:sz w:val="24"/>
          <w:szCs w:val="24"/>
        </w:rPr>
        <w:t>-Duda</w:t>
      </w:r>
    </w:p>
    <w:p w:rsidR="00A1348D" w:rsidRPr="00A1348D" w:rsidRDefault="00A1348D" w:rsidP="00A1348D">
      <w:pPr>
        <w:spacing w:line="360" w:lineRule="auto"/>
        <w:rPr>
          <w:rFonts w:ascii="Arial" w:hAnsi="Arial" w:cs="Arial"/>
          <w:sz w:val="24"/>
          <w:szCs w:val="24"/>
        </w:rPr>
      </w:pPr>
    </w:p>
    <w:p w:rsidR="00A1348D" w:rsidRPr="00A1348D" w:rsidRDefault="00A1348D" w:rsidP="00A134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348D">
        <w:rPr>
          <w:rFonts w:ascii="Arial" w:eastAsia="Times New Roman" w:hAnsi="Arial" w:cs="Arial"/>
          <w:sz w:val="24"/>
          <w:szCs w:val="24"/>
          <w:lang w:eastAsia="pl-PL"/>
        </w:rPr>
        <w:t>Strona BIP Pomorskiego Urzędu Wojewódzkiego w Gdańsku</w:t>
      </w:r>
    </w:p>
    <w:p w:rsidR="00A1348D" w:rsidRPr="00A1348D" w:rsidRDefault="00A1348D" w:rsidP="00A1348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348D" w:rsidRPr="00A1348D" w:rsidRDefault="00A1348D" w:rsidP="00A1348D">
      <w:pPr>
        <w:spacing w:line="360" w:lineRule="auto"/>
        <w:rPr>
          <w:rFonts w:ascii="Arial" w:hAnsi="Arial" w:cs="Arial"/>
          <w:sz w:val="24"/>
          <w:szCs w:val="24"/>
        </w:rPr>
      </w:pPr>
      <w:r w:rsidRPr="00A1348D">
        <w:rPr>
          <w:rFonts w:ascii="Arial" w:eastAsia="Times New Roman" w:hAnsi="Arial" w:cs="Arial"/>
          <w:sz w:val="24"/>
          <w:szCs w:val="24"/>
          <w:lang w:eastAsia="pl-PL"/>
        </w:rPr>
        <w:t>DOKUMENT ZOSTAŁ PODPISANY KWALIFIKOWANYM PODPISEM ELEKTRONICZNYM</w:t>
      </w:r>
    </w:p>
    <w:p w:rsidR="00A1348D" w:rsidRPr="00A1348D" w:rsidRDefault="00A1348D" w:rsidP="00A1348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1348D" w:rsidRPr="00A1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D5C38"/>
    <w:multiLevelType w:val="hybridMultilevel"/>
    <w:tmpl w:val="56F2DF46"/>
    <w:lvl w:ilvl="0" w:tplc="E60E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8D"/>
    <w:rsid w:val="000D074E"/>
    <w:rsid w:val="002A6CE1"/>
    <w:rsid w:val="00A1348D"/>
    <w:rsid w:val="00A4318F"/>
    <w:rsid w:val="00AF70E9"/>
    <w:rsid w:val="00E0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6D04"/>
  <w15:chartTrackingRefBased/>
  <w15:docId w15:val="{C74A624E-A5C6-413F-A980-DC9A2BF7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wydaniu decyzji Wojewody Pomorskiego z dnia 5 marca 2024 r. nr NSP-III.7570.231.2022.ŻS</dc:title>
  <dc:subject/>
  <dc:creator>Żaneta Szczęsnowicz</dc:creator>
  <cp:keywords/>
  <dc:description/>
  <cp:lastModifiedBy>Żaneta Szczęsnowicz</cp:lastModifiedBy>
  <cp:revision>2</cp:revision>
  <dcterms:created xsi:type="dcterms:W3CDTF">2024-03-05T13:15:00Z</dcterms:created>
  <dcterms:modified xsi:type="dcterms:W3CDTF">2024-03-05T13:28:00Z</dcterms:modified>
</cp:coreProperties>
</file>