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E64" w:rsidRDefault="00C84E64" w:rsidP="00306814">
      <w:r>
        <w:t>Odpowiedzi na zadane pytania:</w:t>
      </w:r>
    </w:p>
    <w:p w:rsidR="00C84E64" w:rsidRDefault="00C84E64" w:rsidP="00306814"/>
    <w:p w:rsidR="00C84E64" w:rsidRDefault="00306814" w:rsidP="00C84E64">
      <w:pPr>
        <w:pStyle w:val="Akapitzlist"/>
        <w:numPr>
          <w:ilvl w:val="0"/>
          <w:numId w:val="2"/>
        </w:numPr>
        <w:ind w:left="284" w:hanging="284"/>
        <w:jc w:val="both"/>
      </w:pPr>
      <w:r w:rsidRPr="00306814">
        <w:t xml:space="preserve">Zamawiający w Tabeli nr 1. Minimalne wymagania dla przełączników, pkt. Dodatkowe wymagania dla urządzenia określił min. Szybkość przekierowania (pakiet 64 bajtowy): 790 </w:t>
      </w:r>
      <w:proofErr w:type="spellStart"/>
      <w:r w:rsidRPr="00306814">
        <w:t>Mpps</w:t>
      </w:r>
      <w:proofErr w:type="spellEnd"/>
      <w:r w:rsidRPr="00306814">
        <w:t xml:space="preserve">. </w:t>
      </w:r>
    </w:p>
    <w:p w:rsidR="00306814" w:rsidRPr="00306814" w:rsidRDefault="00306814" w:rsidP="00C84E64">
      <w:pPr>
        <w:ind w:left="284"/>
        <w:jc w:val="both"/>
      </w:pPr>
      <w:r w:rsidRPr="00306814">
        <w:t xml:space="preserve">Czy Zamawiający dopuści rozwiązanie oferujące pracę z maksymalną prędkością bez </w:t>
      </w:r>
      <w:proofErr w:type="spellStart"/>
      <w:r w:rsidRPr="00306814">
        <w:t>nadsubskrypcji</w:t>
      </w:r>
      <w:proofErr w:type="spellEnd"/>
      <w:r w:rsidRPr="00306814">
        <w:t xml:space="preserve"> dla każdego portu liniowego (tzw. </w:t>
      </w:r>
      <w:proofErr w:type="spellStart"/>
      <w:r w:rsidRPr="00306814">
        <w:t>wire</w:t>
      </w:r>
      <w:proofErr w:type="spellEnd"/>
      <w:r w:rsidRPr="00306814">
        <w:t xml:space="preserve"> </w:t>
      </w:r>
      <w:proofErr w:type="spellStart"/>
      <w:r w:rsidRPr="00306814">
        <w:t>speed</w:t>
      </w:r>
      <w:proofErr w:type="spellEnd"/>
      <w:r w:rsidRPr="00306814">
        <w:t xml:space="preserve"> lub </w:t>
      </w:r>
      <w:proofErr w:type="spellStart"/>
      <w:r w:rsidRPr="00306814">
        <w:t>linerate</w:t>
      </w:r>
      <w:proofErr w:type="spellEnd"/>
      <w:r w:rsidRPr="00306814">
        <w:t xml:space="preserve">)?  </w:t>
      </w:r>
    </w:p>
    <w:p w:rsidR="00306814" w:rsidRDefault="00306814" w:rsidP="00C84E64">
      <w:pPr>
        <w:jc w:val="both"/>
      </w:pPr>
    </w:p>
    <w:p w:rsidR="0016566D" w:rsidRPr="00373DB6" w:rsidRDefault="001F0A74" w:rsidP="00C84E64">
      <w:pPr>
        <w:ind w:left="284"/>
        <w:jc w:val="both"/>
        <w:rPr>
          <w:color w:val="FF0000"/>
        </w:rPr>
      </w:pPr>
      <w:r>
        <w:rPr>
          <w:color w:val="FF0000"/>
        </w:rPr>
        <w:t>Zamawiający p</w:t>
      </w:r>
      <w:r w:rsidR="0045008C">
        <w:rPr>
          <w:color w:val="FF0000"/>
        </w:rPr>
        <w:t>odtrzymuje wymagani</w:t>
      </w:r>
      <w:r>
        <w:rPr>
          <w:color w:val="FF0000"/>
        </w:rPr>
        <w:t>e określone w Zapytaniu o informację.</w:t>
      </w:r>
      <w:r w:rsidR="00C84E64">
        <w:rPr>
          <w:color w:val="FF0000"/>
        </w:rPr>
        <w:t xml:space="preserve"> </w:t>
      </w:r>
      <w:r>
        <w:rPr>
          <w:color w:val="FF0000"/>
        </w:rPr>
        <w:t>W ramach dodatkowego wyjaśnienia p</w:t>
      </w:r>
      <w:r w:rsidR="008B710F">
        <w:rPr>
          <w:color w:val="FF0000"/>
        </w:rPr>
        <w:t xml:space="preserve">arametr </w:t>
      </w:r>
      <w:r w:rsidR="00C84E64">
        <w:rPr>
          <w:color w:val="FF0000"/>
        </w:rPr>
        <w:t xml:space="preserve">ten </w:t>
      </w:r>
      <w:r w:rsidR="008B710F">
        <w:rPr>
          <w:color w:val="FF0000"/>
        </w:rPr>
        <w:t>dotyczy p</w:t>
      </w:r>
      <w:r w:rsidR="0045008C">
        <w:rPr>
          <w:color w:val="FF0000"/>
        </w:rPr>
        <w:t xml:space="preserve">rędkość przekierowania </w:t>
      </w:r>
      <w:r w:rsidR="008B710F">
        <w:rPr>
          <w:color w:val="FF0000"/>
        </w:rPr>
        <w:t xml:space="preserve">pakietów na </w:t>
      </w:r>
      <w:r w:rsidR="0045008C">
        <w:rPr>
          <w:color w:val="FF0000"/>
        </w:rPr>
        <w:t>magistrali wewnętrznej urządzenia</w:t>
      </w:r>
      <w:r w:rsidR="008B710F">
        <w:rPr>
          <w:color w:val="FF0000"/>
        </w:rPr>
        <w:t>.</w:t>
      </w:r>
    </w:p>
    <w:p w:rsidR="00672B87" w:rsidRDefault="00672B87" w:rsidP="00C84E64">
      <w:pPr>
        <w:jc w:val="both"/>
      </w:pPr>
    </w:p>
    <w:p w:rsidR="00672B87" w:rsidRDefault="00672B87" w:rsidP="00C84E64">
      <w:pPr>
        <w:pStyle w:val="Akapitzlist"/>
        <w:numPr>
          <w:ilvl w:val="0"/>
          <w:numId w:val="2"/>
        </w:numPr>
        <w:ind w:left="284" w:hanging="284"/>
        <w:jc w:val="both"/>
      </w:pPr>
      <w:r>
        <w:t>Zamawiający w Tabeli nr 1. Minimalne wymagania dla przełączników, pkt. Dodatkowe wymagania dla urządzenia pkt.8 wskazał iż urządzenie musi obsługiwać protokół GVRP. Czy Zamawiający dopuszcza rozwiązanie, które wspiera równoważne rozwiązanie do dynamicznego zarzadzania VLAN a mianowicie MVRP (</w:t>
      </w:r>
      <w:proofErr w:type="spellStart"/>
      <w:r>
        <w:t>Multiple</w:t>
      </w:r>
      <w:proofErr w:type="spellEnd"/>
      <w:r>
        <w:t xml:space="preserve"> VLAN </w:t>
      </w:r>
      <w:proofErr w:type="spellStart"/>
      <w:r>
        <w:t>Registration</w:t>
      </w:r>
      <w:proofErr w:type="spellEnd"/>
      <w:r>
        <w:t xml:space="preserve"> </w:t>
      </w:r>
      <w:proofErr w:type="spellStart"/>
      <w:r>
        <w:t>Protocol</w:t>
      </w:r>
      <w:proofErr w:type="spellEnd"/>
      <w:r>
        <w:t xml:space="preserve">)?  </w:t>
      </w:r>
    </w:p>
    <w:p w:rsidR="00672B87" w:rsidRDefault="00672B87" w:rsidP="00C84E64">
      <w:pPr>
        <w:pStyle w:val="Akapitzlist"/>
        <w:ind w:left="284"/>
        <w:jc w:val="both"/>
      </w:pPr>
      <w:r>
        <w:t xml:space="preserve">Wyjaśnienie: GVRP jest starszym protokołem, które nie jest już wspierane przez większość przełączników i zostało zastąpione przez protokół MVRP który wykonuje te same funkcje i bazuje na GVRP, ale nie posiada limitów którymi charakteryzował starszy protokół, MVRP został również stworzony przez IEEE i oficjalnie zastąpił GVRPP. </w:t>
      </w:r>
    </w:p>
    <w:p w:rsidR="00672B87" w:rsidRDefault="001F0A74" w:rsidP="00C84E64">
      <w:pPr>
        <w:ind w:firstLine="284"/>
        <w:jc w:val="both"/>
        <w:rPr>
          <w:color w:val="FF0000"/>
        </w:rPr>
      </w:pPr>
      <w:r>
        <w:rPr>
          <w:color w:val="FF0000"/>
        </w:rPr>
        <w:t>Zamawiający d</w:t>
      </w:r>
      <w:r w:rsidR="00672B87" w:rsidRPr="00672B87">
        <w:rPr>
          <w:color w:val="FF0000"/>
        </w:rPr>
        <w:t>opuszcza rozwiązanie</w:t>
      </w:r>
      <w:r w:rsidR="0045008C">
        <w:rPr>
          <w:color w:val="FF0000"/>
        </w:rPr>
        <w:t xml:space="preserve"> </w:t>
      </w:r>
      <w:r w:rsidRPr="00672B87">
        <w:rPr>
          <w:color w:val="FF0000"/>
        </w:rPr>
        <w:t xml:space="preserve">równoważne </w:t>
      </w:r>
      <w:r w:rsidR="0045008C">
        <w:rPr>
          <w:color w:val="FF0000"/>
        </w:rPr>
        <w:t>w postaci protokołu MVRP.</w:t>
      </w:r>
    </w:p>
    <w:p w:rsidR="003E5DF2" w:rsidRPr="00C84E64" w:rsidRDefault="003E5DF2" w:rsidP="00C84E64">
      <w:pPr>
        <w:pStyle w:val="Akapitzlist"/>
        <w:ind w:left="284"/>
        <w:jc w:val="both"/>
      </w:pPr>
    </w:p>
    <w:p w:rsidR="003E5DF2" w:rsidRDefault="003E5DF2" w:rsidP="00C84E64">
      <w:pPr>
        <w:pStyle w:val="Akapitzlist"/>
        <w:numPr>
          <w:ilvl w:val="0"/>
          <w:numId w:val="2"/>
        </w:numPr>
        <w:ind w:left="284" w:hanging="284"/>
        <w:jc w:val="both"/>
      </w:pPr>
      <w:r w:rsidRPr="003E5DF2">
        <w:t xml:space="preserve"> Zamawiający w Tabeli nr 1. Minimalne wymagania dla przełączników, pkt. Dodatkowe wymagania dla urządzenia pkt.8 wskazał iż urządzenie musi obsługiwać NAC. Prosimy doprecyzować, czy chodzi o wsparcie dla protokołu IEEE 802.1X?</w:t>
      </w:r>
    </w:p>
    <w:p w:rsidR="00C84E64" w:rsidRDefault="003E5DF2" w:rsidP="00C84E64">
      <w:pPr>
        <w:ind w:firstLine="284"/>
        <w:jc w:val="both"/>
        <w:rPr>
          <w:color w:val="FF0000"/>
        </w:rPr>
      </w:pPr>
      <w:r w:rsidRPr="003E5DF2">
        <w:rPr>
          <w:color w:val="FF0000"/>
        </w:rPr>
        <w:t>Tak</w:t>
      </w:r>
      <w:r w:rsidR="00563B99">
        <w:rPr>
          <w:color w:val="FF0000"/>
        </w:rPr>
        <w:t>, Zamawiającemu</w:t>
      </w:r>
      <w:r w:rsidRPr="003E5DF2">
        <w:rPr>
          <w:color w:val="FF0000"/>
        </w:rPr>
        <w:t xml:space="preserve"> </w:t>
      </w:r>
      <w:r w:rsidR="00373DB6">
        <w:rPr>
          <w:color w:val="FF0000"/>
        </w:rPr>
        <w:t>c</w:t>
      </w:r>
      <w:r w:rsidRPr="003E5DF2">
        <w:rPr>
          <w:color w:val="FF0000"/>
        </w:rPr>
        <w:t xml:space="preserve">hodzi o wsparcie  </w:t>
      </w:r>
      <w:r w:rsidR="001F0A74">
        <w:rPr>
          <w:color w:val="FF0000"/>
        </w:rPr>
        <w:t xml:space="preserve">dla protokołu </w:t>
      </w:r>
      <w:r w:rsidRPr="003E5DF2">
        <w:rPr>
          <w:color w:val="FF0000"/>
        </w:rPr>
        <w:t>IEEE 802.1X</w:t>
      </w:r>
    </w:p>
    <w:p w:rsidR="003E5DF2" w:rsidRDefault="003E5DF2" w:rsidP="00C84E64">
      <w:pPr>
        <w:ind w:firstLine="284"/>
        <w:jc w:val="both"/>
        <w:rPr>
          <w:color w:val="FF0000"/>
        </w:rPr>
      </w:pPr>
      <w:r w:rsidRPr="003E5DF2">
        <w:rPr>
          <w:color w:val="FF0000"/>
        </w:rPr>
        <w:t xml:space="preserve">  </w:t>
      </w:r>
    </w:p>
    <w:p w:rsidR="00306814" w:rsidRDefault="00306814" w:rsidP="00C84E64">
      <w:pPr>
        <w:pStyle w:val="Akapitzlist"/>
        <w:numPr>
          <w:ilvl w:val="0"/>
          <w:numId w:val="2"/>
        </w:numPr>
        <w:ind w:left="284" w:hanging="284"/>
        <w:jc w:val="both"/>
      </w:pPr>
      <w:r w:rsidRPr="00306814">
        <w:t xml:space="preserve">Czy Zamawiający oczekuje również instalacji w szafie </w:t>
      </w:r>
      <w:proofErr w:type="spellStart"/>
      <w:r w:rsidRPr="00306814">
        <w:t>Rack</w:t>
      </w:r>
      <w:proofErr w:type="spellEnd"/>
      <w:r w:rsidRPr="00306814">
        <w:t xml:space="preserve"> Zamawiającego i okablowanie? Jeżeli tak, to prosimy o wskazanie lokalizacji. Czy w szafie </w:t>
      </w:r>
      <w:proofErr w:type="spellStart"/>
      <w:r w:rsidRPr="00306814">
        <w:t>Rack</w:t>
      </w:r>
      <w:proofErr w:type="spellEnd"/>
      <w:r w:rsidRPr="00306814">
        <w:t xml:space="preserve"> znajduje się odpowiednie miejsce oraz czy jest doprowadzone zasilanie?  </w:t>
      </w:r>
    </w:p>
    <w:p w:rsidR="00306814" w:rsidRDefault="00306814" w:rsidP="00C84E64">
      <w:pPr>
        <w:ind w:firstLine="284"/>
        <w:jc w:val="both"/>
        <w:rPr>
          <w:color w:val="FF0000"/>
        </w:rPr>
      </w:pPr>
      <w:r w:rsidRPr="00306814">
        <w:rPr>
          <w:color w:val="FF0000"/>
        </w:rPr>
        <w:t xml:space="preserve">Zamawiający nie oczekuje </w:t>
      </w:r>
      <w:r w:rsidR="00563B99">
        <w:rPr>
          <w:color w:val="FF0000"/>
        </w:rPr>
        <w:t xml:space="preserve">od Wykonawcy </w:t>
      </w:r>
      <w:r w:rsidRPr="00306814">
        <w:rPr>
          <w:color w:val="FF0000"/>
        </w:rPr>
        <w:t xml:space="preserve">instalacji </w:t>
      </w:r>
      <w:r w:rsidR="001F0A74">
        <w:rPr>
          <w:color w:val="FF0000"/>
        </w:rPr>
        <w:t xml:space="preserve">przełączników </w:t>
      </w:r>
      <w:r w:rsidRPr="00306814">
        <w:rPr>
          <w:color w:val="FF0000"/>
        </w:rPr>
        <w:t xml:space="preserve">w szafie </w:t>
      </w:r>
      <w:proofErr w:type="spellStart"/>
      <w:r w:rsidR="001F0A74">
        <w:rPr>
          <w:color w:val="FF0000"/>
        </w:rPr>
        <w:t>R</w:t>
      </w:r>
      <w:r w:rsidRPr="00306814">
        <w:rPr>
          <w:color w:val="FF0000"/>
        </w:rPr>
        <w:t>ack</w:t>
      </w:r>
      <w:proofErr w:type="spellEnd"/>
      <w:r w:rsidRPr="00306814">
        <w:rPr>
          <w:color w:val="FF0000"/>
        </w:rPr>
        <w:t xml:space="preserve">, </w:t>
      </w:r>
    </w:p>
    <w:p w:rsidR="00306814" w:rsidRPr="00306814" w:rsidRDefault="00306814" w:rsidP="00C84E64">
      <w:pPr>
        <w:jc w:val="both"/>
      </w:pPr>
    </w:p>
    <w:p w:rsidR="00306814" w:rsidRPr="00306814" w:rsidRDefault="00306814" w:rsidP="00C84E64">
      <w:pPr>
        <w:pStyle w:val="Akapitzlist"/>
        <w:numPr>
          <w:ilvl w:val="0"/>
          <w:numId w:val="2"/>
        </w:numPr>
        <w:ind w:left="284" w:hanging="284"/>
        <w:jc w:val="both"/>
      </w:pPr>
      <w:r w:rsidRPr="00306814">
        <w:t>Czy Zamawiający wyrazi zgodę na wydłużenie terminu przesyłania odpowiedzi na zapytanie o informację do 19 sierpnia 2022?</w:t>
      </w:r>
    </w:p>
    <w:p w:rsidR="00306814" w:rsidRPr="00306814" w:rsidRDefault="00C84E64" w:rsidP="00C84E64">
      <w:pPr>
        <w:ind w:left="284"/>
        <w:jc w:val="both"/>
        <w:rPr>
          <w:color w:val="FF0000"/>
        </w:rPr>
      </w:pPr>
      <w:r>
        <w:rPr>
          <w:color w:val="FF0000"/>
        </w:rPr>
        <w:t xml:space="preserve">Tak, </w:t>
      </w:r>
      <w:r w:rsidR="001F0A74">
        <w:rPr>
          <w:color w:val="FF0000"/>
        </w:rPr>
        <w:t xml:space="preserve">Zamawiający </w:t>
      </w:r>
      <w:r w:rsidR="00306814">
        <w:rPr>
          <w:color w:val="FF0000"/>
        </w:rPr>
        <w:t>wydłuż</w:t>
      </w:r>
      <w:r>
        <w:rPr>
          <w:color w:val="FF0000"/>
        </w:rPr>
        <w:t>y</w:t>
      </w:r>
      <w:r w:rsidR="00306814">
        <w:rPr>
          <w:color w:val="FF0000"/>
        </w:rPr>
        <w:t xml:space="preserve"> termin </w:t>
      </w:r>
      <w:r w:rsidR="001F0A74">
        <w:rPr>
          <w:color w:val="FF0000"/>
        </w:rPr>
        <w:t xml:space="preserve">przesyłania odpowiedzi </w:t>
      </w:r>
      <w:r w:rsidR="00563B99">
        <w:rPr>
          <w:color w:val="FF0000"/>
        </w:rPr>
        <w:t xml:space="preserve">na Zapytanie o informację </w:t>
      </w:r>
      <w:r w:rsidR="00306814">
        <w:rPr>
          <w:color w:val="FF0000"/>
        </w:rPr>
        <w:t>do 19 sierpnia</w:t>
      </w:r>
      <w:r w:rsidR="001F0A74">
        <w:rPr>
          <w:color w:val="FF0000"/>
        </w:rPr>
        <w:t xml:space="preserve"> 2022 </w:t>
      </w:r>
      <w:proofErr w:type="spellStart"/>
      <w:r w:rsidR="001F0A74">
        <w:rPr>
          <w:color w:val="FF0000"/>
        </w:rPr>
        <w:t>r</w:t>
      </w:r>
      <w:proofErr w:type="spellEnd"/>
      <w:r w:rsidR="001F0A74">
        <w:rPr>
          <w:color w:val="FF0000"/>
        </w:rPr>
        <w:t>.</w:t>
      </w:r>
    </w:p>
    <w:sectPr w:rsidR="00306814" w:rsidRPr="00306814" w:rsidSect="0016484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F40B76"/>
    <w:multiLevelType w:val="hybridMultilevel"/>
    <w:tmpl w:val="5DE8F7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65471B69"/>
    <w:multiLevelType w:val="hybridMultilevel"/>
    <w:tmpl w:val="6F8237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16566D"/>
    <w:rsid w:val="00164843"/>
    <w:rsid w:val="0016566D"/>
    <w:rsid w:val="001F0A74"/>
    <w:rsid w:val="00306814"/>
    <w:rsid w:val="00373DB6"/>
    <w:rsid w:val="003E5DF2"/>
    <w:rsid w:val="0045008C"/>
    <w:rsid w:val="00563B99"/>
    <w:rsid w:val="00672B87"/>
    <w:rsid w:val="008B710F"/>
    <w:rsid w:val="009B591E"/>
    <w:rsid w:val="00A64E48"/>
    <w:rsid w:val="00BE352F"/>
    <w:rsid w:val="00C84E64"/>
    <w:rsid w:val="00E72668"/>
    <w:rsid w:val="00E7357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64843"/>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84E64"/>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303</Words>
  <Characters>1818</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rybus</dc:creator>
  <cp:lastModifiedBy>rsta2</cp:lastModifiedBy>
  <cp:revision>3</cp:revision>
  <dcterms:created xsi:type="dcterms:W3CDTF">2022-08-17T07:26:00Z</dcterms:created>
  <dcterms:modified xsi:type="dcterms:W3CDTF">2022-08-17T07:34:00Z</dcterms:modified>
</cp:coreProperties>
</file>