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B6" w:rsidRPr="0051470D" w:rsidRDefault="00EF57B6" w:rsidP="00EF57B6">
      <w:pPr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Załącznik do ogłoszenia o przetargu ustnym w drodze publicznej licytacji na sprzedaż nieruchomości</w:t>
      </w:r>
    </w:p>
    <w:p w:rsidR="00EF57B6" w:rsidRPr="0051470D" w:rsidRDefault="00EF57B6" w:rsidP="0033507A">
      <w:pPr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REGULAMIN PRZETARGU USTNEGO NIEOGRANICZONEGO NA SPRZEDAŻ NIERUCHOMOŚCI </w:t>
      </w:r>
    </w:p>
    <w:p w:rsidR="0033507A" w:rsidRPr="0051470D" w:rsidRDefault="0033507A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1.S</w:t>
      </w:r>
      <w:r w:rsidR="00A90155">
        <w:rPr>
          <w:rFonts w:ascii="Times New Roman" w:hAnsi="Times New Roman" w:cs="Times New Roman"/>
          <w:sz w:val="24"/>
          <w:szCs w:val="24"/>
        </w:rPr>
        <w:t xml:space="preserve">przedawca: Agencja Kapitałowo </w:t>
      </w:r>
      <w:r w:rsidRPr="0051470D">
        <w:rPr>
          <w:rFonts w:ascii="Times New Roman" w:hAnsi="Times New Roman" w:cs="Times New Roman"/>
          <w:sz w:val="24"/>
          <w:szCs w:val="24"/>
        </w:rPr>
        <w:t>Rozliczeniowa Spółka Akcyjna, z siedzibą w Warszawie, ul. Zgromadzenia Żmija 19A, 01-875 Warszawa, zarejestrowanej w rejestrze przedsiębiorców Krajowego Rejestru Sądowego prowadzonym przez Sąd Rejonowy dla m.st. Warszawy, XIII Wydział Gospodarczy KRS, za numerem KRS 55912</w:t>
      </w:r>
    </w:p>
    <w:p w:rsidR="00EF57B6" w:rsidRPr="0051470D" w:rsidRDefault="0033507A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2.Prowadzący przetarg: Age</w:t>
      </w:r>
      <w:r w:rsidR="00A90155">
        <w:rPr>
          <w:rFonts w:ascii="Times New Roman" w:hAnsi="Times New Roman" w:cs="Times New Roman"/>
          <w:sz w:val="24"/>
          <w:szCs w:val="24"/>
        </w:rPr>
        <w:t xml:space="preserve">ncja Kapitałowo </w:t>
      </w:r>
      <w:r w:rsidRPr="0051470D">
        <w:rPr>
          <w:rFonts w:ascii="Times New Roman" w:hAnsi="Times New Roman" w:cs="Times New Roman"/>
          <w:sz w:val="24"/>
          <w:szCs w:val="24"/>
        </w:rPr>
        <w:t xml:space="preserve"> Rozliczeniowa Spółka Akcyjna, z siedzibą w Warszawie, ul. Zgromadzenia Żmija 19A, 01-875 Warszawa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3. 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Celem przetargu jest wyłonienie osoby fizycznej, osoby prawnej (lub innej jednostki organizacyjnej nie posiadającego osobowości prawnej) oferującej najwyższą cenę za nieruchomość będącą przedmiotem przetargu, z którą to osobą zostanie zawarta umowa zbycia tejże nieruchomości w formie aktu notarialnego. 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4</w:t>
      </w:r>
      <w:r w:rsidR="00C04AF1" w:rsidRPr="0051470D">
        <w:rPr>
          <w:rFonts w:ascii="Times New Roman" w:hAnsi="Times New Roman" w:cs="Times New Roman"/>
          <w:sz w:val="24"/>
          <w:szCs w:val="24"/>
        </w:rPr>
        <w:t>. Zbycie nieruchomości odbywa się w trybie przetargu ustnego nieograniczonego</w:t>
      </w:r>
      <w:r w:rsidR="0051470D">
        <w:rPr>
          <w:rFonts w:ascii="Times New Roman" w:hAnsi="Times New Roman" w:cs="Times New Roman"/>
          <w:sz w:val="24"/>
          <w:szCs w:val="24"/>
        </w:rPr>
        <w:t>.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5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. W przetargu mogą brać udział osoby fizyczne, osoby prawne (lub inne jednostki organizacyjne nie posiadające osobowości prawnej), które wpłaciły wadium w określonej wysokości i w wyznaczonym terminie na wskazany w ogłoszeniu numer konta z dokładnym opisem przedmiotu przetargu oraz wpłacającego. 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6. w przetargu nie mogą brać udziału: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a) członkowie zarządu Sprzedawcy i jego organu nadzorującego w rozumieniu ustawy z dnia 9 czerwca 2016r. o zasadach kształtowania wynagrodzeń osób kierujących niektórymi spółkami, 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b) osoby, którym powierzono wykonywanie czynności związanych z przeprowadzeniem przetargu,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c) małżonkowie, dzieci, rodzeństwo i rodzice osób o których mowa wyżej w punkcie a) i b),</w:t>
      </w:r>
    </w:p>
    <w:p w:rsidR="00EF57B6" w:rsidRPr="0051470D" w:rsidRDefault="00EF57B6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d) osoby, które pozostają z osobami o których mowa wyżej w punkcie a), b) i c) w takim stosunku prawnym lub faktycznym, który może budzić uzasadnione wątpliwości co do ich bezstronności; w szczególności osoby fizyczne będące w stosunku do w/w osób ich powinowatymi lub przysposobionymi lub korzystającymi z opieki w ramach rodziny zastępczej.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7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. Wpłata wadium w określonej wysokości uprawnia do licytacji tylko tej nieruchomości, na którą dokonano wpłaty. Uczestnicy, którzy biorą udział w licytacji więcej niż jednej nieruchomości winni dokonać wpłaty wadium za każdą nieruchomość osobno. </w:t>
      </w:r>
    </w:p>
    <w:p w:rsidR="008F2841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8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. Wpłata wadium przez uczestnika przetargu jest równoznaczna z potwierdzeniem przez niego faktu zapoznania się z regulaminem przetargu i jego akceptacją. </w:t>
      </w:r>
    </w:p>
    <w:p w:rsidR="002167A8" w:rsidRDefault="002167A8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przed przystąpieniem do przetargu zobowiązany jest do przedłożenia poniższego oświadczenia:</w:t>
      </w:r>
    </w:p>
    <w:p w:rsidR="002167A8" w:rsidRDefault="002167A8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oświadczenia </w:t>
      </w:r>
    </w:p>
    <w:p w:rsidR="002167A8" w:rsidRDefault="002167A8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 niżej podpisany, działający w imieniu i na rzecz ….. potwierdzam, iż zapoznałem  się i akceptuję stan prawny i faktyczny (techniczny</w:t>
      </w:r>
      <w:r w:rsidRPr="00D140A8">
        <w:rPr>
          <w:rFonts w:ascii="Times New Roman" w:hAnsi="Times New Roman" w:cs="Times New Roman"/>
          <w:sz w:val="24"/>
          <w:szCs w:val="24"/>
        </w:rPr>
        <w:t>) przedmiotu</w:t>
      </w:r>
      <w:r>
        <w:rPr>
          <w:rFonts w:ascii="Times New Roman" w:hAnsi="Times New Roman" w:cs="Times New Roman"/>
          <w:sz w:val="24"/>
          <w:szCs w:val="24"/>
        </w:rPr>
        <w:t xml:space="preserve"> sprzedaży” </w:t>
      </w:r>
    </w:p>
    <w:p w:rsidR="002167A8" w:rsidRDefault="002167A8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data i podpis</w:t>
      </w:r>
    </w:p>
    <w:p w:rsidR="00EA6CFE" w:rsidRDefault="00EA6CFE" w:rsidP="00EA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Ponadto Uczestnik przed przystąpieniem do przetargu zobowiązany jest do przedłożenia poniższego oświadczenia:</w:t>
      </w:r>
    </w:p>
    <w:p w:rsidR="00EA6CFE" w:rsidRDefault="00EA6CFE" w:rsidP="00EA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oświadczenia </w:t>
      </w:r>
    </w:p>
    <w:p w:rsidR="00EA6CFE" w:rsidRDefault="00EA6CFE" w:rsidP="00EA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„Ja niżej podpisany, działający w imieniu i na rzecz …..wskazuję, iż </w:t>
      </w:r>
      <w:r w:rsidRPr="00D140A8">
        <w:rPr>
          <w:rFonts w:ascii="Times New Roman" w:hAnsi="Times New Roman" w:cs="Times New Roman"/>
          <w:sz w:val="24"/>
          <w:szCs w:val="24"/>
        </w:rPr>
        <w:t>zwrotu wadium w przypad</w:t>
      </w:r>
      <w:r>
        <w:rPr>
          <w:rFonts w:ascii="Times New Roman" w:hAnsi="Times New Roman" w:cs="Times New Roman"/>
          <w:sz w:val="24"/>
          <w:szCs w:val="24"/>
        </w:rPr>
        <w:t xml:space="preserve">ku nie wygrania przeze mnie </w:t>
      </w:r>
      <w:r w:rsidRPr="00D140A8">
        <w:rPr>
          <w:rFonts w:ascii="Times New Roman" w:hAnsi="Times New Roman" w:cs="Times New Roman"/>
          <w:sz w:val="24"/>
          <w:szCs w:val="24"/>
        </w:rPr>
        <w:t xml:space="preserve"> przetargu</w:t>
      </w:r>
      <w:r>
        <w:rPr>
          <w:rFonts w:ascii="Times New Roman" w:hAnsi="Times New Roman" w:cs="Times New Roman"/>
          <w:sz w:val="24"/>
          <w:szCs w:val="24"/>
        </w:rPr>
        <w:t xml:space="preserve"> proszę dokonać na konto ……….., a dokumenty zebrane ode mnie </w:t>
      </w:r>
      <w:r w:rsidRPr="00D140A8">
        <w:rPr>
          <w:rFonts w:ascii="Times New Roman" w:hAnsi="Times New Roman" w:cs="Times New Roman"/>
          <w:sz w:val="24"/>
          <w:szCs w:val="24"/>
        </w:rPr>
        <w:t xml:space="preserve"> zg</w:t>
      </w:r>
      <w:r>
        <w:rPr>
          <w:rFonts w:ascii="Times New Roman" w:hAnsi="Times New Roman" w:cs="Times New Roman"/>
          <w:sz w:val="24"/>
          <w:szCs w:val="24"/>
        </w:rPr>
        <w:t xml:space="preserve">odnie z ogłoszeniem o przetargu, proszę odesłać (o ile nie zostaną odebrane po zakończeniu przetargu) na adres …..” </w:t>
      </w:r>
    </w:p>
    <w:p w:rsidR="00EA6CFE" w:rsidRDefault="00EA6CFE" w:rsidP="00EA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data i podpis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70D">
        <w:rPr>
          <w:rFonts w:ascii="Times New Roman" w:hAnsi="Times New Roman" w:cs="Times New Roman"/>
          <w:sz w:val="24"/>
          <w:szCs w:val="24"/>
        </w:rPr>
        <w:t xml:space="preserve">9 </w:t>
      </w:r>
      <w:r w:rsidR="00C04AF1" w:rsidRPr="0051470D">
        <w:rPr>
          <w:rFonts w:ascii="Times New Roman" w:hAnsi="Times New Roman" w:cs="Times New Roman"/>
          <w:sz w:val="24"/>
          <w:szCs w:val="24"/>
        </w:rPr>
        <w:t>Przetarg rozpoczyna się od podania ceny wywoławczej. Uczestnicy przetargu zgłaszają</w:t>
      </w:r>
      <w:r w:rsidRPr="0051470D">
        <w:rPr>
          <w:rFonts w:ascii="Times New Roman" w:hAnsi="Times New Roman" w:cs="Times New Roman"/>
          <w:sz w:val="24"/>
          <w:szCs w:val="24"/>
        </w:rPr>
        <w:t xml:space="preserve"> 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ustnie kolejne, coraz wyższe ceny nieruchomości dopóty, dopóki mimo trzykrotnego wywołania, nie ma dalszych postąpień. 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10</w:t>
      </w:r>
      <w:r w:rsidR="00C04AF1" w:rsidRPr="0051470D">
        <w:rPr>
          <w:rFonts w:ascii="Times New Roman" w:hAnsi="Times New Roman" w:cs="Times New Roman"/>
          <w:sz w:val="24"/>
          <w:szCs w:val="24"/>
        </w:rPr>
        <w:t>. Punktem wyjścia do kolejnych postąpień jest cena netto nieruchomości (bez podatku VAT). Po zakończeniu licytacji do uzyskanej w jej wyniku ceny zbycia nieruchomo</w:t>
      </w:r>
      <w:r w:rsidRPr="0051470D">
        <w:rPr>
          <w:rFonts w:ascii="Times New Roman" w:hAnsi="Times New Roman" w:cs="Times New Roman"/>
          <w:sz w:val="24"/>
          <w:szCs w:val="24"/>
        </w:rPr>
        <w:t>ści należy doliczyć podatek VAT.</w:t>
      </w:r>
    </w:p>
    <w:p w:rsidR="00C04AF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11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. Przetarg jest ważny bez względu na liczbę uczestników, jeżeli chociaż jeden uczestnik zaoferuje cenę wyższą od ceny wywoławczej o kwotę minimalnego postąpienia. 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12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. Cena zaoferowana przez uczestnika przetargu przestaje wiązać, gdy inny uczestnik zaoferuje cenę wyższą. 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13</w:t>
      </w:r>
      <w:r w:rsidR="00C04AF1" w:rsidRPr="0051470D">
        <w:rPr>
          <w:rFonts w:ascii="Times New Roman" w:hAnsi="Times New Roman" w:cs="Times New Roman"/>
          <w:sz w:val="24"/>
          <w:szCs w:val="24"/>
        </w:rPr>
        <w:t>. Po ustaniu postąpień prowadzący przetarg uprzedza uczestników, że po trzecim wywołaniu najwyższej z zaoferowanych cen, dalsze postąpienia nie zostaną przyjęte, po czym wywołuje po raz trzeci tę cenę i zamyka przetarg.</w:t>
      </w:r>
    </w:p>
    <w:p w:rsidR="008F2841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 14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. Wyłoniony w przetargu nabywca, po zakończeniu licytacji, poprzez obligatoryjne oświadczenie pisemne potwierdzi wysokość ceny, za jaką nabywa nieruchomość. </w:t>
      </w:r>
    </w:p>
    <w:p w:rsidR="0051470D" w:rsidRDefault="0051470D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oświadczenia:</w:t>
      </w:r>
    </w:p>
    <w:p w:rsidR="0051470D" w:rsidRDefault="0051470D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 niżej podpisany, działający w imieniu i na rzecz ….. potwierdzam, iż uczestnicząc w przetargu ustnym na nieruchomość ………… zaoferowałem najwyższą cenę za przedmiot przetargu w kwocie …zł netto.”</w:t>
      </w:r>
    </w:p>
    <w:p w:rsidR="002167A8" w:rsidRPr="0051470D" w:rsidRDefault="002167A8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data i podpis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15. </w:t>
      </w:r>
      <w:r w:rsidR="00C04AF1" w:rsidRPr="0051470D">
        <w:rPr>
          <w:rFonts w:ascii="Times New Roman" w:hAnsi="Times New Roman" w:cs="Times New Roman"/>
          <w:sz w:val="24"/>
          <w:szCs w:val="24"/>
        </w:rPr>
        <w:t xml:space="preserve">Przetarg uważa się za zakończony wynikiem negatywnym, jeżeli: a. nikt nie przystąpił do przetargu b. żaden z uczestników nie zaoferował postąpienia ponad cenę wywoławczą. </w:t>
      </w:r>
    </w:p>
    <w:p w:rsidR="00CD7E5B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16. Niniejszy </w:t>
      </w:r>
      <w:r w:rsidR="00C04AF1" w:rsidRPr="0051470D">
        <w:rPr>
          <w:rFonts w:ascii="Times New Roman" w:hAnsi="Times New Roman" w:cs="Times New Roman"/>
          <w:sz w:val="24"/>
          <w:szCs w:val="24"/>
        </w:rPr>
        <w:t>Regulamin jest jawny</w:t>
      </w:r>
      <w:r w:rsidRPr="0051470D">
        <w:rPr>
          <w:rFonts w:ascii="Times New Roman" w:hAnsi="Times New Roman" w:cs="Times New Roman"/>
          <w:sz w:val="24"/>
          <w:szCs w:val="24"/>
        </w:rPr>
        <w:t>.</w:t>
      </w:r>
    </w:p>
    <w:p w:rsidR="008F2841" w:rsidRPr="0051470D" w:rsidRDefault="008F2841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>17. Sprzedawca zastrzega sobie prawo utrwalania przebiegu przetargu za pomocą urządzeń audio i/lub video.</w:t>
      </w:r>
    </w:p>
    <w:p w:rsidR="0051470D" w:rsidRPr="0051470D" w:rsidRDefault="0051470D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0D">
        <w:rPr>
          <w:rFonts w:ascii="Times New Roman" w:hAnsi="Times New Roman" w:cs="Times New Roman"/>
          <w:sz w:val="24"/>
          <w:szCs w:val="24"/>
        </w:rPr>
        <w:t xml:space="preserve">18.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RODO informujemy iż, administratorem danych osobowych pozyskanych od osób fizycznych w związku z prowadzonym postępowaniem jest Agencja Kapitałowo Rozliczeniowa S.A. </w:t>
      </w:r>
    </w:p>
    <w:p w:rsidR="0051470D" w:rsidRPr="0051470D" w:rsidRDefault="0051470D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70D" w:rsidRPr="00D140A8" w:rsidRDefault="0051470D" w:rsidP="0021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70D" w:rsidRDefault="0051470D" w:rsidP="002167A8">
      <w:pPr>
        <w:spacing w:after="0"/>
        <w:jc w:val="both"/>
      </w:pPr>
    </w:p>
    <w:sectPr w:rsidR="0051470D" w:rsidSect="0058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4AF1"/>
    <w:rsid w:val="002167A8"/>
    <w:rsid w:val="0033507A"/>
    <w:rsid w:val="0051470D"/>
    <w:rsid w:val="00581A8D"/>
    <w:rsid w:val="008F2841"/>
    <w:rsid w:val="00A90155"/>
    <w:rsid w:val="00AA38D6"/>
    <w:rsid w:val="00C04AF1"/>
    <w:rsid w:val="00CB1039"/>
    <w:rsid w:val="00CD7E5B"/>
    <w:rsid w:val="00EA6CFE"/>
    <w:rsid w:val="00EF57B6"/>
    <w:rsid w:val="00FC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Gaczyński</dc:creator>
  <cp:lastModifiedBy>k.duszynska</cp:lastModifiedBy>
  <cp:revision>2</cp:revision>
  <dcterms:created xsi:type="dcterms:W3CDTF">2019-04-12T08:03:00Z</dcterms:created>
  <dcterms:modified xsi:type="dcterms:W3CDTF">2019-04-12T08:03:00Z</dcterms:modified>
</cp:coreProperties>
</file>