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412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760D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30 marc</w:t>
      </w:r>
      <w:r w:rsidR="000E4263">
        <w:rPr>
          <w:rFonts w:asciiTheme="minorHAnsi" w:hAnsiTheme="minorHAnsi" w:cstheme="minorHAnsi"/>
          <w:bCs/>
          <w:sz w:val="24"/>
          <w:szCs w:val="24"/>
        </w:rPr>
        <w:t>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760D6" w:rsidRDefault="00A760D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760D6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DOOŚ-WDŚZOO.420.32.2021.US.18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760D6" w:rsidRPr="00A760D6" w:rsidRDefault="00A760D6" w:rsidP="00A760D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60D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. poz. 735, ze zm</w:t>
      </w:r>
      <w:r w:rsidRPr="00A760D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postępowanie odwoławcze od decyzji Regionalnego Dyrektora Ochrony Środowiska w Warszawie z dnia 13 kwietnia 2021 r., znak: WOOŚ-II.420.53.2019.JK.25, stwierdzającej brak potrzeby przeprowadzenia oceny oddziaływania na środowisko dla przedsięwzięcia polegającego na rozbudowie elementów infrastruktury Portu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Lotniczego Warszawa/</w:t>
      </w:r>
      <w:r w:rsidRPr="00A760D6">
        <w:rPr>
          <w:rFonts w:asciiTheme="minorHAnsi" w:hAnsiTheme="minorHAnsi" w:cstheme="minorHAnsi"/>
          <w:bCs/>
          <w:color w:val="000000"/>
          <w:sz w:val="24"/>
          <w:szCs w:val="24"/>
        </w:rPr>
        <w:t>Modlin, nie mogło być zakończone w terminie wskazanym w zawiadomieniu Generalnego Dyrektora Ochrony Środowiska z dnia 26 stycznia 2022 r., znak: DOOŚ-WDŚZOO.420.32.2021.US.14. Przyczyną zwłoki jest konieczność przeprowadzenia dodatkowego postępowania wyjaśniającego. W związku z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powyższym Generalny Dyrektor </w:t>
      </w:r>
      <w:r w:rsidRPr="00A760D6">
        <w:rPr>
          <w:rFonts w:asciiTheme="minorHAnsi" w:hAnsiTheme="minorHAnsi" w:cstheme="minorHAnsi"/>
          <w:bCs/>
          <w:color w:val="000000"/>
          <w:sz w:val="24"/>
          <w:szCs w:val="24"/>
        </w:rPr>
        <w:t>Ochrony środowiska pismem z dnia 22 grudnia 2021 r., znak: DOOS-WDŚZ00.420.32.2021.US.13, wezwał Mazowiecki Port Lotniczy Warszawa-Modlin Sp. z o.o. do złożenia wyjaśnień oraz uzupełnienia karty informacyjnej przedsięwzięcia.</w:t>
      </w:r>
    </w:p>
    <w:p w:rsidR="00A760D6" w:rsidRPr="00A760D6" w:rsidRDefault="00A760D6" w:rsidP="00A760D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60D6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czerwca 2022 r.</w:t>
      </w:r>
    </w:p>
    <w:p w:rsidR="00457259" w:rsidRDefault="00A760D6" w:rsidP="00A760D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760D6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760D6" w:rsidRPr="00A760D6" w:rsidRDefault="00A760D6" w:rsidP="00A760D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760D6">
        <w:rPr>
          <w:rFonts w:asciiTheme="minorHAnsi" w:hAnsiTheme="minorHAnsi" w:cstheme="minorHAnsi"/>
          <w:bCs/>
        </w:rPr>
        <w:t xml:space="preserve">Art. 36 Kpa O każdym przypadku </w:t>
      </w:r>
      <w:r w:rsidRPr="00A760D6">
        <w:rPr>
          <w:rFonts w:asciiTheme="minorHAnsi" w:hAnsiTheme="minorHAnsi" w:cstheme="minorHAnsi"/>
          <w:bCs/>
        </w:rPr>
        <w:t>niezałatwienia</w:t>
      </w:r>
      <w:r w:rsidRPr="00A760D6">
        <w:rPr>
          <w:rFonts w:asciiTheme="minorHAnsi" w:hAnsiTheme="minorHAnsi" w:cstheme="minorHAnsi"/>
          <w:bCs/>
        </w:rPr>
        <w:t xml:space="preserve"> sprawy w terminie organ administracji publicznej jest obowiązany zawiadomić strony, podając przyczyny zwłoki, wskazując nowy termin załatwienia sprawy oraz pouczając o prawic do wniesienia ponaglenia (§ 1). len sam </w:t>
      </w:r>
      <w:r w:rsidRPr="00A760D6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A760D6" w:rsidRPr="00A760D6" w:rsidRDefault="00A760D6" w:rsidP="00A760D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A760D6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A760D6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A760D6" w:rsidRPr="00A760D6" w:rsidRDefault="00A760D6" w:rsidP="00A760D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760D6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</w:t>
      </w:r>
      <w:r>
        <w:rPr>
          <w:rFonts w:asciiTheme="minorHAnsi" w:hAnsiTheme="minorHAnsi" w:cstheme="minorHAnsi"/>
          <w:bCs/>
        </w:rPr>
        <w:t>sma w Biuletynie Informacji Publiczne</w:t>
      </w:r>
      <w:r w:rsidRPr="00A760D6">
        <w:rPr>
          <w:rFonts w:asciiTheme="minorHAnsi" w:hAnsiTheme="minorHAnsi" w:cstheme="minorHAnsi"/>
          <w:bCs/>
        </w:rPr>
        <w:t xml:space="preserve">j na </w:t>
      </w:r>
      <w:r>
        <w:rPr>
          <w:rFonts w:asciiTheme="minorHAnsi" w:hAnsiTheme="minorHAnsi" w:cstheme="minorHAnsi"/>
          <w:bCs/>
        </w:rPr>
        <w:t xml:space="preserve">stronie </w:t>
      </w:r>
      <w:r w:rsidRPr="00A760D6">
        <w:rPr>
          <w:rFonts w:asciiTheme="minorHAnsi" w:hAnsiTheme="minorHAnsi" w:cstheme="minorHAnsi"/>
          <w:bCs/>
        </w:rPr>
        <w:t>podmiotowej właściwego organu administracji publicznej.</w:t>
      </w:r>
    </w:p>
    <w:p w:rsidR="00985B8F" w:rsidRPr="00B35A7F" w:rsidRDefault="00A760D6" w:rsidP="00A760D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760D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95" w:rsidRDefault="008B3D95">
      <w:pPr>
        <w:spacing w:after="0" w:line="240" w:lineRule="auto"/>
      </w:pPr>
      <w:r>
        <w:separator/>
      </w:r>
    </w:p>
  </w:endnote>
  <w:endnote w:type="continuationSeparator" w:id="0">
    <w:p w:rsidR="008B3D95" w:rsidRDefault="008B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760D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8B3D9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95" w:rsidRDefault="008B3D95">
      <w:pPr>
        <w:spacing w:after="0" w:line="240" w:lineRule="auto"/>
      </w:pPr>
      <w:r>
        <w:separator/>
      </w:r>
    </w:p>
  </w:footnote>
  <w:footnote w:type="continuationSeparator" w:id="0">
    <w:p w:rsidR="008B3D95" w:rsidRDefault="008B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8B3D9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8B3D9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8B3D9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B3D95"/>
    <w:rsid w:val="00A40900"/>
    <w:rsid w:val="00A760D6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E074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DE58-C499-4B2F-8415-B09173E5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2023-07-07T06:36:00Z</dcterms:created>
  <dcterms:modified xsi:type="dcterms:W3CDTF">2023-07-07T06:36:00Z</dcterms:modified>
</cp:coreProperties>
</file>