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5D46E" w14:textId="1CB98075" w:rsidR="00D8747B" w:rsidRPr="00704B66" w:rsidRDefault="00D8747B" w:rsidP="00D8747B">
      <w:pPr>
        <w:jc w:val="center"/>
        <w:rPr>
          <w:rFonts w:ascii="Tahoma" w:hAnsi="Tahoma" w:cs="Tahoma"/>
          <w:b/>
          <w:sz w:val="24"/>
          <w:szCs w:val="24"/>
        </w:rPr>
      </w:pPr>
      <w:r w:rsidRPr="00704B66">
        <w:rPr>
          <w:rFonts w:ascii="Tahoma" w:hAnsi="Tahoma" w:cs="Tahoma"/>
          <w:b/>
          <w:sz w:val="24"/>
          <w:szCs w:val="24"/>
        </w:rPr>
        <w:t>GENERALNA DYREKCJA DRÓG KRAJOWYCH I AUTOSTRAD</w:t>
      </w:r>
    </w:p>
    <w:p w14:paraId="6F634079" w14:textId="77777777" w:rsidR="00D8747B" w:rsidRPr="00704B66" w:rsidRDefault="00D8747B" w:rsidP="00D8747B">
      <w:pPr>
        <w:jc w:val="center"/>
        <w:rPr>
          <w:rFonts w:ascii="Tahoma" w:hAnsi="Tahoma" w:cs="Tahoma"/>
          <w:b/>
          <w:sz w:val="24"/>
          <w:szCs w:val="24"/>
        </w:rPr>
      </w:pPr>
      <w:r w:rsidRPr="00704B66">
        <w:rPr>
          <w:rFonts w:ascii="Tahoma" w:hAnsi="Tahoma" w:cs="Tahoma"/>
          <w:b/>
          <w:sz w:val="24"/>
          <w:szCs w:val="24"/>
        </w:rPr>
        <w:t>ODDZIAŁ W KIELCACH</w:t>
      </w:r>
    </w:p>
    <w:p w14:paraId="4DAD4ADB" w14:textId="77777777" w:rsidR="00D8747B" w:rsidRPr="00704B66" w:rsidRDefault="00D8747B" w:rsidP="00D8747B">
      <w:pPr>
        <w:jc w:val="center"/>
        <w:rPr>
          <w:rFonts w:ascii="Tahoma" w:hAnsi="Tahoma" w:cs="Tahoma"/>
          <w:b/>
          <w:sz w:val="24"/>
          <w:szCs w:val="24"/>
        </w:rPr>
      </w:pPr>
    </w:p>
    <w:p w14:paraId="0C1D98CA" w14:textId="77777777" w:rsidR="00D8747B" w:rsidRPr="00704B66" w:rsidRDefault="00D8747B" w:rsidP="00D8747B">
      <w:pPr>
        <w:jc w:val="center"/>
        <w:rPr>
          <w:rFonts w:ascii="Tahoma" w:hAnsi="Tahoma" w:cs="Tahoma"/>
          <w:b/>
          <w:sz w:val="24"/>
          <w:szCs w:val="24"/>
        </w:rPr>
      </w:pPr>
    </w:p>
    <w:p w14:paraId="667B4011" w14:textId="77777777" w:rsidR="00D8747B" w:rsidRPr="00704B66" w:rsidRDefault="00D8747B" w:rsidP="00D8747B">
      <w:pPr>
        <w:jc w:val="center"/>
        <w:rPr>
          <w:rFonts w:ascii="Tahoma" w:hAnsi="Tahoma" w:cs="Tahoma"/>
          <w:b/>
          <w:sz w:val="24"/>
          <w:szCs w:val="24"/>
        </w:rPr>
      </w:pPr>
    </w:p>
    <w:p w14:paraId="2155BF58" w14:textId="77777777" w:rsidR="00D8747B" w:rsidRPr="00704B66" w:rsidRDefault="00D8747B" w:rsidP="00D8747B">
      <w:pPr>
        <w:jc w:val="center"/>
        <w:rPr>
          <w:rFonts w:ascii="Tahoma" w:hAnsi="Tahoma" w:cs="Tahoma"/>
          <w:b/>
          <w:sz w:val="28"/>
        </w:rPr>
      </w:pPr>
    </w:p>
    <w:p w14:paraId="719A4D69" w14:textId="77777777" w:rsidR="00D8747B" w:rsidRPr="00704B66" w:rsidRDefault="00D8747B" w:rsidP="00D8747B">
      <w:pPr>
        <w:jc w:val="center"/>
        <w:rPr>
          <w:rFonts w:ascii="Tahoma" w:hAnsi="Tahoma" w:cs="Tahoma"/>
          <w:b/>
          <w:sz w:val="28"/>
          <w:szCs w:val="28"/>
        </w:rPr>
      </w:pPr>
      <w:r w:rsidRPr="00704B66">
        <w:rPr>
          <w:rFonts w:ascii="Tahoma" w:hAnsi="Tahoma" w:cs="Tahoma"/>
          <w:b/>
          <w:sz w:val="28"/>
          <w:szCs w:val="28"/>
        </w:rPr>
        <w:t>SPECYFIKACJE TECHNICZNE</w:t>
      </w:r>
    </w:p>
    <w:p w14:paraId="4798A90F" w14:textId="77777777" w:rsidR="00D8747B" w:rsidRPr="00704B66" w:rsidRDefault="00D8747B" w:rsidP="00D8747B">
      <w:pPr>
        <w:jc w:val="center"/>
        <w:rPr>
          <w:rFonts w:ascii="Tahoma" w:hAnsi="Tahoma" w:cs="Tahoma"/>
          <w:b/>
          <w:sz w:val="28"/>
          <w:szCs w:val="28"/>
        </w:rPr>
      </w:pPr>
      <w:r w:rsidRPr="00704B66">
        <w:rPr>
          <w:rFonts w:ascii="Tahoma" w:hAnsi="Tahoma" w:cs="Tahoma"/>
          <w:b/>
          <w:sz w:val="28"/>
          <w:szCs w:val="28"/>
        </w:rPr>
        <w:t>P – 10.05</w:t>
      </w:r>
    </w:p>
    <w:p w14:paraId="469A7E4A" w14:textId="77777777" w:rsidR="00D8747B" w:rsidRPr="00704B66" w:rsidRDefault="00D8747B" w:rsidP="00D8747B">
      <w:pPr>
        <w:jc w:val="center"/>
        <w:rPr>
          <w:rFonts w:ascii="Tahoma" w:hAnsi="Tahoma" w:cs="Tahoma"/>
          <w:b/>
          <w:sz w:val="28"/>
          <w:szCs w:val="28"/>
        </w:rPr>
      </w:pPr>
      <w:r w:rsidRPr="00704B66">
        <w:rPr>
          <w:rFonts w:ascii="Tahoma" w:hAnsi="Tahoma" w:cs="Tahoma"/>
          <w:b/>
          <w:sz w:val="28"/>
          <w:szCs w:val="28"/>
        </w:rPr>
        <w:t>MATERIAŁY DO WNIOSKU O WYDANIE</w:t>
      </w:r>
    </w:p>
    <w:p w14:paraId="2FEBAE8E" w14:textId="77777777" w:rsidR="00D8747B" w:rsidRPr="00704B66" w:rsidRDefault="00D8747B" w:rsidP="00D8747B">
      <w:pPr>
        <w:jc w:val="center"/>
        <w:rPr>
          <w:rFonts w:ascii="Tahoma" w:hAnsi="Tahoma" w:cs="Tahoma"/>
          <w:b/>
          <w:sz w:val="32"/>
          <w:szCs w:val="32"/>
        </w:rPr>
      </w:pPr>
      <w:r w:rsidRPr="00704B66">
        <w:rPr>
          <w:rFonts w:ascii="Tahoma" w:hAnsi="Tahoma" w:cs="Tahoma"/>
          <w:b/>
          <w:sz w:val="28"/>
          <w:szCs w:val="28"/>
        </w:rPr>
        <w:t>DECYZJI O ŚRODOWISKOWYCH UWARUNKOWANIACH</w:t>
      </w:r>
    </w:p>
    <w:p w14:paraId="7F9456F9" w14:textId="77777777" w:rsidR="00D8747B" w:rsidRPr="00704B66" w:rsidRDefault="00D8747B" w:rsidP="00D8747B">
      <w:pPr>
        <w:rPr>
          <w:rFonts w:ascii="Tahoma" w:hAnsi="Tahoma" w:cs="Tahoma"/>
          <w:b/>
          <w:sz w:val="28"/>
        </w:rPr>
      </w:pPr>
    </w:p>
    <w:p w14:paraId="3EDBC95E" w14:textId="77777777" w:rsidR="00D8747B" w:rsidRPr="00704B66" w:rsidRDefault="00D8747B" w:rsidP="00D8747B">
      <w:pPr>
        <w:jc w:val="center"/>
        <w:rPr>
          <w:rFonts w:ascii="Tahoma" w:hAnsi="Tahoma" w:cs="Tahoma"/>
          <w:b/>
          <w:sz w:val="28"/>
        </w:rPr>
      </w:pPr>
    </w:p>
    <w:p w14:paraId="10C8F12B" w14:textId="77777777" w:rsidR="00D8747B" w:rsidRPr="00704B66" w:rsidRDefault="00D8747B" w:rsidP="00D8747B">
      <w:pPr>
        <w:jc w:val="center"/>
        <w:rPr>
          <w:rFonts w:ascii="Tahoma" w:hAnsi="Tahoma" w:cs="Tahoma"/>
          <w:b/>
          <w:sz w:val="28"/>
        </w:rPr>
      </w:pPr>
    </w:p>
    <w:p w14:paraId="07D8C62E" w14:textId="77777777" w:rsidR="00D8747B" w:rsidRPr="00704B66" w:rsidRDefault="00D8747B" w:rsidP="00D8747B">
      <w:pPr>
        <w:jc w:val="center"/>
        <w:rPr>
          <w:rFonts w:ascii="Tahoma" w:hAnsi="Tahoma" w:cs="Tahoma"/>
          <w:b/>
          <w:sz w:val="28"/>
        </w:rPr>
      </w:pPr>
      <w:r w:rsidRPr="00704B66">
        <w:rPr>
          <w:rFonts w:ascii="Tahoma" w:hAnsi="Tahoma" w:cs="Tahoma"/>
          <w:b/>
          <w:sz w:val="28"/>
        </w:rPr>
        <w:t>Opracowanie dokumentacji projektowej</w:t>
      </w:r>
    </w:p>
    <w:p w14:paraId="22379819" w14:textId="77777777" w:rsidR="00D8747B" w:rsidRPr="00704B66" w:rsidRDefault="00D8747B" w:rsidP="00D8747B">
      <w:pPr>
        <w:jc w:val="center"/>
        <w:rPr>
          <w:rFonts w:ascii="Tahoma" w:hAnsi="Tahoma" w:cs="Tahoma"/>
          <w:b/>
          <w:sz w:val="28"/>
        </w:rPr>
      </w:pPr>
      <w:r w:rsidRPr="00704B66">
        <w:rPr>
          <w:rFonts w:ascii="Tahoma" w:hAnsi="Tahoma" w:cs="Tahoma"/>
          <w:b/>
          <w:sz w:val="28"/>
        </w:rPr>
        <w:t>- stadium Projektu Budowlanego</w:t>
      </w:r>
    </w:p>
    <w:p w14:paraId="0A38D985" w14:textId="77777777" w:rsidR="002E334F" w:rsidRDefault="002E334F" w:rsidP="00D8747B">
      <w:pPr>
        <w:jc w:val="center"/>
        <w:rPr>
          <w:rFonts w:ascii="Tahoma" w:hAnsi="Tahoma" w:cs="Tahoma"/>
          <w:sz w:val="26"/>
          <w:szCs w:val="26"/>
        </w:rPr>
      </w:pPr>
    </w:p>
    <w:p w14:paraId="17CF89EC" w14:textId="77777777" w:rsidR="009B7110" w:rsidRDefault="009B7110" w:rsidP="009B7110">
      <w:pPr>
        <w:pStyle w:val="Default"/>
        <w:spacing w:line="600" w:lineRule="auto"/>
        <w:jc w:val="center"/>
        <w:rPr>
          <w:rFonts w:ascii="Tahoma" w:hAnsi="Tahoma" w:cs="Tahoma"/>
          <w:color w:val="auto"/>
          <w:sz w:val="22"/>
          <w:szCs w:val="22"/>
        </w:rPr>
      </w:pPr>
    </w:p>
    <w:p w14:paraId="1A8C722B" w14:textId="77777777" w:rsidR="009B7110" w:rsidRDefault="009B7110" w:rsidP="009B7110">
      <w:pPr>
        <w:pStyle w:val="Default"/>
        <w:spacing w:line="600" w:lineRule="auto"/>
        <w:jc w:val="center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dla zadania:</w:t>
      </w:r>
    </w:p>
    <w:p w14:paraId="13D5EAF1" w14:textId="77777777" w:rsidR="007756EF" w:rsidRDefault="007756EF" w:rsidP="007756EF">
      <w:pPr>
        <w:spacing w:line="260" w:lineRule="atLeast"/>
        <w:ind w:right="-49"/>
        <w:rPr>
          <w:rFonts w:ascii="Verdana" w:hAnsi="Verdana" w:cs="Tahoma"/>
          <w:b/>
          <w:color w:val="000000"/>
        </w:rPr>
      </w:pPr>
      <w:r w:rsidRPr="0060781B">
        <w:rPr>
          <w:rFonts w:ascii="Verdana" w:hAnsi="Verdana" w:cs="Arial"/>
          <w:b/>
          <w:i/>
          <w:lang w:eastAsia="ar-SA"/>
        </w:rPr>
        <w:t>Wykonanie dokumentacji projektowej dla zadania</w:t>
      </w:r>
      <w:r>
        <w:rPr>
          <w:rFonts w:ascii="Verdana" w:hAnsi="Verdana" w:cs="Arial"/>
          <w:b/>
          <w:i/>
          <w:lang w:eastAsia="ar-SA"/>
        </w:rPr>
        <w:t xml:space="preserve"> </w:t>
      </w:r>
      <w:r w:rsidRPr="0060781B">
        <w:rPr>
          <w:rFonts w:ascii="Verdana" w:hAnsi="Verdana" w:cs="Arial"/>
          <w:b/>
          <w:i/>
          <w:lang w:eastAsia="ar-SA"/>
        </w:rPr>
        <w:t>pn</w:t>
      </w:r>
      <w:r>
        <w:rPr>
          <w:rFonts w:ascii="Verdana" w:hAnsi="Verdana" w:cs="Arial"/>
          <w:b/>
          <w:i/>
          <w:lang w:eastAsia="ar-SA"/>
        </w:rPr>
        <w:t>.</w:t>
      </w:r>
      <w:r w:rsidRPr="006A1880" w:rsidDel="00056E3A">
        <w:rPr>
          <w:rFonts w:ascii="Verdana" w:hAnsi="Verdana" w:cs="Tahoma"/>
          <w:b/>
          <w:color w:val="000000"/>
        </w:rPr>
        <w:t xml:space="preserve"> </w:t>
      </w:r>
      <w:r w:rsidRPr="00C33060">
        <w:rPr>
          <w:rFonts w:ascii="Verdana" w:hAnsi="Verdana" w:cs="Tahoma"/>
          <w:b/>
          <w:color w:val="000000"/>
        </w:rPr>
        <w:t>Konstrukcja Oporowa Nr 2 w ciągu drogi DK 42/str. Lewa w miejscowości Ruda Maleniecka kilometraż 199.343</w:t>
      </w:r>
      <w:r>
        <w:rPr>
          <w:rFonts w:ascii="Verdana" w:hAnsi="Verdana" w:cs="Tahoma"/>
          <w:b/>
          <w:color w:val="000000"/>
        </w:rPr>
        <w:t xml:space="preserve"> oraz pełnienia przez Wykonawcę Nadzoru Autorskiego.  </w:t>
      </w:r>
    </w:p>
    <w:p w14:paraId="63539FAF" w14:textId="77777777" w:rsidR="009B7110" w:rsidRDefault="009B7110" w:rsidP="009B7110">
      <w:pPr>
        <w:overflowPunct/>
        <w:autoSpaceDE/>
        <w:adjustRightInd/>
        <w:ind w:left="567"/>
        <w:rPr>
          <w:rFonts w:ascii="Verdana" w:hAnsi="Verdana"/>
          <w:b/>
        </w:rPr>
      </w:pPr>
    </w:p>
    <w:p w14:paraId="1A21DD11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202A8EB9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1BB215DE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19FDA424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328EBF49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294D34EE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11F44709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6355DD10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700EA2E0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7C8B5313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07FEE8BB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0FEAE905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41FA26D4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34B06DD4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0CB01468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593305E7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1576630F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79C2FEC0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48B416D1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3FDC2E90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7CF30D98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135D84C5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05BB397C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7A98FB32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6D0910B1" w14:textId="77777777" w:rsidR="009B7110" w:rsidRDefault="009B7110" w:rsidP="009B7110">
      <w:pPr>
        <w:jc w:val="center"/>
        <w:rPr>
          <w:rFonts w:ascii="Tahoma" w:hAnsi="Tahoma" w:cs="Tahoma"/>
          <w:i/>
        </w:rPr>
      </w:pPr>
    </w:p>
    <w:p w14:paraId="0FD24619" w14:textId="22C7C5FA" w:rsidR="009B7110" w:rsidRPr="0045448C" w:rsidRDefault="009B7110" w:rsidP="009B7110">
      <w:pPr>
        <w:jc w:val="center"/>
        <w:rPr>
          <w:rFonts w:ascii="Tahoma" w:hAnsi="Tahoma" w:cs="Tahoma"/>
          <w:i/>
        </w:rPr>
        <w:sectPr w:rsidR="009B7110" w:rsidRPr="0045448C">
          <w:headerReference w:type="default" r:id="rId7"/>
          <w:footnotePr>
            <w:numRestart w:val="eachPage"/>
          </w:footnotePr>
          <w:pgSz w:w="11907" w:h="16840" w:code="9"/>
          <w:pgMar w:top="1418" w:right="1134" w:bottom="1418" w:left="1418" w:header="851" w:footer="851" w:gutter="0"/>
          <w:cols w:space="708"/>
          <w:titlePg/>
        </w:sectPr>
      </w:pPr>
      <w:r w:rsidRPr="00445B1B">
        <w:rPr>
          <w:rFonts w:ascii="Tahoma" w:hAnsi="Tahoma" w:cs="Tahoma"/>
          <w:i/>
        </w:rPr>
        <w:t xml:space="preserve">Kielce, </w:t>
      </w:r>
      <w:r w:rsidR="007756EF">
        <w:rPr>
          <w:rFonts w:ascii="Tahoma" w:hAnsi="Tahoma" w:cs="Tahoma"/>
          <w:i/>
        </w:rPr>
        <w:t>Wrzesień</w:t>
      </w:r>
      <w:r>
        <w:rPr>
          <w:rFonts w:ascii="Tahoma" w:hAnsi="Tahoma" w:cs="Tahoma"/>
          <w:i/>
        </w:rPr>
        <w:t xml:space="preserve"> </w:t>
      </w:r>
      <w:r w:rsidRPr="00445B1B">
        <w:rPr>
          <w:rFonts w:ascii="Tahoma" w:hAnsi="Tahoma" w:cs="Tahoma"/>
          <w:i/>
        </w:rPr>
        <w:t>20</w:t>
      </w:r>
      <w:r w:rsidR="007756EF">
        <w:rPr>
          <w:rFonts w:ascii="Tahoma" w:hAnsi="Tahoma" w:cs="Tahoma"/>
          <w:i/>
        </w:rPr>
        <w:t>23</w:t>
      </w:r>
      <w:r>
        <w:rPr>
          <w:rFonts w:ascii="Tahoma" w:hAnsi="Tahoma" w:cs="Tahoma"/>
          <w:i/>
        </w:rPr>
        <w:t>r.</w:t>
      </w:r>
    </w:p>
    <w:p w14:paraId="477A3B01" w14:textId="77777777" w:rsidR="000F48BD" w:rsidRPr="00B14247" w:rsidRDefault="000F48BD">
      <w:pPr>
        <w:rPr>
          <w:rFonts w:ascii="Tahoma" w:hAnsi="Tahoma" w:cs="Tahoma"/>
          <w:sz w:val="19"/>
        </w:rPr>
      </w:pPr>
    </w:p>
    <w:p w14:paraId="37366889" w14:textId="77777777" w:rsidR="00DD675C" w:rsidRPr="00994C5F" w:rsidRDefault="00DD675C">
      <w:pPr>
        <w:overflowPunct/>
        <w:autoSpaceDE/>
        <w:autoSpaceDN/>
        <w:adjustRightInd/>
        <w:spacing w:before="240"/>
        <w:jc w:val="center"/>
        <w:textAlignment w:val="auto"/>
        <w:rPr>
          <w:rFonts w:ascii="Tahoma" w:hAnsi="Tahoma" w:cs="Tahoma"/>
          <w:b/>
          <w:sz w:val="22"/>
          <w:szCs w:val="22"/>
        </w:rPr>
      </w:pPr>
    </w:p>
    <w:p w14:paraId="3D551B13" w14:textId="77777777" w:rsidR="00DA2E55" w:rsidRPr="00994C5F" w:rsidRDefault="00DA2E55">
      <w:pPr>
        <w:overflowPunct/>
        <w:autoSpaceDE/>
        <w:autoSpaceDN/>
        <w:adjustRightInd/>
        <w:spacing w:before="240"/>
        <w:jc w:val="center"/>
        <w:textAlignment w:val="auto"/>
        <w:rPr>
          <w:rFonts w:ascii="Tahoma" w:hAnsi="Tahoma" w:cs="Tahoma"/>
          <w:b/>
          <w:sz w:val="22"/>
          <w:szCs w:val="22"/>
        </w:rPr>
      </w:pPr>
    </w:p>
    <w:p w14:paraId="04FC7070" w14:textId="77777777" w:rsidR="000F48BD" w:rsidRPr="00704B66" w:rsidRDefault="000F48BD">
      <w:pPr>
        <w:overflowPunct/>
        <w:autoSpaceDE/>
        <w:autoSpaceDN/>
        <w:adjustRightInd/>
        <w:spacing w:before="240"/>
        <w:jc w:val="center"/>
        <w:textAlignment w:val="auto"/>
        <w:rPr>
          <w:rFonts w:ascii="Tahoma" w:hAnsi="Tahoma" w:cs="Tahoma"/>
          <w:b/>
          <w:sz w:val="22"/>
          <w:szCs w:val="22"/>
        </w:rPr>
      </w:pPr>
      <w:r w:rsidRPr="00704B66">
        <w:rPr>
          <w:rFonts w:ascii="Tahoma" w:hAnsi="Tahoma" w:cs="Tahoma"/>
          <w:b/>
          <w:sz w:val="22"/>
          <w:szCs w:val="22"/>
        </w:rPr>
        <w:t>SPIS TREŚCI</w:t>
      </w:r>
    </w:p>
    <w:p w14:paraId="63722591" w14:textId="77777777" w:rsidR="000F48BD" w:rsidRPr="00704B66" w:rsidRDefault="000F48BD">
      <w:pPr>
        <w:pStyle w:val="Spistreci1"/>
        <w:tabs>
          <w:tab w:val="clear" w:pos="7371"/>
          <w:tab w:val="left" w:pos="400"/>
          <w:tab w:val="right" w:leader="dot" w:pos="8647"/>
        </w:tabs>
        <w:rPr>
          <w:rFonts w:ascii="Tahoma" w:hAnsi="Tahoma" w:cs="Tahoma"/>
          <w:sz w:val="22"/>
          <w:szCs w:val="22"/>
        </w:rPr>
      </w:pPr>
      <w:r w:rsidRPr="00704B66">
        <w:rPr>
          <w:rFonts w:ascii="Tahoma" w:hAnsi="Tahoma" w:cs="Tahoma"/>
          <w:sz w:val="22"/>
          <w:szCs w:val="22"/>
        </w:rPr>
        <w:t xml:space="preserve">  </w:t>
      </w:r>
    </w:p>
    <w:p w14:paraId="2D182450" w14:textId="77777777" w:rsidR="000F48BD" w:rsidRPr="00704B66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  <w:r w:rsidRPr="00704B66">
        <w:rPr>
          <w:rFonts w:ascii="Tahoma" w:hAnsi="Tahoma" w:cs="Tahoma"/>
          <w:b/>
          <w:sz w:val="22"/>
          <w:szCs w:val="22"/>
        </w:rPr>
        <w:t xml:space="preserve">1.WSTĘP </w:t>
      </w:r>
    </w:p>
    <w:p w14:paraId="1235D57A" w14:textId="77777777" w:rsidR="000F48BD" w:rsidRPr="00704B66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</w:p>
    <w:p w14:paraId="364B5694" w14:textId="77777777" w:rsidR="000F48BD" w:rsidRPr="00704B66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  <w:r w:rsidRPr="00704B66">
        <w:rPr>
          <w:rFonts w:ascii="Tahoma" w:hAnsi="Tahoma" w:cs="Tahoma"/>
          <w:b/>
          <w:sz w:val="22"/>
          <w:szCs w:val="22"/>
        </w:rPr>
        <w:t>2.WYMAGANIA DLA PROJEKTOWANEJ INWESTYCJI</w:t>
      </w:r>
    </w:p>
    <w:p w14:paraId="03453A85" w14:textId="77777777" w:rsidR="000F48BD" w:rsidRPr="00704B66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</w:p>
    <w:p w14:paraId="11E2B020" w14:textId="77777777" w:rsidR="000F48BD" w:rsidRPr="00704B66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  <w:r w:rsidRPr="00704B66">
        <w:rPr>
          <w:rFonts w:ascii="Tahoma" w:hAnsi="Tahoma" w:cs="Tahoma"/>
          <w:b/>
          <w:sz w:val="22"/>
          <w:szCs w:val="22"/>
        </w:rPr>
        <w:t>3.MATERIAŁY WYJŚCIOWE</w:t>
      </w:r>
    </w:p>
    <w:p w14:paraId="408B6AC2" w14:textId="77777777" w:rsidR="000F48BD" w:rsidRPr="00704B66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</w:p>
    <w:p w14:paraId="3F8B689F" w14:textId="77777777" w:rsidR="000F48BD" w:rsidRPr="00704B66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  <w:r w:rsidRPr="00704B66">
        <w:rPr>
          <w:rFonts w:ascii="Tahoma" w:hAnsi="Tahoma" w:cs="Tahoma"/>
          <w:b/>
          <w:sz w:val="22"/>
          <w:szCs w:val="22"/>
        </w:rPr>
        <w:t>4.WYKONANIE OPRACOWAŃ PROJEKTOWYCH</w:t>
      </w:r>
    </w:p>
    <w:p w14:paraId="623974ED" w14:textId="77777777" w:rsidR="000F48BD" w:rsidRPr="00704B66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</w:p>
    <w:p w14:paraId="514787C8" w14:textId="77777777" w:rsidR="000F48BD" w:rsidRPr="00704B66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  <w:r w:rsidRPr="00704B66">
        <w:rPr>
          <w:rFonts w:ascii="Tahoma" w:hAnsi="Tahoma" w:cs="Tahoma"/>
          <w:b/>
          <w:sz w:val="22"/>
          <w:szCs w:val="22"/>
        </w:rPr>
        <w:t>5.KONTROLA JAKOŚCI OPRACOWAŃ PROJEKTOWYCH</w:t>
      </w:r>
    </w:p>
    <w:p w14:paraId="4030DBC6" w14:textId="77777777" w:rsidR="000F48BD" w:rsidRPr="00704B66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</w:p>
    <w:p w14:paraId="2D6C05C9" w14:textId="77777777" w:rsidR="000F48BD" w:rsidRPr="00704B66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  <w:r w:rsidRPr="00704B66">
        <w:rPr>
          <w:rFonts w:ascii="Tahoma" w:hAnsi="Tahoma" w:cs="Tahoma"/>
          <w:b/>
          <w:sz w:val="22"/>
          <w:szCs w:val="22"/>
        </w:rPr>
        <w:t>6.OBMIAR OPRACOWAŃ PROJEKTOWYCH</w:t>
      </w:r>
    </w:p>
    <w:p w14:paraId="2426B51B" w14:textId="77777777" w:rsidR="000F48BD" w:rsidRPr="00704B66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</w:p>
    <w:p w14:paraId="7BFE926A" w14:textId="77777777" w:rsidR="000F48BD" w:rsidRPr="00704B66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  <w:r w:rsidRPr="00704B66">
        <w:rPr>
          <w:rFonts w:ascii="Tahoma" w:hAnsi="Tahoma" w:cs="Tahoma"/>
          <w:b/>
          <w:sz w:val="22"/>
          <w:szCs w:val="22"/>
        </w:rPr>
        <w:t xml:space="preserve">7.ODBIÓR OPRACOWAŃ PROJEKTOWYCH </w:t>
      </w:r>
    </w:p>
    <w:p w14:paraId="7043E2E4" w14:textId="77777777" w:rsidR="000F48BD" w:rsidRPr="00704B66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</w:p>
    <w:p w14:paraId="776444BA" w14:textId="77777777" w:rsidR="000F48BD" w:rsidRPr="00704B66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  <w:r w:rsidRPr="00704B66">
        <w:rPr>
          <w:rFonts w:ascii="Tahoma" w:hAnsi="Tahoma" w:cs="Tahoma"/>
          <w:b/>
          <w:sz w:val="22"/>
          <w:szCs w:val="22"/>
        </w:rPr>
        <w:t>8.PŁATNOŚCI</w:t>
      </w:r>
    </w:p>
    <w:p w14:paraId="5CAD962B" w14:textId="77777777" w:rsidR="000F48BD" w:rsidRPr="00704B66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</w:p>
    <w:p w14:paraId="0A66E08B" w14:textId="77777777" w:rsidR="000F48BD" w:rsidRPr="00704B66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  <w:r w:rsidRPr="00704B66">
        <w:rPr>
          <w:rFonts w:ascii="Tahoma" w:hAnsi="Tahoma" w:cs="Tahoma"/>
          <w:b/>
          <w:sz w:val="22"/>
          <w:szCs w:val="22"/>
        </w:rPr>
        <w:t>9.PRZEPISY ZWIĄZANE</w:t>
      </w:r>
    </w:p>
    <w:p w14:paraId="27C0DDB5" w14:textId="77777777" w:rsidR="000F48BD" w:rsidRPr="00994C5F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</w:p>
    <w:p w14:paraId="2D063ED9" w14:textId="77777777" w:rsidR="000F48BD" w:rsidRPr="00994C5F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b/>
          <w:sz w:val="22"/>
          <w:szCs w:val="22"/>
        </w:rPr>
      </w:pPr>
    </w:p>
    <w:p w14:paraId="63A5D95B" w14:textId="77777777" w:rsidR="000F48BD" w:rsidRPr="00994C5F" w:rsidRDefault="000F48BD">
      <w:pPr>
        <w:rPr>
          <w:rFonts w:ascii="Tahoma" w:hAnsi="Tahoma" w:cs="Tahoma"/>
          <w:sz w:val="22"/>
          <w:szCs w:val="22"/>
        </w:rPr>
      </w:pPr>
    </w:p>
    <w:p w14:paraId="6C905FAF" w14:textId="77777777" w:rsidR="000F48BD" w:rsidRPr="00994C5F" w:rsidRDefault="000F48BD">
      <w:pPr>
        <w:tabs>
          <w:tab w:val="left" w:pos="284"/>
          <w:tab w:val="right" w:leader="dot" w:pos="8789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79B39E6D" w14:textId="77777777" w:rsidR="000F48BD" w:rsidRPr="00994C5F" w:rsidRDefault="000F48BD">
      <w:pPr>
        <w:tabs>
          <w:tab w:val="right" w:leader="dot" w:pos="-1985"/>
          <w:tab w:val="left" w:pos="284"/>
        </w:tabs>
        <w:rPr>
          <w:rFonts w:ascii="Tahoma" w:hAnsi="Tahoma" w:cs="Tahoma"/>
          <w:sz w:val="22"/>
          <w:szCs w:val="22"/>
        </w:rPr>
      </w:pPr>
    </w:p>
    <w:p w14:paraId="7AD1C47D" w14:textId="77777777" w:rsidR="000F48BD" w:rsidRPr="00994C5F" w:rsidRDefault="000F48BD">
      <w:pPr>
        <w:pStyle w:val="Tekstpodstawowy3"/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  <w:sectPr w:rsidR="000F48BD" w:rsidRPr="00994C5F">
          <w:headerReference w:type="even" r:id="rId8"/>
          <w:headerReference w:type="default" r:id="rId9"/>
          <w:pgSz w:w="11907" w:h="16840" w:code="9"/>
          <w:pgMar w:top="1418" w:right="1134" w:bottom="1418" w:left="1418" w:header="851" w:footer="851" w:gutter="0"/>
          <w:cols w:space="708"/>
        </w:sectPr>
      </w:pPr>
    </w:p>
    <w:p w14:paraId="5C6BEA37" w14:textId="77777777" w:rsidR="000F48BD" w:rsidRPr="00994C5F" w:rsidRDefault="000F48BD">
      <w:pPr>
        <w:pStyle w:val="Nagwek1"/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994C5F">
        <w:rPr>
          <w:rFonts w:ascii="Tahoma" w:hAnsi="Tahoma" w:cs="Tahoma"/>
          <w:sz w:val="22"/>
          <w:szCs w:val="22"/>
        </w:rPr>
        <w:lastRenderedPageBreak/>
        <w:t>WSTĘP</w:t>
      </w:r>
    </w:p>
    <w:p w14:paraId="33053518" w14:textId="77777777" w:rsidR="000F48BD" w:rsidRPr="00994C5F" w:rsidRDefault="000F48BD">
      <w:pPr>
        <w:pStyle w:val="Nagwek2"/>
        <w:rPr>
          <w:rFonts w:ascii="Tahoma" w:hAnsi="Tahoma" w:cs="Tahoma"/>
        </w:rPr>
      </w:pPr>
      <w:r w:rsidRPr="00994C5F">
        <w:rPr>
          <w:rFonts w:ascii="Tahoma" w:hAnsi="Tahoma" w:cs="Tahoma"/>
        </w:rPr>
        <w:t>Przedmiot Specyfikacji technicznej</w:t>
      </w:r>
    </w:p>
    <w:p w14:paraId="69D2AFE2" w14:textId="77777777" w:rsidR="000F48BD" w:rsidRPr="00994C5F" w:rsidRDefault="000F48BD">
      <w:pPr>
        <w:pStyle w:val="tekstost"/>
        <w:rPr>
          <w:rFonts w:ascii="Tahoma" w:hAnsi="Tahoma" w:cs="Tahoma"/>
        </w:rPr>
      </w:pPr>
      <w:r w:rsidRPr="00994C5F">
        <w:rPr>
          <w:rFonts w:ascii="Tahoma" w:hAnsi="Tahoma" w:cs="Tahoma"/>
        </w:rPr>
        <w:tab/>
        <w:t xml:space="preserve">Przedmiotem niniejszej Specyfikacji Technicznej (ST) są wymagania dotyczące wykonania </w:t>
      </w:r>
      <w:r w:rsidR="009863E6">
        <w:rPr>
          <w:rFonts w:ascii="Tahoma" w:hAnsi="Tahoma" w:cs="Tahoma"/>
        </w:rPr>
        <w:br/>
      </w:r>
      <w:r w:rsidRPr="00994C5F">
        <w:rPr>
          <w:rFonts w:ascii="Tahoma" w:hAnsi="Tahoma" w:cs="Tahoma"/>
        </w:rPr>
        <w:t xml:space="preserve">i odbioru opracowań projektowych przewidzianych do wykonania w ramach dokumentacji projektowej wymienionej w </w:t>
      </w:r>
      <w:proofErr w:type="spellStart"/>
      <w:r w:rsidRPr="00994C5F">
        <w:rPr>
          <w:rFonts w:ascii="Tahoma" w:hAnsi="Tahoma" w:cs="Tahoma"/>
        </w:rPr>
        <w:t>pkcie</w:t>
      </w:r>
      <w:proofErr w:type="spellEnd"/>
      <w:r w:rsidRPr="00994C5F">
        <w:rPr>
          <w:rFonts w:ascii="Tahoma" w:hAnsi="Tahoma" w:cs="Tahoma"/>
        </w:rPr>
        <w:t xml:space="preserve"> 1.1. ST P-00.00 „Wymagania ogólne”.</w:t>
      </w:r>
    </w:p>
    <w:p w14:paraId="52B26CF5" w14:textId="28317100" w:rsidR="0047602E" w:rsidRDefault="00D92F89" w:rsidP="0047602E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U</w:t>
      </w:r>
      <w:r w:rsidR="000F48BD" w:rsidRPr="00994C5F">
        <w:rPr>
          <w:rFonts w:ascii="Tahoma" w:hAnsi="Tahoma" w:cs="Tahoma"/>
        </w:rPr>
        <w:t xml:space="preserve">stawa </w:t>
      </w:r>
      <w:r w:rsidRPr="009863E6">
        <w:rPr>
          <w:rFonts w:ascii="Tahoma" w:hAnsi="Tahoma" w:cs="Tahoma"/>
          <w:i/>
        </w:rPr>
        <w:t>o udostępnianiu informacji o środowisku i jego ochronie, udziale społeczeństwa w ochronie środowiska oraz o ocenach oddziaływania na środowisko</w:t>
      </w:r>
      <w:r w:rsidRPr="009863E6">
        <w:rPr>
          <w:rFonts w:ascii="Tahoma" w:hAnsi="Tahoma" w:cs="Tahoma"/>
        </w:rPr>
        <w:t xml:space="preserve"> </w:t>
      </w:r>
      <w:r w:rsidR="000F48BD" w:rsidRPr="00994C5F">
        <w:rPr>
          <w:rFonts w:ascii="Tahoma" w:hAnsi="Tahoma" w:cs="Tahoma"/>
        </w:rPr>
        <w:t>[1] narzuca w</w:t>
      </w:r>
      <w:r w:rsidR="00F47A1C" w:rsidRPr="00994C5F">
        <w:rPr>
          <w:rFonts w:ascii="Tahoma" w:hAnsi="Tahoma" w:cs="Tahoma"/>
        </w:rPr>
        <w:t xml:space="preserve">ymóg </w:t>
      </w:r>
      <w:r w:rsidR="009863E6">
        <w:rPr>
          <w:rFonts w:ascii="Tahoma" w:hAnsi="Tahoma" w:cs="Tahoma"/>
        </w:rPr>
        <w:t xml:space="preserve">uzyskania </w:t>
      </w:r>
      <w:r w:rsidR="001B58DF">
        <w:rPr>
          <w:rFonts w:ascii="Tahoma" w:hAnsi="Tahoma" w:cs="Tahoma"/>
        </w:rPr>
        <w:t xml:space="preserve">dla określonych zadań - </w:t>
      </w:r>
      <w:r w:rsidR="00F47A1C" w:rsidRPr="00994C5F">
        <w:rPr>
          <w:rFonts w:ascii="Tahoma" w:hAnsi="Tahoma" w:cs="Tahoma"/>
        </w:rPr>
        <w:t>przed decyz</w:t>
      </w:r>
      <w:r w:rsidR="005E5CF0" w:rsidRPr="00994C5F">
        <w:rPr>
          <w:rFonts w:ascii="Tahoma" w:hAnsi="Tahoma" w:cs="Tahoma"/>
        </w:rPr>
        <w:t xml:space="preserve">ją o </w:t>
      </w:r>
      <w:r w:rsidR="008002CA">
        <w:rPr>
          <w:rFonts w:ascii="Tahoma" w:hAnsi="Tahoma" w:cs="Tahoma"/>
        </w:rPr>
        <w:t xml:space="preserve">zezwoleniu na realizację inwestycji drogowej </w:t>
      </w:r>
      <w:r w:rsidR="000F48BD" w:rsidRPr="00994C5F">
        <w:rPr>
          <w:rFonts w:ascii="Tahoma" w:hAnsi="Tahoma" w:cs="Tahoma"/>
        </w:rPr>
        <w:t xml:space="preserve">– decyzji o środowiskowych uwarunkowaniach </w:t>
      </w:r>
    </w:p>
    <w:p w14:paraId="220AD683" w14:textId="77777777" w:rsidR="000F48BD" w:rsidRPr="00994C5F" w:rsidRDefault="000F48BD" w:rsidP="0047602E">
      <w:pPr>
        <w:pStyle w:val="tekstost"/>
        <w:rPr>
          <w:rFonts w:ascii="Tahoma" w:hAnsi="Tahoma" w:cs="Tahoma"/>
        </w:rPr>
      </w:pPr>
      <w:r w:rsidRPr="00994C5F">
        <w:rPr>
          <w:rFonts w:ascii="Tahoma" w:hAnsi="Tahoma" w:cs="Tahoma"/>
        </w:rPr>
        <w:t>Zakres stosowania Specyfikacji technicznej</w:t>
      </w:r>
    </w:p>
    <w:p w14:paraId="14D41B76" w14:textId="77777777" w:rsidR="000F48BD" w:rsidRPr="00994C5F" w:rsidRDefault="000F48BD">
      <w:pPr>
        <w:rPr>
          <w:rFonts w:ascii="Tahoma" w:hAnsi="Tahoma" w:cs="Tahoma"/>
        </w:rPr>
      </w:pPr>
      <w:r w:rsidRPr="00994C5F">
        <w:rPr>
          <w:rFonts w:ascii="Tahoma" w:hAnsi="Tahoma" w:cs="Tahoma"/>
        </w:rPr>
        <w:tab/>
        <w:t xml:space="preserve">Niniejsza Specyfikacja Techniczna stanowi obowiązujący dokument przetargowy i </w:t>
      </w:r>
      <w:r w:rsidR="005D138B" w:rsidRPr="00994C5F">
        <w:rPr>
          <w:rFonts w:ascii="Tahoma" w:hAnsi="Tahoma" w:cs="Tahoma"/>
        </w:rPr>
        <w:t xml:space="preserve">umowny </w:t>
      </w:r>
      <w:r w:rsidRPr="00994C5F">
        <w:rPr>
          <w:rFonts w:ascii="Tahoma" w:hAnsi="Tahoma" w:cs="Tahoma"/>
        </w:rPr>
        <w:t xml:space="preserve">przy zlecaniu i realizacji następującego opracowania projektowego </w:t>
      </w:r>
      <w:r w:rsidRPr="00994C5F">
        <w:rPr>
          <w:rFonts w:ascii="Tahoma" w:hAnsi="Tahoma" w:cs="Tahoma"/>
          <w:iCs/>
        </w:rPr>
        <w:t xml:space="preserve">P-10.05 – Materiały do wniosku </w:t>
      </w:r>
      <w:r w:rsidR="009863E6">
        <w:rPr>
          <w:rFonts w:ascii="Tahoma" w:hAnsi="Tahoma" w:cs="Tahoma"/>
          <w:iCs/>
        </w:rPr>
        <w:br/>
      </w:r>
      <w:r w:rsidRPr="00994C5F">
        <w:rPr>
          <w:rFonts w:ascii="Tahoma" w:hAnsi="Tahoma" w:cs="Tahoma"/>
          <w:iCs/>
        </w:rPr>
        <w:t xml:space="preserve">o wydanie decyzji o środowiskowych uwarunkowaniach, </w:t>
      </w:r>
      <w:r w:rsidRPr="00994C5F">
        <w:rPr>
          <w:rFonts w:ascii="Tahoma" w:hAnsi="Tahoma" w:cs="Tahoma"/>
        </w:rPr>
        <w:t xml:space="preserve">które należy wykonać w ramach Umowy na wykonanie dokumentacji projektowej wymienionej w </w:t>
      </w:r>
      <w:proofErr w:type="spellStart"/>
      <w:r w:rsidRPr="00994C5F">
        <w:rPr>
          <w:rFonts w:ascii="Tahoma" w:hAnsi="Tahoma" w:cs="Tahoma"/>
        </w:rPr>
        <w:t>pkcie</w:t>
      </w:r>
      <w:proofErr w:type="spellEnd"/>
      <w:r w:rsidR="005D138B" w:rsidRPr="00994C5F">
        <w:rPr>
          <w:rFonts w:ascii="Tahoma" w:hAnsi="Tahoma" w:cs="Tahoma"/>
        </w:rPr>
        <w:t>.</w:t>
      </w:r>
      <w:r w:rsidRPr="00994C5F">
        <w:rPr>
          <w:rFonts w:ascii="Tahoma" w:hAnsi="Tahoma" w:cs="Tahoma"/>
        </w:rPr>
        <w:t xml:space="preserve"> 1.1. ST P-00.00 „Wymagania ogólne”.</w:t>
      </w:r>
    </w:p>
    <w:p w14:paraId="282E365D" w14:textId="77777777" w:rsidR="000F48BD" w:rsidRPr="00994C5F" w:rsidRDefault="000F48BD">
      <w:pPr>
        <w:rPr>
          <w:rFonts w:ascii="Tahoma" w:hAnsi="Tahoma" w:cs="Tahoma"/>
        </w:rPr>
      </w:pPr>
    </w:p>
    <w:p w14:paraId="0FE865FB" w14:textId="77777777" w:rsidR="000F48BD" w:rsidRPr="00994C5F" w:rsidRDefault="000F48BD">
      <w:pPr>
        <w:pStyle w:val="Nagwek2"/>
        <w:rPr>
          <w:rFonts w:ascii="Tahoma" w:hAnsi="Tahoma" w:cs="Tahoma"/>
        </w:rPr>
      </w:pPr>
      <w:r w:rsidRPr="00994C5F">
        <w:rPr>
          <w:rFonts w:ascii="Tahoma" w:hAnsi="Tahoma" w:cs="Tahoma"/>
        </w:rPr>
        <w:t>Określenia podstawowe</w:t>
      </w:r>
    </w:p>
    <w:p w14:paraId="619CF9A4" w14:textId="77777777" w:rsidR="000F48BD" w:rsidRPr="00994C5F" w:rsidRDefault="000F48BD">
      <w:pPr>
        <w:pStyle w:val="Nagwek3"/>
        <w:numPr>
          <w:ilvl w:val="0"/>
          <w:numId w:val="0"/>
        </w:numPr>
        <w:ind w:firstLine="709"/>
        <w:rPr>
          <w:rFonts w:ascii="Tahoma" w:hAnsi="Tahoma" w:cs="Tahoma"/>
        </w:rPr>
      </w:pPr>
      <w:r w:rsidRPr="00994C5F">
        <w:rPr>
          <w:rFonts w:ascii="Tahoma" w:hAnsi="Tahoma" w:cs="Tahoma"/>
        </w:rPr>
        <w:t xml:space="preserve">Określenia podstawowe są zgodne z obowiązującymi, odpowiednimi polskimi przepisami </w:t>
      </w:r>
      <w:r w:rsidR="009863E6">
        <w:rPr>
          <w:rFonts w:ascii="Tahoma" w:hAnsi="Tahoma" w:cs="Tahoma"/>
        </w:rPr>
        <w:br/>
      </w:r>
      <w:r w:rsidRPr="00994C5F">
        <w:rPr>
          <w:rFonts w:ascii="Tahoma" w:hAnsi="Tahoma" w:cs="Tahoma"/>
        </w:rPr>
        <w:t>i polskimi normami oraz z definicjami podanymi w ST P-00.00 „Wymagania ogólne” pkt 1.3. i w innych ST.</w:t>
      </w:r>
    </w:p>
    <w:p w14:paraId="5E21EFE7" w14:textId="77777777" w:rsidR="000F48BD" w:rsidRPr="00994C5F" w:rsidRDefault="000F48BD">
      <w:pPr>
        <w:pStyle w:val="Nagwek1"/>
        <w:tabs>
          <w:tab w:val="clear" w:pos="502"/>
          <w:tab w:val="num" w:pos="360"/>
        </w:tabs>
        <w:ind w:left="-360"/>
        <w:rPr>
          <w:rFonts w:ascii="Tahoma" w:hAnsi="Tahoma" w:cs="Tahoma"/>
          <w:sz w:val="22"/>
          <w:szCs w:val="22"/>
        </w:rPr>
      </w:pPr>
      <w:r w:rsidRPr="00994C5F">
        <w:rPr>
          <w:rFonts w:ascii="Tahoma" w:hAnsi="Tahoma" w:cs="Tahoma"/>
          <w:sz w:val="22"/>
          <w:szCs w:val="22"/>
        </w:rPr>
        <w:t>Wymagania dla projektowanej inwestycji</w:t>
      </w:r>
    </w:p>
    <w:p w14:paraId="56FD5D43" w14:textId="127DE10E" w:rsidR="000F48BD" w:rsidRPr="00994C5F" w:rsidRDefault="000F48BD" w:rsidP="005D138B">
      <w:pPr>
        <w:ind w:firstLine="708"/>
        <w:rPr>
          <w:rFonts w:ascii="Tahoma" w:hAnsi="Tahoma" w:cs="Tahoma"/>
        </w:rPr>
      </w:pPr>
      <w:r w:rsidRPr="00994C5F">
        <w:rPr>
          <w:rFonts w:ascii="Tahoma" w:hAnsi="Tahoma" w:cs="Tahoma"/>
        </w:rPr>
        <w:t>Wymagania dla inwestycji i projektowanych obiektów budowlanych i urządzeń infrastruktury podano w ST P-00.00 „Wymagania ogólne” pkt 2.</w:t>
      </w:r>
      <w:r w:rsidR="00031A1D">
        <w:rPr>
          <w:rFonts w:ascii="Tahoma" w:hAnsi="Tahoma" w:cs="Tahoma"/>
        </w:rPr>
        <w:t xml:space="preserve"> </w:t>
      </w:r>
      <w:r w:rsidRPr="00994C5F">
        <w:rPr>
          <w:rFonts w:ascii="Tahoma" w:hAnsi="Tahoma" w:cs="Tahoma"/>
        </w:rPr>
        <w:t>Materiały wyjściowe</w:t>
      </w:r>
    </w:p>
    <w:p w14:paraId="50EFC634" w14:textId="77777777" w:rsidR="000F48BD" w:rsidRPr="00994C5F" w:rsidRDefault="000F48BD">
      <w:pPr>
        <w:ind w:firstLine="709"/>
        <w:rPr>
          <w:rFonts w:ascii="Tahoma" w:hAnsi="Tahoma" w:cs="Tahoma"/>
          <w:sz w:val="22"/>
          <w:szCs w:val="22"/>
        </w:rPr>
      </w:pPr>
      <w:r w:rsidRPr="00994C5F">
        <w:rPr>
          <w:rFonts w:ascii="Tahoma" w:hAnsi="Tahoma" w:cs="Tahoma"/>
        </w:rPr>
        <w:t>Ogólne wymagania dotyczące materiałów wyjściowych, materiałów archiwalnych i warunków do projektowania znajdują się w ST P-00.00 „Wymagania ogólne” pkt 3.1. i pkt</w:t>
      </w:r>
      <w:r w:rsidRPr="00704B66">
        <w:rPr>
          <w:rFonts w:ascii="Tahoma" w:hAnsi="Tahoma" w:cs="Tahoma"/>
        </w:rPr>
        <w:t xml:space="preserve"> 3.2.</w:t>
      </w:r>
      <w:r w:rsidRPr="00994C5F">
        <w:rPr>
          <w:rFonts w:ascii="Tahoma" w:hAnsi="Tahoma" w:cs="Tahoma"/>
          <w:sz w:val="22"/>
          <w:szCs w:val="22"/>
        </w:rPr>
        <w:t xml:space="preserve"> </w:t>
      </w:r>
    </w:p>
    <w:p w14:paraId="1993A431" w14:textId="77777777" w:rsidR="00575F1D" w:rsidRDefault="00575F1D">
      <w:pPr>
        <w:pStyle w:val="Nagwek1"/>
        <w:tabs>
          <w:tab w:val="clear" w:pos="502"/>
          <w:tab w:val="num" w:pos="360"/>
        </w:tabs>
        <w:ind w:left="-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Materiały wyjściowe </w:t>
      </w:r>
    </w:p>
    <w:p w14:paraId="5CA23139" w14:textId="75E04FFD" w:rsidR="00575F1D" w:rsidRPr="00892B59" w:rsidRDefault="006A0710" w:rsidP="00704B66">
      <w:pPr>
        <w:pStyle w:val="tekstost"/>
        <w:ind w:firstLine="709"/>
        <w:rPr>
          <w:rFonts w:ascii="Tahoma" w:hAnsi="Tahoma" w:cs="Tahoma"/>
        </w:rPr>
      </w:pPr>
      <w:r w:rsidRPr="00892B59">
        <w:rPr>
          <w:rFonts w:ascii="Tahoma" w:hAnsi="Tahoma" w:cs="Tahoma"/>
        </w:rPr>
        <w:t>Pozyskanie materiałów wyjściowych należy do Wykonawcy.</w:t>
      </w:r>
    </w:p>
    <w:p w14:paraId="5547307F" w14:textId="77777777" w:rsidR="000F48BD" w:rsidRPr="00994C5F" w:rsidRDefault="000F48BD">
      <w:pPr>
        <w:pStyle w:val="Nagwek1"/>
        <w:tabs>
          <w:tab w:val="clear" w:pos="502"/>
          <w:tab w:val="num" w:pos="360"/>
        </w:tabs>
        <w:ind w:left="-360"/>
        <w:rPr>
          <w:rFonts w:ascii="Tahoma" w:hAnsi="Tahoma" w:cs="Tahoma"/>
          <w:sz w:val="22"/>
          <w:szCs w:val="22"/>
        </w:rPr>
      </w:pPr>
      <w:r w:rsidRPr="00994C5F">
        <w:rPr>
          <w:rFonts w:ascii="Tahoma" w:hAnsi="Tahoma" w:cs="Tahoma"/>
          <w:sz w:val="22"/>
          <w:szCs w:val="22"/>
        </w:rPr>
        <w:t>wykonanie OPRACOWAŃ PROJEKTOWYCH</w:t>
      </w:r>
    </w:p>
    <w:p w14:paraId="271C5B58" w14:textId="77777777" w:rsidR="000F48BD" w:rsidRPr="00994C5F" w:rsidRDefault="000F48BD">
      <w:pPr>
        <w:pStyle w:val="tekstost"/>
        <w:ind w:firstLine="709"/>
        <w:rPr>
          <w:rFonts w:ascii="Tahoma" w:hAnsi="Tahoma" w:cs="Tahoma"/>
        </w:rPr>
      </w:pPr>
      <w:r w:rsidRPr="00994C5F">
        <w:rPr>
          <w:rFonts w:ascii="Tahoma" w:hAnsi="Tahoma" w:cs="Tahoma"/>
        </w:rPr>
        <w:t>Poniżej przedstawione są wymagania, które należy uwzględnić przy wykonywaniu opracowań projektowych.</w:t>
      </w:r>
    </w:p>
    <w:p w14:paraId="05E90555" w14:textId="77777777" w:rsidR="000F48BD" w:rsidRPr="00994C5F" w:rsidRDefault="000F48BD" w:rsidP="005D138B">
      <w:pPr>
        <w:pStyle w:val="tekstost"/>
        <w:ind w:firstLine="709"/>
        <w:rPr>
          <w:rFonts w:ascii="Tahoma" w:hAnsi="Tahoma" w:cs="Tahoma"/>
        </w:rPr>
      </w:pPr>
      <w:r w:rsidRPr="00994C5F">
        <w:rPr>
          <w:rFonts w:ascii="Tahoma" w:hAnsi="Tahoma" w:cs="Tahoma"/>
        </w:rPr>
        <w:t xml:space="preserve"> Inne wymagania dotyczące wykonania opracowań projektowych przedstawiono w ST P-00.00 „Wymagania ogólne” pkt 4. Szczegółowość opracowań projektowych</w:t>
      </w:r>
    </w:p>
    <w:p w14:paraId="577E307F" w14:textId="77777777" w:rsidR="000F48BD" w:rsidRPr="00994C5F" w:rsidRDefault="000F48BD" w:rsidP="0060678C">
      <w:pPr>
        <w:ind w:firstLine="708"/>
        <w:rPr>
          <w:rFonts w:ascii="Tahoma" w:hAnsi="Tahoma" w:cs="Tahoma"/>
        </w:rPr>
      </w:pPr>
      <w:r w:rsidRPr="00994C5F">
        <w:rPr>
          <w:rFonts w:ascii="Tahoma" w:hAnsi="Tahoma" w:cs="Tahoma"/>
        </w:rPr>
        <w:t>Ogólne wymagania oraz definicje dotyczące szczegółowości opr</w:t>
      </w:r>
      <w:r w:rsidR="0060678C" w:rsidRPr="00994C5F">
        <w:rPr>
          <w:rFonts w:ascii="Tahoma" w:hAnsi="Tahoma" w:cs="Tahoma"/>
        </w:rPr>
        <w:t>acowań projektowych podano w ST</w:t>
      </w:r>
      <w:r w:rsidRPr="00994C5F">
        <w:rPr>
          <w:rFonts w:ascii="Tahoma" w:hAnsi="Tahoma" w:cs="Tahoma"/>
        </w:rPr>
        <w:t>P-00.00 „Wymagania ogólne” pkt 4.1.2.</w:t>
      </w:r>
    </w:p>
    <w:p w14:paraId="1F174ED5" w14:textId="77777777" w:rsidR="000F48BD" w:rsidRPr="00994C5F" w:rsidRDefault="000F48BD">
      <w:pPr>
        <w:ind w:firstLine="709"/>
        <w:rPr>
          <w:rFonts w:ascii="Tahoma" w:hAnsi="Tahoma" w:cs="Tahoma"/>
        </w:rPr>
      </w:pPr>
      <w:r w:rsidRPr="00994C5F">
        <w:rPr>
          <w:rFonts w:ascii="Tahoma" w:hAnsi="Tahoma" w:cs="Tahoma"/>
        </w:rPr>
        <w:t>Wszystkie elementy opracowań projektowych mają być określone w sposób szczegółowy.</w:t>
      </w:r>
    </w:p>
    <w:p w14:paraId="5C37FAEC" w14:textId="2336BA3E" w:rsidR="000F48BD" w:rsidRPr="00704B66" w:rsidRDefault="000F48BD" w:rsidP="00704B66">
      <w:pPr>
        <w:pStyle w:val="Nagwek2"/>
        <w:tabs>
          <w:tab w:val="clear" w:pos="1495"/>
          <w:tab w:val="num" w:pos="567"/>
        </w:tabs>
        <w:ind w:left="0" w:firstLine="0"/>
        <w:rPr>
          <w:rFonts w:ascii="Tahoma" w:hAnsi="Tahoma" w:cs="Tahoma"/>
          <w:sz w:val="22"/>
          <w:szCs w:val="22"/>
        </w:rPr>
      </w:pPr>
      <w:r w:rsidRPr="00704B66">
        <w:rPr>
          <w:rFonts w:ascii="Tahoma" w:hAnsi="Tahoma" w:cs="Tahoma"/>
          <w:sz w:val="22"/>
          <w:szCs w:val="22"/>
        </w:rPr>
        <w:t xml:space="preserve">Wymagania dla kolejności wykonywania opracowań projektowych </w:t>
      </w:r>
    </w:p>
    <w:p w14:paraId="6AA21CC1" w14:textId="77777777" w:rsidR="005B5ED8" w:rsidRPr="00704B66" w:rsidRDefault="005B5ED8">
      <w:pPr>
        <w:ind w:firstLine="709"/>
        <w:rPr>
          <w:rFonts w:ascii="Tahoma" w:hAnsi="Tahoma" w:cs="Tahoma"/>
          <w:sz w:val="22"/>
          <w:szCs w:val="22"/>
        </w:rPr>
      </w:pPr>
    </w:p>
    <w:p w14:paraId="6835FCF7" w14:textId="77777777" w:rsidR="005B5ED8" w:rsidRPr="00994C5F" w:rsidRDefault="005B5ED8">
      <w:pPr>
        <w:ind w:firstLine="709"/>
        <w:rPr>
          <w:rFonts w:ascii="Tahoma" w:hAnsi="Tahoma" w:cs="Tahoma"/>
          <w:b/>
          <w:u w:val="single"/>
        </w:rPr>
      </w:pPr>
      <w:r w:rsidRPr="00994C5F">
        <w:rPr>
          <w:rFonts w:ascii="Tahoma" w:hAnsi="Tahoma" w:cs="Tahoma"/>
          <w:b/>
          <w:u w:val="single"/>
        </w:rPr>
        <w:t>Podstawowym zadaniem Wykonawcy przed uzyskaniem decyzji o środowiskowych uwa</w:t>
      </w:r>
      <w:r w:rsidR="005657CD">
        <w:rPr>
          <w:rFonts w:ascii="Tahoma" w:hAnsi="Tahoma" w:cs="Tahoma"/>
          <w:b/>
          <w:u w:val="single"/>
        </w:rPr>
        <w:t xml:space="preserve">runkowaniach </w:t>
      </w:r>
      <w:r w:rsidR="00214B63">
        <w:rPr>
          <w:rFonts w:ascii="Tahoma" w:hAnsi="Tahoma" w:cs="Tahoma"/>
          <w:b/>
          <w:u w:val="single"/>
        </w:rPr>
        <w:t xml:space="preserve">jest opracowanie materiałów do przedmiotowego wniosku i </w:t>
      </w:r>
      <w:r w:rsidRPr="00994C5F">
        <w:rPr>
          <w:rFonts w:ascii="Tahoma" w:hAnsi="Tahoma" w:cs="Tahoma"/>
          <w:b/>
          <w:u w:val="single"/>
        </w:rPr>
        <w:t>uzyskanie akceptacji Zamawiającego.</w:t>
      </w:r>
    </w:p>
    <w:p w14:paraId="7A367C4C" w14:textId="77777777" w:rsidR="005B5ED8" w:rsidRPr="00994C5F" w:rsidRDefault="005B5ED8">
      <w:pPr>
        <w:ind w:firstLine="709"/>
        <w:rPr>
          <w:rFonts w:ascii="Tahoma" w:hAnsi="Tahoma" w:cs="Tahoma"/>
        </w:rPr>
      </w:pPr>
    </w:p>
    <w:p w14:paraId="174B7762" w14:textId="77777777" w:rsidR="000F48BD" w:rsidRPr="00994C5F" w:rsidRDefault="005D138B">
      <w:pPr>
        <w:ind w:firstLine="709"/>
        <w:rPr>
          <w:rFonts w:ascii="Tahoma" w:hAnsi="Tahoma" w:cs="Tahoma"/>
        </w:rPr>
      </w:pPr>
      <w:r w:rsidRPr="00994C5F">
        <w:rPr>
          <w:rFonts w:ascii="Tahoma" w:hAnsi="Tahoma" w:cs="Tahoma"/>
        </w:rPr>
        <w:t>W</w:t>
      </w:r>
      <w:r w:rsidR="000F48BD" w:rsidRPr="00994C5F">
        <w:rPr>
          <w:rFonts w:ascii="Tahoma" w:hAnsi="Tahoma" w:cs="Tahoma"/>
        </w:rPr>
        <w:t xml:space="preserve">ykonanie opracowania projektowego objętego niniejszą Specyfikacją techniczną powinno odbywać </w:t>
      </w:r>
      <w:r w:rsidR="00AF4CA6">
        <w:rPr>
          <w:rFonts w:ascii="Tahoma" w:hAnsi="Tahoma" w:cs="Tahoma"/>
        </w:rPr>
        <w:t xml:space="preserve">się </w:t>
      </w:r>
      <w:r w:rsidR="000F48BD" w:rsidRPr="00994C5F">
        <w:rPr>
          <w:rFonts w:ascii="Tahoma" w:hAnsi="Tahoma" w:cs="Tahoma"/>
        </w:rPr>
        <w:t>z zachowaniem następujących wymagań dotyczących kolejności wykonania poszczególnych elementów:</w:t>
      </w:r>
    </w:p>
    <w:p w14:paraId="452FA32C" w14:textId="77777777" w:rsidR="000F48BD" w:rsidRPr="00994C5F" w:rsidRDefault="000F48BD">
      <w:pPr>
        <w:numPr>
          <w:ilvl w:val="0"/>
          <w:numId w:val="3"/>
        </w:numPr>
        <w:rPr>
          <w:rFonts w:ascii="Tahoma" w:hAnsi="Tahoma" w:cs="Tahoma"/>
        </w:rPr>
      </w:pPr>
      <w:r w:rsidRPr="00994C5F">
        <w:rPr>
          <w:rFonts w:ascii="Tahoma" w:hAnsi="Tahoma" w:cs="Tahoma"/>
        </w:rPr>
        <w:t xml:space="preserve">Analiza materiałów wyjściowych, materiałów archiwalnych i warunków oraz odpowiednich opracowań projektowych, </w:t>
      </w:r>
    </w:p>
    <w:p w14:paraId="4F93AE25" w14:textId="05939AA5" w:rsidR="000F48BD" w:rsidRPr="00994C5F" w:rsidRDefault="000F48BD">
      <w:pPr>
        <w:pStyle w:val="wskazwka"/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i w:val="0"/>
          <w:spacing w:val="0"/>
          <w:kern w:val="0"/>
        </w:rPr>
      </w:pPr>
      <w:r w:rsidRPr="00994C5F">
        <w:rPr>
          <w:rFonts w:ascii="Tahoma" w:hAnsi="Tahoma" w:cs="Tahoma"/>
          <w:i w:val="0"/>
          <w:spacing w:val="0"/>
          <w:kern w:val="0"/>
        </w:rPr>
        <w:t>Wykonanie opracowania projektowego i uzyskanie opinii i akceptacji Zamawiającego,</w:t>
      </w:r>
    </w:p>
    <w:p w14:paraId="6F8C8F24" w14:textId="77777777" w:rsidR="000F48BD" w:rsidRPr="00994C5F" w:rsidRDefault="000F48BD">
      <w:pPr>
        <w:numPr>
          <w:ilvl w:val="0"/>
          <w:numId w:val="3"/>
        </w:numPr>
        <w:rPr>
          <w:rFonts w:ascii="Tahoma" w:hAnsi="Tahoma" w:cs="Tahoma"/>
        </w:rPr>
      </w:pPr>
      <w:r w:rsidRPr="00994C5F">
        <w:rPr>
          <w:rFonts w:ascii="Tahoma" w:hAnsi="Tahoma" w:cs="Tahoma"/>
        </w:rPr>
        <w:t>Uzyskanie wymaganych opinii i uzgodnień</w:t>
      </w:r>
      <w:r w:rsidR="00617F9E">
        <w:rPr>
          <w:rFonts w:ascii="Tahoma" w:hAnsi="Tahoma" w:cs="Tahoma"/>
        </w:rPr>
        <w:t xml:space="preserve"> organów, instytucji</w:t>
      </w:r>
      <w:r w:rsidRPr="00994C5F">
        <w:rPr>
          <w:rFonts w:ascii="Tahoma" w:hAnsi="Tahoma" w:cs="Tahoma"/>
        </w:rPr>
        <w:t xml:space="preserve"> oraz upoważnień od Zamawiającego,</w:t>
      </w:r>
    </w:p>
    <w:p w14:paraId="7E5C3FC7" w14:textId="430F5959" w:rsidR="000F48BD" w:rsidRPr="00994C5F" w:rsidRDefault="000F48BD">
      <w:pPr>
        <w:pStyle w:val="wskazwka"/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i w:val="0"/>
          <w:spacing w:val="0"/>
          <w:kern w:val="0"/>
        </w:rPr>
      </w:pPr>
      <w:r w:rsidRPr="00994C5F">
        <w:rPr>
          <w:rFonts w:ascii="Tahoma" w:hAnsi="Tahoma" w:cs="Tahoma"/>
          <w:i w:val="0"/>
          <w:spacing w:val="0"/>
          <w:kern w:val="0"/>
        </w:rPr>
        <w:t>Złożenie wniosku do właściwego organu, po wydaniu przez Zamawiającego stosownego upoważnienia,</w:t>
      </w:r>
    </w:p>
    <w:p w14:paraId="34079E1E" w14:textId="3EE38865" w:rsidR="000F48BD" w:rsidRPr="00994C5F" w:rsidRDefault="000F48BD">
      <w:pPr>
        <w:numPr>
          <w:ilvl w:val="0"/>
          <w:numId w:val="3"/>
        </w:numPr>
        <w:rPr>
          <w:rFonts w:ascii="Tahoma" w:hAnsi="Tahoma" w:cs="Tahoma"/>
        </w:rPr>
      </w:pPr>
      <w:r w:rsidRPr="00994C5F">
        <w:rPr>
          <w:rFonts w:ascii="Tahoma" w:hAnsi="Tahoma" w:cs="Tahoma"/>
        </w:rPr>
        <w:lastRenderedPageBreak/>
        <w:t xml:space="preserve">Udział i udzielanie </w:t>
      </w:r>
      <w:r w:rsidRPr="0047602E">
        <w:rPr>
          <w:rFonts w:ascii="Tahoma" w:hAnsi="Tahoma" w:cs="Tahoma"/>
        </w:rPr>
        <w:t>wyjaśnień oraz wykonywanie ewentualnych uzupełnień w procesie uzyskiwania decyzji</w:t>
      </w:r>
      <w:r w:rsidR="00617F9E" w:rsidRPr="0047602E">
        <w:rPr>
          <w:rFonts w:ascii="Tahoma" w:hAnsi="Tahoma" w:cs="Tahoma"/>
        </w:rPr>
        <w:t xml:space="preserve"> o środowiskowych uwarunkowaniach</w:t>
      </w:r>
      <w:r w:rsidRPr="0047602E">
        <w:rPr>
          <w:rFonts w:ascii="Tahoma" w:hAnsi="Tahoma" w:cs="Tahoma"/>
        </w:rPr>
        <w:t xml:space="preserve">, a także udział na etapie postępowania w sprawie oceny </w:t>
      </w:r>
      <w:r w:rsidR="006A7FCA" w:rsidRPr="0047602E">
        <w:rPr>
          <w:rFonts w:ascii="Tahoma" w:hAnsi="Tahoma" w:cs="Tahoma"/>
        </w:rPr>
        <w:t xml:space="preserve">oddziaływania </w:t>
      </w:r>
      <w:r w:rsidRPr="0047602E">
        <w:rPr>
          <w:rFonts w:ascii="Tahoma" w:hAnsi="Tahoma" w:cs="Tahoma"/>
        </w:rPr>
        <w:t>przedsięwzięcia</w:t>
      </w:r>
      <w:r w:rsidRPr="00994C5F">
        <w:rPr>
          <w:rFonts w:ascii="Tahoma" w:hAnsi="Tahoma" w:cs="Tahoma"/>
        </w:rPr>
        <w:t xml:space="preserve"> na środowisko</w:t>
      </w:r>
      <w:r w:rsidR="006A7FCA">
        <w:rPr>
          <w:rFonts w:ascii="Tahoma" w:hAnsi="Tahoma" w:cs="Tahoma"/>
        </w:rPr>
        <w:t>,</w:t>
      </w:r>
    </w:p>
    <w:p w14:paraId="2349C33C" w14:textId="39F45519" w:rsidR="000F48BD" w:rsidRPr="00994C5F" w:rsidRDefault="000F48BD">
      <w:pPr>
        <w:numPr>
          <w:ilvl w:val="0"/>
          <w:numId w:val="3"/>
        </w:numPr>
        <w:rPr>
          <w:rFonts w:ascii="Tahoma" w:hAnsi="Tahoma" w:cs="Tahoma"/>
        </w:rPr>
      </w:pPr>
      <w:r w:rsidRPr="00994C5F">
        <w:rPr>
          <w:rFonts w:ascii="Tahoma" w:hAnsi="Tahoma" w:cs="Tahoma"/>
        </w:rPr>
        <w:t>Przekazanie opracowania wraz z uzyskanymi opiniami, uzgodnieniami i decyzjami do Zamawiającego.</w:t>
      </w:r>
    </w:p>
    <w:p w14:paraId="5FD3A292" w14:textId="77777777" w:rsidR="000F48BD" w:rsidRPr="00704B66" w:rsidRDefault="000F48BD" w:rsidP="00704B66">
      <w:pPr>
        <w:pStyle w:val="Nagwek2"/>
        <w:tabs>
          <w:tab w:val="clear" w:pos="1495"/>
          <w:tab w:val="num" w:pos="567"/>
        </w:tabs>
        <w:ind w:left="0" w:firstLine="0"/>
        <w:rPr>
          <w:rFonts w:ascii="Tahoma" w:hAnsi="Tahoma" w:cs="Tahoma"/>
          <w:sz w:val="22"/>
          <w:szCs w:val="22"/>
        </w:rPr>
      </w:pPr>
      <w:r w:rsidRPr="00704B66">
        <w:rPr>
          <w:rFonts w:ascii="Tahoma" w:hAnsi="Tahoma" w:cs="Tahoma"/>
          <w:sz w:val="22"/>
          <w:szCs w:val="22"/>
        </w:rPr>
        <w:t>Szata graficzna</w:t>
      </w:r>
    </w:p>
    <w:p w14:paraId="5510A9B5" w14:textId="77777777" w:rsidR="000F48BD" w:rsidRPr="00994C5F" w:rsidRDefault="000F48BD">
      <w:pPr>
        <w:ind w:firstLine="709"/>
        <w:rPr>
          <w:rFonts w:ascii="Tahoma" w:hAnsi="Tahoma" w:cs="Tahoma"/>
        </w:rPr>
      </w:pPr>
      <w:r w:rsidRPr="00994C5F">
        <w:rPr>
          <w:rFonts w:ascii="Tahoma" w:hAnsi="Tahoma" w:cs="Tahoma"/>
        </w:rPr>
        <w:t>Ogólne wymagania dotyczące szaty graficznej opisów, obliczeń, rysunków i oprawy opracowań projektowych przedstawiono w ST P-00.00 „Wymagania ogólne” pkt 4.4.</w:t>
      </w:r>
    </w:p>
    <w:p w14:paraId="7B4B6974" w14:textId="77777777" w:rsidR="000F48BD" w:rsidRPr="00994C5F" w:rsidRDefault="000F48BD" w:rsidP="00704B66">
      <w:pPr>
        <w:pStyle w:val="Nagwek2"/>
        <w:tabs>
          <w:tab w:val="clear" w:pos="1495"/>
          <w:tab w:val="num" w:pos="567"/>
        </w:tabs>
        <w:ind w:left="0" w:firstLine="0"/>
        <w:rPr>
          <w:rFonts w:ascii="Tahoma" w:hAnsi="Tahoma" w:cs="Tahoma"/>
          <w:sz w:val="22"/>
          <w:szCs w:val="22"/>
        </w:rPr>
      </w:pPr>
      <w:r w:rsidRPr="00994C5F">
        <w:rPr>
          <w:rFonts w:ascii="Tahoma" w:hAnsi="Tahoma" w:cs="Tahoma"/>
          <w:sz w:val="22"/>
          <w:szCs w:val="22"/>
        </w:rPr>
        <w:t>Szczegółowe wymagania dla opracowań projektowych</w:t>
      </w:r>
    </w:p>
    <w:p w14:paraId="17198C24" w14:textId="77777777" w:rsidR="000F48BD" w:rsidRPr="00994C5F" w:rsidRDefault="000F48BD">
      <w:pPr>
        <w:ind w:firstLine="709"/>
        <w:rPr>
          <w:rFonts w:ascii="Tahoma" w:hAnsi="Tahoma" w:cs="Tahoma"/>
        </w:rPr>
      </w:pPr>
      <w:r w:rsidRPr="00994C5F">
        <w:rPr>
          <w:rFonts w:ascii="Tahoma" w:hAnsi="Tahoma" w:cs="Tahoma"/>
        </w:rPr>
        <w:t>Poniżej przedstawiono wymagania dla opracowań projektowych objętych niniejszą Specyfikacją techniczną.</w:t>
      </w:r>
    </w:p>
    <w:p w14:paraId="4A220470" w14:textId="77777777" w:rsidR="000F48BD" w:rsidRPr="00994C5F" w:rsidRDefault="000F48BD" w:rsidP="00704B66">
      <w:pPr>
        <w:pStyle w:val="Nagwek3"/>
        <w:tabs>
          <w:tab w:val="clear" w:pos="2160"/>
          <w:tab w:val="num" w:pos="567"/>
        </w:tabs>
        <w:ind w:left="0"/>
        <w:rPr>
          <w:rFonts w:ascii="Tahoma" w:hAnsi="Tahoma" w:cs="Tahoma"/>
        </w:rPr>
      </w:pPr>
      <w:r w:rsidRPr="00994C5F">
        <w:rPr>
          <w:rFonts w:ascii="Tahoma" w:hAnsi="Tahoma" w:cs="Tahoma"/>
          <w:b/>
          <w:bCs/>
        </w:rPr>
        <w:t xml:space="preserve">Materiały do wniosku o wydanie decyzji o środowiskowych uwarunkowaniach </w:t>
      </w:r>
    </w:p>
    <w:p w14:paraId="161121D8" w14:textId="31BEAE2E" w:rsidR="00C112AF" w:rsidRPr="00994C5F" w:rsidRDefault="00C112AF" w:rsidP="00CC6191">
      <w:pPr>
        <w:pStyle w:val="Nagwek3"/>
        <w:numPr>
          <w:ilvl w:val="0"/>
          <w:numId w:val="0"/>
        </w:numPr>
        <w:rPr>
          <w:rFonts w:ascii="Tahoma" w:hAnsi="Tahoma" w:cs="Tahoma"/>
        </w:rPr>
      </w:pPr>
      <w:r w:rsidRPr="00994C5F">
        <w:rPr>
          <w:rFonts w:ascii="Tahoma" w:hAnsi="Tahoma" w:cs="Tahoma"/>
        </w:rPr>
        <w:t>Są to opracowania projektowe, wykonane dla całej inwestycji określonej w zamówieniu, służące do uzgadniania i opiniowania planowanego przedsięwzięcia oraz stanowią podstawę do złożenia wniosku o</w:t>
      </w:r>
      <w:r w:rsidR="00F4036B">
        <w:rPr>
          <w:rFonts w:ascii="Tahoma" w:hAnsi="Tahoma" w:cs="Tahoma"/>
        </w:rPr>
        <w:t> </w:t>
      </w:r>
      <w:r w:rsidRPr="00994C5F">
        <w:rPr>
          <w:rFonts w:ascii="Tahoma" w:hAnsi="Tahoma" w:cs="Tahoma"/>
        </w:rPr>
        <w:t>wydanie decyzji o środowiskowych uwarunkowaniach.</w:t>
      </w:r>
    </w:p>
    <w:p w14:paraId="2A4C1730" w14:textId="04E2AB97" w:rsidR="00C112AF" w:rsidRPr="00D92F89" w:rsidRDefault="00C112AF" w:rsidP="00C112AF">
      <w:pPr>
        <w:ind w:firstLine="708"/>
        <w:rPr>
          <w:rFonts w:ascii="Tahoma" w:hAnsi="Tahoma" w:cs="Tahoma"/>
        </w:rPr>
      </w:pPr>
      <w:r w:rsidRPr="00994C5F">
        <w:rPr>
          <w:rFonts w:ascii="Tahoma" w:hAnsi="Tahoma" w:cs="Tahoma"/>
        </w:rPr>
        <w:t>Zawartość i rodzaje dokumentów wymaganych w postępowaniu o wydanie decyzji o</w:t>
      </w:r>
      <w:r w:rsidR="00F4036B">
        <w:rPr>
          <w:rFonts w:ascii="Tahoma" w:hAnsi="Tahoma" w:cs="Tahoma"/>
        </w:rPr>
        <w:t> </w:t>
      </w:r>
      <w:r w:rsidRPr="00994C5F">
        <w:rPr>
          <w:rFonts w:ascii="Tahoma" w:hAnsi="Tahoma" w:cs="Tahoma"/>
        </w:rPr>
        <w:t xml:space="preserve">środowiskowych uwarunkowaniach określa ustawa </w:t>
      </w:r>
      <w:r w:rsidR="00D92F89" w:rsidRPr="00D92F89">
        <w:rPr>
          <w:rFonts w:ascii="Tahoma" w:hAnsi="Tahoma" w:cs="Tahoma"/>
        </w:rPr>
        <w:t xml:space="preserve">o udostępnianiu informacji o środowisku i jego ochronie, udziale społeczeństwa w ochronie środowiska oraz o ocenach oddziaływania na środowisko </w:t>
      </w:r>
      <w:r w:rsidRPr="00D92F89">
        <w:rPr>
          <w:rFonts w:ascii="Tahoma" w:hAnsi="Tahoma" w:cs="Tahoma"/>
        </w:rPr>
        <w:t>[1].</w:t>
      </w:r>
    </w:p>
    <w:p w14:paraId="44225D5C" w14:textId="3516B6FE" w:rsidR="00C112AF" w:rsidRPr="00704B66" w:rsidRDefault="00C112AF" w:rsidP="00704B66">
      <w:pPr>
        <w:pStyle w:val="Nagwek3"/>
        <w:numPr>
          <w:ilvl w:val="2"/>
          <w:numId w:val="0"/>
        </w:numPr>
        <w:tabs>
          <w:tab w:val="num" w:pos="1428"/>
        </w:tabs>
        <w:overflowPunct/>
        <w:autoSpaceDE/>
        <w:autoSpaceDN/>
        <w:adjustRightInd/>
        <w:spacing w:before="240"/>
        <w:textAlignment w:val="auto"/>
        <w:rPr>
          <w:rFonts w:ascii="Tahoma" w:hAnsi="Tahoma" w:cs="Tahoma"/>
          <w:b/>
          <w:strike/>
          <w:color w:val="FF0000"/>
          <w:sz w:val="28"/>
          <w:szCs w:val="28"/>
          <w:u w:val="single"/>
        </w:rPr>
      </w:pPr>
      <w:bookmarkStart w:id="0" w:name="_Toc119820895"/>
      <w:r w:rsidRPr="00994C5F">
        <w:rPr>
          <w:rFonts w:ascii="Tahoma" w:hAnsi="Tahoma" w:cs="Tahoma"/>
        </w:rPr>
        <w:t xml:space="preserve">             </w:t>
      </w:r>
      <w:r w:rsidRPr="00704B66">
        <w:rPr>
          <w:rFonts w:ascii="Tahoma" w:hAnsi="Tahoma" w:cs="Tahoma"/>
          <w:b/>
        </w:rPr>
        <w:t xml:space="preserve">Planowane przedsięwzięcie jest zakwalifikowane jako mogące </w:t>
      </w:r>
      <w:r w:rsidR="00D92F89" w:rsidRPr="00704B66">
        <w:rPr>
          <w:rFonts w:ascii="Tahoma" w:hAnsi="Tahoma" w:cs="Tahoma"/>
          <w:b/>
        </w:rPr>
        <w:t xml:space="preserve">potencjalnie </w:t>
      </w:r>
      <w:r w:rsidRPr="00704B66">
        <w:rPr>
          <w:rFonts w:ascii="Tahoma" w:hAnsi="Tahoma" w:cs="Tahoma"/>
          <w:b/>
        </w:rPr>
        <w:t>znacząco oddziaływać na środowisk</w:t>
      </w:r>
      <w:r w:rsidR="001B4BAE" w:rsidRPr="00704B66">
        <w:rPr>
          <w:rFonts w:ascii="Tahoma" w:hAnsi="Tahoma" w:cs="Tahoma"/>
          <w:b/>
        </w:rPr>
        <w:t>o.</w:t>
      </w:r>
      <w:bookmarkEnd w:id="0"/>
      <w:r w:rsidR="00575F1D" w:rsidRPr="00704B66">
        <w:rPr>
          <w:rFonts w:ascii="Tahoma" w:hAnsi="Tahoma" w:cs="Tahoma"/>
          <w:b/>
          <w:strike/>
          <w:color w:val="FF0000"/>
          <w:sz w:val="28"/>
          <w:szCs w:val="28"/>
        </w:rPr>
        <w:t xml:space="preserve"> </w:t>
      </w:r>
    </w:p>
    <w:p w14:paraId="756472DA" w14:textId="77777777" w:rsidR="00296FD1" w:rsidRDefault="00C112AF" w:rsidP="00296FD1">
      <w:pPr>
        <w:rPr>
          <w:rFonts w:ascii="Tahoma" w:hAnsi="Tahoma" w:cs="Tahoma"/>
        </w:rPr>
      </w:pPr>
      <w:r w:rsidRPr="00994C5F">
        <w:rPr>
          <w:rFonts w:ascii="Tahoma" w:hAnsi="Tahoma" w:cs="Tahoma"/>
        </w:rPr>
        <w:t>Do wniosku o wydanie decyzji DŚU, załącza się:</w:t>
      </w:r>
    </w:p>
    <w:p w14:paraId="22CC6B02" w14:textId="77777777" w:rsidR="00296FD1" w:rsidRPr="00296FD1" w:rsidRDefault="00296FD1" w:rsidP="00296FD1">
      <w:pPr>
        <w:pStyle w:val="Akapitzlist"/>
        <w:numPr>
          <w:ilvl w:val="0"/>
          <w:numId w:val="28"/>
        </w:numPr>
        <w:rPr>
          <w:rFonts w:ascii="Tahoma" w:hAnsi="Tahoma" w:cs="Tahoma"/>
        </w:rPr>
      </w:pPr>
      <w:r w:rsidRPr="00296FD1">
        <w:rPr>
          <w:rFonts w:ascii="Tahoma" w:hAnsi="Tahoma" w:cs="Tahoma"/>
        </w:rPr>
        <w:t>w przypadku przedsięwzięć mogących potencjalnie znacząco oddziaływ</w:t>
      </w:r>
      <w:r w:rsidR="003B4886">
        <w:rPr>
          <w:rFonts w:ascii="Tahoma" w:hAnsi="Tahoma" w:cs="Tahoma"/>
        </w:rPr>
        <w:t xml:space="preserve">ać na środowisko - </w:t>
      </w:r>
      <w:r w:rsidR="002A6754">
        <w:rPr>
          <w:rFonts w:ascii="Tahoma" w:hAnsi="Tahoma" w:cs="Tahoma"/>
        </w:rPr>
        <w:t>k</w:t>
      </w:r>
      <w:r w:rsidR="003B4886" w:rsidRPr="002A6754">
        <w:rPr>
          <w:rFonts w:ascii="Tahoma" w:hAnsi="Tahoma" w:cs="Tahoma"/>
        </w:rPr>
        <w:t xml:space="preserve">artę </w:t>
      </w:r>
      <w:r w:rsidR="002A6754">
        <w:rPr>
          <w:rFonts w:ascii="Tahoma" w:hAnsi="Tahoma" w:cs="Tahoma"/>
        </w:rPr>
        <w:t>i</w:t>
      </w:r>
      <w:r w:rsidR="003B4886" w:rsidRPr="002A6754">
        <w:rPr>
          <w:rFonts w:ascii="Tahoma" w:hAnsi="Tahoma" w:cs="Tahoma"/>
        </w:rPr>
        <w:t xml:space="preserve">nformacyjną </w:t>
      </w:r>
      <w:r w:rsidR="002A6754">
        <w:rPr>
          <w:rFonts w:ascii="Tahoma" w:hAnsi="Tahoma" w:cs="Tahoma"/>
        </w:rPr>
        <w:t>p</w:t>
      </w:r>
      <w:r w:rsidRPr="002A6754">
        <w:rPr>
          <w:rFonts w:ascii="Tahoma" w:hAnsi="Tahoma" w:cs="Tahoma"/>
        </w:rPr>
        <w:t>rzedsięwzięcia</w:t>
      </w:r>
      <w:r w:rsidRPr="00296FD1">
        <w:rPr>
          <w:rFonts w:ascii="Tahoma" w:hAnsi="Tahoma" w:cs="Tahoma"/>
        </w:rPr>
        <w:t>;</w:t>
      </w:r>
    </w:p>
    <w:p w14:paraId="1732027F" w14:textId="77777777" w:rsidR="00296FD1" w:rsidRPr="00296FD1" w:rsidRDefault="00296FD1" w:rsidP="00296FD1">
      <w:pPr>
        <w:pStyle w:val="Akapitzlist"/>
        <w:numPr>
          <w:ilvl w:val="0"/>
          <w:numId w:val="28"/>
        </w:numPr>
        <w:rPr>
          <w:rFonts w:ascii="Tahoma" w:hAnsi="Tahoma" w:cs="Tahoma"/>
        </w:rPr>
      </w:pPr>
      <w:r w:rsidRPr="00296FD1">
        <w:rPr>
          <w:rFonts w:ascii="Tahoma" w:hAnsi="Tahoma" w:cs="Tahoma"/>
        </w:rPr>
        <w:t>poświadczoną przez właściwy organ kopię mapy ewidencyjnej obejmującej przewidywany teren, na którym będ</w:t>
      </w:r>
      <w:r w:rsidR="00AF2517">
        <w:rPr>
          <w:rFonts w:ascii="Tahoma" w:hAnsi="Tahoma" w:cs="Tahoma"/>
        </w:rPr>
        <w:t>zie realizowane przedsięwzięcie</w:t>
      </w:r>
      <w:r w:rsidRPr="00296FD1">
        <w:rPr>
          <w:rFonts w:ascii="Tahoma" w:hAnsi="Tahoma" w:cs="Tahoma"/>
        </w:rPr>
        <w:t xml:space="preserve"> oraz obejmującej obszar, na który będzie oddziaływać przedsięwzięcie;</w:t>
      </w:r>
    </w:p>
    <w:p w14:paraId="4D1F0334" w14:textId="77777777" w:rsidR="00296FD1" w:rsidRPr="00704B66" w:rsidRDefault="00296FD1" w:rsidP="00296FD1">
      <w:pPr>
        <w:pStyle w:val="Akapitzlist"/>
        <w:numPr>
          <w:ilvl w:val="0"/>
          <w:numId w:val="28"/>
        </w:numPr>
        <w:rPr>
          <w:rFonts w:ascii="Tahoma" w:hAnsi="Tahoma" w:cs="Tahoma"/>
        </w:rPr>
      </w:pPr>
      <w:r w:rsidRPr="00704B66">
        <w:rPr>
          <w:rFonts w:ascii="Tahoma" w:hAnsi="Tahoma" w:cs="Tahoma"/>
        </w:rPr>
        <w:t xml:space="preserve">dla przedsięwzięć, dla których organem prowadzącym postępowanie jest regionalny dyrektor ochrony środowiska - wypis i </w:t>
      </w:r>
      <w:proofErr w:type="spellStart"/>
      <w:r w:rsidRPr="00704B66">
        <w:rPr>
          <w:rFonts w:ascii="Tahoma" w:hAnsi="Tahoma" w:cs="Tahoma"/>
        </w:rPr>
        <w:t>wyrys</w:t>
      </w:r>
      <w:proofErr w:type="spellEnd"/>
      <w:r w:rsidRPr="00704B66">
        <w:rPr>
          <w:rFonts w:ascii="Tahoma" w:hAnsi="Tahoma" w:cs="Tahoma"/>
        </w:rPr>
        <w:t xml:space="preserve"> z miejscowego planu zagospodarowania przestrzennego, jeżeli plan ten został uchwalony, albo informację o jego braku; nie dotyczy to wniosku o wydanie decyzji o środowiskowych uwarunkowaniach dla drogi publicznej, dla linii kolejowej o znaczeniu państwowym, dla przedsięwzięć Euro 2012, dla przedsięwzięć wymagających koncesji na poszukiwanie i rozpoznawanie złóż kopalin, dla inwestycji w zakresie terminalu, dla inwestycji związanych z regionalnymi sieciami szerokopasmowymi oraz dla budowli przeciwpowodziowych realizowanych na podstawie ustawy z dnia 8 lipca 2010 r. o szczególnych zasadach przygotowania do realizacji inwestycji w zakresie budowli przeciwpowodziowych</w:t>
      </w:r>
      <w:r w:rsidR="00617F9E" w:rsidRPr="00704B66">
        <w:rPr>
          <w:rFonts w:ascii="Tahoma" w:hAnsi="Tahoma" w:cs="Tahoma"/>
        </w:rPr>
        <w:t xml:space="preserve"> </w:t>
      </w:r>
      <w:r w:rsidR="00717DBC" w:rsidRPr="00704B66">
        <w:rPr>
          <w:rFonts w:ascii="Tahoma" w:hAnsi="Tahoma" w:cs="Tahoma"/>
        </w:rPr>
        <w:t>(Dz. U. 2010, Nr 143, 963)</w:t>
      </w:r>
      <w:r w:rsidRPr="00704B66">
        <w:rPr>
          <w:rFonts w:ascii="Tahoma" w:hAnsi="Tahoma" w:cs="Tahoma"/>
        </w:rPr>
        <w:t>;</w:t>
      </w:r>
    </w:p>
    <w:p w14:paraId="3345B2F3" w14:textId="77777777" w:rsidR="00296FD1" w:rsidRDefault="00296FD1" w:rsidP="00296FD1"/>
    <w:p w14:paraId="13EEE115" w14:textId="77777777" w:rsidR="00C112AF" w:rsidRDefault="00296FD1" w:rsidP="00296FD1">
      <w:pPr>
        <w:rPr>
          <w:rFonts w:ascii="Tahoma" w:hAnsi="Tahoma" w:cs="Tahoma"/>
          <w:i/>
        </w:rPr>
      </w:pPr>
      <w:r w:rsidRPr="00994C5F">
        <w:rPr>
          <w:rFonts w:ascii="Tahoma" w:hAnsi="Tahoma" w:cs="Tahoma"/>
        </w:rPr>
        <w:t xml:space="preserve"> </w:t>
      </w:r>
      <w:r w:rsidR="00C112AF" w:rsidRPr="00994C5F">
        <w:rPr>
          <w:rFonts w:ascii="Tahoma" w:hAnsi="Tahoma" w:cs="Tahoma"/>
        </w:rPr>
        <w:t>Decyzję o środowiskowych uwarunkowaniach uzyskuje się w trybie</w:t>
      </w:r>
      <w:r w:rsidR="00D92F89">
        <w:rPr>
          <w:rFonts w:ascii="Tahoma" w:hAnsi="Tahoma" w:cs="Tahoma"/>
        </w:rPr>
        <w:t xml:space="preserve"> ustawy</w:t>
      </w:r>
      <w:r w:rsidR="00C112AF" w:rsidRPr="00994C5F">
        <w:rPr>
          <w:rFonts w:ascii="Tahoma" w:hAnsi="Tahoma" w:cs="Tahoma"/>
        </w:rPr>
        <w:t xml:space="preserve"> </w:t>
      </w:r>
      <w:r w:rsidR="00D92F89" w:rsidRPr="003B4886">
        <w:rPr>
          <w:rFonts w:ascii="Tahoma" w:hAnsi="Tahoma" w:cs="Tahoma"/>
          <w:i/>
        </w:rPr>
        <w:t>o udostępnianiu informacji o środowisku i jego ochronie, udziale społeczeństwa w ochronie środowiska oraz o ocenach oddziaływania na środowisko</w:t>
      </w:r>
      <w:r w:rsidR="002A6754">
        <w:rPr>
          <w:rFonts w:ascii="Tahoma" w:hAnsi="Tahoma" w:cs="Tahoma"/>
          <w:i/>
        </w:rPr>
        <w:t xml:space="preserve"> </w:t>
      </w:r>
      <w:r w:rsidR="002A6754" w:rsidRPr="002A6754">
        <w:rPr>
          <w:rFonts w:ascii="Tahoma" w:hAnsi="Tahoma" w:cs="Tahoma"/>
        </w:rPr>
        <w:t>[1]</w:t>
      </w:r>
      <w:r w:rsidR="00D92F89" w:rsidRPr="002A6754">
        <w:rPr>
          <w:rFonts w:ascii="Tahoma" w:hAnsi="Tahoma" w:cs="Tahoma"/>
        </w:rPr>
        <w:t>.</w:t>
      </w:r>
    </w:p>
    <w:p w14:paraId="4E3D9D13" w14:textId="77777777" w:rsidR="003B4886" w:rsidRPr="003B4886" w:rsidRDefault="003B4886" w:rsidP="00296FD1">
      <w:pPr>
        <w:rPr>
          <w:rFonts w:ascii="Tahoma" w:hAnsi="Tahoma" w:cs="Tahoma"/>
          <w:i/>
        </w:rPr>
      </w:pPr>
    </w:p>
    <w:p w14:paraId="2CBFAF74" w14:textId="77777777" w:rsidR="00D92F89" w:rsidRDefault="00D92F89" w:rsidP="00C112AF">
      <w:pPr>
        <w:jc w:val="left"/>
        <w:rPr>
          <w:rFonts w:ascii="Tahoma" w:hAnsi="Tahoma" w:cs="Tahoma"/>
          <w:u w:val="single"/>
        </w:rPr>
      </w:pPr>
    </w:p>
    <w:p w14:paraId="50BACEE7" w14:textId="2DE6D054" w:rsidR="00C112AF" w:rsidRPr="008002CA" w:rsidRDefault="00C112AF" w:rsidP="00F36852">
      <w:pPr>
        <w:rPr>
          <w:rFonts w:ascii="Tahoma" w:hAnsi="Tahoma" w:cs="Tahoma"/>
          <w:b/>
          <w:sz w:val="18"/>
          <w:szCs w:val="18"/>
        </w:rPr>
      </w:pPr>
      <w:r w:rsidRPr="008002CA">
        <w:rPr>
          <w:rFonts w:ascii="Tahoma" w:hAnsi="Tahoma" w:cs="Tahoma"/>
          <w:b/>
          <w:sz w:val="18"/>
          <w:szCs w:val="18"/>
        </w:rPr>
        <w:t xml:space="preserve">Wykonawca uzyska pełnomocnictwo od Zamawiającego do reprezentowania na etapach: </w:t>
      </w:r>
    </w:p>
    <w:p w14:paraId="29A064FD" w14:textId="0EE7F87F" w:rsidR="00C112AF" w:rsidRPr="008002CA" w:rsidRDefault="00C112AF" w:rsidP="00F36852">
      <w:pPr>
        <w:pStyle w:val="Akapitzlist"/>
        <w:numPr>
          <w:ilvl w:val="0"/>
          <w:numId w:val="30"/>
        </w:numPr>
        <w:rPr>
          <w:rFonts w:ascii="Tahoma" w:hAnsi="Tahoma" w:cs="Tahoma"/>
          <w:b/>
          <w:sz w:val="18"/>
          <w:szCs w:val="18"/>
        </w:rPr>
      </w:pPr>
      <w:r w:rsidRPr="008002CA">
        <w:rPr>
          <w:rFonts w:ascii="Tahoma" w:hAnsi="Tahoma" w:cs="Tahoma"/>
          <w:b/>
          <w:sz w:val="18"/>
          <w:szCs w:val="18"/>
        </w:rPr>
        <w:t>uzyskiwani</w:t>
      </w:r>
      <w:r w:rsidR="008002CA">
        <w:rPr>
          <w:rFonts w:ascii="Tahoma" w:hAnsi="Tahoma" w:cs="Tahoma"/>
          <w:b/>
          <w:sz w:val="18"/>
          <w:szCs w:val="18"/>
        </w:rPr>
        <w:t>a koniecznych opinii do wniosku,</w:t>
      </w:r>
    </w:p>
    <w:p w14:paraId="094EF510" w14:textId="7434E1B2" w:rsidR="00214B63" w:rsidRPr="008002CA" w:rsidRDefault="009863E6" w:rsidP="00F36852">
      <w:pPr>
        <w:pStyle w:val="Akapitzlist"/>
        <w:numPr>
          <w:ilvl w:val="0"/>
          <w:numId w:val="30"/>
        </w:numPr>
        <w:rPr>
          <w:rFonts w:ascii="Tahoma" w:hAnsi="Tahoma" w:cs="Tahoma"/>
          <w:b/>
          <w:sz w:val="18"/>
          <w:szCs w:val="18"/>
        </w:rPr>
      </w:pPr>
      <w:r w:rsidRPr="008002CA">
        <w:rPr>
          <w:rFonts w:ascii="Tahoma" w:hAnsi="Tahoma" w:cs="Tahoma"/>
          <w:b/>
          <w:sz w:val="18"/>
          <w:szCs w:val="18"/>
        </w:rPr>
        <w:t xml:space="preserve">złożenia, </w:t>
      </w:r>
      <w:r w:rsidR="00C112AF" w:rsidRPr="008002CA">
        <w:rPr>
          <w:rFonts w:ascii="Tahoma" w:hAnsi="Tahoma" w:cs="Tahoma"/>
          <w:b/>
          <w:sz w:val="18"/>
          <w:szCs w:val="18"/>
        </w:rPr>
        <w:t>w imieniu Generalnego Dyrekto</w:t>
      </w:r>
      <w:r w:rsidRPr="008002CA">
        <w:rPr>
          <w:rFonts w:ascii="Tahoma" w:hAnsi="Tahoma" w:cs="Tahoma"/>
          <w:b/>
          <w:sz w:val="18"/>
          <w:szCs w:val="18"/>
        </w:rPr>
        <w:t xml:space="preserve">ra Dróg Krajowych i Autostrad, wniosku </w:t>
      </w:r>
      <w:r w:rsidR="00C112AF" w:rsidRPr="008002CA">
        <w:rPr>
          <w:rFonts w:ascii="Tahoma" w:hAnsi="Tahoma" w:cs="Tahoma"/>
          <w:b/>
          <w:sz w:val="18"/>
          <w:szCs w:val="18"/>
        </w:rPr>
        <w:t>o wydanie przedmiotowej decyzji</w:t>
      </w:r>
      <w:r w:rsidR="008002CA">
        <w:rPr>
          <w:rFonts w:ascii="Tahoma" w:hAnsi="Tahoma" w:cs="Tahoma"/>
          <w:b/>
          <w:sz w:val="18"/>
          <w:szCs w:val="18"/>
        </w:rPr>
        <w:t>,</w:t>
      </w:r>
      <w:r w:rsidR="005E5CF0" w:rsidRPr="008002CA">
        <w:rPr>
          <w:rFonts w:ascii="Tahoma" w:hAnsi="Tahoma" w:cs="Tahoma"/>
          <w:b/>
          <w:sz w:val="18"/>
          <w:szCs w:val="18"/>
        </w:rPr>
        <w:t xml:space="preserve"> </w:t>
      </w:r>
    </w:p>
    <w:p w14:paraId="351C0E4D" w14:textId="77777777" w:rsidR="00C112AF" w:rsidRPr="008002CA" w:rsidRDefault="00C112AF" w:rsidP="00F36852">
      <w:pPr>
        <w:pStyle w:val="Akapitzlist"/>
        <w:numPr>
          <w:ilvl w:val="0"/>
          <w:numId w:val="30"/>
        </w:numPr>
        <w:rPr>
          <w:rFonts w:ascii="Tahoma" w:hAnsi="Tahoma" w:cs="Tahoma"/>
          <w:b/>
          <w:sz w:val="18"/>
          <w:szCs w:val="18"/>
        </w:rPr>
      </w:pPr>
      <w:r w:rsidRPr="008002CA">
        <w:rPr>
          <w:rFonts w:ascii="Tahoma" w:hAnsi="Tahoma" w:cs="Tahoma"/>
          <w:b/>
          <w:sz w:val="18"/>
          <w:szCs w:val="18"/>
        </w:rPr>
        <w:t xml:space="preserve">udziału na etapie procedury jej wydania, a także udziału w </w:t>
      </w:r>
      <w:r w:rsidR="00214B63" w:rsidRPr="008002CA">
        <w:rPr>
          <w:rFonts w:ascii="Tahoma" w:hAnsi="Tahoma" w:cs="Tahoma"/>
          <w:b/>
          <w:sz w:val="18"/>
          <w:szCs w:val="18"/>
        </w:rPr>
        <w:t xml:space="preserve">ew. </w:t>
      </w:r>
      <w:r w:rsidRPr="008002CA">
        <w:rPr>
          <w:rFonts w:ascii="Tahoma" w:hAnsi="Tahoma" w:cs="Tahoma"/>
          <w:b/>
          <w:sz w:val="18"/>
          <w:szCs w:val="18"/>
        </w:rPr>
        <w:t>postępowaniu w sprawie oceny oddziaływania planowanego przedsięwzięcia na środowisko.</w:t>
      </w:r>
    </w:p>
    <w:p w14:paraId="105D6F40" w14:textId="77777777" w:rsidR="002D4D26" w:rsidRPr="00994C5F" w:rsidRDefault="002D4D26" w:rsidP="002D4D26">
      <w:pPr>
        <w:overflowPunct/>
        <w:autoSpaceDE/>
        <w:autoSpaceDN/>
        <w:adjustRightInd/>
        <w:textAlignment w:val="auto"/>
        <w:rPr>
          <w:rFonts w:ascii="Tahoma" w:hAnsi="Tahoma" w:cs="Tahoma"/>
        </w:rPr>
      </w:pPr>
    </w:p>
    <w:p w14:paraId="6B81A478" w14:textId="77777777" w:rsidR="000F48BD" w:rsidRPr="00994C5F" w:rsidRDefault="000F48BD">
      <w:pPr>
        <w:pStyle w:val="Nagwek1"/>
        <w:tabs>
          <w:tab w:val="clear" w:pos="502"/>
          <w:tab w:val="num" w:pos="360"/>
        </w:tabs>
        <w:ind w:left="-360"/>
        <w:rPr>
          <w:rFonts w:ascii="Tahoma" w:hAnsi="Tahoma" w:cs="Tahoma"/>
          <w:sz w:val="22"/>
          <w:szCs w:val="22"/>
        </w:rPr>
      </w:pPr>
      <w:r w:rsidRPr="00994C5F">
        <w:rPr>
          <w:rFonts w:ascii="Tahoma" w:hAnsi="Tahoma" w:cs="Tahoma"/>
          <w:sz w:val="22"/>
          <w:szCs w:val="22"/>
        </w:rPr>
        <w:lastRenderedPageBreak/>
        <w:t>kontrola jakości OPRACOWAŃ PROJEKTOWYCH</w:t>
      </w:r>
    </w:p>
    <w:p w14:paraId="678F6E9A" w14:textId="77777777" w:rsidR="000F48BD" w:rsidRPr="00994C5F" w:rsidRDefault="000F48BD" w:rsidP="00704B66">
      <w:pPr>
        <w:pStyle w:val="Nagwek2"/>
        <w:tabs>
          <w:tab w:val="clear" w:pos="1495"/>
          <w:tab w:val="num" w:pos="567"/>
        </w:tabs>
        <w:ind w:left="0" w:firstLine="0"/>
        <w:rPr>
          <w:rFonts w:ascii="Tahoma" w:hAnsi="Tahoma" w:cs="Tahoma"/>
          <w:sz w:val="22"/>
          <w:szCs w:val="22"/>
        </w:rPr>
      </w:pPr>
      <w:r w:rsidRPr="00994C5F">
        <w:rPr>
          <w:rFonts w:ascii="Tahoma" w:hAnsi="Tahoma" w:cs="Tahoma"/>
          <w:sz w:val="22"/>
          <w:szCs w:val="22"/>
        </w:rPr>
        <w:t>Podstawowe zasady kontroli jakości opracowań projektowych</w:t>
      </w:r>
    </w:p>
    <w:p w14:paraId="0492F014" w14:textId="77777777" w:rsidR="000F48BD" w:rsidRPr="00994C5F" w:rsidRDefault="000F48BD">
      <w:pPr>
        <w:pStyle w:val="tekstost"/>
        <w:ind w:firstLine="709"/>
        <w:rPr>
          <w:rFonts w:ascii="Tahoma" w:hAnsi="Tahoma" w:cs="Tahoma"/>
        </w:rPr>
      </w:pPr>
      <w:r w:rsidRPr="00994C5F">
        <w:rPr>
          <w:rFonts w:ascii="Tahoma" w:hAnsi="Tahoma" w:cs="Tahoma"/>
        </w:rPr>
        <w:t xml:space="preserve">Podstawowe zasady kontroli jakości wykonywania opracowań projektowych przedstawiono </w:t>
      </w:r>
      <w:r w:rsidR="009863E6">
        <w:rPr>
          <w:rFonts w:ascii="Tahoma" w:hAnsi="Tahoma" w:cs="Tahoma"/>
        </w:rPr>
        <w:br/>
      </w:r>
      <w:r w:rsidRPr="00994C5F">
        <w:rPr>
          <w:rFonts w:ascii="Tahoma" w:hAnsi="Tahoma" w:cs="Tahoma"/>
        </w:rPr>
        <w:t>w ST P-00.00 „Wymagania ogólne” pkt 5.</w:t>
      </w:r>
    </w:p>
    <w:p w14:paraId="1410D27C" w14:textId="77777777" w:rsidR="000F48BD" w:rsidRPr="00994C5F" w:rsidRDefault="000F48BD">
      <w:pPr>
        <w:pStyle w:val="Nagwek1"/>
        <w:tabs>
          <w:tab w:val="clear" w:pos="502"/>
          <w:tab w:val="num" w:pos="360"/>
        </w:tabs>
        <w:spacing w:before="240"/>
        <w:ind w:left="-360"/>
        <w:rPr>
          <w:rFonts w:ascii="Tahoma" w:hAnsi="Tahoma" w:cs="Tahoma"/>
          <w:sz w:val="22"/>
          <w:szCs w:val="22"/>
        </w:rPr>
      </w:pPr>
      <w:r w:rsidRPr="00994C5F">
        <w:rPr>
          <w:rFonts w:ascii="Tahoma" w:hAnsi="Tahoma" w:cs="Tahoma"/>
          <w:sz w:val="22"/>
          <w:szCs w:val="22"/>
        </w:rPr>
        <w:t>obmiar OPRACOWAŃ PROJEKTOWYCH</w:t>
      </w:r>
    </w:p>
    <w:p w14:paraId="6467A0C2" w14:textId="0AD2E60F" w:rsidR="000F48BD" w:rsidRPr="00704B66" w:rsidRDefault="000F48BD" w:rsidP="00704B66">
      <w:pPr>
        <w:pStyle w:val="Nagwek2"/>
        <w:tabs>
          <w:tab w:val="clear" w:pos="1495"/>
          <w:tab w:val="num" w:pos="567"/>
        </w:tabs>
        <w:ind w:left="0" w:firstLine="0"/>
        <w:rPr>
          <w:rFonts w:ascii="Tahoma" w:hAnsi="Tahoma" w:cs="Tahoma"/>
          <w:sz w:val="22"/>
          <w:szCs w:val="22"/>
        </w:rPr>
      </w:pPr>
      <w:r w:rsidRPr="00704B66">
        <w:rPr>
          <w:rFonts w:ascii="Tahoma" w:hAnsi="Tahoma" w:cs="Tahoma"/>
          <w:sz w:val="22"/>
          <w:szCs w:val="22"/>
        </w:rPr>
        <w:t>Ogólne zasady obmiaru opracowań projektowych</w:t>
      </w:r>
    </w:p>
    <w:p w14:paraId="768F17C7" w14:textId="77777777" w:rsidR="000F48BD" w:rsidRPr="00994C5F" w:rsidRDefault="000F48BD">
      <w:pPr>
        <w:pStyle w:val="tekstost"/>
        <w:ind w:firstLine="709"/>
        <w:rPr>
          <w:rFonts w:ascii="Tahoma" w:hAnsi="Tahoma" w:cs="Tahoma"/>
        </w:rPr>
      </w:pPr>
      <w:r w:rsidRPr="00994C5F">
        <w:rPr>
          <w:rFonts w:ascii="Tahoma" w:hAnsi="Tahoma" w:cs="Tahoma"/>
        </w:rPr>
        <w:t>Ogólne zasady obmiaru opracowań projektowych przedstawiono w ST P-00.00 „Wymagania ogólne” pkt 6.</w:t>
      </w:r>
    </w:p>
    <w:p w14:paraId="6A901D4F" w14:textId="57D0821F" w:rsidR="000F48BD" w:rsidRPr="0047602E" w:rsidRDefault="000F48BD" w:rsidP="00704B66">
      <w:pPr>
        <w:pStyle w:val="Nagwek2"/>
        <w:tabs>
          <w:tab w:val="clear" w:pos="1495"/>
          <w:tab w:val="num" w:pos="567"/>
        </w:tabs>
        <w:ind w:left="0" w:firstLine="0"/>
        <w:rPr>
          <w:rFonts w:ascii="Tahoma" w:hAnsi="Tahoma" w:cs="Tahoma"/>
          <w:sz w:val="22"/>
          <w:szCs w:val="22"/>
        </w:rPr>
      </w:pPr>
      <w:r w:rsidRPr="00994C5F">
        <w:rPr>
          <w:rFonts w:ascii="Tahoma" w:hAnsi="Tahoma" w:cs="Tahoma"/>
          <w:sz w:val="22"/>
          <w:szCs w:val="22"/>
        </w:rPr>
        <w:t>Jednostka obmiarowa</w:t>
      </w:r>
    </w:p>
    <w:p w14:paraId="35C14ED2" w14:textId="77777777" w:rsidR="001D1171" w:rsidRDefault="000F48BD">
      <w:pPr>
        <w:pStyle w:val="tekstost"/>
        <w:ind w:firstLine="709"/>
        <w:rPr>
          <w:rFonts w:ascii="Tahoma" w:hAnsi="Tahoma" w:cs="Tahoma"/>
        </w:rPr>
      </w:pPr>
      <w:r w:rsidRPr="0047602E">
        <w:rPr>
          <w:rFonts w:ascii="Tahoma" w:hAnsi="Tahoma" w:cs="Tahoma"/>
        </w:rPr>
        <w:t>Jednostką obmiar</w:t>
      </w:r>
      <w:r w:rsidR="009863E6" w:rsidRPr="0047602E">
        <w:rPr>
          <w:rFonts w:ascii="Tahoma" w:hAnsi="Tahoma" w:cs="Tahoma"/>
        </w:rPr>
        <w:t xml:space="preserve">ową jest komplet – pozycja P – 10.05 w Tabeli Elementów Rozliczeniowych </w:t>
      </w:r>
      <w:r w:rsidRPr="0047602E">
        <w:rPr>
          <w:rFonts w:ascii="Tahoma" w:hAnsi="Tahoma" w:cs="Tahoma"/>
        </w:rPr>
        <w:t>(cena ryczałtowa).</w:t>
      </w:r>
      <w:r w:rsidR="00575F1D">
        <w:rPr>
          <w:rFonts w:ascii="Tahoma" w:hAnsi="Tahoma" w:cs="Tahoma"/>
        </w:rPr>
        <w:t xml:space="preserve"> </w:t>
      </w:r>
    </w:p>
    <w:p w14:paraId="53F99013" w14:textId="0AD4D4AF" w:rsidR="000F48BD" w:rsidRPr="00704B66" w:rsidRDefault="001D1171">
      <w:pPr>
        <w:pStyle w:val="tekstost"/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Komplet materiałów stanowi: 5 egzemplarzy materiałów</w:t>
      </w:r>
      <w:r w:rsidR="00F4036B">
        <w:rPr>
          <w:rFonts w:ascii="Tahoma" w:hAnsi="Tahoma" w:cs="Tahoma"/>
        </w:rPr>
        <w:t xml:space="preserve"> do Wniosku o wydanie decyzji o </w:t>
      </w:r>
      <w:r>
        <w:rPr>
          <w:rFonts w:ascii="Tahoma" w:hAnsi="Tahoma" w:cs="Tahoma"/>
        </w:rPr>
        <w:t xml:space="preserve">środowiskowych uwarunkowaniach, zgodnie z pkt 4.3.1 w wersji papierowej oraz 5 egzemplarzy materiałów jw. w wersji elektronicznej – nieedytowalnej (pliki z rozszerzeniem .pdf), a także jeden egzemplarz materiałów w wersji edytowalnej (formaty kompatybilne z: tekst – ms World, grafika – </w:t>
      </w:r>
      <w:proofErr w:type="spellStart"/>
      <w:r>
        <w:rPr>
          <w:rFonts w:ascii="Tahoma" w:hAnsi="Tahoma" w:cs="Tahoma"/>
        </w:rPr>
        <w:t>autoCad</w:t>
      </w:r>
      <w:proofErr w:type="spellEnd"/>
      <w:r>
        <w:rPr>
          <w:rFonts w:ascii="Tahoma" w:hAnsi="Tahoma" w:cs="Tahoma"/>
        </w:rPr>
        <w:t xml:space="preserve">). </w:t>
      </w:r>
    </w:p>
    <w:p w14:paraId="2819152D" w14:textId="21EFEBF5" w:rsidR="000F48BD" w:rsidRPr="00994C5F" w:rsidRDefault="000F48BD">
      <w:pPr>
        <w:pStyle w:val="Nagwek1"/>
        <w:tabs>
          <w:tab w:val="clear" w:pos="502"/>
          <w:tab w:val="num" w:pos="360"/>
        </w:tabs>
        <w:spacing w:before="240"/>
        <w:ind w:left="-360"/>
        <w:rPr>
          <w:rFonts w:ascii="Tahoma" w:hAnsi="Tahoma" w:cs="Tahoma"/>
          <w:sz w:val="22"/>
          <w:szCs w:val="22"/>
        </w:rPr>
      </w:pPr>
      <w:r w:rsidRPr="0047602E">
        <w:rPr>
          <w:rFonts w:ascii="Tahoma" w:hAnsi="Tahoma" w:cs="Tahoma"/>
          <w:sz w:val="22"/>
          <w:szCs w:val="22"/>
        </w:rPr>
        <w:t>odbiór OPRACOWAŃ</w:t>
      </w:r>
      <w:r w:rsidRPr="00994C5F">
        <w:rPr>
          <w:rFonts w:ascii="Tahoma" w:hAnsi="Tahoma" w:cs="Tahoma"/>
          <w:sz w:val="22"/>
          <w:szCs w:val="22"/>
        </w:rPr>
        <w:t xml:space="preserve"> PROJEKTOWYCH</w:t>
      </w:r>
    </w:p>
    <w:p w14:paraId="654E24E1" w14:textId="77777777" w:rsidR="000F48BD" w:rsidRPr="00994C5F" w:rsidRDefault="000F48BD">
      <w:pPr>
        <w:rPr>
          <w:rFonts w:ascii="Tahoma" w:hAnsi="Tahoma" w:cs="Tahoma"/>
        </w:rPr>
      </w:pPr>
      <w:r w:rsidRPr="00994C5F">
        <w:rPr>
          <w:rFonts w:ascii="Tahoma" w:hAnsi="Tahoma" w:cs="Tahoma"/>
          <w:sz w:val="22"/>
          <w:szCs w:val="22"/>
        </w:rPr>
        <w:tab/>
      </w:r>
      <w:r w:rsidRPr="00994C5F">
        <w:rPr>
          <w:rFonts w:ascii="Tahoma" w:hAnsi="Tahoma" w:cs="Tahoma"/>
        </w:rPr>
        <w:t>Ogólne zasady odbioru opracowań projektowych przedstawiono w ST P-00.00 „Wymagania ogólne” pkt 6.</w:t>
      </w:r>
    </w:p>
    <w:p w14:paraId="01E9BB29" w14:textId="039CE667" w:rsidR="000F48BD" w:rsidRPr="0047602E" w:rsidRDefault="000F48BD" w:rsidP="00296FD1">
      <w:pPr>
        <w:ind w:firstLine="709"/>
        <w:rPr>
          <w:rFonts w:ascii="Tahoma" w:hAnsi="Tahoma" w:cs="Tahoma"/>
        </w:rPr>
      </w:pPr>
      <w:r w:rsidRPr="00994C5F">
        <w:rPr>
          <w:rFonts w:ascii="Tahoma" w:hAnsi="Tahoma" w:cs="Tahoma"/>
        </w:rPr>
        <w:t xml:space="preserve">Wykonawca wykona </w:t>
      </w:r>
      <w:r w:rsidR="00F4036B">
        <w:rPr>
          <w:rFonts w:ascii="Tahoma" w:hAnsi="Tahoma" w:cs="Tahoma"/>
        </w:rPr>
        <w:t xml:space="preserve">5 egzemplarzy materiałów </w:t>
      </w:r>
      <w:r w:rsidRPr="00994C5F">
        <w:rPr>
          <w:rFonts w:ascii="Tahoma" w:hAnsi="Tahoma" w:cs="Tahoma"/>
          <w:iCs/>
        </w:rPr>
        <w:t xml:space="preserve">do </w:t>
      </w:r>
      <w:r w:rsidRPr="0047602E">
        <w:rPr>
          <w:rFonts w:ascii="Tahoma" w:hAnsi="Tahoma" w:cs="Tahoma"/>
          <w:iCs/>
        </w:rPr>
        <w:t xml:space="preserve">wniosku o wydanie decyzji o </w:t>
      </w:r>
      <w:r w:rsidRPr="0047602E">
        <w:rPr>
          <w:rFonts w:ascii="Tahoma" w:hAnsi="Tahoma" w:cs="Tahoma"/>
        </w:rPr>
        <w:t>środowiskowych uwarunkowaniach</w:t>
      </w:r>
      <w:r w:rsidR="005D3AC1">
        <w:rPr>
          <w:rFonts w:ascii="Tahoma" w:hAnsi="Tahoma" w:cs="Tahoma"/>
          <w:iCs/>
        </w:rPr>
        <w:t>, w tym: 2</w:t>
      </w:r>
      <w:r w:rsidR="00F4036B" w:rsidRPr="0047602E">
        <w:rPr>
          <w:rFonts w:ascii="Tahoma" w:hAnsi="Tahoma" w:cs="Tahoma"/>
          <w:iCs/>
        </w:rPr>
        <w:t xml:space="preserve"> </w:t>
      </w:r>
      <w:r w:rsidRPr="0047602E">
        <w:rPr>
          <w:rFonts w:ascii="Tahoma" w:hAnsi="Tahoma" w:cs="Tahoma"/>
          <w:iCs/>
        </w:rPr>
        <w:t>egz. dla Zamawiającego</w:t>
      </w:r>
      <w:r w:rsidR="00F4036B">
        <w:rPr>
          <w:rFonts w:ascii="Tahoma" w:hAnsi="Tahoma" w:cs="Tahoma"/>
          <w:iCs/>
        </w:rPr>
        <w:t xml:space="preserve"> wraz z </w:t>
      </w:r>
      <w:r w:rsidR="005D3AC1">
        <w:rPr>
          <w:rFonts w:ascii="Tahoma" w:hAnsi="Tahoma" w:cs="Tahoma"/>
          <w:iCs/>
        </w:rPr>
        <w:t>2</w:t>
      </w:r>
      <w:r w:rsidR="00F4036B">
        <w:rPr>
          <w:rFonts w:ascii="Tahoma" w:hAnsi="Tahoma" w:cs="Tahoma"/>
          <w:iCs/>
        </w:rPr>
        <w:t> </w:t>
      </w:r>
      <w:r w:rsidR="00F4036B" w:rsidRPr="0047602E">
        <w:rPr>
          <w:rFonts w:ascii="Tahoma" w:hAnsi="Tahoma" w:cs="Tahoma"/>
          <w:iCs/>
        </w:rPr>
        <w:t>egzemplarzami w wersji elektronicznej</w:t>
      </w:r>
      <w:r w:rsidR="00F4036B">
        <w:rPr>
          <w:rFonts w:ascii="Tahoma" w:hAnsi="Tahoma" w:cs="Tahoma"/>
          <w:iCs/>
        </w:rPr>
        <w:t xml:space="preserve"> nieedytowalnej oraz </w:t>
      </w:r>
      <w:r w:rsidR="005D3AC1">
        <w:rPr>
          <w:rFonts w:ascii="Tahoma" w:hAnsi="Tahoma" w:cs="Tahoma"/>
        </w:rPr>
        <w:t xml:space="preserve">jeden egzemplarz materiałów w wersji edytowalnej (formaty kompatybilne z: tekst – ms World, grafika – </w:t>
      </w:r>
      <w:proofErr w:type="spellStart"/>
      <w:r w:rsidR="005D3AC1">
        <w:rPr>
          <w:rFonts w:ascii="Tahoma" w:hAnsi="Tahoma" w:cs="Tahoma"/>
        </w:rPr>
        <w:t>autoCad</w:t>
      </w:r>
      <w:proofErr w:type="spellEnd"/>
      <w:r w:rsidR="005D3AC1">
        <w:rPr>
          <w:rFonts w:ascii="Tahoma" w:hAnsi="Tahoma" w:cs="Tahoma"/>
        </w:rPr>
        <w:t>), a także</w:t>
      </w:r>
      <w:r w:rsidR="00EA02B6" w:rsidRPr="0047602E">
        <w:rPr>
          <w:rFonts w:ascii="Tahoma" w:hAnsi="Tahoma" w:cs="Tahoma"/>
          <w:iCs/>
        </w:rPr>
        <w:t xml:space="preserve"> </w:t>
      </w:r>
      <w:r w:rsidR="009863E6" w:rsidRPr="0047602E">
        <w:rPr>
          <w:rFonts w:ascii="Tahoma" w:hAnsi="Tahoma" w:cs="Tahoma"/>
          <w:iCs/>
        </w:rPr>
        <w:t xml:space="preserve">3 </w:t>
      </w:r>
      <w:r w:rsidR="00EA02B6" w:rsidRPr="0047602E">
        <w:rPr>
          <w:rFonts w:ascii="Tahoma" w:hAnsi="Tahoma" w:cs="Tahoma"/>
          <w:iCs/>
        </w:rPr>
        <w:t xml:space="preserve">egzemplarze </w:t>
      </w:r>
      <w:r w:rsidR="009863E6" w:rsidRPr="0047602E">
        <w:rPr>
          <w:rFonts w:ascii="Tahoma" w:hAnsi="Tahoma" w:cs="Tahoma"/>
          <w:iCs/>
        </w:rPr>
        <w:t>w wersji papierowej wraz z</w:t>
      </w:r>
      <w:r w:rsidR="00F4036B">
        <w:rPr>
          <w:rFonts w:ascii="Tahoma" w:hAnsi="Tahoma" w:cs="Tahoma"/>
          <w:iCs/>
        </w:rPr>
        <w:t> </w:t>
      </w:r>
      <w:r w:rsidR="009863E6" w:rsidRPr="0047602E">
        <w:rPr>
          <w:rFonts w:ascii="Tahoma" w:hAnsi="Tahoma" w:cs="Tahoma"/>
          <w:iCs/>
        </w:rPr>
        <w:t>3</w:t>
      </w:r>
      <w:r w:rsidR="00F4036B">
        <w:rPr>
          <w:rFonts w:ascii="Tahoma" w:hAnsi="Tahoma" w:cs="Tahoma"/>
          <w:iCs/>
        </w:rPr>
        <w:t> </w:t>
      </w:r>
      <w:r w:rsidR="009863E6" w:rsidRPr="0047602E">
        <w:rPr>
          <w:rFonts w:ascii="Tahoma" w:hAnsi="Tahoma" w:cs="Tahoma"/>
          <w:iCs/>
        </w:rPr>
        <w:t>egzemplarzami w</w:t>
      </w:r>
      <w:r w:rsidR="005D3AC1">
        <w:rPr>
          <w:rFonts w:ascii="Tahoma" w:hAnsi="Tahoma" w:cs="Tahoma"/>
          <w:iCs/>
        </w:rPr>
        <w:t> </w:t>
      </w:r>
      <w:r w:rsidR="009863E6" w:rsidRPr="0047602E">
        <w:rPr>
          <w:rFonts w:ascii="Tahoma" w:hAnsi="Tahoma" w:cs="Tahoma"/>
          <w:iCs/>
        </w:rPr>
        <w:t>wersji elektronicznej</w:t>
      </w:r>
      <w:r w:rsidR="005D3AC1">
        <w:rPr>
          <w:rFonts w:ascii="Tahoma" w:hAnsi="Tahoma" w:cs="Tahoma"/>
          <w:iCs/>
        </w:rPr>
        <w:t xml:space="preserve"> nieedytowalnej dla organu w celu złożenia wniosku o </w:t>
      </w:r>
      <w:r w:rsidR="00EA02B6" w:rsidRPr="0047602E">
        <w:rPr>
          <w:rFonts w:ascii="Tahoma" w:hAnsi="Tahoma" w:cs="Tahoma"/>
          <w:iCs/>
        </w:rPr>
        <w:t>uzyskani</w:t>
      </w:r>
      <w:r w:rsidR="005D3AC1">
        <w:rPr>
          <w:rFonts w:ascii="Tahoma" w:hAnsi="Tahoma" w:cs="Tahoma"/>
          <w:iCs/>
        </w:rPr>
        <w:t>e</w:t>
      </w:r>
      <w:r w:rsidR="00EA02B6" w:rsidRPr="0047602E">
        <w:rPr>
          <w:rFonts w:ascii="Tahoma" w:hAnsi="Tahoma" w:cs="Tahoma"/>
          <w:iCs/>
        </w:rPr>
        <w:t xml:space="preserve"> decyzji</w:t>
      </w:r>
      <w:r w:rsidR="005D3AC1">
        <w:rPr>
          <w:rFonts w:ascii="Tahoma" w:hAnsi="Tahoma" w:cs="Tahoma"/>
          <w:iCs/>
        </w:rPr>
        <w:t xml:space="preserve"> o środowiskowych uwarunkowaniach </w:t>
      </w:r>
      <w:r w:rsidRPr="0047602E">
        <w:rPr>
          <w:rFonts w:ascii="Tahoma" w:hAnsi="Tahoma" w:cs="Tahoma"/>
        </w:rPr>
        <w:t>w terminach wymienionych w Harmonogramie prac projektowych.</w:t>
      </w:r>
    </w:p>
    <w:p w14:paraId="7EBDCB30" w14:textId="29F1EF98" w:rsidR="000F48BD" w:rsidRPr="00994C5F" w:rsidRDefault="000F48BD">
      <w:pPr>
        <w:ind w:firstLine="709"/>
        <w:rPr>
          <w:rFonts w:ascii="Tahoma" w:hAnsi="Tahoma" w:cs="Tahoma"/>
        </w:rPr>
      </w:pPr>
      <w:r w:rsidRPr="0047602E">
        <w:rPr>
          <w:rFonts w:ascii="Tahoma" w:hAnsi="Tahoma" w:cs="Tahoma"/>
        </w:rPr>
        <w:t>Wykonawca uzyska akceptację ww. opracowań</w:t>
      </w:r>
      <w:r w:rsidRPr="00994C5F">
        <w:rPr>
          <w:rFonts w:ascii="Tahoma" w:hAnsi="Tahoma" w:cs="Tahoma"/>
        </w:rPr>
        <w:t xml:space="preserve"> projektowych przez </w:t>
      </w:r>
      <w:r w:rsidR="00031A1D" w:rsidRPr="00704B66">
        <w:rPr>
          <w:rFonts w:ascii="Tahoma" w:hAnsi="Tahoma" w:cs="Tahoma"/>
        </w:rPr>
        <w:t xml:space="preserve">Zamawiającego </w:t>
      </w:r>
      <w:r w:rsidRPr="00704B66">
        <w:rPr>
          <w:rFonts w:ascii="Tahoma" w:hAnsi="Tahoma" w:cs="Tahoma"/>
        </w:rPr>
        <w:t>p</w:t>
      </w:r>
      <w:r w:rsidRPr="00994C5F">
        <w:rPr>
          <w:rFonts w:ascii="Tahoma" w:hAnsi="Tahoma" w:cs="Tahoma"/>
        </w:rPr>
        <w:t xml:space="preserve">rzed złożeniem Wniosku do odpowiednich organów. </w:t>
      </w:r>
    </w:p>
    <w:p w14:paraId="5228F297" w14:textId="77777777" w:rsidR="000F48BD" w:rsidRPr="00994C5F" w:rsidRDefault="000F48BD">
      <w:pPr>
        <w:ind w:firstLine="709"/>
        <w:rPr>
          <w:rFonts w:ascii="Tahoma" w:hAnsi="Tahoma" w:cs="Tahoma"/>
        </w:rPr>
      </w:pPr>
      <w:r w:rsidRPr="00994C5F">
        <w:rPr>
          <w:rFonts w:ascii="Tahoma" w:hAnsi="Tahoma" w:cs="Tahoma"/>
        </w:rPr>
        <w:t>Wykonawca przekaże Zamawiającemu wszystkie egzemplarze opracowań projektowych otrzymane od właściwego organu wydającego łącznie z ww. pozwoleniami i decyzjami.</w:t>
      </w:r>
    </w:p>
    <w:p w14:paraId="07EF68E5" w14:textId="77777777" w:rsidR="000F48BD" w:rsidRPr="00994C5F" w:rsidRDefault="000F48BD">
      <w:pPr>
        <w:pStyle w:val="Nagwek1"/>
        <w:tabs>
          <w:tab w:val="clear" w:pos="502"/>
          <w:tab w:val="num" w:pos="360"/>
        </w:tabs>
        <w:ind w:left="-360"/>
        <w:rPr>
          <w:rFonts w:ascii="Tahoma" w:hAnsi="Tahoma" w:cs="Tahoma"/>
          <w:sz w:val="22"/>
          <w:szCs w:val="22"/>
        </w:rPr>
      </w:pPr>
      <w:r w:rsidRPr="00994C5F">
        <w:rPr>
          <w:rFonts w:ascii="Tahoma" w:hAnsi="Tahoma" w:cs="Tahoma"/>
          <w:sz w:val="22"/>
          <w:szCs w:val="22"/>
        </w:rPr>
        <w:t>płatności</w:t>
      </w:r>
    </w:p>
    <w:p w14:paraId="0697CB19" w14:textId="77777777" w:rsidR="000F48BD" w:rsidRPr="00994C5F" w:rsidRDefault="000F48BD" w:rsidP="00AD79B8">
      <w:pPr>
        <w:pStyle w:val="Nagwek2"/>
        <w:tabs>
          <w:tab w:val="clear" w:pos="1495"/>
          <w:tab w:val="num" w:pos="540"/>
        </w:tabs>
        <w:ind w:left="540" w:hanging="540"/>
        <w:rPr>
          <w:rFonts w:ascii="Tahoma" w:hAnsi="Tahoma" w:cs="Tahoma"/>
          <w:sz w:val="22"/>
          <w:szCs w:val="22"/>
        </w:rPr>
      </w:pPr>
      <w:r w:rsidRPr="00994C5F">
        <w:rPr>
          <w:rFonts w:ascii="Tahoma" w:hAnsi="Tahoma" w:cs="Tahoma"/>
          <w:sz w:val="22"/>
          <w:szCs w:val="22"/>
        </w:rPr>
        <w:t>Ogólne ustalenia dotyczące podstawy płatności</w:t>
      </w:r>
    </w:p>
    <w:p w14:paraId="08573083" w14:textId="77777777" w:rsidR="000D259C" w:rsidRPr="00994C5F" w:rsidRDefault="000F48BD" w:rsidP="000D259C">
      <w:pPr>
        <w:rPr>
          <w:rFonts w:ascii="Tahoma" w:hAnsi="Tahoma" w:cs="Tahoma"/>
        </w:rPr>
      </w:pPr>
      <w:r w:rsidRPr="00994C5F">
        <w:rPr>
          <w:rFonts w:ascii="Tahoma" w:hAnsi="Tahoma" w:cs="Tahoma"/>
        </w:rPr>
        <w:t>Ogólne ustalenia dotyczące podstawy płatności podano w ST P-00.00 „Wymagania ogólne” pkt 7.</w:t>
      </w:r>
    </w:p>
    <w:p w14:paraId="13ECCE6F" w14:textId="77777777" w:rsidR="000D259C" w:rsidRPr="00994C5F" w:rsidRDefault="000D259C" w:rsidP="000D259C">
      <w:pPr>
        <w:rPr>
          <w:rFonts w:ascii="Tahoma" w:hAnsi="Tahoma" w:cs="Tahoma"/>
        </w:rPr>
      </w:pPr>
    </w:p>
    <w:p w14:paraId="7EB83EAE" w14:textId="77777777" w:rsidR="003018EF" w:rsidRPr="00994C5F" w:rsidRDefault="003018EF" w:rsidP="003018EF">
      <w:pPr>
        <w:pStyle w:val="Nagwek2"/>
        <w:tabs>
          <w:tab w:val="clear" w:pos="1495"/>
          <w:tab w:val="num" w:pos="540"/>
        </w:tabs>
        <w:ind w:left="540" w:hanging="540"/>
        <w:rPr>
          <w:rFonts w:ascii="Tahoma" w:hAnsi="Tahoma" w:cs="Tahoma"/>
        </w:rPr>
      </w:pPr>
      <w:r w:rsidRPr="00994C5F">
        <w:rPr>
          <w:rFonts w:ascii="Tahoma" w:hAnsi="Tahoma" w:cs="Tahoma"/>
        </w:rPr>
        <w:t>Cena jednostki obmiarowej</w:t>
      </w:r>
    </w:p>
    <w:p w14:paraId="7D49888D" w14:textId="77777777" w:rsidR="003018EF" w:rsidRPr="00994C5F" w:rsidRDefault="003018EF" w:rsidP="003018EF">
      <w:pPr>
        <w:ind w:firstLine="709"/>
        <w:rPr>
          <w:rFonts w:ascii="Tahoma" w:hAnsi="Tahoma" w:cs="Tahoma"/>
        </w:rPr>
      </w:pPr>
      <w:r w:rsidRPr="00994C5F">
        <w:rPr>
          <w:rFonts w:ascii="Tahoma" w:hAnsi="Tahoma" w:cs="Tahoma"/>
        </w:rPr>
        <w:t>Cena wykonania Materiałów do wniosku o wydanie decyzji o środowiskowych uwarunkowaniach obejmuje:</w:t>
      </w:r>
    </w:p>
    <w:p w14:paraId="0908866E" w14:textId="41817375" w:rsidR="003018EF" w:rsidRPr="00256CA9" w:rsidRDefault="003018EF" w:rsidP="00256CA9">
      <w:pPr>
        <w:pStyle w:val="Akapitzlist"/>
        <w:numPr>
          <w:ilvl w:val="0"/>
          <w:numId w:val="30"/>
        </w:numPr>
        <w:rPr>
          <w:rFonts w:ascii="Tahoma" w:hAnsi="Tahoma" w:cs="Tahoma"/>
        </w:rPr>
      </w:pPr>
      <w:r w:rsidRPr="00256CA9">
        <w:rPr>
          <w:rFonts w:ascii="Tahoma" w:hAnsi="Tahoma" w:cs="Tahoma"/>
        </w:rPr>
        <w:t>analizę materiałów wyjściowych,</w:t>
      </w:r>
    </w:p>
    <w:p w14:paraId="2719F185" w14:textId="1E373628" w:rsidR="003018EF" w:rsidRPr="00256CA9" w:rsidRDefault="003018EF" w:rsidP="00256CA9">
      <w:pPr>
        <w:pStyle w:val="Akapitzlist"/>
        <w:numPr>
          <w:ilvl w:val="0"/>
          <w:numId w:val="30"/>
        </w:numPr>
        <w:rPr>
          <w:rFonts w:ascii="Tahoma" w:hAnsi="Tahoma" w:cs="Tahoma"/>
        </w:rPr>
      </w:pPr>
      <w:r w:rsidRPr="00256CA9">
        <w:rPr>
          <w:rFonts w:ascii="Tahoma" w:hAnsi="Tahoma" w:cs="Tahoma"/>
        </w:rPr>
        <w:t>uzyskanie i analizę materiałów archiwalnych,</w:t>
      </w:r>
    </w:p>
    <w:p w14:paraId="295340B4" w14:textId="77777777" w:rsidR="003018EF" w:rsidRPr="00256CA9" w:rsidRDefault="003018EF" w:rsidP="00256CA9">
      <w:pPr>
        <w:pStyle w:val="Akapitzlist"/>
        <w:numPr>
          <w:ilvl w:val="0"/>
          <w:numId w:val="30"/>
        </w:numPr>
        <w:rPr>
          <w:rFonts w:ascii="Tahoma" w:hAnsi="Tahoma" w:cs="Tahoma"/>
        </w:rPr>
      </w:pPr>
      <w:r w:rsidRPr="00256CA9">
        <w:rPr>
          <w:rFonts w:ascii="Tahoma" w:hAnsi="Tahoma" w:cs="Tahoma"/>
        </w:rPr>
        <w:t>wykonanie opisów i rysunków oraz oprawę opracowania projektowego dla potrzeb uzgodnień,</w:t>
      </w:r>
    </w:p>
    <w:p w14:paraId="79E5F481" w14:textId="77777777" w:rsidR="003018EF" w:rsidRPr="00256CA9" w:rsidRDefault="00717DBC" w:rsidP="00256CA9">
      <w:pPr>
        <w:pStyle w:val="Akapitzlist"/>
        <w:numPr>
          <w:ilvl w:val="0"/>
          <w:numId w:val="30"/>
        </w:numPr>
        <w:rPr>
          <w:rFonts w:ascii="Tahoma" w:hAnsi="Tahoma" w:cs="Tahoma"/>
        </w:rPr>
      </w:pPr>
      <w:r w:rsidRPr="00256CA9">
        <w:rPr>
          <w:rFonts w:ascii="Tahoma" w:hAnsi="Tahoma" w:cs="Tahoma"/>
        </w:rPr>
        <w:t>uzyska</w:t>
      </w:r>
      <w:r w:rsidR="003018EF" w:rsidRPr="00256CA9">
        <w:rPr>
          <w:rFonts w:ascii="Tahoma" w:hAnsi="Tahoma" w:cs="Tahoma"/>
        </w:rPr>
        <w:t>nie opinii i uzgodnień wymaganych dla opracowania projektowego,</w:t>
      </w:r>
    </w:p>
    <w:p w14:paraId="05E20522" w14:textId="77777777" w:rsidR="003018EF" w:rsidRPr="00256CA9" w:rsidRDefault="003018EF" w:rsidP="00256CA9">
      <w:pPr>
        <w:pStyle w:val="Akapitzlist"/>
        <w:numPr>
          <w:ilvl w:val="0"/>
          <w:numId w:val="30"/>
        </w:numPr>
        <w:rPr>
          <w:rFonts w:ascii="Tahoma" w:hAnsi="Tahoma" w:cs="Tahoma"/>
        </w:rPr>
      </w:pPr>
      <w:r w:rsidRPr="00256CA9">
        <w:rPr>
          <w:rFonts w:ascii="Tahoma" w:hAnsi="Tahoma" w:cs="Tahoma"/>
        </w:rPr>
        <w:t>wykonanie prezentacji opracowania projektowego,</w:t>
      </w:r>
    </w:p>
    <w:p w14:paraId="4AEB9E07" w14:textId="77777777" w:rsidR="003018EF" w:rsidRPr="00256CA9" w:rsidRDefault="003018EF" w:rsidP="00256CA9">
      <w:pPr>
        <w:pStyle w:val="Akapitzlist"/>
        <w:numPr>
          <w:ilvl w:val="0"/>
          <w:numId w:val="30"/>
        </w:numPr>
        <w:rPr>
          <w:rFonts w:ascii="Tahoma" w:hAnsi="Tahoma" w:cs="Tahoma"/>
        </w:rPr>
      </w:pPr>
      <w:r w:rsidRPr="00256CA9">
        <w:rPr>
          <w:rFonts w:ascii="Tahoma" w:hAnsi="Tahoma" w:cs="Tahoma"/>
        </w:rPr>
        <w:t>wykonanie uzupełnień i poprawek wynikłych w procesie wykonywania innych opracowań projektowych objętych Umową oraz wynikłych w trakcie uzgodnień,</w:t>
      </w:r>
    </w:p>
    <w:p w14:paraId="4C1A409E" w14:textId="77777777" w:rsidR="003018EF" w:rsidRPr="00256CA9" w:rsidRDefault="003018EF" w:rsidP="00256CA9">
      <w:pPr>
        <w:pStyle w:val="Akapitzlist"/>
        <w:numPr>
          <w:ilvl w:val="0"/>
          <w:numId w:val="30"/>
        </w:numPr>
        <w:rPr>
          <w:rFonts w:ascii="Tahoma" w:hAnsi="Tahoma" w:cs="Tahoma"/>
        </w:rPr>
      </w:pPr>
      <w:r w:rsidRPr="00256CA9">
        <w:rPr>
          <w:rFonts w:ascii="Tahoma" w:hAnsi="Tahoma" w:cs="Tahoma"/>
        </w:rPr>
        <w:t>udział w spotkaniach i naradach,</w:t>
      </w:r>
    </w:p>
    <w:p w14:paraId="262DD194" w14:textId="77777777" w:rsidR="003018EF" w:rsidRPr="00256CA9" w:rsidRDefault="003018EF" w:rsidP="00256CA9">
      <w:pPr>
        <w:pStyle w:val="Akapitzlist"/>
        <w:numPr>
          <w:ilvl w:val="0"/>
          <w:numId w:val="30"/>
        </w:numPr>
        <w:rPr>
          <w:rFonts w:ascii="Tahoma" w:hAnsi="Tahoma" w:cs="Tahoma"/>
        </w:rPr>
      </w:pPr>
      <w:r w:rsidRPr="00256CA9">
        <w:rPr>
          <w:rFonts w:ascii="Tahoma" w:hAnsi="Tahoma" w:cs="Tahoma"/>
        </w:rPr>
        <w:t>uzyskanie akceptacji Kierownika projektu przed złożeniem Wniosku,</w:t>
      </w:r>
    </w:p>
    <w:p w14:paraId="46CDEEFC" w14:textId="77777777" w:rsidR="003018EF" w:rsidRPr="00256CA9" w:rsidRDefault="003018EF" w:rsidP="00256CA9">
      <w:pPr>
        <w:pStyle w:val="Akapitzlist"/>
        <w:numPr>
          <w:ilvl w:val="0"/>
          <w:numId w:val="30"/>
        </w:numPr>
        <w:rPr>
          <w:rFonts w:ascii="Tahoma" w:hAnsi="Tahoma" w:cs="Tahoma"/>
        </w:rPr>
      </w:pPr>
      <w:r w:rsidRPr="00256CA9">
        <w:rPr>
          <w:rFonts w:ascii="Tahoma" w:hAnsi="Tahoma" w:cs="Tahoma"/>
        </w:rPr>
        <w:t>wykonanie opracowania projektowego i udział w procesie wydawania decyzji, poprzez udzielanie wyjaśnień oraz dokonywanie potrzebnych zmian i uzupełnień,</w:t>
      </w:r>
    </w:p>
    <w:p w14:paraId="655619AE" w14:textId="5E471EE4" w:rsidR="003018EF" w:rsidRPr="00256CA9" w:rsidRDefault="003018EF" w:rsidP="00256CA9">
      <w:pPr>
        <w:pStyle w:val="Akapitzlist"/>
        <w:numPr>
          <w:ilvl w:val="0"/>
          <w:numId w:val="30"/>
        </w:numPr>
        <w:rPr>
          <w:rFonts w:ascii="Tahoma" w:hAnsi="Tahoma" w:cs="Tahoma"/>
        </w:rPr>
      </w:pPr>
      <w:r w:rsidRPr="00256CA9">
        <w:rPr>
          <w:rFonts w:ascii="Tahoma" w:hAnsi="Tahoma" w:cs="Tahoma"/>
        </w:rPr>
        <w:t xml:space="preserve">wykonanie i dostarczenie do Zamawiającego kompletnego opracowania projektowego </w:t>
      </w:r>
      <w:r w:rsidR="00363233">
        <w:rPr>
          <w:rFonts w:ascii="Tahoma" w:hAnsi="Tahoma" w:cs="Tahoma"/>
        </w:rPr>
        <w:br/>
      </w:r>
      <w:r w:rsidRPr="00256CA9">
        <w:rPr>
          <w:rFonts w:ascii="Tahoma" w:hAnsi="Tahoma" w:cs="Tahoma"/>
        </w:rPr>
        <w:t>w wymaganej szacie graficznej i w wymaganej ilości egzemplarz</w:t>
      </w:r>
      <w:r w:rsidR="00094545">
        <w:rPr>
          <w:rFonts w:ascii="Tahoma" w:hAnsi="Tahoma" w:cs="Tahoma"/>
        </w:rPr>
        <w:t>y.</w:t>
      </w:r>
    </w:p>
    <w:p w14:paraId="07B19B6C" w14:textId="77777777" w:rsidR="003018EF" w:rsidRPr="00994C5F" w:rsidRDefault="003018EF" w:rsidP="003018EF">
      <w:pPr>
        <w:pStyle w:val="tekstost"/>
        <w:rPr>
          <w:rFonts w:ascii="Tahoma" w:hAnsi="Tahoma" w:cs="Tahoma"/>
          <w:sz w:val="22"/>
          <w:szCs w:val="22"/>
        </w:rPr>
      </w:pPr>
    </w:p>
    <w:p w14:paraId="43A44591" w14:textId="77777777" w:rsidR="003018EF" w:rsidRPr="00994C5F" w:rsidRDefault="003018EF" w:rsidP="003018EF">
      <w:pPr>
        <w:pStyle w:val="Nagwek2"/>
        <w:tabs>
          <w:tab w:val="clear" w:pos="1495"/>
          <w:tab w:val="num" w:pos="360"/>
        </w:tabs>
        <w:ind w:left="360" w:hanging="360"/>
        <w:rPr>
          <w:rFonts w:ascii="Tahoma" w:hAnsi="Tahoma" w:cs="Tahoma"/>
          <w:bCs/>
          <w:color w:val="000000"/>
        </w:rPr>
      </w:pPr>
      <w:r w:rsidRPr="00994C5F">
        <w:rPr>
          <w:rFonts w:ascii="Tahoma" w:hAnsi="Tahoma" w:cs="Tahoma"/>
          <w:bCs/>
          <w:color w:val="000000"/>
        </w:rPr>
        <w:t xml:space="preserve">Sposób płatności </w:t>
      </w:r>
    </w:p>
    <w:p w14:paraId="50FB2C5D" w14:textId="77777777" w:rsidR="00094545" w:rsidRPr="00C83A5A" w:rsidRDefault="00094545" w:rsidP="00094545">
      <w:pPr>
        <w:ind w:left="142"/>
        <w:rPr>
          <w:rFonts w:ascii="Tahoma" w:hAnsi="Tahoma" w:cs="Tahoma"/>
          <w:iCs/>
        </w:rPr>
      </w:pPr>
      <w:bookmarkStart w:id="1" w:name="_GoBack"/>
      <w:bookmarkEnd w:id="1"/>
    </w:p>
    <w:p w14:paraId="4EE1CE78" w14:textId="77777777" w:rsidR="00094545" w:rsidRPr="00C83A5A" w:rsidRDefault="00094545" w:rsidP="00094545">
      <w:pPr>
        <w:overflowPunct/>
        <w:textAlignment w:val="auto"/>
        <w:rPr>
          <w:rFonts w:ascii="Tahoma" w:eastAsiaTheme="minorHAnsi" w:hAnsi="Tahoma" w:cs="Tahoma"/>
          <w:iCs/>
          <w:lang w:eastAsia="en-US"/>
        </w:rPr>
      </w:pPr>
      <w:r w:rsidRPr="00C83A5A">
        <w:rPr>
          <w:rFonts w:ascii="Tahoma" w:eastAsiaTheme="minorHAnsi" w:hAnsi="Tahoma" w:cs="Tahoma"/>
          <w:iCs/>
          <w:lang w:eastAsia="en-US"/>
        </w:rPr>
        <w:t>Podstawę płatności stanowić będzie każdorazowo Protokół zdawczo-odbiorczy zakresu prac podlegających fakturowaniu, podpisany przez obie strony zawartej UMOWY.</w:t>
      </w:r>
    </w:p>
    <w:p w14:paraId="76208FCC" w14:textId="77777777" w:rsidR="00E3592E" w:rsidRPr="00704B66" w:rsidRDefault="00E3592E">
      <w:pPr>
        <w:pStyle w:val="tekstost"/>
        <w:rPr>
          <w:rFonts w:ascii="Tahoma" w:hAnsi="Tahoma" w:cs="Tahoma"/>
          <w:sz w:val="22"/>
          <w:szCs w:val="22"/>
        </w:rPr>
      </w:pPr>
    </w:p>
    <w:p w14:paraId="5A3969E3" w14:textId="77777777" w:rsidR="000F48BD" w:rsidRPr="00994C5F" w:rsidRDefault="000F48BD">
      <w:pPr>
        <w:pStyle w:val="Nagwek1"/>
        <w:tabs>
          <w:tab w:val="clear" w:pos="502"/>
          <w:tab w:val="num" w:pos="360"/>
        </w:tabs>
        <w:ind w:left="-360"/>
        <w:rPr>
          <w:rFonts w:ascii="Tahoma" w:hAnsi="Tahoma" w:cs="Tahoma"/>
          <w:sz w:val="22"/>
          <w:szCs w:val="22"/>
        </w:rPr>
      </w:pPr>
      <w:r w:rsidRPr="00994C5F">
        <w:rPr>
          <w:rFonts w:ascii="Tahoma" w:hAnsi="Tahoma" w:cs="Tahoma"/>
          <w:sz w:val="22"/>
          <w:szCs w:val="22"/>
        </w:rPr>
        <w:t>przepisy związane</w:t>
      </w:r>
    </w:p>
    <w:p w14:paraId="67A00F24" w14:textId="56E9FBE1" w:rsidR="000F48BD" w:rsidRDefault="000F48BD" w:rsidP="009863E6">
      <w:pPr>
        <w:pStyle w:val="Nagwek2"/>
        <w:tabs>
          <w:tab w:val="clear" w:pos="1495"/>
          <w:tab w:val="num" w:pos="540"/>
        </w:tabs>
        <w:ind w:left="540" w:hanging="540"/>
        <w:rPr>
          <w:rFonts w:ascii="Tahoma" w:hAnsi="Tahoma" w:cs="Tahoma"/>
          <w:color w:val="FF0000"/>
          <w:sz w:val="28"/>
          <w:szCs w:val="28"/>
        </w:rPr>
      </w:pPr>
      <w:r w:rsidRPr="00994C5F">
        <w:rPr>
          <w:rFonts w:ascii="Tahoma" w:hAnsi="Tahoma" w:cs="Tahoma"/>
          <w:sz w:val="22"/>
          <w:szCs w:val="22"/>
        </w:rPr>
        <w:t>Przepisy prawne</w:t>
      </w:r>
      <w:r w:rsidR="0022050D">
        <w:rPr>
          <w:rFonts w:ascii="Tahoma" w:hAnsi="Tahoma" w:cs="Tahoma"/>
          <w:sz w:val="22"/>
          <w:szCs w:val="22"/>
        </w:rPr>
        <w:t xml:space="preserve"> </w:t>
      </w:r>
    </w:p>
    <w:p w14:paraId="0271C494" w14:textId="074012FF" w:rsidR="0050391F" w:rsidRPr="0047602E" w:rsidRDefault="0050391F" w:rsidP="009863E6">
      <w:pPr>
        <w:pStyle w:val="Listapunktowana"/>
        <w:numPr>
          <w:ilvl w:val="0"/>
          <w:numId w:val="5"/>
        </w:numPr>
        <w:spacing w:before="60"/>
        <w:rPr>
          <w:rFonts w:ascii="Tahoma" w:hAnsi="Tahoma" w:cs="Tahoma"/>
          <w:spacing w:val="0"/>
          <w:sz w:val="20"/>
        </w:rPr>
      </w:pPr>
      <w:r w:rsidRPr="009863E6">
        <w:rPr>
          <w:rFonts w:ascii="Tahoma" w:hAnsi="Tahoma" w:cs="Tahoma"/>
          <w:spacing w:val="0"/>
          <w:sz w:val="20"/>
        </w:rPr>
        <w:t xml:space="preserve">Ustawa z dnia 3 października 2008 r. </w:t>
      </w:r>
      <w:r w:rsidRPr="00704B66">
        <w:rPr>
          <w:rFonts w:ascii="Tahoma" w:hAnsi="Tahoma" w:cs="Tahoma"/>
          <w:b/>
          <w:spacing w:val="0"/>
          <w:sz w:val="20"/>
        </w:rPr>
        <w:t>o udostępnianiu informacji o środowisku i jego ochronie, udziale społeczeństwa w ochronie środowiska oraz o ocenach oddziaływania na środowisko</w:t>
      </w:r>
      <w:r w:rsidRPr="0047602E">
        <w:rPr>
          <w:rFonts w:ascii="Tahoma" w:hAnsi="Tahoma" w:cs="Tahoma"/>
          <w:spacing w:val="0"/>
          <w:sz w:val="20"/>
        </w:rPr>
        <w:t xml:space="preserve"> (</w:t>
      </w:r>
      <w:r w:rsidR="001F27EF">
        <w:rPr>
          <w:rFonts w:ascii="Tahoma" w:hAnsi="Tahoma" w:cs="Tahoma"/>
          <w:spacing w:val="0"/>
          <w:sz w:val="20"/>
        </w:rPr>
        <w:t xml:space="preserve">tekst jednolity </w:t>
      </w:r>
      <w:r w:rsidRPr="0047602E">
        <w:rPr>
          <w:rFonts w:ascii="Tahoma" w:hAnsi="Tahoma" w:cs="Tahoma"/>
          <w:spacing w:val="0"/>
          <w:sz w:val="20"/>
        </w:rPr>
        <w:t>Dz. U. z 20</w:t>
      </w:r>
      <w:r w:rsidR="001F27EF">
        <w:rPr>
          <w:rFonts w:ascii="Tahoma" w:hAnsi="Tahoma" w:cs="Tahoma"/>
          <w:spacing w:val="0"/>
          <w:sz w:val="20"/>
        </w:rPr>
        <w:t>16,</w:t>
      </w:r>
      <w:r w:rsidRPr="0047602E">
        <w:rPr>
          <w:rFonts w:ascii="Tahoma" w:hAnsi="Tahoma" w:cs="Tahoma"/>
          <w:spacing w:val="0"/>
          <w:sz w:val="20"/>
        </w:rPr>
        <w:t xml:space="preserve"> poz. </w:t>
      </w:r>
      <w:r w:rsidR="001F27EF">
        <w:rPr>
          <w:rFonts w:ascii="Tahoma" w:hAnsi="Tahoma" w:cs="Tahoma"/>
          <w:spacing w:val="0"/>
          <w:sz w:val="20"/>
        </w:rPr>
        <w:t>353</w:t>
      </w:r>
      <w:r w:rsidRPr="0047602E">
        <w:rPr>
          <w:rFonts w:ascii="Tahoma" w:hAnsi="Tahoma" w:cs="Tahoma"/>
          <w:spacing w:val="0"/>
          <w:sz w:val="20"/>
        </w:rPr>
        <w:t>)</w:t>
      </w:r>
      <w:r w:rsidR="003C4CA7">
        <w:rPr>
          <w:rFonts w:ascii="Tahoma" w:hAnsi="Tahoma" w:cs="Tahoma"/>
          <w:spacing w:val="0"/>
          <w:sz w:val="20"/>
        </w:rPr>
        <w:t>;</w:t>
      </w:r>
      <w:r w:rsidR="0047602E" w:rsidRPr="0047602E">
        <w:rPr>
          <w:rFonts w:ascii="Tahoma" w:hAnsi="Tahoma" w:cs="Tahoma"/>
          <w:spacing w:val="0"/>
          <w:sz w:val="20"/>
        </w:rPr>
        <w:t xml:space="preserve"> </w:t>
      </w:r>
    </w:p>
    <w:p w14:paraId="618F15D7" w14:textId="30A38F89" w:rsidR="007756EF" w:rsidRPr="00704B66" w:rsidRDefault="000F48BD" w:rsidP="007756EF">
      <w:pPr>
        <w:pStyle w:val="Listapunktowana"/>
        <w:numPr>
          <w:ilvl w:val="0"/>
          <w:numId w:val="5"/>
        </w:numPr>
        <w:spacing w:before="60"/>
        <w:rPr>
          <w:rFonts w:ascii="Tahoma" w:hAnsi="Tahoma" w:cs="Tahoma"/>
          <w:spacing w:val="0"/>
          <w:sz w:val="20"/>
        </w:rPr>
      </w:pPr>
      <w:r w:rsidRPr="00704B66">
        <w:rPr>
          <w:rFonts w:ascii="Tahoma" w:hAnsi="Tahoma" w:cs="Tahoma"/>
          <w:spacing w:val="0"/>
          <w:sz w:val="20"/>
        </w:rPr>
        <w:t xml:space="preserve">Ustawa z dnia 27.04.2001r. </w:t>
      </w:r>
      <w:r w:rsidRPr="00704B66">
        <w:rPr>
          <w:rFonts w:ascii="Tahoma" w:hAnsi="Tahoma" w:cs="Tahoma"/>
          <w:b/>
          <w:spacing w:val="0"/>
          <w:sz w:val="20"/>
        </w:rPr>
        <w:t>Prawo ochrony środowiska</w:t>
      </w:r>
      <w:r w:rsidR="00AF4CA6" w:rsidRPr="00704B66">
        <w:rPr>
          <w:rFonts w:ascii="Tahoma" w:hAnsi="Tahoma" w:cs="Tahoma"/>
          <w:spacing w:val="0"/>
          <w:sz w:val="20"/>
        </w:rPr>
        <w:t xml:space="preserve"> </w:t>
      </w:r>
    </w:p>
    <w:p w14:paraId="32203E2C" w14:textId="39E889F5" w:rsidR="001F27EF" w:rsidRPr="00704B66" w:rsidRDefault="001F27EF" w:rsidP="00704B66">
      <w:pPr>
        <w:pStyle w:val="Listapunktowana"/>
        <w:numPr>
          <w:ilvl w:val="0"/>
          <w:numId w:val="5"/>
        </w:numPr>
        <w:spacing w:before="60"/>
        <w:rPr>
          <w:rFonts w:ascii="Tahoma" w:hAnsi="Tahoma" w:cs="Tahoma"/>
          <w:spacing w:val="0"/>
          <w:sz w:val="20"/>
        </w:rPr>
      </w:pPr>
      <w:r w:rsidRPr="00704B66">
        <w:rPr>
          <w:rFonts w:ascii="Tahoma" w:hAnsi="Tahoma" w:cs="Tahoma"/>
          <w:spacing w:val="0"/>
          <w:sz w:val="20"/>
        </w:rPr>
        <w:t xml:space="preserve">14 grudnia 2012r. </w:t>
      </w:r>
      <w:r w:rsidRPr="00704B66">
        <w:rPr>
          <w:rFonts w:ascii="Tahoma" w:hAnsi="Tahoma" w:cs="Tahoma"/>
          <w:b/>
          <w:spacing w:val="0"/>
          <w:sz w:val="20"/>
        </w:rPr>
        <w:t>o odpadach</w:t>
      </w:r>
      <w:r w:rsidRPr="00704B66">
        <w:rPr>
          <w:rFonts w:ascii="Tahoma" w:hAnsi="Tahoma" w:cs="Tahoma"/>
          <w:spacing w:val="0"/>
          <w:sz w:val="20"/>
        </w:rPr>
        <w:t xml:space="preserve"> (tekst jednolity Dz. U. z 2013r. poz. 21 z </w:t>
      </w:r>
      <w:proofErr w:type="spellStart"/>
      <w:r w:rsidRPr="00704B66">
        <w:rPr>
          <w:rFonts w:ascii="Tahoma" w:hAnsi="Tahoma" w:cs="Tahoma"/>
          <w:spacing w:val="0"/>
          <w:sz w:val="20"/>
        </w:rPr>
        <w:t>późn</w:t>
      </w:r>
      <w:proofErr w:type="spellEnd"/>
      <w:r w:rsidRPr="00704B66">
        <w:rPr>
          <w:rFonts w:ascii="Tahoma" w:hAnsi="Tahoma" w:cs="Tahoma"/>
          <w:spacing w:val="0"/>
          <w:sz w:val="20"/>
        </w:rPr>
        <w:t>. zm.)</w:t>
      </w:r>
      <w:r w:rsidR="003C4CA7">
        <w:rPr>
          <w:rFonts w:ascii="Tahoma" w:hAnsi="Tahoma" w:cs="Tahoma"/>
          <w:spacing w:val="0"/>
          <w:sz w:val="20"/>
        </w:rPr>
        <w:t>;</w:t>
      </w:r>
    </w:p>
    <w:p w14:paraId="15159050" w14:textId="0F64BEC9" w:rsidR="009B1657" w:rsidRPr="009B1657" w:rsidRDefault="009B1657" w:rsidP="009B1657">
      <w:pPr>
        <w:pStyle w:val="Akapitzlist"/>
        <w:numPr>
          <w:ilvl w:val="0"/>
          <w:numId w:val="5"/>
        </w:numPr>
        <w:rPr>
          <w:rFonts w:ascii="Tahoma" w:hAnsi="Tahoma" w:cs="Tahoma"/>
          <w:kern w:val="24"/>
        </w:rPr>
      </w:pPr>
      <w:r w:rsidRPr="009B1657">
        <w:rPr>
          <w:rFonts w:ascii="Tahoma" w:hAnsi="Tahoma" w:cs="Tahoma"/>
          <w:kern w:val="24"/>
        </w:rPr>
        <w:t xml:space="preserve">Ustawa z dnia 20 lipca 2017r.  </w:t>
      </w:r>
      <w:r w:rsidRPr="00C40780">
        <w:rPr>
          <w:rFonts w:ascii="Tahoma" w:hAnsi="Tahoma" w:cs="Tahoma"/>
          <w:b/>
          <w:kern w:val="24"/>
        </w:rPr>
        <w:t>Prawo wodne</w:t>
      </w:r>
      <w:r w:rsidRPr="009B1657">
        <w:rPr>
          <w:rFonts w:ascii="Tahoma" w:hAnsi="Tahoma" w:cs="Tahoma"/>
          <w:kern w:val="24"/>
        </w:rPr>
        <w:t xml:space="preserve"> (Dz. U. z 2017r., poz. 1566 z </w:t>
      </w:r>
      <w:proofErr w:type="spellStart"/>
      <w:r w:rsidRPr="009B1657">
        <w:rPr>
          <w:rFonts w:ascii="Tahoma" w:hAnsi="Tahoma" w:cs="Tahoma"/>
          <w:kern w:val="24"/>
        </w:rPr>
        <w:t>późn</w:t>
      </w:r>
      <w:proofErr w:type="spellEnd"/>
      <w:r w:rsidRPr="009B1657">
        <w:rPr>
          <w:rFonts w:ascii="Tahoma" w:hAnsi="Tahoma" w:cs="Tahoma"/>
          <w:kern w:val="24"/>
        </w:rPr>
        <w:t>. zm.)</w:t>
      </w:r>
      <w:r>
        <w:rPr>
          <w:rFonts w:ascii="Tahoma" w:hAnsi="Tahoma" w:cs="Tahoma"/>
          <w:kern w:val="24"/>
        </w:rPr>
        <w:t>;</w:t>
      </w:r>
    </w:p>
    <w:p w14:paraId="0EEB87CB" w14:textId="2D3F5BC0" w:rsidR="003C4CA7" w:rsidRDefault="003C4CA7" w:rsidP="00704B66">
      <w:pPr>
        <w:pStyle w:val="Listapunktowana"/>
        <w:numPr>
          <w:ilvl w:val="0"/>
          <w:numId w:val="5"/>
        </w:numPr>
        <w:spacing w:before="60"/>
        <w:rPr>
          <w:rFonts w:ascii="Tahoma" w:hAnsi="Tahoma" w:cs="Tahoma"/>
          <w:spacing w:val="0"/>
          <w:sz w:val="20"/>
        </w:rPr>
      </w:pPr>
      <w:r w:rsidRPr="00704B66">
        <w:rPr>
          <w:rFonts w:ascii="Tahoma" w:hAnsi="Tahoma" w:cs="Tahoma"/>
          <w:spacing w:val="0"/>
          <w:sz w:val="20"/>
        </w:rPr>
        <w:t xml:space="preserve">Ustawa z dnia 10.04.2003 </w:t>
      </w:r>
      <w:r w:rsidRPr="00704B66">
        <w:rPr>
          <w:rFonts w:ascii="Tahoma" w:hAnsi="Tahoma" w:cs="Tahoma"/>
          <w:b/>
          <w:spacing w:val="0"/>
          <w:sz w:val="20"/>
        </w:rPr>
        <w:t>o szczególnych zasadach przygotowania i realizacji inwestycji w zakresie dróg publicznych</w:t>
      </w:r>
      <w:r w:rsidRPr="00704B66">
        <w:rPr>
          <w:rFonts w:ascii="Tahoma" w:hAnsi="Tahoma" w:cs="Tahoma"/>
          <w:spacing w:val="0"/>
          <w:sz w:val="20"/>
        </w:rPr>
        <w:t xml:space="preserve"> (Dz. U. z 2013r. Nr 687 z </w:t>
      </w:r>
      <w:proofErr w:type="spellStart"/>
      <w:r w:rsidRPr="00704B66">
        <w:rPr>
          <w:rFonts w:ascii="Tahoma" w:hAnsi="Tahoma" w:cs="Tahoma"/>
          <w:spacing w:val="0"/>
          <w:sz w:val="20"/>
        </w:rPr>
        <w:t>późn</w:t>
      </w:r>
      <w:proofErr w:type="spellEnd"/>
      <w:r w:rsidRPr="00704B66">
        <w:rPr>
          <w:rFonts w:ascii="Tahoma" w:hAnsi="Tahoma" w:cs="Tahoma"/>
          <w:spacing w:val="0"/>
          <w:sz w:val="20"/>
        </w:rPr>
        <w:t>. zm</w:t>
      </w:r>
      <w:r>
        <w:rPr>
          <w:rFonts w:ascii="Tahoma" w:hAnsi="Tahoma" w:cs="Tahoma"/>
          <w:spacing w:val="0"/>
          <w:sz w:val="20"/>
        </w:rPr>
        <w:t>.</w:t>
      </w:r>
      <w:r w:rsidRPr="00704B66">
        <w:rPr>
          <w:rFonts w:ascii="Tahoma" w:hAnsi="Tahoma" w:cs="Tahoma"/>
          <w:spacing w:val="0"/>
          <w:sz w:val="20"/>
        </w:rPr>
        <w:t>).</w:t>
      </w:r>
    </w:p>
    <w:p w14:paraId="59AE3202" w14:textId="369C32B0" w:rsidR="004B14BF" w:rsidRPr="00B87108" w:rsidRDefault="004B14BF" w:rsidP="004B14BF">
      <w:pPr>
        <w:pStyle w:val="Listapunktowana"/>
        <w:numPr>
          <w:ilvl w:val="0"/>
          <w:numId w:val="5"/>
        </w:numPr>
        <w:rPr>
          <w:rFonts w:ascii="Tahoma" w:hAnsi="Tahoma" w:cs="Tahoma"/>
          <w:sz w:val="20"/>
        </w:rPr>
      </w:pPr>
      <w:r w:rsidRPr="00B87108">
        <w:rPr>
          <w:rFonts w:ascii="Tahoma" w:hAnsi="Tahoma" w:cs="Tahoma"/>
          <w:sz w:val="20"/>
        </w:rPr>
        <w:t xml:space="preserve">Ustawa z dnia 07.07.1994r. </w:t>
      </w:r>
      <w:r w:rsidRPr="00B87108">
        <w:rPr>
          <w:rFonts w:ascii="Tahoma" w:hAnsi="Tahoma" w:cs="Tahoma"/>
          <w:b/>
          <w:sz w:val="20"/>
        </w:rPr>
        <w:t>Prawo budowlane (</w:t>
      </w:r>
      <w:r w:rsidRPr="00B87108">
        <w:rPr>
          <w:rFonts w:ascii="Tahoma" w:hAnsi="Tahoma" w:cs="Tahoma"/>
          <w:iCs/>
          <w:sz w:val="20"/>
        </w:rPr>
        <w:t>tekst jednolity Dz. U. 201</w:t>
      </w:r>
      <w:r>
        <w:rPr>
          <w:rFonts w:ascii="Tahoma" w:hAnsi="Tahoma" w:cs="Tahoma"/>
          <w:iCs/>
          <w:sz w:val="20"/>
        </w:rPr>
        <w:t>6</w:t>
      </w:r>
      <w:r w:rsidRPr="00B87108">
        <w:rPr>
          <w:rFonts w:ascii="Tahoma" w:hAnsi="Tahoma" w:cs="Tahoma"/>
          <w:iCs/>
          <w:sz w:val="20"/>
        </w:rPr>
        <w:t xml:space="preserve">r. poz. </w:t>
      </w:r>
      <w:r>
        <w:rPr>
          <w:rFonts w:ascii="Tahoma" w:hAnsi="Tahoma" w:cs="Tahoma"/>
          <w:iCs/>
          <w:sz w:val="20"/>
        </w:rPr>
        <w:t>290</w:t>
      </w:r>
      <w:r w:rsidR="00A91B64">
        <w:rPr>
          <w:rFonts w:ascii="Tahoma" w:hAnsi="Tahoma" w:cs="Tahoma"/>
          <w:iCs/>
          <w:sz w:val="20"/>
        </w:rPr>
        <w:t xml:space="preserve"> </w:t>
      </w:r>
      <w:r w:rsidRPr="00B87108">
        <w:rPr>
          <w:rFonts w:ascii="Tahoma" w:hAnsi="Tahoma" w:cs="Tahoma"/>
          <w:iCs/>
          <w:sz w:val="20"/>
        </w:rPr>
        <w:t xml:space="preserve">z </w:t>
      </w:r>
      <w:proofErr w:type="spellStart"/>
      <w:r w:rsidRPr="00B87108">
        <w:rPr>
          <w:rFonts w:ascii="Tahoma" w:hAnsi="Tahoma" w:cs="Tahoma"/>
          <w:iCs/>
          <w:sz w:val="20"/>
        </w:rPr>
        <w:t>późn</w:t>
      </w:r>
      <w:proofErr w:type="spellEnd"/>
      <w:r>
        <w:rPr>
          <w:rFonts w:ascii="Tahoma" w:hAnsi="Tahoma" w:cs="Tahoma"/>
          <w:iCs/>
          <w:sz w:val="20"/>
        </w:rPr>
        <w:t xml:space="preserve">. </w:t>
      </w:r>
      <w:r w:rsidRPr="00B87108">
        <w:rPr>
          <w:rFonts w:ascii="Tahoma" w:hAnsi="Tahoma" w:cs="Tahoma"/>
          <w:iCs/>
          <w:sz w:val="20"/>
        </w:rPr>
        <w:t>zm</w:t>
      </w:r>
      <w:r>
        <w:rPr>
          <w:rFonts w:ascii="Tahoma" w:hAnsi="Tahoma" w:cs="Tahoma"/>
          <w:iCs/>
          <w:sz w:val="20"/>
        </w:rPr>
        <w:t>.</w:t>
      </w:r>
      <w:r w:rsidRPr="00B87108">
        <w:rPr>
          <w:rFonts w:ascii="Tahoma" w:hAnsi="Tahoma" w:cs="Tahoma"/>
          <w:sz w:val="20"/>
        </w:rPr>
        <w:t>).</w:t>
      </w:r>
    </w:p>
    <w:p w14:paraId="48C66AFF" w14:textId="718A3D2D" w:rsidR="003C4CA7" w:rsidRDefault="003C4CA7" w:rsidP="003C4CA7">
      <w:pPr>
        <w:pStyle w:val="Listapunktowana"/>
        <w:numPr>
          <w:ilvl w:val="0"/>
          <w:numId w:val="5"/>
        </w:numPr>
        <w:rPr>
          <w:rFonts w:ascii="Tahoma" w:hAnsi="Tahoma" w:cs="Tahoma"/>
          <w:spacing w:val="0"/>
          <w:sz w:val="20"/>
        </w:rPr>
      </w:pPr>
      <w:r w:rsidRPr="00704B66">
        <w:rPr>
          <w:rFonts w:ascii="Tahoma" w:hAnsi="Tahoma" w:cs="Tahoma"/>
          <w:spacing w:val="0"/>
          <w:sz w:val="20"/>
        </w:rPr>
        <w:t xml:space="preserve">Rozporządzenie Ministra Środowiska z dnia </w:t>
      </w:r>
      <w:r>
        <w:rPr>
          <w:rFonts w:ascii="Tahoma" w:hAnsi="Tahoma" w:cs="Tahoma"/>
          <w:spacing w:val="0"/>
          <w:sz w:val="20"/>
        </w:rPr>
        <w:t>18 listopada 2014r</w:t>
      </w:r>
      <w:r w:rsidRPr="00704B66">
        <w:rPr>
          <w:rFonts w:ascii="Tahoma" w:hAnsi="Tahoma" w:cs="Tahoma"/>
          <w:spacing w:val="0"/>
          <w:sz w:val="20"/>
        </w:rPr>
        <w:t xml:space="preserve">. </w:t>
      </w:r>
      <w:r w:rsidRPr="00704B66">
        <w:rPr>
          <w:rFonts w:ascii="Tahoma" w:hAnsi="Tahoma" w:cs="Tahoma"/>
          <w:b/>
          <w:spacing w:val="0"/>
          <w:sz w:val="20"/>
        </w:rPr>
        <w:t>w sprawie warunków, jakie należy spełniać przy wprowadzaniu ścieków do wód lub do ziemi oraz w sprawie substancji szczególnie szkodliwych dla środowiska wodnego</w:t>
      </w:r>
      <w:r w:rsidRPr="00704B66">
        <w:rPr>
          <w:rFonts w:ascii="Tahoma" w:hAnsi="Tahoma" w:cs="Tahoma"/>
          <w:spacing w:val="0"/>
          <w:sz w:val="20"/>
        </w:rPr>
        <w:t xml:space="preserve"> (Dz. U. z 20</w:t>
      </w:r>
      <w:r>
        <w:rPr>
          <w:rFonts w:ascii="Tahoma" w:hAnsi="Tahoma" w:cs="Tahoma"/>
          <w:spacing w:val="0"/>
          <w:sz w:val="20"/>
        </w:rPr>
        <w:t>14</w:t>
      </w:r>
      <w:r w:rsidRPr="00704B66">
        <w:rPr>
          <w:rFonts w:ascii="Tahoma" w:hAnsi="Tahoma" w:cs="Tahoma"/>
          <w:spacing w:val="0"/>
          <w:sz w:val="20"/>
        </w:rPr>
        <w:t xml:space="preserve">r. poz. </w:t>
      </w:r>
      <w:r>
        <w:rPr>
          <w:rFonts w:ascii="Tahoma" w:hAnsi="Tahoma" w:cs="Tahoma"/>
          <w:spacing w:val="0"/>
          <w:sz w:val="20"/>
        </w:rPr>
        <w:t>1800</w:t>
      </w:r>
      <w:r w:rsidRPr="00704B66">
        <w:rPr>
          <w:rFonts w:ascii="Tahoma" w:hAnsi="Tahoma" w:cs="Tahoma"/>
          <w:spacing w:val="0"/>
          <w:sz w:val="20"/>
        </w:rPr>
        <w:t xml:space="preserve">)  </w:t>
      </w:r>
    </w:p>
    <w:p w14:paraId="1566F2CC" w14:textId="7262C22D" w:rsidR="001F27EF" w:rsidRDefault="00DC4F8C" w:rsidP="00704B66">
      <w:pPr>
        <w:pStyle w:val="Listapunktowana"/>
        <w:numPr>
          <w:ilvl w:val="0"/>
          <w:numId w:val="5"/>
        </w:numPr>
        <w:rPr>
          <w:rFonts w:ascii="Tahoma" w:hAnsi="Tahoma" w:cs="Tahoma"/>
          <w:spacing w:val="0"/>
          <w:sz w:val="20"/>
        </w:rPr>
      </w:pPr>
      <w:r w:rsidRPr="00704B66">
        <w:rPr>
          <w:rFonts w:ascii="Tahoma" w:hAnsi="Tahoma" w:cs="Tahoma"/>
          <w:spacing w:val="0"/>
          <w:sz w:val="20"/>
        </w:rPr>
        <w:t xml:space="preserve">Rozporządzenie Ministra Środowiska z dnia 14 czerwca 2007 r. </w:t>
      </w:r>
      <w:r w:rsidRPr="00704B66">
        <w:rPr>
          <w:rFonts w:ascii="Tahoma" w:hAnsi="Tahoma" w:cs="Tahoma"/>
          <w:b/>
          <w:spacing w:val="0"/>
          <w:sz w:val="20"/>
        </w:rPr>
        <w:t>w sprawie dopuszczalnych poziomów hałasu w środowisku</w:t>
      </w:r>
      <w:r w:rsidRPr="00704B66">
        <w:rPr>
          <w:rFonts w:ascii="Tahoma" w:hAnsi="Tahoma" w:cs="Tahoma"/>
          <w:spacing w:val="0"/>
          <w:sz w:val="20"/>
        </w:rPr>
        <w:t xml:space="preserve"> (Dz. U. z 2014r. poz. 112)</w:t>
      </w:r>
    </w:p>
    <w:p w14:paraId="41F7BE11" w14:textId="23AC2E46" w:rsidR="00EC336F" w:rsidRPr="00704B66" w:rsidRDefault="00EC336F" w:rsidP="00704B66">
      <w:pPr>
        <w:pStyle w:val="Listapunktowana"/>
        <w:numPr>
          <w:ilvl w:val="0"/>
          <w:numId w:val="5"/>
        </w:numPr>
        <w:rPr>
          <w:rFonts w:ascii="Tahoma" w:hAnsi="Tahoma" w:cs="Tahoma"/>
          <w:spacing w:val="0"/>
          <w:sz w:val="20"/>
        </w:rPr>
      </w:pPr>
      <w:r w:rsidRPr="00704B66">
        <w:rPr>
          <w:rFonts w:ascii="Tahoma" w:hAnsi="Tahoma" w:cs="Tahoma"/>
          <w:spacing w:val="0"/>
          <w:sz w:val="20"/>
        </w:rPr>
        <w:t xml:space="preserve">Rozporządzeniem Rady Ministrów z dnia 9 listopada 2010 r. </w:t>
      </w:r>
      <w:r w:rsidRPr="00704B66">
        <w:rPr>
          <w:rFonts w:ascii="Tahoma" w:hAnsi="Tahoma" w:cs="Tahoma"/>
          <w:b/>
          <w:spacing w:val="0"/>
          <w:sz w:val="20"/>
        </w:rPr>
        <w:t xml:space="preserve">w sprawie przedsięwzięć mogących znacząco oddziaływać na środowisko </w:t>
      </w:r>
      <w:r w:rsidRPr="00704B66">
        <w:rPr>
          <w:rFonts w:ascii="Tahoma" w:hAnsi="Tahoma" w:cs="Tahoma"/>
          <w:spacing w:val="0"/>
          <w:sz w:val="20"/>
        </w:rPr>
        <w:t>(</w:t>
      </w:r>
      <w:hyperlink r:id="rId10" w:history="1">
        <w:r w:rsidRPr="00704B66">
          <w:rPr>
            <w:rFonts w:ascii="Tahoma" w:hAnsi="Tahoma" w:cs="Tahoma"/>
            <w:spacing w:val="0"/>
            <w:sz w:val="20"/>
          </w:rPr>
          <w:t>Dz. U. z 2010 r. Nr 213, poz. 1397</w:t>
        </w:r>
      </w:hyperlink>
      <w:r w:rsidRPr="00704B66">
        <w:rPr>
          <w:rFonts w:ascii="Tahoma" w:hAnsi="Tahoma" w:cs="Tahoma"/>
          <w:spacing w:val="0"/>
          <w:sz w:val="20"/>
        </w:rPr>
        <w:t>).</w:t>
      </w:r>
    </w:p>
    <w:p w14:paraId="09C2DC78" w14:textId="77777777" w:rsidR="00EF3EBF" w:rsidRPr="00EF3EBF" w:rsidRDefault="00EF3EBF" w:rsidP="00EF3EBF">
      <w:pPr>
        <w:keepNext/>
        <w:numPr>
          <w:ilvl w:val="1"/>
          <w:numId w:val="2"/>
        </w:numPr>
        <w:tabs>
          <w:tab w:val="clear" w:pos="1495"/>
          <w:tab w:val="num" w:pos="360"/>
        </w:tabs>
        <w:spacing w:before="240" w:after="120"/>
        <w:ind w:left="74" w:hanging="74"/>
        <w:outlineLvl w:val="1"/>
        <w:rPr>
          <w:rFonts w:ascii="Tahoma" w:hAnsi="Tahoma" w:cs="Tahoma"/>
          <w:b/>
        </w:rPr>
      </w:pPr>
      <w:r w:rsidRPr="00EF3EBF">
        <w:rPr>
          <w:rFonts w:ascii="Tahoma" w:hAnsi="Tahoma" w:cs="Tahoma"/>
          <w:b/>
        </w:rPr>
        <w:t>Wytyczne</w:t>
      </w:r>
    </w:p>
    <w:p w14:paraId="13909ED2" w14:textId="77777777" w:rsidR="00EF3EBF" w:rsidRPr="00EF3EBF" w:rsidRDefault="00EF3EBF" w:rsidP="00EF3EBF">
      <w:pPr>
        <w:numPr>
          <w:ilvl w:val="0"/>
          <w:numId w:val="36"/>
        </w:numPr>
        <w:overflowPunct/>
        <w:autoSpaceDE/>
        <w:autoSpaceDN/>
        <w:adjustRightInd/>
        <w:textAlignment w:val="auto"/>
        <w:rPr>
          <w:rFonts w:ascii="Tahoma" w:hAnsi="Tahoma" w:cs="Tahoma"/>
          <w:b/>
          <w:kern w:val="24"/>
        </w:rPr>
      </w:pPr>
      <w:r w:rsidRPr="00EF3EBF">
        <w:rPr>
          <w:rFonts w:ascii="Tahoma" w:hAnsi="Tahoma" w:cs="Tahoma"/>
          <w:b/>
          <w:kern w:val="24"/>
        </w:rPr>
        <w:t>Stadia i skład dokumentacji projektowej dla dróg i mostów w fazie przygotowania zadań do realizacji W-</w:t>
      </w:r>
      <w:proofErr w:type="spellStart"/>
      <w:r w:rsidRPr="00EF3EBF">
        <w:rPr>
          <w:rFonts w:ascii="Tahoma" w:hAnsi="Tahoma" w:cs="Tahoma"/>
          <w:b/>
          <w:kern w:val="24"/>
        </w:rPr>
        <w:t>wa</w:t>
      </w:r>
      <w:proofErr w:type="spellEnd"/>
      <w:r w:rsidRPr="00EF3EBF">
        <w:rPr>
          <w:rFonts w:ascii="Tahoma" w:hAnsi="Tahoma" w:cs="Tahoma"/>
          <w:b/>
          <w:kern w:val="24"/>
        </w:rPr>
        <w:t xml:space="preserve">, 2009 </w:t>
      </w:r>
    </w:p>
    <w:p w14:paraId="2E298CBF" w14:textId="2E7136D8" w:rsidR="00EF3EBF" w:rsidRPr="00704B66" w:rsidRDefault="00EF3EBF" w:rsidP="00EF3EBF">
      <w:pPr>
        <w:numPr>
          <w:ilvl w:val="0"/>
          <w:numId w:val="36"/>
        </w:numPr>
        <w:overflowPunct/>
        <w:autoSpaceDE/>
        <w:autoSpaceDN/>
        <w:adjustRightInd/>
        <w:textAlignment w:val="auto"/>
        <w:rPr>
          <w:rFonts w:ascii="Tahoma" w:hAnsi="Tahoma" w:cs="Tahoma"/>
          <w:b/>
          <w:kern w:val="24"/>
        </w:rPr>
      </w:pPr>
      <w:r w:rsidRPr="00704B66">
        <w:rPr>
          <w:rFonts w:ascii="Tahoma" w:hAnsi="Tahoma" w:cs="Tahoma"/>
          <w:b/>
          <w:kern w:val="24"/>
        </w:rPr>
        <w:t>Załącznik Nr 6 (Dokument 6) do Zarządzenia Nr 58 GDDKiA z  23.11.2015r.</w:t>
      </w:r>
    </w:p>
    <w:p w14:paraId="500A9B61" w14:textId="77777777" w:rsidR="00EC336F" w:rsidRPr="00EC336F" w:rsidRDefault="00EC336F" w:rsidP="00704B66">
      <w:pPr>
        <w:pStyle w:val="Listapunktowana"/>
        <w:rPr>
          <w:rFonts w:ascii="Tahoma" w:hAnsi="Tahoma" w:cs="Tahoma"/>
          <w:spacing w:val="0"/>
          <w:sz w:val="20"/>
        </w:rPr>
      </w:pPr>
    </w:p>
    <w:sectPr w:rsidR="00EC336F" w:rsidRPr="00EC336F" w:rsidSect="00D20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26604" w14:textId="77777777" w:rsidR="008D177F" w:rsidRDefault="008D177F">
      <w:r>
        <w:separator/>
      </w:r>
    </w:p>
  </w:endnote>
  <w:endnote w:type="continuationSeparator" w:id="0">
    <w:p w14:paraId="3CD0B3FE" w14:textId="77777777" w:rsidR="008D177F" w:rsidRDefault="008D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17D2E" w14:textId="77777777" w:rsidR="008D177F" w:rsidRDefault="008D177F">
      <w:r>
        <w:separator/>
      </w:r>
    </w:p>
  </w:footnote>
  <w:footnote w:type="continuationSeparator" w:id="0">
    <w:p w14:paraId="3538B30C" w14:textId="77777777" w:rsidR="008D177F" w:rsidRDefault="008D1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7E0DC" w14:textId="77777777" w:rsidR="009B7110" w:rsidRDefault="009B7110">
    <w:pPr>
      <w:rPr>
        <w:sz w:val="19"/>
      </w:rPr>
    </w:pPr>
  </w:p>
  <w:p w14:paraId="44DA1F1B" w14:textId="77777777" w:rsidR="009B7110" w:rsidRDefault="009B7110">
    <w:pPr>
      <w:pStyle w:val="Nagwek"/>
      <w:rPr>
        <w:sz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3B3AC" w14:textId="77777777" w:rsidR="0060678C" w:rsidRDefault="0060678C">
    <w:pPr>
      <w:pStyle w:val="a"/>
      <w:jc w:val="right"/>
      <w:rPr>
        <w:rFonts w:ascii="Times New Roman" w:hAnsi="Times New Roman"/>
        <w:sz w:val="19"/>
      </w:rPr>
    </w:pPr>
  </w:p>
  <w:p w14:paraId="4CD0B6FC" w14:textId="77777777" w:rsidR="0060678C" w:rsidRDefault="0060678C">
    <w:pPr>
      <w:pStyle w:val="a"/>
      <w:rPr>
        <w:rFonts w:ascii="Times New Roman" w:hAnsi="Times New Roman"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9A731" w14:textId="77777777" w:rsidR="0060678C" w:rsidRDefault="0060678C">
    <w:pPr>
      <w:rPr>
        <w:sz w:val="19"/>
      </w:rPr>
    </w:pPr>
  </w:p>
  <w:p w14:paraId="57AFD2C0" w14:textId="77777777" w:rsidR="0060678C" w:rsidRDefault="0060678C">
    <w:pPr>
      <w:pStyle w:val="a"/>
      <w:rPr>
        <w:sz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953C4"/>
    <w:multiLevelType w:val="multilevel"/>
    <w:tmpl w:val="1612FBC6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  <w:szCs w:val="20"/>
      </w:rPr>
    </w:lvl>
    <w:lvl w:ilvl="1">
      <w:start w:val="1"/>
      <w:numFmt w:val="decimal"/>
      <w:suff w:val="space"/>
      <w:lvlText w:val="[%1.%2]"/>
      <w:lvlJc w:val="left"/>
      <w:pPr>
        <w:ind w:left="720" w:hanging="360"/>
      </w:pPr>
      <w:rPr>
        <w:b/>
        <w:i w:val="0"/>
        <w:sz w:val="24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6620F5D"/>
    <w:multiLevelType w:val="hybridMultilevel"/>
    <w:tmpl w:val="08506928"/>
    <w:lvl w:ilvl="0" w:tplc="AD960034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74D5728"/>
    <w:multiLevelType w:val="hybridMultilevel"/>
    <w:tmpl w:val="D30C0FDE"/>
    <w:lvl w:ilvl="0" w:tplc="AD960034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8357B3B"/>
    <w:multiLevelType w:val="hybridMultilevel"/>
    <w:tmpl w:val="9E86FC9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444F4A"/>
    <w:multiLevelType w:val="hybridMultilevel"/>
    <w:tmpl w:val="FC40AFC6"/>
    <w:lvl w:ilvl="0" w:tplc="AD96003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674BCBC">
      <w:start w:val="7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7A82141"/>
    <w:multiLevelType w:val="multilevel"/>
    <w:tmpl w:val="9872D544"/>
    <w:lvl w:ilvl="0">
      <w:start w:val="1"/>
      <w:numFmt w:val="decimal"/>
      <w:pStyle w:val="Nagwek1"/>
      <w:lvlText w:val="%1."/>
      <w:lvlJc w:val="left"/>
      <w:pPr>
        <w:tabs>
          <w:tab w:val="num" w:pos="502"/>
        </w:tabs>
        <w:ind w:left="-218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95"/>
        </w:tabs>
        <w:ind w:left="1207" w:hanging="72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60"/>
        </w:tabs>
        <w:ind w:left="1440" w:firstLine="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6" w15:restartNumberingAfterBreak="0">
    <w:nsid w:val="27D8335B"/>
    <w:multiLevelType w:val="multilevel"/>
    <w:tmpl w:val="B5B21B06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2A2D48E8"/>
    <w:multiLevelType w:val="multilevel"/>
    <w:tmpl w:val="8E00124E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79D40EA"/>
    <w:multiLevelType w:val="hybridMultilevel"/>
    <w:tmpl w:val="36AA6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63167E"/>
    <w:multiLevelType w:val="hybridMultilevel"/>
    <w:tmpl w:val="3D4CE9EA"/>
    <w:lvl w:ilvl="0" w:tplc="AD96003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8BA7474">
      <w:start w:val="1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28A60C7"/>
    <w:multiLevelType w:val="multilevel"/>
    <w:tmpl w:val="093474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46806CA0"/>
    <w:multiLevelType w:val="hybridMultilevel"/>
    <w:tmpl w:val="0230503A"/>
    <w:lvl w:ilvl="0" w:tplc="AD960034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47C175B3"/>
    <w:multiLevelType w:val="singleLevel"/>
    <w:tmpl w:val="29E22B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9B01BDA"/>
    <w:multiLevelType w:val="hybridMultilevel"/>
    <w:tmpl w:val="7752F344"/>
    <w:lvl w:ilvl="0" w:tplc="AD960034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 w15:restartNumberingAfterBreak="0">
    <w:nsid w:val="4BDC0749"/>
    <w:multiLevelType w:val="hybridMultilevel"/>
    <w:tmpl w:val="E212483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9600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E1E08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C723A2"/>
    <w:multiLevelType w:val="hybridMultilevel"/>
    <w:tmpl w:val="76922482"/>
    <w:lvl w:ilvl="0" w:tplc="AD960034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4F91392A"/>
    <w:multiLevelType w:val="multilevel"/>
    <w:tmpl w:val="B7DC1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7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0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00" w:hanging="2520"/>
      </w:pPr>
      <w:rPr>
        <w:rFonts w:hint="default"/>
      </w:rPr>
    </w:lvl>
  </w:abstractNum>
  <w:abstractNum w:abstractNumId="17" w15:restartNumberingAfterBreak="0">
    <w:nsid w:val="50743143"/>
    <w:multiLevelType w:val="hybridMultilevel"/>
    <w:tmpl w:val="28383602"/>
    <w:lvl w:ilvl="0" w:tplc="4FF2700A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416C64"/>
    <w:multiLevelType w:val="multilevel"/>
    <w:tmpl w:val="8E00124E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4"/>
      </w:rPr>
    </w:lvl>
    <w:lvl w:ilvl="1">
      <w:start w:val="1"/>
      <w:numFmt w:val="decimal"/>
      <w:suff w:val="space"/>
      <w:lvlText w:val="[%1.%2]"/>
      <w:lvlJc w:val="left"/>
      <w:pPr>
        <w:ind w:left="720" w:hanging="360"/>
      </w:pPr>
      <w:rPr>
        <w:b/>
        <w:i w:val="0"/>
        <w:sz w:val="24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8B27CB2"/>
    <w:multiLevelType w:val="hybridMultilevel"/>
    <w:tmpl w:val="1A60326C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ED2E73"/>
    <w:multiLevelType w:val="hybridMultilevel"/>
    <w:tmpl w:val="73F4B46C"/>
    <w:lvl w:ilvl="0" w:tplc="5540F1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CE61F9"/>
    <w:multiLevelType w:val="hybridMultilevel"/>
    <w:tmpl w:val="B5249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C50F0"/>
    <w:multiLevelType w:val="hybridMultilevel"/>
    <w:tmpl w:val="BA20F1E0"/>
    <w:lvl w:ilvl="0" w:tplc="AD960034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 w15:restartNumberingAfterBreak="0">
    <w:nsid w:val="6728475E"/>
    <w:multiLevelType w:val="hybridMultilevel"/>
    <w:tmpl w:val="17B25C88"/>
    <w:lvl w:ilvl="0" w:tplc="E6C47B14"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68C777BF"/>
    <w:multiLevelType w:val="hybridMultilevel"/>
    <w:tmpl w:val="7974EA24"/>
    <w:lvl w:ilvl="0" w:tplc="AD960034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 w15:restartNumberingAfterBreak="0">
    <w:nsid w:val="75A76520"/>
    <w:multiLevelType w:val="hybridMultilevel"/>
    <w:tmpl w:val="71E6200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A1788E"/>
    <w:multiLevelType w:val="hybridMultilevel"/>
    <w:tmpl w:val="5DC0F2C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6"/>
  </w:num>
  <w:num w:numId="10">
    <w:abstractNumId w:val="25"/>
  </w:num>
  <w:num w:numId="11">
    <w:abstractNumId w:val="6"/>
  </w:num>
  <w:num w:numId="12">
    <w:abstractNumId w:val="2"/>
  </w:num>
  <w:num w:numId="13">
    <w:abstractNumId w:val="1"/>
  </w:num>
  <w:num w:numId="14">
    <w:abstractNumId w:val="24"/>
  </w:num>
  <w:num w:numId="15">
    <w:abstractNumId w:val="15"/>
  </w:num>
  <w:num w:numId="16">
    <w:abstractNumId w:val="13"/>
  </w:num>
  <w:num w:numId="17">
    <w:abstractNumId w:val="22"/>
  </w:num>
  <w:num w:numId="18">
    <w:abstractNumId w:val="11"/>
  </w:num>
  <w:num w:numId="19">
    <w:abstractNumId w:val="14"/>
  </w:num>
  <w:num w:numId="20">
    <w:abstractNumId w:val="4"/>
  </w:num>
  <w:num w:numId="21">
    <w:abstractNumId w:val="9"/>
  </w:num>
  <w:num w:numId="22">
    <w:abstractNumId w:val="20"/>
  </w:num>
  <w:num w:numId="23">
    <w:abstractNumId w:val="17"/>
  </w:num>
  <w:num w:numId="24">
    <w:abstractNumId w:val="23"/>
  </w:num>
  <w:num w:numId="25">
    <w:abstractNumId w:val="7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i w:val="0"/>
          <w:sz w:val="24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4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26">
    <w:abstractNumId w:val="21"/>
  </w:num>
  <w:num w:numId="27">
    <w:abstractNumId w:val="5"/>
  </w:num>
  <w:num w:numId="28">
    <w:abstractNumId w:val="8"/>
  </w:num>
  <w:num w:numId="2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5"/>
    <w:lvlOverride w:ilvl="0">
      <w:startOverride w:val="4"/>
    </w:lvlOverride>
    <w:lvlOverride w:ilvl="1">
      <w:startOverride w:val="2"/>
    </w:lvlOverride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9B8"/>
    <w:rsid w:val="00004A18"/>
    <w:rsid w:val="0000571E"/>
    <w:rsid w:val="000149A1"/>
    <w:rsid w:val="00031A1D"/>
    <w:rsid w:val="0008625A"/>
    <w:rsid w:val="00094545"/>
    <w:rsid w:val="000B3EE0"/>
    <w:rsid w:val="000C1D37"/>
    <w:rsid w:val="000D259C"/>
    <w:rsid w:val="000F48BD"/>
    <w:rsid w:val="000F6FFB"/>
    <w:rsid w:val="00102DD4"/>
    <w:rsid w:val="00112932"/>
    <w:rsid w:val="0012716C"/>
    <w:rsid w:val="0018057D"/>
    <w:rsid w:val="001B4BAE"/>
    <w:rsid w:val="001B58DF"/>
    <w:rsid w:val="001D1171"/>
    <w:rsid w:val="001E1903"/>
    <w:rsid w:val="001F27EF"/>
    <w:rsid w:val="002023D8"/>
    <w:rsid w:val="0020761F"/>
    <w:rsid w:val="00212604"/>
    <w:rsid w:val="00214B63"/>
    <w:rsid w:val="0022050D"/>
    <w:rsid w:val="00225AD6"/>
    <w:rsid w:val="00244114"/>
    <w:rsid w:val="00256CA9"/>
    <w:rsid w:val="00293876"/>
    <w:rsid w:val="00296FD1"/>
    <w:rsid w:val="00297B5E"/>
    <w:rsid w:val="002A6754"/>
    <w:rsid w:val="002D4D26"/>
    <w:rsid w:val="002E334F"/>
    <w:rsid w:val="002E54A8"/>
    <w:rsid w:val="003018EF"/>
    <w:rsid w:val="00301AE4"/>
    <w:rsid w:val="00312A64"/>
    <w:rsid w:val="00313DEF"/>
    <w:rsid w:val="0032459A"/>
    <w:rsid w:val="003519E4"/>
    <w:rsid w:val="00351F11"/>
    <w:rsid w:val="00352CBF"/>
    <w:rsid w:val="00363233"/>
    <w:rsid w:val="0039346A"/>
    <w:rsid w:val="003A4BC5"/>
    <w:rsid w:val="003B4886"/>
    <w:rsid w:val="003C3844"/>
    <w:rsid w:val="003C4CA7"/>
    <w:rsid w:val="003C75B4"/>
    <w:rsid w:val="00406021"/>
    <w:rsid w:val="00412BAE"/>
    <w:rsid w:val="0041799D"/>
    <w:rsid w:val="004455E9"/>
    <w:rsid w:val="0047602E"/>
    <w:rsid w:val="0048055E"/>
    <w:rsid w:val="004845E2"/>
    <w:rsid w:val="004926E7"/>
    <w:rsid w:val="004B14BF"/>
    <w:rsid w:val="004E5854"/>
    <w:rsid w:val="004F0267"/>
    <w:rsid w:val="004F6183"/>
    <w:rsid w:val="0050391F"/>
    <w:rsid w:val="00527209"/>
    <w:rsid w:val="005563CF"/>
    <w:rsid w:val="005657CD"/>
    <w:rsid w:val="00567DE6"/>
    <w:rsid w:val="00575F1D"/>
    <w:rsid w:val="005A10A5"/>
    <w:rsid w:val="005B5ED8"/>
    <w:rsid w:val="005D138B"/>
    <w:rsid w:val="005D3AC1"/>
    <w:rsid w:val="005D7AF8"/>
    <w:rsid w:val="005E5CF0"/>
    <w:rsid w:val="006011AC"/>
    <w:rsid w:val="0060678C"/>
    <w:rsid w:val="00617F9E"/>
    <w:rsid w:val="0063078D"/>
    <w:rsid w:val="00646B84"/>
    <w:rsid w:val="00673DDA"/>
    <w:rsid w:val="006A0710"/>
    <w:rsid w:val="006A269F"/>
    <w:rsid w:val="006A7FCA"/>
    <w:rsid w:val="006C4B08"/>
    <w:rsid w:val="006E0AB4"/>
    <w:rsid w:val="006F4AB2"/>
    <w:rsid w:val="00704B66"/>
    <w:rsid w:val="00717DBC"/>
    <w:rsid w:val="00754935"/>
    <w:rsid w:val="007756EF"/>
    <w:rsid w:val="0079712E"/>
    <w:rsid w:val="007C5F6C"/>
    <w:rsid w:val="007D7ACA"/>
    <w:rsid w:val="007F5755"/>
    <w:rsid w:val="008002CA"/>
    <w:rsid w:val="008303CD"/>
    <w:rsid w:val="0083385C"/>
    <w:rsid w:val="008846BD"/>
    <w:rsid w:val="00886324"/>
    <w:rsid w:val="00892B59"/>
    <w:rsid w:val="00893639"/>
    <w:rsid w:val="00895CC2"/>
    <w:rsid w:val="008C1131"/>
    <w:rsid w:val="008D177F"/>
    <w:rsid w:val="008D1A1D"/>
    <w:rsid w:val="008D5C0A"/>
    <w:rsid w:val="008D75B1"/>
    <w:rsid w:val="008F3B1A"/>
    <w:rsid w:val="009205D4"/>
    <w:rsid w:val="00937ABA"/>
    <w:rsid w:val="00951C58"/>
    <w:rsid w:val="00972ACB"/>
    <w:rsid w:val="0098233C"/>
    <w:rsid w:val="009855E2"/>
    <w:rsid w:val="009863E6"/>
    <w:rsid w:val="00994C5F"/>
    <w:rsid w:val="009A6153"/>
    <w:rsid w:val="009B1657"/>
    <w:rsid w:val="009B7110"/>
    <w:rsid w:val="009F66F7"/>
    <w:rsid w:val="009F7D3E"/>
    <w:rsid w:val="00A20BD4"/>
    <w:rsid w:val="00A24F08"/>
    <w:rsid w:val="00A47147"/>
    <w:rsid w:val="00A77097"/>
    <w:rsid w:val="00A836EB"/>
    <w:rsid w:val="00A86FBA"/>
    <w:rsid w:val="00A91B64"/>
    <w:rsid w:val="00A93F40"/>
    <w:rsid w:val="00AB791E"/>
    <w:rsid w:val="00AC1560"/>
    <w:rsid w:val="00AD79B8"/>
    <w:rsid w:val="00AF2517"/>
    <w:rsid w:val="00AF4CA6"/>
    <w:rsid w:val="00B14247"/>
    <w:rsid w:val="00B444B1"/>
    <w:rsid w:val="00B916E6"/>
    <w:rsid w:val="00BD3AD0"/>
    <w:rsid w:val="00BE73A9"/>
    <w:rsid w:val="00C0392E"/>
    <w:rsid w:val="00C10BF4"/>
    <w:rsid w:val="00C112AF"/>
    <w:rsid w:val="00C40780"/>
    <w:rsid w:val="00C5107B"/>
    <w:rsid w:val="00C75C14"/>
    <w:rsid w:val="00C80DF0"/>
    <w:rsid w:val="00C86D34"/>
    <w:rsid w:val="00CB4279"/>
    <w:rsid w:val="00CC6191"/>
    <w:rsid w:val="00CE1BDF"/>
    <w:rsid w:val="00CF185C"/>
    <w:rsid w:val="00CF6998"/>
    <w:rsid w:val="00D04F3C"/>
    <w:rsid w:val="00D07E7F"/>
    <w:rsid w:val="00D20F56"/>
    <w:rsid w:val="00D514B1"/>
    <w:rsid w:val="00D61C20"/>
    <w:rsid w:val="00D84063"/>
    <w:rsid w:val="00D8747B"/>
    <w:rsid w:val="00D92F89"/>
    <w:rsid w:val="00DA2E55"/>
    <w:rsid w:val="00DB14DE"/>
    <w:rsid w:val="00DC4F8C"/>
    <w:rsid w:val="00DD675C"/>
    <w:rsid w:val="00DE1E4C"/>
    <w:rsid w:val="00DF2B17"/>
    <w:rsid w:val="00E3592E"/>
    <w:rsid w:val="00E36B56"/>
    <w:rsid w:val="00E43658"/>
    <w:rsid w:val="00E70A52"/>
    <w:rsid w:val="00E779E2"/>
    <w:rsid w:val="00E9717B"/>
    <w:rsid w:val="00EA02B6"/>
    <w:rsid w:val="00EA158F"/>
    <w:rsid w:val="00EC336F"/>
    <w:rsid w:val="00EC7869"/>
    <w:rsid w:val="00EF2657"/>
    <w:rsid w:val="00EF3EBF"/>
    <w:rsid w:val="00F30099"/>
    <w:rsid w:val="00F34D56"/>
    <w:rsid w:val="00F36852"/>
    <w:rsid w:val="00F4036B"/>
    <w:rsid w:val="00F47A1C"/>
    <w:rsid w:val="00F76BB8"/>
    <w:rsid w:val="00FB2BF8"/>
    <w:rsid w:val="00FB6659"/>
    <w:rsid w:val="00FE015C"/>
    <w:rsid w:val="00FE07F6"/>
    <w:rsid w:val="00FE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6EF4A32"/>
  <w15:docId w15:val="{8B933E93-DA27-4BC6-886A-388E6A88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tekst"/>
    <w:qFormat/>
    <w:rsid w:val="00D20F56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D20F56"/>
    <w:pPr>
      <w:keepNext/>
      <w:keepLines/>
      <w:numPr>
        <w:numId w:val="2"/>
      </w:numPr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D20F56"/>
    <w:pPr>
      <w:keepNext/>
      <w:numPr>
        <w:ilvl w:val="1"/>
        <w:numId w:val="2"/>
      </w:numPr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D20F56"/>
    <w:pPr>
      <w:keepNext/>
      <w:numPr>
        <w:ilvl w:val="2"/>
        <w:numId w:val="2"/>
      </w:numPr>
      <w:spacing w:before="60" w:after="60"/>
      <w:outlineLvl w:val="2"/>
    </w:pPr>
  </w:style>
  <w:style w:type="paragraph" w:styleId="Nagwek4">
    <w:name w:val="heading 4"/>
    <w:basedOn w:val="Normalny"/>
    <w:next w:val="Normalny"/>
    <w:qFormat/>
    <w:rsid w:val="002D4D2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D20F56"/>
    <w:pPr>
      <w:tabs>
        <w:tab w:val="right" w:leader="dot" w:pos="7371"/>
      </w:tabs>
      <w:jc w:val="left"/>
    </w:pPr>
    <w:rPr>
      <w:b/>
      <w:caps/>
    </w:rPr>
  </w:style>
  <w:style w:type="paragraph" w:customStyle="1" w:styleId="a">
    <w:basedOn w:val="Normalny"/>
    <w:next w:val="Nagwek"/>
    <w:rsid w:val="00D20F56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customStyle="1" w:styleId="tekstost">
    <w:name w:val="tekst ost"/>
    <w:basedOn w:val="Normalny"/>
    <w:rsid w:val="00D20F56"/>
  </w:style>
  <w:style w:type="paragraph" w:styleId="Listapunktowana">
    <w:name w:val="List Bullet"/>
    <w:basedOn w:val="Normalny"/>
    <w:rsid w:val="00D20F56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rsid w:val="00D20F56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wskazwka">
    <w:name w:val="wskazówka"/>
    <w:basedOn w:val="Normalny"/>
    <w:next w:val="Normalny"/>
    <w:rsid w:val="00D20F56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i/>
      <w:spacing w:val="12"/>
      <w:kern w:val="24"/>
    </w:rPr>
  </w:style>
  <w:style w:type="paragraph" w:styleId="Tekstpodstawowy3">
    <w:name w:val="Body Text 3"/>
    <w:basedOn w:val="Normalny"/>
    <w:rsid w:val="00D20F56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Nagwek">
    <w:name w:val="header"/>
    <w:basedOn w:val="Normalny"/>
    <w:link w:val="NagwekZnak"/>
    <w:rsid w:val="00D20F5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D20F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96FD1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031A1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31A1D"/>
  </w:style>
  <w:style w:type="character" w:customStyle="1" w:styleId="TekstkomentarzaZnak">
    <w:name w:val="Tekst komentarza Znak"/>
    <w:basedOn w:val="Domylnaczcionkaakapitu"/>
    <w:link w:val="Tekstkomentarza"/>
    <w:semiHidden/>
    <w:rsid w:val="00031A1D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1A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31A1D"/>
    <w:rPr>
      <w:b/>
      <w:bCs/>
    </w:rPr>
  </w:style>
  <w:style w:type="paragraph" w:customStyle="1" w:styleId="Default">
    <w:name w:val="Default"/>
    <w:rsid w:val="00DC4F8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EC336F"/>
    <w:rPr>
      <w:strike w:val="0"/>
      <w:dstrike w:val="0"/>
      <w:color w:val="1C5BB6"/>
      <w:sz w:val="20"/>
      <w:szCs w:val="20"/>
      <w:u w:val="none"/>
      <w:effect w:val="none"/>
    </w:rPr>
  </w:style>
  <w:style w:type="character" w:customStyle="1" w:styleId="NagwekZnak">
    <w:name w:val="Nagłówek Znak"/>
    <w:basedOn w:val="Domylnaczcionkaakapitu"/>
    <w:link w:val="Nagwek"/>
    <w:rsid w:val="009B7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9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prawo.ekologia.pl/Prawo_ochrony_srodowiska/doc/WDU20102131397/Rozporzadzenie_w_sprawie_przedsiewziec_mogacych_znaczaco.html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1492</Words>
  <Characters>10238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ODGIK</Company>
  <LinksUpToDate>false</LinksUpToDate>
  <CharactersWithSpaces>11707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creator>ODGIK</dc:creator>
  <cp:lastModifiedBy>Banasik Mateusz</cp:lastModifiedBy>
  <cp:revision>6</cp:revision>
  <cp:lastPrinted>2017-05-11T07:35:00Z</cp:lastPrinted>
  <dcterms:created xsi:type="dcterms:W3CDTF">2018-03-07T09:44:00Z</dcterms:created>
  <dcterms:modified xsi:type="dcterms:W3CDTF">2023-10-02T09:48:00Z</dcterms:modified>
</cp:coreProperties>
</file>