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11B9" w14:textId="77777777" w:rsidR="0065368F" w:rsidRPr="00C76A6C" w:rsidRDefault="0065368F" w:rsidP="0065368F">
      <w:pPr>
        <w:rPr>
          <w:rFonts w:ascii="Times New Roman" w:hAnsi="Times New Roman" w:cs="Times New Roman"/>
          <w:b/>
          <w:lang w:val="tr-TR"/>
        </w:rPr>
      </w:pPr>
      <w:r w:rsidRPr="00C76A6C">
        <w:rPr>
          <w:b/>
          <w:lang w:val="tr-TR"/>
        </w:rPr>
        <w:t xml:space="preserve">2. </w:t>
      </w:r>
      <w:r w:rsidRPr="00C76A6C">
        <w:rPr>
          <w:rFonts w:ascii="Times New Roman" w:hAnsi="Times New Roman" w:cs="Times New Roman"/>
          <w:b/>
          <w:i/>
          <w:lang w:val="tr-TR"/>
        </w:rPr>
        <w:t>CEZA SORUŞTURMASI EVRESİNDE TANIĞIN HAK VE YÜKÜMLÜLÜKLERİ</w:t>
      </w:r>
    </w:p>
    <w:p w14:paraId="5D06E356" w14:textId="5F7D7A89" w:rsidR="00640AA2" w:rsidRPr="00C76A6C" w:rsidRDefault="0065368F" w:rsidP="0065368F">
      <w:pPr>
        <w:pStyle w:val="Teksttreci40"/>
        <w:shd w:val="clear" w:color="auto" w:fill="auto"/>
        <w:spacing w:before="0" w:after="0" w:line="240" w:lineRule="auto"/>
        <w:jc w:val="both"/>
        <w:rPr>
          <w:b/>
          <w:i w:val="0"/>
          <w:sz w:val="24"/>
          <w:szCs w:val="24"/>
          <w:lang w:val="tr-TR"/>
        </w:rPr>
      </w:pPr>
      <w:r w:rsidRPr="00C76A6C">
        <w:rPr>
          <w:b/>
          <w:sz w:val="24"/>
          <w:lang w:val="tr-TR"/>
        </w:rPr>
        <w:t>HAKKINDA TALİMAT</w:t>
      </w:r>
      <w:r w:rsidR="00C746CB">
        <w:rPr>
          <w:b/>
          <w:sz w:val="24"/>
          <w:lang w:val="tr-TR"/>
        </w:rPr>
        <w:t xml:space="preserve">TAN </w:t>
      </w:r>
      <w:r w:rsidR="00C746CB" w:rsidRPr="00C746CB">
        <w:rPr>
          <w:b/>
          <w:sz w:val="24"/>
          <w:lang w:val="tr-TR"/>
        </w:rPr>
        <w:t xml:space="preserve">ALINTI </w:t>
      </w:r>
    </w:p>
    <w:p w14:paraId="6C4C411E" w14:textId="77777777" w:rsidR="007D6708" w:rsidRPr="00C76A6C" w:rsidRDefault="007D6708" w:rsidP="00640AA2">
      <w:pPr>
        <w:pStyle w:val="Teksttreci40"/>
        <w:shd w:val="clear" w:color="auto" w:fill="auto"/>
        <w:spacing w:before="0" w:after="0" w:line="240" w:lineRule="auto"/>
        <w:jc w:val="both"/>
        <w:rPr>
          <w:b/>
          <w:i w:val="0"/>
          <w:sz w:val="24"/>
          <w:szCs w:val="24"/>
          <w:lang w:val="tr-TR"/>
        </w:rPr>
      </w:pPr>
    </w:p>
    <w:p w14:paraId="446B04CC" w14:textId="77777777" w:rsidR="007D6708" w:rsidRPr="00C76A6C" w:rsidRDefault="000D6239" w:rsidP="00640AA2">
      <w:pPr>
        <w:pStyle w:val="Teksttreci40"/>
        <w:shd w:val="clear" w:color="auto" w:fill="auto"/>
        <w:spacing w:before="0" w:after="0" w:line="240" w:lineRule="auto"/>
        <w:jc w:val="both"/>
        <w:rPr>
          <w:sz w:val="24"/>
          <w:szCs w:val="24"/>
          <w:lang w:val="tr-TR"/>
        </w:rPr>
      </w:pPr>
      <w:r w:rsidRPr="00C76A6C">
        <w:rPr>
          <w:sz w:val="24"/>
          <w:szCs w:val="24"/>
          <w:lang w:val="tr-TR"/>
        </w:rPr>
        <w:t>Kaynakça</w:t>
      </w:r>
      <w:r w:rsidR="007D6708" w:rsidRPr="00C76A6C">
        <w:rPr>
          <w:sz w:val="24"/>
          <w:szCs w:val="24"/>
          <w:lang w:val="tr-TR"/>
        </w:rPr>
        <w:t>:</w:t>
      </w:r>
      <w:r w:rsidR="007D6708" w:rsidRPr="00C76A6C">
        <w:rPr>
          <w:lang w:val="tr-TR"/>
        </w:rPr>
        <w:t xml:space="preserve"> </w:t>
      </w:r>
      <w:r w:rsidRPr="00C76A6C">
        <w:rPr>
          <w:sz w:val="24"/>
          <w:szCs w:val="24"/>
          <w:lang w:val="tr-TR"/>
        </w:rPr>
        <w:t>Adalet Bakanı</w:t>
      </w:r>
      <w:r w:rsidR="00F079F7">
        <w:rPr>
          <w:sz w:val="24"/>
          <w:szCs w:val="24"/>
          <w:lang w:val="tr-TR"/>
        </w:rPr>
        <w:t>’</w:t>
      </w:r>
      <w:r w:rsidRPr="00C76A6C">
        <w:rPr>
          <w:sz w:val="24"/>
          <w:szCs w:val="24"/>
          <w:lang w:val="tr-TR"/>
        </w:rPr>
        <w:t>nın 14 Eylül 2020 tarihli yönetmeliği (kalem 1620)</w:t>
      </w:r>
    </w:p>
    <w:p w14:paraId="58A3EB56" w14:textId="77777777" w:rsidR="007D6708" w:rsidRPr="00C76A6C" w:rsidRDefault="007D6708" w:rsidP="00640AA2">
      <w:pPr>
        <w:pStyle w:val="Teksttreci40"/>
        <w:shd w:val="clear" w:color="auto" w:fill="auto"/>
        <w:spacing w:before="0" w:after="0" w:line="240" w:lineRule="auto"/>
        <w:jc w:val="both"/>
        <w:rPr>
          <w:sz w:val="24"/>
          <w:szCs w:val="24"/>
          <w:lang w:val="tr-TR"/>
        </w:rPr>
      </w:pPr>
    </w:p>
    <w:p w14:paraId="23882B4B" w14:textId="77777777" w:rsidR="002A32AA" w:rsidRPr="00C76A6C" w:rsidRDefault="000D6239" w:rsidP="0041302E">
      <w:pPr>
        <w:pStyle w:val="Teksttreci0"/>
        <w:shd w:val="clear" w:color="auto" w:fill="auto"/>
        <w:spacing w:after="0" w:line="240" w:lineRule="auto"/>
        <w:ind w:firstLine="0"/>
        <w:jc w:val="both"/>
        <w:rPr>
          <w:sz w:val="24"/>
          <w:szCs w:val="24"/>
          <w:lang w:val="tr-TR"/>
        </w:rPr>
      </w:pPr>
      <w:r w:rsidRPr="00C76A6C">
        <w:rPr>
          <w:sz w:val="24"/>
          <w:szCs w:val="24"/>
          <w:lang w:val="tr-TR"/>
        </w:rPr>
        <w:t xml:space="preserve">Tanık sıfatıyla taraf olduğun ceza soruşturması evresinde aşağıdaki </w:t>
      </w:r>
      <w:r w:rsidR="0041302E" w:rsidRPr="00C76A6C">
        <w:rPr>
          <w:sz w:val="24"/>
          <w:szCs w:val="24"/>
          <w:lang w:val="tr-TR"/>
        </w:rPr>
        <w:t>hak</w:t>
      </w:r>
      <w:r w:rsidRPr="00C76A6C">
        <w:rPr>
          <w:sz w:val="24"/>
          <w:szCs w:val="24"/>
          <w:lang w:val="tr-TR"/>
        </w:rPr>
        <w:t xml:space="preserve"> ve yükümlülüklerin </w:t>
      </w:r>
      <w:r w:rsidR="0041302E" w:rsidRPr="00C76A6C">
        <w:rPr>
          <w:sz w:val="24"/>
          <w:szCs w:val="24"/>
          <w:lang w:val="tr-TR"/>
        </w:rPr>
        <w:t>vardır</w:t>
      </w:r>
      <w:r w:rsidR="004A621E" w:rsidRPr="00C76A6C">
        <w:rPr>
          <w:sz w:val="24"/>
          <w:szCs w:val="24"/>
          <w:lang w:val="tr-TR"/>
        </w:rPr>
        <w:t>:</w:t>
      </w:r>
    </w:p>
    <w:p w14:paraId="39F1A90C" w14:textId="77777777" w:rsidR="002A32AA" w:rsidRPr="00C76A6C" w:rsidRDefault="000D6239" w:rsidP="00640AA2">
      <w:pPr>
        <w:pStyle w:val="Nagwek40"/>
        <w:keepNext/>
        <w:keepLines/>
        <w:numPr>
          <w:ilvl w:val="0"/>
          <w:numId w:val="1"/>
        </w:numPr>
        <w:shd w:val="clear" w:color="auto" w:fill="auto"/>
        <w:tabs>
          <w:tab w:val="left" w:pos="403"/>
        </w:tabs>
        <w:spacing w:before="0" w:line="240" w:lineRule="auto"/>
        <w:ind w:firstLine="0"/>
        <w:jc w:val="left"/>
        <w:rPr>
          <w:sz w:val="24"/>
          <w:szCs w:val="24"/>
          <w:lang w:val="tr-TR"/>
        </w:rPr>
      </w:pPr>
      <w:bookmarkStart w:id="0" w:name="bookmark6"/>
      <w:r w:rsidRPr="00C76A6C">
        <w:rPr>
          <w:sz w:val="24"/>
          <w:szCs w:val="24"/>
          <w:lang w:val="tr-TR"/>
        </w:rPr>
        <w:t>Çağrı ve ifade alma usulü</w:t>
      </w:r>
      <w:bookmarkEnd w:id="0"/>
    </w:p>
    <w:p w14:paraId="06EF122C" w14:textId="77777777" w:rsidR="002A32AA" w:rsidRPr="00C76A6C" w:rsidRDefault="0041302E"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Tanık sıfatıyla çağrıldığın tak</w:t>
      </w:r>
      <w:r w:rsidR="00935894" w:rsidRPr="00C76A6C">
        <w:rPr>
          <w:sz w:val="24"/>
          <w:szCs w:val="24"/>
          <w:lang w:val="tr-TR"/>
        </w:rPr>
        <w:t>d</w:t>
      </w:r>
      <w:r w:rsidRPr="00C76A6C">
        <w:rPr>
          <w:sz w:val="24"/>
          <w:szCs w:val="24"/>
          <w:lang w:val="tr-TR"/>
        </w:rPr>
        <w:t xml:space="preserve">irde hazır </w:t>
      </w:r>
      <w:r w:rsidR="00B9512E" w:rsidRPr="00C76A6C">
        <w:rPr>
          <w:sz w:val="24"/>
          <w:szCs w:val="24"/>
          <w:lang w:val="tr-TR"/>
        </w:rPr>
        <w:t xml:space="preserve">bulunmak </w:t>
      </w:r>
      <w:r w:rsidRPr="00C76A6C">
        <w:rPr>
          <w:sz w:val="24"/>
          <w:szCs w:val="24"/>
          <w:lang w:val="tr-TR"/>
        </w:rPr>
        <w:t>ve ifade vermek zorundasın (madde 177/</w:t>
      </w:r>
      <w:r w:rsidR="004A621E" w:rsidRPr="00C76A6C">
        <w:rPr>
          <w:sz w:val="24"/>
          <w:szCs w:val="24"/>
          <w:lang w:val="tr-TR"/>
        </w:rPr>
        <w:t>1)</w:t>
      </w:r>
      <w:r w:rsidR="004A621E" w:rsidRPr="00C76A6C">
        <w:rPr>
          <w:sz w:val="24"/>
          <w:szCs w:val="24"/>
          <w:vertAlign w:val="superscript"/>
          <w:lang w:val="tr-TR"/>
        </w:rPr>
        <w:t>1</w:t>
      </w:r>
      <w:r w:rsidR="00640AA2" w:rsidRPr="00C76A6C">
        <w:rPr>
          <w:rStyle w:val="Odwoanieprzypisudolnego"/>
          <w:sz w:val="24"/>
          <w:szCs w:val="24"/>
          <w:lang w:val="tr-TR"/>
        </w:rPr>
        <w:footnoteReference w:id="1"/>
      </w:r>
    </w:p>
    <w:p w14:paraId="1C98C92D" w14:textId="77777777" w:rsidR="002A32AA" w:rsidRPr="00C76A6C" w:rsidRDefault="00B9512E"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Olağanüstü durumlarda</w:t>
      </w:r>
      <w:r w:rsidR="004A621E" w:rsidRPr="00C76A6C">
        <w:rPr>
          <w:sz w:val="24"/>
          <w:szCs w:val="24"/>
          <w:lang w:val="tr-TR"/>
        </w:rPr>
        <w:t xml:space="preserve"> </w:t>
      </w:r>
      <w:r w:rsidRPr="00C76A6C">
        <w:rPr>
          <w:sz w:val="24"/>
          <w:szCs w:val="24"/>
          <w:lang w:val="tr-TR"/>
        </w:rPr>
        <w:t>(örneğin: davalının hazır bulunmasının seni rahatsız edebileceğinden</w:t>
      </w:r>
      <w:r w:rsidR="004A621E" w:rsidRPr="00C76A6C">
        <w:rPr>
          <w:sz w:val="24"/>
          <w:szCs w:val="24"/>
          <w:lang w:val="tr-TR"/>
        </w:rPr>
        <w:t xml:space="preserve"> </w:t>
      </w:r>
      <w:r w:rsidRPr="00C76A6C">
        <w:rPr>
          <w:sz w:val="24"/>
          <w:szCs w:val="24"/>
          <w:lang w:val="tr-TR"/>
        </w:rPr>
        <w:t>endişelendiğin zaman) ifaden video-konferans yoluyla a</w:t>
      </w:r>
      <w:r w:rsidR="00935894" w:rsidRPr="00C76A6C">
        <w:rPr>
          <w:sz w:val="24"/>
          <w:szCs w:val="24"/>
          <w:lang w:val="tr-TR"/>
        </w:rPr>
        <w:t>lınab</w:t>
      </w:r>
      <w:r w:rsidRPr="00C76A6C">
        <w:rPr>
          <w:sz w:val="24"/>
          <w:szCs w:val="24"/>
          <w:lang w:val="tr-TR"/>
        </w:rPr>
        <w:t xml:space="preserve">ilir (madde </w:t>
      </w:r>
      <w:r w:rsidR="004A621E" w:rsidRPr="00C76A6C">
        <w:rPr>
          <w:sz w:val="24"/>
          <w:szCs w:val="24"/>
          <w:lang w:val="tr-TR"/>
        </w:rPr>
        <w:t>177</w:t>
      </w:r>
      <w:r w:rsidRPr="00C76A6C">
        <w:rPr>
          <w:sz w:val="24"/>
          <w:szCs w:val="24"/>
          <w:lang w:val="tr-TR"/>
        </w:rPr>
        <w:t>/1a ve madde</w:t>
      </w:r>
      <w:r w:rsidR="004A621E" w:rsidRPr="00C76A6C">
        <w:rPr>
          <w:sz w:val="24"/>
          <w:szCs w:val="24"/>
          <w:lang w:val="tr-TR"/>
        </w:rPr>
        <w:t xml:space="preserve"> 390</w:t>
      </w:r>
      <w:r w:rsidRPr="00C76A6C">
        <w:rPr>
          <w:sz w:val="24"/>
          <w:szCs w:val="24"/>
          <w:lang w:val="tr-TR"/>
        </w:rPr>
        <w:t>/</w:t>
      </w:r>
      <w:r w:rsidR="004A621E" w:rsidRPr="00C76A6C">
        <w:rPr>
          <w:sz w:val="24"/>
          <w:szCs w:val="24"/>
          <w:lang w:val="tr-TR"/>
        </w:rPr>
        <w:t>3).</w:t>
      </w:r>
    </w:p>
    <w:p w14:paraId="2C6A76C0" w14:textId="77777777" w:rsidR="002A32AA" w:rsidRPr="00C76A6C" w:rsidRDefault="00B9512E"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Hastalık, sakatlık veya aşılması mümkün olmayan diğer türlü engelden dolayı ifaden ikamet ettiğin yerde alınabilir (madde 177/</w:t>
      </w:r>
      <w:r w:rsidR="004A621E" w:rsidRPr="00C76A6C">
        <w:rPr>
          <w:sz w:val="24"/>
          <w:szCs w:val="24"/>
          <w:lang w:val="tr-TR"/>
        </w:rPr>
        <w:t>2).</w:t>
      </w:r>
    </w:p>
    <w:p w14:paraId="0B5A6E75" w14:textId="77777777" w:rsidR="002A32AA" w:rsidRPr="00C76A6C" w:rsidRDefault="00B9512E"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İfaden al</w:t>
      </w:r>
      <w:r w:rsidR="00F079F7">
        <w:rPr>
          <w:sz w:val="24"/>
          <w:szCs w:val="24"/>
          <w:lang w:val="tr-TR"/>
        </w:rPr>
        <w:t>ın</w:t>
      </w:r>
      <w:r w:rsidRPr="00C76A6C">
        <w:rPr>
          <w:sz w:val="24"/>
          <w:szCs w:val="24"/>
          <w:lang w:val="tr-TR"/>
        </w:rPr>
        <w:t xml:space="preserve">madan önce sana, yalan tanıklık veya gerçeği gizleme </w:t>
      </w:r>
      <w:r w:rsidR="004D4461" w:rsidRPr="00C76A6C">
        <w:rPr>
          <w:sz w:val="24"/>
          <w:szCs w:val="24"/>
          <w:lang w:val="tr-TR"/>
        </w:rPr>
        <w:t xml:space="preserve">suçu </w:t>
      </w:r>
      <w:r w:rsidRPr="00C76A6C">
        <w:rPr>
          <w:sz w:val="24"/>
          <w:szCs w:val="24"/>
          <w:lang w:val="tr-TR"/>
        </w:rPr>
        <w:t xml:space="preserve">nedeniyle cezai sorumluluk </w:t>
      </w:r>
      <w:r w:rsidR="004D4461" w:rsidRPr="00C76A6C">
        <w:rPr>
          <w:sz w:val="24"/>
          <w:szCs w:val="24"/>
          <w:lang w:val="tr-TR"/>
        </w:rPr>
        <w:t xml:space="preserve">hususu bildirilecektir. Hazırlık soruşturması evresinde bu hususun sana bildirildiğini beyanname </w:t>
      </w:r>
      <w:r w:rsidR="0020525D" w:rsidRPr="00C76A6C">
        <w:rPr>
          <w:sz w:val="24"/>
          <w:szCs w:val="24"/>
          <w:lang w:val="tr-TR"/>
        </w:rPr>
        <w:t>imzalayarak</w:t>
      </w:r>
      <w:r w:rsidR="004D4461" w:rsidRPr="00C76A6C">
        <w:rPr>
          <w:sz w:val="24"/>
          <w:szCs w:val="24"/>
          <w:lang w:val="tr-TR"/>
        </w:rPr>
        <w:t xml:space="preserve"> on</w:t>
      </w:r>
      <w:r w:rsidR="00935894" w:rsidRPr="00C76A6C">
        <w:rPr>
          <w:sz w:val="24"/>
          <w:szCs w:val="24"/>
          <w:lang w:val="tr-TR"/>
        </w:rPr>
        <w:t>a</w:t>
      </w:r>
      <w:r w:rsidR="004D4461" w:rsidRPr="00C76A6C">
        <w:rPr>
          <w:sz w:val="24"/>
          <w:szCs w:val="24"/>
          <w:lang w:val="tr-TR"/>
        </w:rPr>
        <w:t>ylarsın (madde</w:t>
      </w:r>
      <w:r w:rsidR="004A621E" w:rsidRPr="00C76A6C">
        <w:rPr>
          <w:sz w:val="24"/>
          <w:szCs w:val="24"/>
          <w:lang w:val="tr-TR"/>
        </w:rPr>
        <w:t xml:space="preserve"> 190).</w:t>
      </w:r>
    </w:p>
    <w:p w14:paraId="274C35A7" w14:textId="77777777" w:rsidR="002A32AA" w:rsidRPr="00C76A6C" w:rsidRDefault="004D4461"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Mahkeme önünde muhakeme esnasında, hazır bulunan taraflar karşı çıkmadığı takdirde</w:t>
      </w:r>
      <w:r w:rsidR="00F079F7">
        <w:rPr>
          <w:sz w:val="24"/>
          <w:szCs w:val="24"/>
          <w:lang w:val="tr-TR"/>
        </w:rPr>
        <w:t>,</w:t>
      </w:r>
      <w:r w:rsidRPr="00C76A6C">
        <w:rPr>
          <w:sz w:val="24"/>
          <w:szCs w:val="24"/>
          <w:lang w:val="tr-TR"/>
        </w:rPr>
        <w:t xml:space="preserve"> </w:t>
      </w:r>
      <w:r w:rsidR="009B074A" w:rsidRPr="00C76A6C">
        <w:rPr>
          <w:sz w:val="24"/>
          <w:szCs w:val="24"/>
          <w:lang w:val="tr-TR"/>
        </w:rPr>
        <w:t xml:space="preserve">mahkeme </w:t>
      </w:r>
      <w:r w:rsidRPr="00C76A6C">
        <w:rPr>
          <w:sz w:val="24"/>
          <w:szCs w:val="24"/>
          <w:lang w:val="tr-TR"/>
        </w:rPr>
        <w:t xml:space="preserve">seni yemin ettirmekten </w:t>
      </w:r>
      <w:r w:rsidR="00935894" w:rsidRPr="00C76A6C">
        <w:rPr>
          <w:sz w:val="24"/>
          <w:szCs w:val="24"/>
          <w:lang w:val="tr-TR"/>
        </w:rPr>
        <w:t>va</w:t>
      </w:r>
      <w:r w:rsidRPr="00C76A6C">
        <w:rPr>
          <w:sz w:val="24"/>
          <w:szCs w:val="24"/>
          <w:lang w:val="tr-TR"/>
        </w:rPr>
        <w:t xml:space="preserve">zgeçmedikçe ifade vermeden önce yemin etmek zorundasın. Dilsiz veya sağır </w:t>
      </w:r>
      <w:r w:rsidR="009B074A" w:rsidRPr="00C76A6C">
        <w:rPr>
          <w:sz w:val="24"/>
          <w:szCs w:val="24"/>
          <w:lang w:val="tr-TR"/>
        </w:rPr>
        <w:t>biri i</w:t>
      </w:r>
      <w:r w:rsidRPr="00C76A6C">
        <w:rPr>
          <w:sz w:val="24"/>
          <w:szCs w:val="24"/>
          <w:lang w:val="tr-TR"/>
        </w:rPr>
        <w:t>sen yemin metnini imzalamakla yemin edersi</w:t>
      </w:r>
      <w:r w:rsidR="00F079F7">
        <w:rPr>
          <w:sz w:val="24"/>
          <w:szCs w:val="24"/>
          <w:lang w:val="tr-TR"/>
        </w:rPr>
        <w:t>n</w:t>
      </w:r>
      <w:r w:rsidRPr="00C76A6C">
        <w:rPr>
          <w:sz w:val="24"/>
          <w:szCs w:val="24"/>
          <w:lang w:val="tr-TR"/>
        </w:rPr>
        <w:t xml:space="preserve"> (madde 187 ve madde</w:t>
      </w:r>
      <w:r w:rsidR="004A621E" w:rsidRPr="00C76A6C">
        <w:rPr>
          <w:sz w:val="24"/>
          <w:szCs w:val="24"/>
          <w:lang w:val="tr-TR"/>
        </w:rPr>
        <w:t xml:space="preserve"> 188</w:t>
      </w:r>
      <w:r w:rsidRPr="00C76A6C">
        <w:rPr>
          <w:sz w:val="24"/>
          <w:szCs w:val="24"/>
          <w:lang w:val="tr-TR"/>
        </w:rPr>
        <w:t>/</w:t>
      </w:r>
      <w:r w:rsidR="004A621E" w:rsidRPr="00C76A6C">
        <w:rPr>
          <w:sz w:val="24"/>
          <w:szCs w:val="24"/>
          <w:lang w:val="tr-TR"/>
        </w:rPr>
        <w:t>3).</w:t>
      </w:r>
    </w:p>
    <w:p w14:paraId="31B31585" w14:textId="77777777" w:rsidR="002A32AA" w:rsidRPr="00C76A6C" w:rsidRDefault="004D4461"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tr-TR"/>
        </w:rPr>
      </w:pPr>
      <w:r w:rsidRPr="00C76A6C">
        <w:rPr>
          <w:sz w:val="24"/>
          <w:szCs w:val="24"/>
          <w:lang w:val="tr-TR"/>
        </w:rPr>
        <w:t>Hazır bulunmamanın mazereti</w:t>
      </w:r>
    </w:p>
    <w:p w14:paraId="3E4D5E97" w14:textId="77777777" w:rsidR="002A32AA" w:rsidRPr="00C76A6C" w:rsidRDefault="00D37C39" w:rsidP="00640AA2">
      <w:pPr>
        <w:pStyle w:val="Teksttreci0"/>
        <w:shd w:val="clear" w:color="auto" w:fill="auto"/>
        <w:spacing w:after="0" w:line="240" w:lineRule="auto"/>
        <w:ind w:left="400" w:right="20" w:firstLine="0"/>
        <w:jc w:val="both"/>
        <w:rPr>
          <w:sz w:val="24"/>
          <w:szCs w:val="24"/>
          <w:lang w:val="tr-TR"/>
        </w:rPr>
      </w:pPr>
      <w:r w:rsidRPr="00C76A6C">
        <w:rPr>
          <w:sz w:val="24"/>
          <w:szCs w:val="24"/>
          <w:lang w:val="tr-TR"/>
        </w:rPr>
        <w:t>Tanık</w:t>
      </w:r>
      <w:r w:rsidR="00935894" w:rsidRPr="00C76A6C">
        <w:rPr>
          <w:sz w:val="24"/>
          <w:szCs w:val="24"/>
          <w:lang w:val="tr-TR"/>
        </w:rPr>
        <w:t>lık yapmak üzere</w:t>
      </w:r>
      <w:r w:rsidRPr="00C76A6C">
        <w:rPr>
          <w:sz w:val="24"/>
          <w:szCs w:val="24"/>
          <w:lang w:val="tr-TR"/>
        </w:rPr>
        <w:t xml:space="preserve"> çağrıldığın</w:t>
      </w:r>
      <w:r w:rsidR="00935894" w:rsidRPr="00C76A6C">
        <w:rPr>
          <w:sz w:val="24"/>
          <w:szCs w:val="24"/>
          <w:lang w:val="tr-TR"/>
        </w:rPr>
        <w:t xml:space="preserve"> takdirde</w:t>
      </w:r>
      <w:r w:rsidRPr="00C76A6C">
        <w:rPr>
          <w:sz w:val="24"/>
          <w:szCs w:val="24"/>
          <w:lang w:val="tr-TR"/>
        </w:rPr>
        <w:t xml:space="preserve"> hastalık nedeniyle hazır bulunmamanın mazereti olarak </w:t>
      </w:r>
      <w:r w:rsidR="00F079F7" w:rsidRPr="00C76A6C">
        <w:rPr>
          <w:sz w:val="24"/>
          <w:szCs w:val="24"/>
          <w:lang w:val="tr-TR"/>
        </w:rPr>
        <w:t xml:space="preserve">(serbest kaldığında) </w:t>
      </w:r>
      <w:r w:rsidRPr="00C76A6C">
        <w:rPr>
          <w:sz w:val="24"/>
          <w:szCs w:val="24"/>
          <w:lang w:val="tr-TR"/>
        </w:rPr>
        <w:t>sadece adli doktor raporu kabul edilir</w:t>
      </w:r>
      <w:r w:rsidR="004A621E" w:rsidRPr="00C76A6C">
        <w:rPr>
          <w:sz w:val="24"/>
          <w:szCs w:val="24"/>
          <w:lang w:val="tr-TR"/>
        </w:rPr>
        <w:t xml:space="preserve">. </w:t>
      </w:r>
      <w:r w:rsidRPr="00C76A6C">
        <w:rPr>
          <w:sz w:val="24"/>
          <w:szCs w:val="24"/>
          <w:lang w:val="tr-TR"/>
        </w:rPr>
        <w:t>Diğer türlü mazeret belgesi yeterli değildir (madde117/</w:t>
      </w:r>
      <w:r w:rsidR="004A621E" w:rsidRPr="00C76A6C">
        <w:rPr>
          <w:sz w:val="24"/>
          <w:szCs w:val="24"/>
          <w:lang w:val="tr-TR"/>
        </w:rPr>
        <w:t xml:space="preserve">2a). </w:t>
      </w:r>
      <w:r w:rsidRPr="00C76A6C">
        <w:rPr>
          <w:sz w:val="24"/>
          <w:szCs w:val="24"/>
          <w:lang w:val="tr-TR"/>
        </w:rPr>
        <w:t xml:space="preserve">Mazeretin olmaksızın </w:t>
      </w:r>
      <w:r w:rsidR="004D4461" w:rsidRPr="00C76A6C">
        <w:rPr>
          <w:sz w:val="24"/>
          <w:szCs w:val="24"/>
          <w:lang w:val="tr-TR"/>
        </w:rPr>
        <w:t xml:space="preserve">hazır bulunmadığın takdirde </w:t>
      </w:r>
      <w:r w:rsidRPr="00C76A6C">
        <w:rPr>
          <w:sz w:val="24"/>
          <w:szCs w:val="24"/>
          <w:lang w:val="tr-TR"/>
        </w:rPr>
        <w:t>para cezası</w:t>
      </w:r>
      <w:r w:rsidR="004D4461" w:rsidRPr="00C76A6C">
        <w:rPr>
          <w:sz w:val="24"/>
          <w:szCs w:val="24"/>
          <w:lang w:val="tr-TR"/>
        </w:rPr>
        <w:t xml:space="preserve">, göz altına alınma ve </w:t>
      </w:r>
      <w:r w:rsidRPr="00C76A6C">
        <w:rPr>
          <w:sz w:val="24"/>
          <w:szCs w:val="24"/>
          <w:lang w:val="tr-TR"/>
        </w:rPr>
        <w:t>zorla getirilme veya tutukla</w:t>
      </w:r>
      <w:r w:rsidR="00F079F7">
        <w:rPr>
          <w:sz w:val="24"/>
          <w:szCs w:val="24"/>
          <w:lang w:val="tr-TR"/>
        </w:rPr>
        <w:t>n</w:t>
      </w:r>
      <w:r w:rsidRPr="00C76A6C">
        <w:rPr>
          <w:sz w:val="24"/>
          <w:szCs w:val="24"/>
          <w:lang w:val="tr-TR"/>
        </w:rPr>
        <w:t>ma karar</w:t>
      </w:r>
      <w:r w:rsidR="00F079F7">
        <w:rPr>
          <w:sz w:val="24"/>
          <w:szCs w:val="24"/>
          <w:lang w:val="tr-TR"/>
        </w:rPr>
        <w:t>ı</w:t>
      </w:r>
      <w:r w:rsidRPr="00C76A6C">
        <w:rPr>
          <w:sz w:val="24"/>
          <w:szCs w:val="24"/>
          <w:lang w:val="tr-TR"/>
        </w:rPr>
        <w:t xml:space="preserve"> alınabilir (madde</w:t>
      </w:r>
      <w:r w:rsidR="004A621E" w:rsidRPr="00C76A6C">
        <w:rPr>
          <w:sz w:val="24"/>
          <w:szCs w:val="24"/>
          <w:lang w:val="tr-TR"/>
        </w:rPr>
        <w:t xml:space="preserve"> 285-287).</w:t>
      </w:r>
    </w:p>
    <w:p w14:paraId="3932A770" w14:textId="77777777" w:rsidR="002A32AA" w:rsidRPr="00C76A6C" w:rsidRDefault="00D37C39"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tr-TR"/>
        </w:rPr>
      </w:pPr>
      <w:r w:rsidRPr="00C76A6C">
        <w:rPr>
          <w:sz w:val="24"/>
          <w:szCs w:val="24"/>
          <w:lang w:val="tr-TR"/>
        </w:rPr>
        <w:t>Masrafların iadesi</w:t>
      </w:r>
    </w:p>
    <w:p w14:paraId="674E52B2" w14:textId="77777777" w:rsidR="002A32AA" w:rsidRPr="00C76A6C" w:rsidRDefault="00D37C39" w:rsidP="00640AA2">
      <w:pPr>
        <w:pStyle w:val="Teksttreci0"/>
        <w:shd w:val="clear" w:color="auto" w:fill="auto"/>
        <w:spacing w:after="0" w:line="240" w:lineRule="auto"/>
        <w:ind w:left="400" w:right="20" w:firstLine="0"/>
        <w:jc w:val="both"/>
        <w:rPr>
          <w:sz w:val="24"/>
          <w:szCs w:val="24"/>
          <w:lang w:val="tr-TR"/>
        </w:rPr>
      </w:pPr>
      <w:r w:rsidRPr="00C76A6C">
        <w:rPr>
          <w:sz w:val="24"/>
          <w:szCs w:val="24"/>
          <w:lang w:val="tr-TR"/>
        </w:rPr>
        <w:t xml:space="preserve">Tutanağa geçirilmek </w:t>
      </w:r>
      <w:r w:rsidR="00507D92">
        <w:rPr>
          <w:sz w:val="24"/>
          <w:szCs w:val="24"/>
          <w:lang w:val="tr-TR"/>
        </w:rPr>
        <w:t xml:space="preserve"> koşulu ile zabıt katibine sözlü beyanın </w:t>
      </w:r>
      <w:r w:rsidRPr="00C76A6C">
        <w:rPr>
          <w:sz w:val="24"/>
          <w:szCs w:val="24"/>
          <w:lang w:val="tr-TR"/>
        </w:rPr>
        <w:t xml:space="preserve">veya, katıldığın adli işlemin </w:t>
      </w:r>
      <w:r w:rsidR="0020525D" w:rsidRPr="00C76A6C">
        <w:rPr>
          <w:sz w:val="24"/>
          <w:szCs w:val="24"/>
          <w:lang w:val="tr-TR"/>
        </w:rPr>
        <w:t>bitiş tarihinden 3 gün içind</w:t>
      </w:r>
      <w:r w:rsidRPr="00C76A6C">
        <w:rPr>
          <w:sz w:val="24"/>
          <w:szCs w:val="24"/>
          <w:lang w:val="tr-TR"/>
        </w:rPr>
        <w:t xml:space="preserve">e </w:t>
      </w:r>
      <w:r w:rsidR="00507D92">
        <w:rPr>
          <w:sz w:val="24"/>
          <w:szCs w:val="24"/>
          <w:lang w:val="tr-TR"/>
        </w:rPr>
        <w:t>ver</w:t>
      </w:r>
      <w:r w:rsidR="00F079F7">
        <w:rPr>
          <w:sz w:val="24"/>
          <w:szCs w:val="24"/>
          <w:lang w:val="tr-TR"/>
        </w:rPr>
        <w:t>il</w:t>
      </w:r>
      <w:r w:rsidR="00507D92">
        <w:rPr>
          <w:sz w:val="24"/>
          <w:szCs w:val="24"/>
          <w:lang w:val="tr-TR"/>
        </w:rPr>
        <w:t xml:space="preserve">en </w:t>
      </w:r>
      <w:r w:rsidRPr="00C76A6C">
        <w:rPr>
          <w:sz w:val="24"/>
          <w:szCs w:val="24"/>
          <w:lang w:val="tr-TR"/>
        </w:rPr>
        <w:t xml:space="preserve">yazılı talebin üzerine </w:t>
      </w:r>
      <w:r w:rsidR="00935894" w:rsidRPr="00C76A6C">
        <w:rPr>
          <w:sz w:val="24"/>
          <w:szCs w:val="24"/>
          <w:lang w:val="tr-TR"/>
        </w:rPr>
        <w:t xml:space="preserve">hazır bulunmak için yaptığın masraflar iade edilecektir (madde 618a-618e ve madde </w:t>
      </w:r>
      <w:r w:rsidR="004A621E" w:rsidRPr="00C76A6C">
        <w:rPr>
          <w:sz w:val="24"/>
          <w:szCs w:val="24"/>
          <w:lang w:val="tr-TR"/>
        </w:rPr>
        <w:t>618k).</w:t>
      </w:r>
    </w:p>
    <w:p w14:paraId="42C75CCB" w14:textId="77777777" w:rsidR="002A32AA" w:rsidRPr="00C76A6C" w:rsidRDefault="00BD77FD" w:rsidP="00640AA2">
      <w:pPr>
        <w:pStyle w:val="Nagwek40"/>
        <w:keepNext/>
        <w:keepLines/>
        <w:numPr>
          <w:ilvl w:val="1"/>
          <w:numId w:val="2"/>
        </w:numPr>
        <w:shd w:val="clear" w:color="auto" w:fill="auto"/>
        <w:tabs>
          <w:tab w:val="left" w:pos="413"/>
        </w:tabs>
        <w:spacing w:before="0" w:line="240" w:lineRule="auto"/>
        <w:ind w:firstLine="0"/>
        <w:jc w:val="left"/>
        <w:rPr>
          <w:sz w:val="24"/>
          <w:szCs w:val="24"/>
          <w:lang w:val="tr-TR"/>
        </w:rPr>
      </w:pPr>
      <w:bookmarkStart w:id="1" w:name="bookmark9"/>
      <w:r w:rsidRPr="00C76A6C">
        <w:rPr>
          <w:sz w:val="24"/>
          <w:szCs w:val="24"/>
          <w:lang w:val="tr-TR"/>
        </w:rPr>
        <w:t>Bilirkişi huzurunda ifade alma ve muayeneler</w:t>
      </w:r>
      <w:bookmarkEnd w:id="1"/>
    </w:p>
    <w:p w14:paraId="753FA153" w14:textId="77777777" w:rsidR="002A32AA" w:rsidRPr="00C76A6C" w:rsidRDefault="006D691C"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Ruhsal durumundan, zihni yeterli</w:t>
      </w:r>
      <w:r w:rsidR="00F079F7">
        <w:rPr>
          <w:sz w:val="24"/>
          <w:szCs w:val="24"/>
          <w:lang w:val="tr-TR"/>
        </w:rPr>
        <w:t>li</w:t>
      </w:r>
      <w:r w:rsidRPr="00C76A6C">
        <w:rPr>
          <w:sz w:val="24"/>
          <w:szCs w:val="24"/>
          <w:lang w:val="tr-TR"/>
        </w:rPr>
        <w:t>ğ</w:t>
      </w:r>
      <w:r w:rsidR="00BD77FD" w:rsidRPr="00C76A6C">
        <w:rPr>
          <w:sz w:val="24"/>
          <w:szCs w:val="24"/>
          <w:lang w:val="tr-TR"/>
        </w:rPr>
        <w:t>i</w:t>
      </w:r>
      <w:r w:rsidRPr="00C76A6C">
        <w:rPr>
          <w:sz w:val="24"/>
          <w:szCs w:val="24"/>
          <w:lang w:val="tr-TR"/>
        </w:rPr>
        <w:t>nden veya olayları algılama ve anlatma yeteneğinden şüphe halinde, ifade vermekten çekinm</w:t>
      </w:r>
      <w:r w:rsidR="00BD77FD" w:rsidRPr="00C76A6C">
        <w:rPr>
          <w:sz w:val="24"/>
          <w:szCs w:val="24"/>
          <w:lang w:val="tr-TR"/>
        </w:rPr>
        <w:t>e</w:t>
      </w:r>
      <w:r w:rsidRPr="00C76A6C">
        <w:rPr>
          <w:sz w:val="24"/>
          <w:szCs w:val="24"/>
          <w:lang w:val="tr-TR"/>
        </w:rPr>
        <w:t xml:space="preserve">diğin veya  </w:t>
      </w:r>
      <w:r w:rsidR="00D47372" w:rsidRPr="00C76A6C">
        <w:rPr>
          <w:sz w:val="24"/>
          <w:szCs w:val="24"/>
          <w:lang w:val="tr-TR"/>
        </w:rPr>
        <w:t xml:space="preserve">davalı ile bağların nedeniyle ifade vermekten muaf tutulduğun </w:t>
      </w:r>
      <w:r w:rsidRPr="00C76A6C">
        <w:rPr>
          <w:sz w:val="24"/>
          <w:szCs w:val="24"/>
          <w:lang w:val="tr-TR"/>
        </w:rPr>
        <w:t>zaman ifaden</w:t>
      </w:r>
      <w:r w:rsidR="00F079F7">
        <w:rPr>
          <w:sz w:val="24"/>
          <w:szCs w:val="24"/>
          <w:lang w:val="tr-TR"/>
        </w:rPr>
        <w:t>,</w:t>
      </w:r>
      <w:r w:rsidRPr="00C76A6C">
        <w:rPr>
          <w:sz w:val="24"/>
          <w:szCs w:val="24"/>
          <w:lang w:val="tr-TR"/>
        </w:rPr>
        <w:t xml:space="preserve"> izni</w:t>
      </w:r>
      <w:r w:rsidR="002D2AC1" w:rsidRPr="00C76A6C">
        <w:rPr>
          <w:sz w:val="24"/>
          <w:szCs w:val="24"/>
          <w:lang w:val="tr-TR"/>
        </w:rPr>
        <w:t>n</w:t>
      </w:r>
      <w:r w:rsidRPr="00C76A6C">
        <w:rPr>
          <w:sz w:val="24"/>
          <w:szCs w:val="24"/>
          <w:lang w:val="tr-TR"/>
        </w:rPr>
        <w:t xml:space="preserve"> alınmaksızın </w:t>
      </w:r>
      <w:r w:rsidR="00BD77FD" w:rsidRPr="00C76A6C">
        <w:rPr>
          <w:sz w:val="24"/>
          <w:szCs w:val="24"/>
          <w:lang w:val="tr-TR"/>
        </w:rPr>
        <w:t>adli dokt</w:t>
      </w:r>
      <w:r w:rsidRPr="00C76A6C">
        <w:rPr>
          <w:sz w:val="24"/>
          <w:szCs w:val="24"/>
          <w:lang w:val="tr-TR"/>
        </w:rPr>
        <w:t>o</w:t>
      </w:r>
      <w:r w:rsidR="00D47372" w:rsidRPr="00C76A6C">
        <w:rPr>
          <w:sz w:val="24"/>
          <w:szCs w:val="24"/>
          <w:lang w:val="tr-TR"/>
        </w:rPr>
        <w:t>r</w:t>
      </w:r>
      <w:r w:rsidRPr="00C76A6C">
        <w:rPr>
          <w:sz w:val="24"/>
          <w:szCs w:val="24"/>
          <w:lang w:val="tr-TR"/>
        </w:rPr>
        <w:t xml:space="preserve"> veya psikolog huzurunda alınabilir </w:t>
      </w:r>
      <w:r w:rsidR="00D47372" w:rsidRPr="00C76A6C">
        <w:rPr>
          <w:sz w:val="24"/>
          <w:szCs w:val="24"/>
          <w:lang w:val="tr-TR"/>
        </w:rPr>
        <w:t>(madde</w:t>
      </w:r>
      <w:r w:rsidR="004A621E" w:rsidRPr="00C76A6C">
        <w:rPr>
          <w:sz w:val="24"/>
          <w:szCs w:val="24"/>
          <w:lang w:val="tr-TR"/>
        </w:rPr>
        <w:t xml:space="preserve"> 192</w:t>
      </w:r>
      <w:r w:rsidR="00D47372" w:rsidRPr="00C76A6C">
        <w:rPr>
          <w:sz w:val="24"/>
          <w:szCs w:val="24"/>
          <w:lang w:val="tr-TR"/>
        </w:rPr>
        <w:t>/2 ve 3</w:t>
      </w:r>
      <w:r w:rsidR="004A621E" w:rsidRPr="00C76A6C">
        <w:rPr>
          <w:sz w:val="24"/>
          <w:szCs w:val="24"/>
          <w:lang w:val="tr-TR"/>
        </w:rPr>
        <w:t>).</w:t>
      </w:r>
    </w:p>
    <w:p w14:paraId="251CD53B" w14:textId="77777777" w:rsidR="002A32AA" w:rsidRPr="00C76A6C" w:rsidRDefault="00D47372"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İzin verirsen doktor tarafından vücut muayenesine veya psikolojik muayeneye tabi tutulabilirsin (madde192/</w:t>
      </w:r>
      <w:r w:rsidR="004A621E" w:rsidRPr="00C76A6C">
        <w:rPr>
          <w:sz w:val="24"/>
          <w:szCs w:val="24"/>
          <w:lang w:val="tr-TR"/>
        </w:rPr>
        <w:t>4).</w:t>
      </w:r>
    </w:p>
    <w:p w14:paraId="5E2CF772" w14:textId="77777777" w:rsidR="002A32AA" w:rsidRPr="00C76A6C" w:rsidRDefault="00296090"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 xml:space="preserve">Şüpheli kişilerin sayısını sınırlandırma veya </w:t>
      </w:r>
      <w:r w:rsidR="002A015F" w:rsidRPr="00C76A6C">
        <w:rPr>
          <w:sz w:val="24"/>
          <w:szCs w:val="24"/>
          <w:lang w:val="tr-TR"/>
        </w:rPr>
        <w:t xml:space="preserve">tespit edilen izlerin delil değerini belirtme gereği görüldüğü zaman </w:t>
      </w:r>
      <w:r w:rsidR="005D6909" w:rsidRPr="00C76A6C">
        <w:rPr>
          <w:sz w:val="24"/>
          <w:szCs w:val="24"/>
          <w:lang w:val="tr-TR"/>
        </w:rPr>
        <w:t>izni</w:t>
      </w:r>
      <w:r w:rsidR="002D2AC1" w:rsidRPr="00C76A6C">
        <w:rPr>
          <w:sz w:val="24"/>
          <w:szCs w:val="24"/>
          <w:lang w:val="tr-TR"/>
        </w:rPr>
        <w:t>n</w:t>
      </w:r>
      <w:r w:rsidR="005D6909" w:rsidRPr="00C76A6C">
        <w:rPr>
          <w:sz w:val="24"/>
          <w:szCs w:val="24"/>
          <w:lang w:val="tr-TR"/>
        </w:rPr>
        <w:t xml:space="preserve"> alınmaksızın senden parmak izi, ağız içi sürüntü, saç ve tükürük numuneleri, yazı örnekleri, koku </w:t>
      </w:r>
      <w:r w:rsidR="00FD11C7" w:rsidRPr="00C76A6C">
        <w:rPr>
          <w:sz w:val="24"/>
          <w:szCs w:val="24"/>
          <w:lang w:val="tr-TR"/>
        </w:rPr>
        <w:t xml:space="preserve">numunesi </w:t>
      </w:r>
      <w:r w:rsidR="005D6909" w:rsidRPr="00C76A6C">
        <w:rPr>
          <w:sz w:val="24"/>
          <w:szCs w:val="24"/>
          <w:lang w:val="tr-TR"/>
        </w:rPr>
        <w:t xml:space="preserve">alınabilir. </w:t>
      </w:r>
      <w:r w:rsidR="002D2AC1" w:rsidRPr="00C76A6C">
        <w:rPr>
          <w:sz w:val="24"/>
          <w:szCs w:val="24"/>
          <w:lang w:val="tr-TR"/>
        </w:rPr>
        <w:t>Üstelik de, fotoğrafların çekilebilir ve sesin kaydedilebilir. A</w:t>
      </w:r>
      <w:r w:rsidR="00EB5964" w:rsidRPr="00C76A6C">
        <w:rPr>
          <w:sz w:val="24"/>
          <w:szCs w:val="24"/>
          <w:lang w:val="tr-TR"/>
        </w:rPr>
        <w:t>ynı amaçla, bu kez senin iznin</w:t>
      </w:r>
      <w:r w:rsidR="002D2AC1" w:rsidRPr="00C76A6C">
        <w:rPr>
          <w:sz w:val="24"/>
          <w:szCs w:val="24"/>
          <w:lang w:val="tr-TR"/>
        </w:rPr>
        <w:t>le bilirkişi, bilinçaltı vücut reaksiyonlarını kontrol etmek amacıyla hakkında teknik yöntemleri</w:t>
      </w:r>
      <w:r w:rsidR="009900FC" w:rsidRPr="00C76A6C">
        <w:rPr>
          <w:sz w:val="24"/>
          <w:szCs w:val="24"/>
          <w:lang w:val="tr-TR"/>
        </w:rPr>
        <w:t>,</w:t>
      </w:r>
      <w:r w:rsidR="002D2AC1" w:rsidRPr="00C76A6C">
        <w:rPr>
          <w:sz w:val="24"/>
          <w:szCs w:val="24"/>
          <w:lang w:val="tr-TR"/>
        </w:rPr>
        <w:t xml:space="preserve"> yani: „yalan tespit cihazı” kullanabilir  </w:t>
      </w:r>
      <w:r w:rsidR="004A621E" w:rsidRPr="00C76A6C">
        <w:rPr>
          <w:sz w:val="24"/>
          <w:szCs w:val="24"/>
          <w:lang w:val="tr-TR"/>
        </w:rPr>
        <w:t>(</w:t>
      </w:r>
      <w:r w:rsidR="002D2AC1" w:rsidRPr="00C76A6C">
        <w:rPr>
          <w:sz w:val="24"/>
          <w:szCs w:val="24"/>
          <w:lang w:val="tr-TR"/>
        </w:rPr>
        <w:t>madde 192a/1 ve</w:t>
      </w:r>
      <w:r w:rsidR="004A621E" w:rsidRPr="00C76A6C">
        <w:rPr>
          <w:sz w:val="24"/>
          <w:szCs w:val="24"/>
          <w:lang w:val="tr-TR"/>
        </w:rPr>
        <w:t xml:space="preserve"> 2).</w:t>
      </w:r>
    </w:p>
    <w:p w14:paraId="7E1DC766" w14:textId="77777777" w:rsidR="002A32AA" w:rsidRPr="00C76A6C" w:rsidRDefault="00D47372" w:rsidP="00640AA2">
      <w:pPr>
        <w:pStyle w:val="Nagwek40"/>
        <w:keepNext/>
        <w:keepLines/>
        <w:numPr>
          <w:ilvl w:val="0"/>
          <w:numId w:val="3"/>
        </w:numPr>
        <w:shd w:val="clear" w:color="auto" w:fill="auto"/>
        <w:tabs>
          <w:tab w:val="left" w:pos="413"/>
        </w:tabs>
        <w:spacing w:before="0" w:line="240" w:lineRule="auto"/>
        <w:ind w:firstLine="0"/>
        <w:jc w:val="left"/>
        <w:rPr>
          <w:sz w:val="24"/>
          <w:szCs w:val="24"/>
          <w:lang w:val="tr-TR"/>
        </w:rPr>
      </w:pPr>
      <w:bookmarkStart w:id="2" w:name="bookmark10"/>
      <w:r w:rsidRPr="00C76A6C">
        <w:rPr>
          <w:sz w:val="24"/>
          <w:szCs w:val="24"/>
          <w:lang w:val="tr-TR"/>
        </w:rPr>
        <w:t>Sır saklama yükümlülüğü kapsamına giren bilgiler ile ilgili ifade alma</w:t>
      </w:r>
      <w:bookmarkEnd w:id="2"/>
    </w:p>
    <w:p w14:paraId="57777EFA" w14:textId="77777777" w:rsidR="00640AA2" w:rsidRPr="00C76A6C" w:rsidRDefault="00BD77FD"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İfadenin</w:t>
      </w:r>
      <w:r w:rsidR="0053342E" w:rsidRPr="00C76A6C">
        <w:rPr>
          <w:sz w:val="24"/>
          <w:szCs w:val="24"/>
          <w:lang w:val="tr-TR"/>
        </w:rPr>
        <w:t>,</w:t>
      </w:r>
      <w:r w:rsidRPr="00C76A6C">
        <w:rPr>
          <w:sz w:val="24"/>
          <w:szCs w:val="24"/>
          <w:lang w:val="tr-TR"/>
        </w:rPr>
        <w:t xml:space="preserve"> sahip olduğun çok gizli veya gizli bilgiler ile ilgili olması halinde ifadeni, ancak yetkili amirin tarafından sır saklama yükümlülüğünden muaf tutulduktan sonra verebilirsin </w:t>
      </w:r>
      <w:r w:rsidR="004A621E" w:rsidRPr="00C76A6C">
        <w:rPr>
          <w:sz w:val="24"/>
          <w:szCs w:val="24"/>
          <w:lang w:val="tr-TR"/>
        </w:rPr>
        <w:t>(</w:t>
      </w:r>
      <w:r w:rsidRPr="00C76A6C">
        <w:rPr>
          <w:sz w:val="24"/>
          <w:szCs w:val="24"/>
          <w:lang w:val="tr-TR"/>
        </w:rPr>
        <w:t>madde. 179/</w:t>
      </w:r>
      <w:r w:rsidR="004A621E" w:rsidRPr="00C76A6C">
        <w:rPr>
          <w:sz w:val="24"/>
          <w:szCs w:val="24"/>
          <w:lang w:val="tr-TR"/>
        </w:rPr>
        <w:t>1).</w:t>
      </w:r>
    </w:p>
    <w:p w14:paraId="1E4F1E74" w14:textId="77777777" w:rsidR="002A32AA" w:rsidRPr="00C76A6C" w:rsidRDefault="0053342E"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lastRenderedPageBreak/>
        <w:t>İfadenin, sahip olduğun özel veya hizmete özel ya da mesleki sır niteliğinde olan bilgiler ile ilgili olması halinde mahkeme veya savcı seni sır saklama yükümlülüğünden muaf tutmadıkça ifade vermekten çekinebilirsin (madde180/</w:t>
      </w:r>
      <w:r w:rsidR="004A621E" w:rsidRPr="00C76A6C">
        <w:rPr>
          <w:sz w:val="24"/>
          <w:szCs w:val="24"/>
          <w:lang w:val="tr-TR"/>
        </w:rPr>
        <w:t>1).</w:t>
      </w:r>
    </w:p>
    <w:p w14:paraId="5C50159D" w14:textId="77777777" w:rsidR="002A32AA" w:rsidRPr="00C76A6C" w:rsidRDefault="0053342E"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 xml:space="preserve">İfadenin, </w:t>
      </w:r>
      <w:r w:rsidRPr="00C76A6C">
        <w:rPr>
          <w:sz w:val="24"/>
          <w:lang w:val="tr-TR"/>
        </w:rPr>
        <w:t xml:space="preserve">noter, avukat, hukuk müşaviri, vergi danışmanı, doktor, gazeteci, istatistik veya Genel Vergi Savcılığının sırrı niteliğinde olan bilgiler ile </w:t>
      </w:r>
      <w:r w:rsidR="00416EED" w:rsidRPr="00C76A6C">
        <w:rPr>
          <w:sz w:val="24"/>
          <w:lang w:val="tr-TR"/>
        </w:rPr>
        <w:t xml:space="preserve">ilgili </w:t>
      </w:r>
      <w:r w:rsidRPr="00C76A6C">
        <w:rPr>
          <w:sz w:val="24"/>
          <w:lang w:val="tr-TR"/>
        </w:rPr>
        <w:t>olması halinde ifaden, ancak adalet</w:t>
      </w:r>
      <w:r w:rsidR="00B5403C" w:rsidRPr="00C76A6C">
        <w:rPr>
          <w:sz w:val="24"/>
          <w:lang w:val="tr-TR"/>
        </w:rPr>
        <w:t xml:space="preserve"> sistemi</w:t>
      </w:r>
      <w:r w:rsidR="00EC786F" w:rsidRPr="00C76A6C">
        <w:rPr>
          <w:sz w:val="24"/>
          <w:lang w:val="tr-TR"/>
        </w:rPr>
        <w:t>nin sağlıklı bir şekilde işleyebilmesi</w:t>
      </w:r>
      <w:r w:rsidR="00416EED" w:rsidRPr="00C76A6C">
        <w:rPr>
          <w:sz w:val="24"/>
          <w:lang w:val="tr-TR"/>
        </w:rPr>
        <w:t xml:space="preserve"> </w:t>
      </w:r>
      <w:r w:rsidRPr="00C76A6C">
        <w:rPr>
          <w:sz w:val="24"/>
          <w:lang w:val="tr-TR"/>
        </w:rPr>
        <w:t xml:space="preserve">için gerekli görüldüğü ve olayın başka delillere dayanılarak tespit  </w:t>
      </w:r>
      <w:r w:rsidR="00EC786F" w:rsidRPr="00C76A6C">
        <w:rPr>
          <w:sz w:val="24"/>
          <w:lang w:val="tr-TR"/>
        </w:rPr>
        <w:t xml:space="preserve">edilmesi mümkün olmadığı </w:t>
      </w:r>
      <w:r w:rsidRPr="00C76A6C">
        <w:rPr>
          <w:sz w:val="24"/>
          <w:lang w:val="tr-TR"/>
        </w:rPr>
        <w:t>zaman alınabilir</w:t>
      </w:r>
      <w:r w:rsidR="004A621E" w:rsidRPr="00C76A6C">
        <w:rPr>
          <w:sz w:val="24"/>
          <w:szCs w:val="24"/>
          <w:lang w:val="tr-TR"/>
        </w:rPr>
        <w:t xml:space="preserve">. </w:t>
      </w:r>
      <w:r w:rsidR="00B5403C" w:rsidRPr="00C76A6C">
        <w:rPr>
          <w:sz w:val="24"/>
          <w:szCs w:val="24"/>
          <w:lang w:val="tr-TR"/>
        </w:rPr>
        <w:t>İfade alma izni mahkemece verilir (madde180/</w:t>
      </w:r>
      <w:r w:rsidR="004A621E" w:rsidRPr="00C76A6C">
        <w:rPr>
          <w:sz w:val="24"/>
          <w:szCs w:val="24"/>
          <w:lang w:val="tr-TR"/>
        </w:rPr>
        <w:t>2).</w:t>
      </w:r>
    </w:p>
    <w:p w14:paraId="075A2133" w14:textId="77777777" w:rsidR="002A32AA" w:rsidRPr="00C76A6C" w:rsidRDefault="00631950" w:rsidP="00631950">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 xml:space="preserve">Gazeteci isen, </w:t>
      </w:r>
      <w:r w:rsidRPr="00C76A6C">
        <w:rPr>
          <w:sz w:val="24"/>
          <w:lang w:val="tr-TR"/>
        </w:rPr>
        <w:t xml:space="preserve">sır saklama yükümlülüğünün kaldırılması; suç duyurusunda bulunma zorunluluğu kılan suçlar </w:t>
      </w:r>
      <w:r w:rsidR="00202C33">
        <w:rPr>
          <w:sz w:val="24"/>
          <w:lang w:val="tr-TR"/>
        </w:rPr>
        <w:t>sürün</w:t>
      </w:r>
      <w:r w:rsidRPr="00C76A6C">
        <w:rPr>
          <w:sz w:val="24"/>
          <w:lang w:val="tr-TR"/>
        </w:rPr>
        <w:t xml:space="preserve"> olmak üzere, makale yazarı, gazete yazı işlerine mektup yazan veya buna benzer bir eser müellifi ve kimlik bilgilerinin gizli tutulmasını isteyen kişilerin hüviyetinin tespitini mümkün kılan bilgiler için uygulanmaz</w:t>
      </w:r>
      <w:r w:rsidRPr="00C76A6C">
        <w:rPr>
          <w:sz w:val="24"/>
          <w:szCs w:val="24"/>
          <w:lang w:val="tr-TR"/>
        </w:rPr>
        <w:t xml:space="preserve"> (madde180/3 ve</w:t>
      </w:r>
      <w:r w:rsidR="004A621E" w:rsidRPr="00C76A6C">
        <w:rPr>
          <w:sz w:val="24"/>
          <w:szCs w:val="24"/>
          <w:lang w:val="tr-TR"/>
        </w:rPr>
        <w:t xml:space="preserve"> 4).</w:t>
      </w:r>
    </w:p>
    <w:p w14:paraId="27B849FE" w14:textId="77777777" w:rsidR="002A32AA" w:rsidRPr="00C76A6C" w:rsidRDefault="00631950"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 xml:space="preserve">Sır saklama yükümlülüğünden muaf tutulmuş kişi isen, mahkeme ifadeni kapalı duruşma yoluyla alacaktır. Doktor veya tıp sırrı </w:t>
      </w:r>
      <w:r w:rsidR="00EC786F" w:rsidRPr="00C76A6C">
        <w:rPr>
          <w:sz w:val="24"/>
          <w:szCs w:val="24"/>
          <w:lang w:val="tr-TR"/>
        </w:rPr>
        <w:t xml:space="preserve">niteliğinde olan bilgiler </w:t>
      </w:r>
      <w:r w:rsidRPr="00C76A6C">
        <w:rPr>
          <w:sz w:val="24"/>
          <w:szCs w:val="24"/>
          <w:lang w:val="tr-TR"/>
        </w:rPr>
        <w:t xml:space="preserve">halinde sadece hasta veya başka bir yetkili birimin izniyle  </w:t>
      </w:r>
      <w:r w:rsidR="00EC786F" w:rsidRPr="00C76A6C">
        <w:rPr>
          <w:sz w:val="24"/>
          <w:szCs w:val="24"/>
          <w:lang w:val="tr-TR"/>
        </w:rPr>
        <w:t>muafiyet verilebilir (madde</w:t>
      </w:r>
      <w:r w:rsidR="004A621E" w:rsidRPr="00C76A6C">
        <w:rPr>
          <w:sz w:val="24"/>
          <w:szCs w:val="24"/>
          <w:lang w:val="tr-TR"/>
        </w:rPr>
        <w:t xml:space="preserve"> 181).</w:t>
      </w:r>
    </w:p>
    <w:p w14:paraId="63FB4C0B" w14:textId="77777777" w:rsidR="002A32AA" w:rsidRPr="00C76A6C" w:rsidRDefault="00400739" w:rsidP="00640AA2">
      <w:pPr>
        <w:pStyle w:val="Teksttreci0"/>
        <w:numPr>
          <w:ilvl w:val="0"/>
          <w:numId w:val="2"/>
        </w:numPr>
        <w:shd w:val="clear" w:color="auto" w:fill="auto"/>
        <w:tabs>
          <w:tab w:val="left" w:pos="760"/>
        </w:tabs>
        <w:spacing w:after="0" w:line="240" w:lineRule="auto"/>
        <w:ind w:left="780"/>
        <w:jc w:val="both"/>
        <w:rPr>
          <w:sz w:val="24"/>
          <w:szCs w:val="24"/>
          <w:lang w:val="tr-TR"/>
        </w:rPr>
      </w:pPr>
      <w:r w:rsidRPr="00C76A6C">
        <w:rPr>
          <w:sz w:val="24"/>
          <w:szCs w:val="24"/>
          <w:lang w:val="tr-TR"/>
        </w:rPr>
        <w:t>Eğer</w:t>
      </w:r>
      <w:r w:rsidR="004A621E" w:rsidRPr="00C76A6C">
        <w:rPr>
          <w:sz w:val="24"/>
          <w:szCs w:val="24"/>
          <w:lang w:val="tr-TR"/>
        </w:rPr>
        <w:t>:</w:t>
      </w:r>
    </w:p>
    <w:p w14:paraId="3AA139BB" w14:textId="77777777" w:rsidR="002A32AA" w:rsidRPr="00C76A6C" w:rsidRDefault="00EC786F" w:rsidP="00640AA2">
      <w:pPr>
        <w:pStyle w:val="Teksttreci0"/>
        <w:numPr>
          <w:ilvl w:val="0"/>
          <w:numId w:val="4"/>
        </w:numPr>
        <w:shd w:val="clear" w:color="auto" w:fill="auto"/>
        <w:tabs>
          <w:tab w:val="left" w:pos="1020"/>
        </w:tabs>
        <w:spacing w:after="0" w:line="240" w:lineRule="auto"/>
        <w:ind w:left="1120" w:right="20" w:hanging="340"/>
        <w:jc w:val="both"/>
        <w:rPr>
          <w:sz w:val="24"/>
          <w:szCs w:val="24"/>
          <w:lang w:val="tr-TR"/>
        </w:rPr>
      </w:pPr>
      <w:r w:rsidRPr="00C76A6C">
        <w:rPr>
          <w:sz w:val="24"/>
          <w:szCs w:val="24"/>
          <w:lang w:val="tr-TR"/>
        </w:rPr>
        <w:t xml:space="preserve">tutuklanmış olan birine </w:t>
      </w:r>
      <w:r w:rsidR="00131B99" w:rsidRPr="00C76A6C">
        <w:rPr>
          <w:sz w:val="24"/>
          <w:szCs w:val="24"/>
          <w:lang w:val="tr-TR"/>
        </w:rPr>
        <w:t xml:space="preserve">yasal danışmanlık yapan </w:t>
      </w:r>
      <w:r w:rsidRPr="00C76A6C">
        <w:rPr>
          <w:sz w:val="24"/>
          <w:szCs w:val="24"/>
          <w:lang w:val="tr-TR"/>
        </w:rPr>
        <w:t>müdafi veya hukuk müşaviri</w:t>
      </w:r>
      <w:r w:rsidR="00131B99" w:rsidRPr="00C76A6C">
        <w:rPr>
          <w:sz w:val="24"/>
          <w:szCs w:val="24"/>
          <w:lang w:val="tr-TR"/>
        </w:rPr>
        <w:t xml:space="preserve"> isen</w:t>
      </w:r>
      <w:r w:rsidRPr="00C76A6C">
        <w:rPr>
          <w:sz w:val="24"/>
          <w:szCs w:val="24"/>
          <w:lang w:val="tr-TR"/>
        </w:rPr>
        <w:t xml:space="preserve"> </w:t>
      </w:r>
      <w:r w:rsidR="00131B99" w:rsidRPr="00C76A6C">
        <w:rPr>
          <w:sz w:val="24"/>
          <w:szCs w:val="24"/>
          <w:lang w:val="tr-TR"/>
        </w:rPr>
        <w:t xml:space="preserve">yasal danışmanlık esnasında </w:t>
      </w:r>
      <w:r w:rsidRPr="00C76A6C">
        <w:rPr>
          <w:sz w:val="24"/>
          <w:szCs w:val="24"/>
          <w:lang w:val="tr-TR"/>
        </w:rPr>
        <w:t xml:space="preserve">öğrendiğin bilgiler </w:t>
      </w:r>
      <w:r w:rsidR="00131B99" w:rsidRPr="00C76A6C">
        <w:rPr>
          <w:sz w:val="24"/>
          <w:szCs w:val="24"/>
          <w:lang w:val="tr-TR"/>
        </w:rPr>
        <w:t>(madde 178/</w:t>
      </w:r>
      <w:r w:rsidR="004A621E" w:rsidRPr="00C76A6C">
        <w:rPr>
          <w:sz w:val="24"/>
          <w:szCs w:val="24"/>
          <w:lang w:val="tr-TR"/>
        </w:rPr>
        <w:t>1);</w:t>
      </w:r>
    </w:p>
    <w:p w14:paraId="56309ED0" w14:textId="77777777" w:rsidR="002A32AA" w:rsidRPr="00C76A6C" w:rsidRDefault="00EC786F" w:rsidP="00640AA2">
      <w:pPr>
        <w:pStyle w:val="Teksttreci0"/>
        <w:numPr>
          <w:ilvl w:val="0"/>
          <w:numId w:val="4"/>
        </w:numPr>
        <w:shd w:val="clear" w:color="auto" w:fill="auto"/>
        <w:tabs>
          <w:tab w:val="left" w:pos="1039"/>
        </w:tabs>
        <w:spacing w:after="0" w:line="240" w:lineRule="auto"/>
        <w:ind w:left="1120" w:hanging="340"/>
        <w:jc w:val="both"/>
        <w:rPr>
          <w:sz w:val="24"/>
          <w:szCs w:val="24"/>
          <w:lang w:val="tr-TR"/>
        </w:rPr>
      </w:pPr>
      <w:r w:rsidRPr="00C76A6C">
        <w:rPr>
          <w:sz w:val="24"/>
          <w:szCs w:val="24"/>
          <w:lang w:val="tr-TR"/>
        </w:rPr>
        <w:t xml:space="preserve">din adamı </w:t>
      </w:r>
      <w:r w:rsidR="00131B99" w:rsidRPr="00C76A6C">
        <w:rPr>
          <w:sz w:val="24"/>
          <w:szCs w:val="24"/>
          <w:lang w:val="tr-TR"/>
        </w:rPr>
        <w:t xml:space="preserve">isen </w:t>
      </w:r>
      <w:r w:rsidRPr="00C76A6C">
        <w:rPr>
          <w:sz w:val="24"/>
          <w:szCs w:val="24"/>
          <w:lang w:val="tr-TR"/>
        </w:rPr>
        <w:t xml:space="preserve">günah çıkarma esnasında öğrendiğin bilgiler </w:t>
      </w:r>
      <w:r w:rsidR="00131B99" w:rsidRPr="00C76A6C">
        <w:rPr>
          <w:sz w:val="24"/>
          <w:szCs w:val="24"/>
          <w:lang w:val="tr-TR"/>
        </w:rPr>
        <w:t>(madde 178/</w:t>
      </w:r>
      <w:r w:rsidR="004A621E" w:rsidRPr="00C76A6C">
        <w:rPr>
          <w:sz w:val="24"/>
          <w:szCs w:val="24"/>
          <w:lang w:val="tr-TR"/>
        </w:rPr>
        <w:t>2);</w:t>
      </w:r>
    </w:p>
    <w:p w14:paraId="22497046" w14:textId="77777777" w:rsidR="002A32AA" w:rsidRPr="00C76A6C" w:rsidRDefault="00131B99" w:rsidP="00640AA2">
      <w:pPr>
        <w:pStyle w:val="Teksttreci0"/>
        <w:numPr>
          <w:ilvl w:val="0"/>
          <w:numId w:val="4"/>
        </w:numPr>
        <w:shd w:val="clear" w:color="auto" w:fill="auto"/>
        <w:tabs>
          <w:tab w:val="left" w:pos="1034"/>
        </w:tabs>
        <w:spacing w:after="0" w:line="240" w:lineRule="auto"/>
        <w:ind w:left="1120" w:right="20" w:hanging="340"/>
        <w:jc w:val="both"/>
        <w:rPr>
          <w:sz w:val="24"/>
          <w:szCs w:val="24"/>
          <w:lang w:val="tr-TR"/>
        </w:rPr>
      </w:pPr>
      <w:r w:rsidRPr="00C76A6C">
        <w:rPr>
          <w:sz w:val="24"/>
          <w:szCs w:val="24"/>
          <w:lang w:val="tr-TR"/>
        </w:rPr>
        <w:t>arabulucu isen -</w:t>
      </w:r>
      <w:r w:rsidR="004A621E" w:rsidRPr="00C76A6C">
        <w:rPr>
          <w:sz w:val="24"/>
          <w:szCs w:val="24"/>
          <w:lang w:val="tr-TR"/>
        </w:rPr>
        <w:t xml:space="preserve"> </w:t>
      </w:r>
      <w:r w:rsidRPr="00C76A6C">
        <w:rPr>
          <w:sz w:val="24"/>
          <w:szCs w:val="24"/>
          <w:lang w:val="tr-TR"/>
        </w:rPr>
        <w:t xml:space="preserve">suç duyurusunda bulunma zorunluğu kılan suçlar hariç olmak üzere davalı veya davacıdan arabuluculuk müzakereleri esnasında öğrendiğin bilgiler (madde </w:t>
      </w:r>
      <w:r w:rsidR="004A621E" w:rsidRPr="00C76A6C">
        <w:rPr>
          <w:sz w:val="24"/>
          <w:szCs w:val="24"/>
          <w:lang w:val="tr-TR"/>
        </w:rPr>
        <w:t>178a).</w:t>
      </w:r>
    </w:p>
    <w:p w14:paraId="7664F7AE" w14:textId="77777777" w:rsidR="00131B99" w:rsidRPr="00C76A6C" w:rsidRDefault="00131B99" w:rsidP="00131B99">
      <w:pPr>
        <w:pStyle w:val="Teksttreci0"/>
        <w:shd w:val="clear" w:color="auto" w:fill="auto"/>
        <w:tabs>
          <w:tab w:val="left" w:pos="1034"/>
        </w:tabs>
        <w:spacing w:after="0" w:line="240" w:lineRule="auto"/>
        <w:ind w:left="780" w:right="20" w:firstLine="0"/>
        <w:jc w:val="both"/>
        <w:rPr>
          <w:sz w:val="24"/>
          <w:szCs w:val="24"/>
          <w:lang w:val="tr-TR"/>
        </w:rPr>
      </w:pPr>
      <w:r w:rsidRPr="00C76A6C">
        <w:rPr>
          <w:sz w:val="24"/>
          <w:szCs w:val="24"/>
          <w:lang w:val="tr-TR"/>
        </w:rPr>
        <w:t>ile ilgili olarak ifaden alınamaz</w:t>
      </w:r>
      <w:r w:rsidR="00F079F7">
        <w:rPr>
          <w:sz w:val="24"/>
          <w:szCs w:val="24"/>
          <w:lang w:val="tr-TR"/>
        </w:rPr>
        <w:t>.</w:t>
      </w:r>
    </w:p>
    <w:p w14:paraId="1A7ECEA4" w14:textId="77777777" w:rsidR="002A32AA" w:rsidRPr="00C76A6C" w:rsidRDefault="00B5403C"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tr-TR"/>
        </w:rPr>
      </w:pPr>
      <w:bookmarkStart w:id="3" w:name="bookmark11"/>
      <w:r w:rsidRPr="00C76A6C">
        <w:rPr>
          <w:sz w:val="24"/>
          <w:szCs w:val="24"/>
          <w:lang w:val="tr-TR"/>
        </w:rPr>
        <w:t>İfade vermekten veya soruları cevaplandırmaktan çekinme</w:t>
      </w:r>
      <w:bookmarkEnd w:id="3"/>
    </w:p>
    <w:p w14:paraId="0DCA29F2" w14:textId="77777777" w:rsidR="002A32AA" w:rsidRPr="00C76A6C" w:rsidRDefault="001D0C62"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Davalı için en yakın kişilerden biri isen (örneğin: eşi, babası - annesi, evladı, hayat arkadaşı, evlat edinilen biri) ifade vermekten çekinebilirsin</w:t>
      </w:r>
      <w:r w:rsidR="00F079F7">
        <w:rPr>
          <w:sz w:val="24"/>
          <w:szCs w:val="24"/>
          <w:lang w:val="tr-TR"/>
        </w:rPr>
        <w:t>.</w:t>
      </w:r>
      <w:r w:rsidRPr="00C76A6C">
        <w:rPr>
          <w:sz w:val="24"/>
          <w:szCs w:val="24"/>
          <w:lang w:val="tr-TR"/>
        </w:rPr>
        <w:t xml:space="preserve"> Çekinme hakkından evlilik birliği ve evlatlık ilişkisi sona erdikten sonra da yararlanabilirsin (madde</w:t>
      </w:r>
      <w:r w:rsidR="004A621E" w:rsidRPr="00C76A6C">
        <w:rPr>
          <w:sz w:val="24"/>
          <w:szCs w:val="24"/>
          <w:lang w:val="tr-TR"/>
        </w:rPr>
        <w:t xml:space="preserve"> 182</w:t>
      </w:r>
      <w:r w:rsidRPr="00C76A6C">
        <w:rPr>
          <w:sz w:val="24"/>
          <w:szCs w:val="24"/>
          <w:lang w:val="tr-TR"/>
        </w:rPr>
        <w:t>/1 ve</w:t>
      </w:r>
      <w:r w:rsidR="004A621E" w:rsidRPr="00C76A6C">
        <w:rPr>
          <w:sz w:val="24"/>
          <w:szCs w:val="24"/>
          <w:lang w:val="tr-TR"/>
        </w:rPr>
        <w:t xml:space="preserve"> 2).</w:t>
      </w:r>
    </w:p>
    <w:p w14:paraId="1FB7DD84" w14:textId="77777777" w:rsidR="002A32AA" w:rsidRPr="00C76A6C" w:rsidRDefault="001D0C62"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 xml:space="preserve">Soruşturmaya konu </w:t>
      </w:r>
      <w:r w:rsidR="00416EED" w:rsidRPr="00C76A6C">
        <w:rPr>
          <w:sz w:val="24"/>
          <w:szCs w:val="24"/>
          <w:lang w:val="tr-TR"/>
        </w:rPr>
        <w:t xml:space="preserve">olan </w:t>
      </w:r>
      <w:r w:rsidRPr="00C76A6C">
        <w:rPr>
          <w:sz w:val="24"/>
          <w:szCs w:val="24"/>
          <w:lang w:val="tr-TR"/>
        </w:rPr>
        <w:t>başka bir suça iştirak etmekle suçlanmış ise</w:t>
      </w:r>
      <w:r w:rsidR="00416EED" w:rsidRPr="00C76A6C">
        <w:rPr>
          <w:sz w:val="24"/>
          <w:szCs w:val="24"/>
          <w:lang w:val="tr-TR"/>
        </w:rPr>
        <w:t>n</w:t>
      </w:r>
      <w:r w:rsidRPr="00C76A6C">
        <w:rPr>
          <w:sz w:val="24"/>
          <w:szCs w:val="24"/>
          <w:lang w:val="tr-TR"/>
        </w:rPr>
        <w:t xml:space="preserve"> ifade vermekten de çekinebilirsin (madde 182/</w:t>
      </w:r>
      <w:r w:rsidR="004A621E" w:rsidRPr="00C76A6C">
        <w:rPr>
          <w:sz w:val="24"/>
          <w:szCs w:val="24"/>
          <w:lang w:val="tr-TR"/>
        </w:rPr>
        <w:t>3).</w:t>
      </w:r>
    </w:p>
    <w:p w14:paraId="6BB9D80F" w14:textId="77777777" w:rsidR="002A32AA" w:rsidRPr="00C76A6C" w:rsidRDefault="001D0C62"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Cevapların, kendini veya sana en yakın kişilerden birini</w:t>
      </w:r>
      <w:r w:rsidR="00F079F7">
        <w:rPr>
          <w:sz w:val="24"/>
          <w:szCs w:val="24"/>
          <w:lang w:val="tr-TR"/>
        </w:rPr>
        <w:t>,</w:t>
      </w:r>
      <w:r w:rsidRPr="00C76A6C">
        <w:rPr>
          <w:sz w:val="24"/>
          <w:szCs w:val="24"/>
          <w:lang w:val="tr-TR"/>
        </w:rPr>
        <w:t xml:space="preserve"> mali veya cezai sorumluluğa maruz bırakabilmesi halinde ifade vermekten de çekinebilirsin (madde 183/</w:t>
      </w:r>
      <w:r w:rsidR="004A621E" w:rsidRPr="00C76A6C">
        <w:rPr>
          <w:sz w:val="24"/>
          <w:szCs w:val="24"/>
          <w:lang w:val="tr-TR"/>
        </w:rPr>
        <w:t>1).</w:t>
      </w:r>
    </w:p>
    <w:p w14:paraId="53A29FC0" w14:textId="77777777" w:rsidR="002A32AA" w:rsidRPr="00C76A6C" w:rsidRDefault="001D0C62"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 xml:space="preserve">İfaden, </w:t>
      </w:r>
      <w:r w:rsidR="008C5CDF" w:rsidRPr="00C76A6C">
        <w:rPr>
          <w:sz w:val="24"/>
          <w:szCs w:val="24"/>
          <w:lang w:val="tr-TR"/>
        </w:rPr>
        <w:t>kendin</w:t>
      </w:r>
      <w:r w:rsidR="00F079F7">
        <w:rPr>
          <w:sz w:val="24"/>
          <w:szCs w:val="24"/>
          <w:lang w:val="tr-TR"/>
        </w:rPr>
        <w:t>in</w:t>
      </w:r>
      <w:r w:rsidRPr="00C76A6C">
        <w:rPr>
          <w:sz w:val="24"/>
          <w:szCs w:val="24"/>
          <w:lang w:val="tr-TR"/>
        </w:rPr>
        <w:t xml:space="preserve"> veya sana en yakın kişilerden birinin itibarını zedele</w:t>
      </w:r>
      <w:r w:rsidR="00F079F7">
        <w:rPr>
          <w:sz w:val="24"/>
          <w:szCs w:val="24"/>
          <w:lang w:val="tr-TR"/>
        </w:rPr>
        <w:t>y</w:t>
      </w:r>
      <w:r w:rsidRPr="00C76A6C">
        <w:rPr>
          <w:sz w:val="24"/>
          <w:szCs w:val="24"/>
          <w:lang w:val="tr-TR"/>
        </w:rPr>
        <w:t>ebilmesi halinde ifade vermekten de çekinebilirsin (madde 183/</w:t>
      </w:r>
      <w:r w:rsidR="004A621E" w:rsidRPr="00C76A6C">
        <w:rPr>
          <w:sz w:val="24"/>
          <w:szCs w:val="24"/>
          <w:lang w:val="tr-TR"/>
        </w:rPr>
        <w:t>2).</w:t>
      </w:r>
    </w:p>
    <w:p w14:paraId="20D75C99" w14:textId="77777777" w:rsidR="002A32AA" w:rsidRPr="00C76A6C" w:rsidRDefault="001D0C62" w:rsidP="00640AA2">
      <w:pPr>
        <w:pStyle w:val="Teksttreci0"/>
        <w:numPr>
          <w:ilvl w:val="0"/>
          <w:numId w:val="2"/>
        </w:numPr>
        <w:shd w:val="clear" w:color="auto" w:fill="auto"/>
        <w:tabs>
          <w:tab w:val="left" w:pos="765"/>
        </w:tabs>
        <w:spacing w:after="0" w:line="240" w:lineRule="auto"/>
        <w:ind w:left="780" w:right="20"/>
        <w:jc w:val="both"/>
        <w:rPr>
          <w:b/>
          <w:sz w:val="24"/>
          <w:szCs w:val="24"/>
          <w:lang w:val="tr-TR"/>
        </w:rPr>
      </w:pPr>
      <w:r w:rsidRPr="00C76A6C">
        <w:rPr>
          <w:sz w:val="24"/>
          <w:szCs w:val="24"/>
          <w:lang w:val="tr-TR"/>
        </w:rPr>
        <w:t xml:space="preserve">İfade vermekten çekinme hakkından, </w:t>
      </w:r>
      <w:r w:rsidR="00F079F7">
        <w:rPr>
          <w:sz w:val="24"/>
          <w:szCs w:val="24"/>
          <w:lang w:val="tr-TR"/>
        </w:rPr>
        <w:t xml:space="preserve">öncellikle, </w:t>
      </w:r>
      <w:r w:rsidRPr="00C76A6C">
        <w:rPr>
          <w:sz w:val="24"/>
          <w:szCs w:val="24"/>
          <w:lang w:val="tr-TR"/>
        </w:rPr>
        <w:t>mahkeme ön</w:t>
      </w:r>
      <w:r w:rsidR="005D5DDF" w:rsidRPr="00C76A6C">
        <w:rPr>
          <w:sz w:val="24"/>
          <w:szCs w:val="24"/>
          <w:lang w:val="tr-TR"/>
        </w:rPr>
        <w:t xml:space="preserve">ünde </w:t>
      </w:r>
      <w:r w:rsidR="00A5759C" w:rsidRPr="00C76A6C">
        <w:rPr>
          <w:sz w:val="24"/>
          <w:szCs w:val="24"/>
          <w:lang w:val="tr-TR"/>
        </w:rPr>
        <w:t xml:space="preserve"> </w:t>
      </w:r>
      <w:r w:rsidR="005D5DDF" w:rsidRPr="00C76A6C">
        <w:rPr>
          <w:sz w:val="24"/>
          <w:szCs w:val="24"/>
          <w:lang w:val="tr-TR"/>
        </w:rPr>
        <w:t>ifade vermediğin sürece</w:t>
      </w:r>
      <w:r w:rsidRPr="00C76A6C">
        <w:rPr>
          <w:sz w:val="24"/>
          <w:szCs w:val="24"/>
          <w:lang w:val="tr-TR"/>
        </w:rPr>
        <w:t xml:space="preserve"> yararlanabilirsin</w:t>
      </w:r>
      <w:r w:rsidR="005D5DDF" w:rsidRPr="00C76A6C">
        <w:rPr>
          <w:sz w:val="24"/>
          <w:szCs w:val="24"/>
          <w:lang w:val="tr-TR"/>
        </w:rPr>
        <w:t>; önceden verdiğin ifade delil olarak kabul edilemez ve  kayda alınan ifaden dinletilemez</w:t>
      </w:r>
      <w:r w:rsidR="004A621E" w:rsidRPr="00C76A6C">
        <w:rPr>
          <w:sz w:val="24"/>
          <w:szCs w:val="24"/>
          <w:lang w:val="tr-TR"/>
        </w:rPr>
        <w:t xml:space="preserve">. </w:t>
      </w:r>
      <w:r w:rsidR="00894E83" w:rsidRPr="00C76A6C">
        <w:rPr>
          <w:sz w:val="24"/>
          <w:szCs w:val="24"/>
          <w:lang w:val="tr-TR"/>
        </w:rPr>
        <w:t>Ancak</w:t>
      </w:r>
      <w:r w:rsidR="00C44FD0" w:rsidRPr="00C76A6C">
        <w:rPr>
          <w:sz w:val="24"/>
          <w:szCs w:val="24"/>
          <w:lang w:val="tr-TR"/>
        </w:rPr>
        <w:t xml:space="preserve"> bu gibi durumda</w:t>
      </w:r>
      <w:r w:rsidR="00894E83" w:rsidRPr="00C76A6C">
        <w:rPr>
          <w:sz w:val="24"/>
          <w:szCs w:val="24"/>
          <w:lang w:val="tr-TR"/>
        </w:rPr>
        <w:t>,</w:t>
      </w:r>
      <w:r w:rsidR="00C44FD0" w:rsidRPr="00C76A6C">
        <w:rPr>
          <w:sz w:val="24"/>
          <w:szCs w:val="24"/>
          <w:lang w:val="tr-TR"/>
        </w:rPr>
        <w:t xml:space="preserve"> c</w:t>
      </w:r>
      <w:r w:rsidR="000452C6" w:rsidRPr="00C76A6C">
        <w:rPr>
          <w:sz w:val="24"/>
          <w:szCs w:val="24"/>
          <w:lang w:val="tr-TR"/>
        </w:rPr>
        <w:t>eza soruşturma evresinde</w:t>
      </w:r>
      <w:r w:rsidR="005D5DDF" w:rsidRPr="00C76A6C">
        <w:rPr>
          <w:sz w:val="24"/>
          <w:szCs w:val="24"/>
          <w:lang w:val="tr-TR"/>
        </w:rPr>
        <w:t xml:space="preserve"> düzenlenen vücut muayene tutanakları açıklanacaktır (madde 186/1 ve</w:t>
      </w:r>
      <w:r w:rsidR="004A621E" w:rsidRPr="00C76A6C">
        <w:rPr>
          <w:sz w:val="24"/>
          <w:szCs w:val="24"/>
          <w:lang w:val="tr-TR"/>
        </w:rPr>
        <w:t xml:space="preserve"> 2).</w:t>
      </w:r>
    </w:p>
    <w:p w14:paraId="010816E1" w14:textId="77777777" w:rsidR="002A32AA" w:rsidRPr="00C76A6C" w:rsidRDefault="005D5DDF"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İfade vermekten çekinme hakkın, adli işlem</w:t>
      </w:r>
      <w:r w:rsidR="0091671E" w:rsidRPr="00C76A6C">
        <w:rPr>
          <w:sz w:val="24"/>
          <w:szCs w:val="24"/>
          <w:lang w:val="tr-TR"/>
        </w:rPr>
        <w:t>i</w:t>
      </w:r>
      <w:r w:rsidRPr="00C76A6C">
        <w:rPr>
          <w:sz w:val="24"/>
          <w:szCs w:val="24"/>
          <w:lang w:val="tr-TR"/>
        </w:rPr>
        <w:t xml:space="preserve"> yürüten makamın çağrısı üzerine hazır bulunma yükümlülüğünü </w:t>
      </w:r>
      <w:r w:rsidR="008C5CDF" w:rsidRPr="00C76A6C">
        <w:rPr>
          <w:sz w:val="24"/>
          <w:szCs w:val="24"/>
          <w:lang w:val="tr-TR"/>
        </w:rPr>
        <w:t xml:space="preserve">ortadan </w:t>
      </w:r>
      <w:r w:rsidRPr="00C76A6C">
        <w:rPr>
          <w:sz w:val="24"/>
          <w:szCs w:val="24"/>
          <w:lang w:val="tr-TR"/>
        </w:rPr>
        <w:t>kaldırmaz (madde 177/</w:t>
      </w:r>
      <w:r w:rsidR="004A621E" w:rsidRPr="00C76A6C">
        <w:rPr>
          <w:sz w:val="24"/>
          <w:szCs w:val="24"/>
          <w:lang w:val="tr-TR"/>
        </w:rPr>
        <w:t>1).</w:t>
      </w:r>
    </w:p>
    <w:p w14:paraId="2E62592E" w14:textId="77777777" w:rsidR="002A32AA" w:rsidRPr="00C76A6C" w:rsidRDefault="005D5DDF"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tr-TR"/>
        </w:rPr>
      </w:pPr>
      <w:bookmarkStart w:id="4" w:name="bookmark12"/>
      <w:r w:rsidRPr="00C76A6C">
        <w:rPr>
          <w:sz w:val="24"/>
          <w:szCs w:val="24"/>
          <w:lang w:val="tr-TR"/>
        </w:rPr>
        <w:t>İfade vermekten ve soruları cevaplandırmaktan muafiyet</w:t>
      </w:r>
      <w:bookmarkEnd w:id="4"/>
    </w:p>
    <w:p w14:paraId="0E041055" w14:textId="77777777" w:rsidR="002A32AA" w:rsidRPr="00C76A6C" w:rsidRDefault="00A5759C" w:rsidP="00640AA2">
      <w:pPr>
        <w:pStyle w:val="Teksttreci0"/>
        <w:numPr>
          <w:ilvl w:val="0"/>
          <w:numId w:val="2"/>
        </w:numPr>
        <w:shd w:val="clear" w:color="auto" w:fill="auto"/>
        <w:tabs>
          <w:tab w:val="left" w:pos="760"/>
        </w:tabs>
        <w:spacing w:after="0" w:line="240" w:lineRule="auto"/>
        <w:ind w:left="780" w:right="20"/>
        <w:jc w:val="both"/>
        <w:rPr>
          <w:sz w:val="24"/>
          <w:szCs w:val="24"/>
          <w:lang w:val="tr-TR"/>
        </w:rPr>
      </w:pPr>
      <w:r w:rsidRPr="00C76A6C">
        <w:rPr>
          <w:sz w:val="24"/>
          <w:szCs w:val="24"/>
          <w:lang w:val="tr-TR"/>
        </w:rPr>
        <w:t>Dava</w:t>
      </w:r>
      <w:r w:rsidR="001708AD" w:rsidRPr="00C76A6C">
        <w:rPr>
          <w:sz w:val="24"/>
          <w:szCs w:val="24"/>
          <w:lang w:val="tr-TR"/>
        </w:rPr>
        <w:t xml:space="preserve">lı ile özel kişisel ilişkilerin var ise </w:t>
      </w:r>
      <w:r w:rsidRPr="00C76A6C">
        <w:rPr>
          <w:sz w:val="24"/>
          <w:szCs w:val="24"/>
          <w:lang w:val="tr-TR"/>
        </w:rPr>
        <w:t>ifade vermekten veya soruları cevaplandırmaktan muaf tutulabilirsin (madde</w:t>
      </w:r>
      <w:r w:rsidR="004A621E" w:rsidRPr="00C76A6C">
        <w:rPr>
          <w:sz w:val="24"/>
          <w:szCs w:val="24"/>
          <w:lang w:val="tr-TR"/>
        </w:rPr>
        <w:t>185).</w:t>
      </w:r>
    </w:p>
    <w:p w14:paraId="4CF34AF5" w14:textId="77777777" w:rsidR="002A32AA" w:rsidRPr="00C76A6C" w:rsidRDefault="00A5759C" w:rsidP="00640AA2">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İfade vermekten muaf tutulma dilekçesini mahkeme önünde muhakeme başlamadıkça verebilirsin</w:t>
      </w:r>
      <w:r w:rsidR="004A621E" w:rsidRPr="00C76A6C">
        <w:rPr>
          <w:sz w:val="24"/>
          <w:szCs w:val="24"/>
          <w:lang w:val="tr-TR"/>
        </w:rPr>
        <w:t xml:space="preserve">; </w:t>
      </w:r>
      <w:r w:rsidRPr="00C76A6C">
        <w:rPr>
          <w:sz w:val="24"/>
          <w:szCs w:val="24"/>
          <w:lang w:val="tr-TR"/>
        </w:rPr>
        <w:t>önceden verdiğin ifade delil olarak kabul edilemez ve  kayda alınan ifaden dinletilemez (madde 186/</w:t>
      </w:r>
      <w:r w:rsidR="004A621E" w:rsidRPr="00C76A6C">
        <w:rPr>
          <w:sz w:val="24"/>
          <w:szCs w:val="24"/>
          <w:lang w:val="tr-TR"/>
        </w:rPr>
        <w:t>1).</w:t>
      </w:r>
    </w:p>
    <w:p w14:paraId="2C8F726F" w14:textId="77777777" w:rsidR="002A32AA" w:rsidRPr="00C76A6C" w:rsidRDefault="00131B99"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tr-TR"/>
        </w:rPr>
      </w:pPr>
      <w:bookmarkStart w:id="5" w:name="bookmark13"/>
      <w:r w:rsidRPr="00C76A6C">
        <w:rPr>
          <w:sz w:val="24"/>
          <w:szCs w:val="24"/>
          <w:lang w:val="tr-TR"/>
        </w:rPr>
        <w:t>Yaşı 15 altında olan tanıktan ifade alma</w:t>
      </w:r>
      <w:bookmarkEnd w:id="5"/>
    </w:p>
    <w:p w14:paraId="1625CAD1" w14:textId="77777777" w:rsidR="002A32AA" w:rsidRPr="00C76A6C" w:rsidRDefault="00D230BA" w:rsidP="009D026C">
      <w:pPr>
        <w:pStyle w:val="Teksttreci0"/>
        <w:numPr>
          <w:ilvl w:val="0"/>
          <w:numId w:val="2"/>
        </w:numPr>
        <w:shd w:val="clear" w:color="auto" w:fill="auto"/>
        <w:tabs>
          <w:tab w:val="left" w:pos="765"/>
        </w:tabs>
        <w:spacing w:after="0" w:line="240" w:lineRule="auto"/>
        <w:ind w:left="780" w:right="20"/>
        <w:jc w:val="both"/>
        <w:rPr>
          <w:sz w:val="24"/>
          <w:szCs w:val="24"/>
          <w:lang w:val="tr-TR"/>
        </w:rPr>
      </w:pPr>
      <w:r w:rsidRPr="00C76A6C">
        <w:rPr>
          <w:sz w:val="24"/>
          <w:szCs w:val="24"/>
          <w:lang w:val="tr-TR"/>
        </w:rPr>
        <w:t>Y</w:t>
      </w:r>
      <w:r w:rsidR="009B074A" w:rsidRPr="00C76A6C">
        <w:rPr>
          <w:sz w:val="24"/>
          <w:szCs w:val="24"/>
          <w:lang w:val="tr-TR"/>
        </w:rPr>
        <w:t>aşın 15 altında</w:t>
      </w:r>
      <w:r w:rsidR="00D33F1E" w:rsidRPr="00C76A6C">
        <w:rPr>
          <w:sz w:val="24"/>
          <w:szCs w:val="24"/>
          <w:lang w:val="tr-TR"/>
        </w:rPr>
        <w:t xml:space="preserve"> ve</w:t>
      </w:r>
      <w:r w:rsidR="009B074A" w:rsidRPr="00C76A6C">
        <w:rPr>
          <w:sz w:val="24"/>
          <w:szCs w:val="24"/>
          <w:lang w:val="tr-TR"/>
        </w:rPr>
        <w:t>,</w:t>
      </w:r>
      <w:r w:rsidR="00D33F1E" w:rsidRPr="00C76A6C">
        <w:rPr>
          <w:sz w:val="24"/>
          <w:szCs w:val="24"/>
          <w:lang w:val="tr-TR"/>
        </w:rPr>
        <w:t xml:space="preserve"> </w:t>
      </w:r>
      <w:r w:rsidRPr="00C76A6C">
        <w:rPr>
          <w:sz w:val="24"/>
          <w:szCs w:val="24"/>
          <w:lang w:val="tr-TR"/>
        </w:rPr>
        <w:t xml:space="preserve">tehdit veya cebir kullanılarak işlenen suç, tehdit suçu, özgürlüğe karşı suç, cinsel özgürlüğe </w:t>
      </w:r>
      <w:r w:rsidR="00D33F1E" w:rsidRPr="00C76A6C">
        <w:rPr>
          <w:sz w:val="24"/>
          <w:szCs w:val="24"/>
          <w:lang w:val="tr-TR"/>
        </w:rPr>
        <w:t>veya genel ahlaka karşı suç</w:t>
      </w:r>
      <w:r w:rsidRPr="00C76A6C">
        <w:rPr>
          <w:sz w:val="24"/>
          <w:szCs w:val="24"/>
          <w:lang w:val="tr-TR"/>
        </w:rPr>
        <w:t xml:space="preserve"> veya aileye karşı suçtan mağdur isen </w:t>
      </w:r>
      <w:r w:rsidR="00D33F1E" w:rsidRPr="00C76A6C">
        <w:rPr>
          <w:sz w:val="24"/>
          <w:szCs w:val="24"/>
          <w:lang w:val="tr-TR"/>
        </w:rPr>
        <w:t>tanık</w:t>
      </w:r>
      <w:r w:rsidRPr="00C76A6C">
        <w:rPr>
          <w:sz w:val="24"/>
          <w:szCs w:val="24"/>
          <w:lang w:val="tr-TR"/>
        </w:rPr>
        <w:t xml:space="preserve"> sıfatıyla sadece mahkeme önünde, özel „dostane” odada olmak üzere sadece bir kere ifade verebilirsin. İfaden kayda alınacaktır. İfaden alınırken, ifade verme özgürlüğünü sınırlamamak kaydıyla yanında senin gösterdiğin erişkin biri bulunabilir</w:t>
      </w:r>
      <w:r w:rsidR="009D026C" w:rsidRPr="00C76A6C">
        <w:rPr>
          <w:sz w:val="24"/>
          <w:szCs w:val="24"/>
          <w:lang w:val="tr-TR"/>
        </w:rPr>
        <w:t>. Sadece olağanüstü durumda ikinci kez ifaden alınabilir (madde 185a/</w:t>
      </w:r>
      <w:r w:rsidR="004A621E" w:rsidRPr="00C76A6C">
        <w:rPr>
          <w:sz w:val="24"/>
          <w:szCs w:val="24"/>
          <w:lang w:val="tr-TR"/>
        </w:rPr>
        <w:t>1-3</w:t>
      </w:r>
      <w:r w:rsidR="009D026C" w:rsidRPr="00C76A6C">
        <w:rPr>
          <w:sz w:val="24"/>
          <w:szCs w:val="24"/>
          <w:lang w:val="tr-TR"/>
        </w:rPr>
        <w:t xml:space="preserve"> ve madde</w:t>
      </w:r>
      <w:r w:rsidR="004A621E" w:rsidRPr="00C76A6C">
        <w:rPr>
          <w:sz w:val="24"/>
          <w:szCs w:val="24"/>
          <w:lang w:val="tr-TR"/>
        </w:rPr>
        <w:t xml:space="preserve"> 185d).</w:t>
      </w:r>
    </w:p>
    <w:p w14:paraId="42E27A22" w14:textId="77777777" w:rsidR="002A32AA" w:rsidRPr="00C76A6C" w:rsidRDefault="009D026C" w:rsidP="005268DA">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lastRenderedPageBreak/>
        <w:t>Yaşın 15 altında ve</w:t>
      </w:r>
      <w:r w:rsidR="009B074A" w:rsidRPr="00C76A6C">
        <w:rPr>
          <w:sz w:val="24"/>
          <w:szCs w:val="24"/>
          <w:lang w:val="tr-TR"/>
        </w:rPr>
        <w:t>,</w:t>
      </w:r>
      <w:r w:rsidRPr="00C76A6C">
        <w:rPr>
          <w:sz w:val="24"/>
          <w:szCs w:val="24"/>
          <w:lang w:val="tr-TR"/>
        </w:rPr>
        <w:t xml:space="preserve"> tehdit veya cebir kullanılarak işlenen suç, tehdit suçu, özgürlüğe karşı suç, cinsel özgürlüğe </w:t>
      </w:r>
      <w:r w:rsidR="00D33F1E" w:rsidRPr="00C76A6C">
        <w:rPr>
          <w:sz w:val="24"/>
          <w:szCs w:val="24"/>
          <w:lang w:val="tr-TR"/>
        </w:rPr>
        <w:t>veya genel ahlaka karşı suç</w:t>
      </w:r>
      <w:r w:rsidRPr="00C76A6C">
        <w:rPr>
          <w:sz w:val="24"/>
          <w:szCs w:val="24"/>
          <w:lang w:val="tr-TR"/>
        </w:rPr>
        <w:t xml:space="preserve"> veya aileye karşı suç hakkında bilgilere sahip isen </w:t>
      </w:r>
      <w:r w:rsidR="00D33F1E" w:rsidRPr="00C76A6C">
        <w:rPr>
          <w:sz w:val="24"/>
          <w:szCs w:val="24"/>
          <w:lang w:val="tr-TR"/>
        </w:rPr>
        <w:t>tanık</w:t>
      </w:r>
      <w:r w:rsidRPr="00C76A6C">
        <w:rPr>
          <w:sz w:val="24"/>
          <w:szCs w:val="24"/>
          <w:lang w:val="tr-TR"/>
        </w:rPr>
        <w:t xml:space="preserve"> sıfatıyla sadece mahkeme önünde, özel „dostane” odada olmak üzere sadece bir kere ifade verebilirsin. İfaden kayda alınacaktır. İfaden alınırken, ifade verme özgürlüğünü sınırlamamak kaydıyla yanında senin gösterdiğin erişkin biri bulunabilir. Sadece olağanüstü durumda ikinci kez ifaden alınabilir. </w:t>
      </w:r>
      <w:r w:rsidR="005268DA" w:rsidRPr="00C76A6C">
        <w:rPr>
          <w:sz w:val="24"/>
          <w:szCs w:val="24"/>
          <w:lang w:val="tr-TR"/>
        </w:rPr>
        <w:t>Hakkında ceza soruşturması yürütülen yasak fiilin işlenmesine iştirak etmiş isen veya senin işlediğin fiil, hakkında ceza soruşturması yürütülen fiil ile bağlantılı ise yukarıda sözü geçen ifade alma usulü uygulanmaz (madde 185b/1 ve</w:t>
      </w:r>
      <w:r w:rsidR="004A621E" w:rsidRPr="00C76A6C">
        <w:rPr>
          <w:sz w:val="24"/>
          <w:szCs w:val="24"/>
          <w:lang w:val="tr-TR"/>
        </w:rPr>
        <w:t xml:space="preserve"> 3</w:t>
      </w:r>
      <w:r w:rsidR="005268DA" w:rsidRPr="00C76A6C">
        <w:rPr>
          <w:sz w:val="24"/>
          <w:szCs w:val="24"/>
          <w:lang w:val="tr-TR"/>
        </w:rPr>
        <w:t xml:space="preserve"> ve madde</w:t>
      </w:r>
      <w:r w:rsidR="004A621E" w:rsidRPr="00C76A6C">
        <w:rPr>
          <w:sz w:val="24"/>
          <w:szCs w:val="24"/>
          <w:lang w:val="tr-TR"/>
        </w:rPr>
        <w:t xml:space="preserve"> 185d).</w:t>
      </w:r>
    </w:p>
    <w:p w14:paraId="05744BC3" w14:textId="77777777" w:rsidR="002A32AA" w:rsidRPr="00C76A6C" w:rsidRDefault="009D026C"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tr-TR"/>
        </w:rPr>
      </w:pPr>
      <w:bookmarkStart w:id="6" w:name="bookmark14"/>
      <w:r w:rsidRPr="00C76A6C">
        <w:rPr>
          <w:sz w:val="24"/>
          <w:szCs w:val="24"/>
          <w:lang w:val="tr-TR"/>
        </w:rPr>
        <w:t>Tecavüz suçundan mağdur olan tanıktan ifade alma</w:t>
      </w:r>
      <w:bookmarkEnd w:id="6"/>
    </w:p>
    <w:p w14:paraId="598B3069" w14:textId="77777777" w:rsidR="002A32AA" w:rsidRPr="00C76A6C" w:rsidRDefault="005268DA" w:rsidP="00DA2428">
      <w:pPr>
        <w:pStyle w:val="Teksttreci0"/>
        <w:shd w:val="clear" w:color="auto" w:fill="auto"/>
        <w:spacing w:after="0" w:line="240" w:lineRule="auto"/>
        <w:ind w:left="420" w:right="20" w:firstLine="0"/>
        <w:jc w:val="both"/>
        <w:rPr>
          <w:sz w:val="24"/>
          <w:szCs w:val="24"/>
          <w:lang w:val="tr-TR"/>
        </w:rPr>
      </w:pPr>
      <w:r w:rsidRPr="00C76A6C">
        <w:rPr>
          <w:sz w:val="24"/>
          <w:szCs w:val="24"/>
          <w:lang w:val="tr-TR"/>
        </w:rPr>
        <w:t>Tecavüz veya cinsel istisma</w:t>
      </w:r>
      <w:r w:rsidR="00DA2428" w:rsidRPr="00C76A6C">
        <w:rPr>
          <w:sz w:val="24"/>
          <w:szCs w:val="24"/>
          <w:lang w:val="tr-TR"/>
        </w:rPr>
        <w:t>r</w:t>
      </w:r>
      <w:r w:rsidRPr="00C76A6C">
        <w:rPr>
          <w:sz w:val="24"/>
          <w:szCs w:val="24"/>
          <w:lang w:val="tr-TR"/>
        </w:rPr>
        <w:t xml:space="preserve"> suçundan mağdur isen </w:t>
      </w:r>
      <w:r w:rsidR="00DA2428" w:rsidRPr="00C76A6C">
        <w:rPr>
          <w:sz w:val="24"/>
          <w:szCs w:val="24"/>
          <w:lang w:val="tr-TR"/>
        </w:rPr>
        <w:t>tanık sıfatıyla sadece mahkeme önünde, özel „dostane” odada olmak üzere sadece bir kere ifade verebilirsin. İfaden kayda alınacaktır. İfaden alınırken, ifade verme özgürlüğünü sınırlamamak kaydıyla yanında senin gösterdiğin erişkin biri bulunabilir. Sadece olağanüstü durumda ikinci kez ifaden alınabilir. İkinci kere ifadenin alınması gereği görüldüğü takdirde, ki ancak olağanüstü durumlarda söz konusu olabilir, talebin üzerine ifaden video-konferans yoluyla alınacaktır.</w:t>
      </w:r>
      <w:r w:rsidR="004A621E" w:rsidRPr="00C76A6C">
        <w:rPr>
          <w:sz w:val="24"/>
          <w:szCs w:val="24"/>
          <w:lang w:val="tr-TR"/>
        </w:rPr>
        <w:t xml:space="preserve"> </w:t>
      </w:r>
      <w:r w:rsidR="00DA2428" w:rsidRPr="00C76A6C">
        <w:rPr>
          <w:sz w:val="24"/>
          <w:szCs w:val="24"/>
          <w:lang w:val="tr-TR"/>
        </w:rPr>
        <w:t>Mahkeme, talebin üzerine, ifade alma işlemine katılan psikolog – bilirkişi cinsiyetinin, işlemi zorlaştırmamak kaydıyla seninki gibi olmasını sağlayacaktır  (madde 185c ve madde</w:t>
      </w:r>
      <w:r w:rsidR="004A621E" w:rsidRPr="00C76A6C">
        <w:rPr>
          <w:sz w:val="24"/>
          <w:szCs w:val="24"/>
          <w:lang w:val="tr-TR"/>
        </w:rPr>
        <w:t xml:space="preserve"> 185d).</w:t>
      </w:r>
    </w:p>
    <w:p w14:paraId="4BCD0B4E" w14:textId="77777777" w:rsidR="002A32AA" w:rsidRPr="00C76A6C" w:rsidRDefault="005268DA"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tr-TR"/>
        </w:rPr>
      </w:pPr>
      <w:bookmarkStart w:id="7" w:name="bookmark15"/>
      <w:r w:rsidRPr="00C76A6C">
        <w:rPr>
          <w:sz w:val="24"/>
          <w:szCs w:val="24"/>
          <w:lang w:val="tr-TR"/>
        </w:rPr>
        <w:t>Yaşı 15 üstünde</w:t>
      </w:r>
      <w:r w:rsidR="00DA2428" w:rsidRPr="00C76A6C">
        <w:rPr>
          <w:sz w:val="24"/>
          <w:szCs w:val="24"/>
          <w:lang w:val="tr-TR"/>
        </w:rPr>
        <w:t xml:space="preserve"> olan küçük yaş</w:t>
      </w:r>
      <w:r w:rsidR="00BE2C9D">
        <w:rPr>
          <w:sz w:val="24"/>
          <w:szCs w:val="24"/>
          <w:lang w:val="tr-TR"/>
        </w:rPr>
        <w:t>taki</w:t>
      </w:r>
      <w:r w:rsidR="00DA2428" w:rsidRPr="00C76A6C">
        <w:rPr>
          <w:sz w:val="24"/>
          <w:szCs w:val="24"/>
          <w:lang w:val="tr-TR"/>
        </w:rPr>
        <w:t xml:space="preserve"> </w:t>
      </w:r>
      <w:r w:rsidRPr="00C76A6C">
        <w:rPr>
          <w:sz w:val="24"/>
          <w:szCs w:val="24"/>
          <w:lang w:val="tr-TR"/>
        </w:rPr>
        <w:t>tanıktan ifade alma</w:t>
      </w:r>
      <w:bookmarkEnd w:id="7"/>
    </w:p>
    <w:p w14:paraId="14377D0A" w14:textId="77777777" w:rsidR="002C2DBE" w:rsidRPr="00C76A6C" w:rsidRDefault="00306E5D" w:rsidP="002C2DBE">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t>Yaşın 15 üstünde</w:t>
      </w:r>
      <w:r w:rsidR="00BE2C9D">
        <w:rPr>
          <w:sz w:val="24"/>
          <w:szCs w:val="24"/>
          <w:lang w:val="tr-TR"/>
        </w:rPr>
        <w:t>ki</w:t>
      </w:r>
      <w:r w:rsidRPr="00C76A6C">
        <w:rPr>
          <w:sz w:val="24"/>
          <w:szCs w:val="24"/>
          <w:lang w:val="tr-TR"/>
        </w:rPr>
        <w:t xml:space="preserve">  küçük yaş</w:t>
      </w:r>
      <w:r w:rsidR="00BE2C9D">
        <w:rPr>
          <w:sz w:val="24"/>
          <w:szCs w:val="24"/>
          <w:lang w:val="tr-TR"/>
        </w:rPr>
        <w:t>ta</w:t>
      </w:r>
      <w:r w:rsidRPr="00C76A6C">
        <w:rPr>
          <w:sz w:val="24"/>
          <w:szCs w:val="24"/>
          <w:lang w:val="tr-TR"/>
        </w:rPr>
        <w:t xml:space="preserve"> ve</w:t>
      </w:r>
      <w:r w:rsidR="009B074A" w:rsidRPr="00C76A6C">
        <w:rPr>
          <w:sz w:val="24"/>
          <w:szCs w:val="24"/>
          <w:lang w:val="tr-TR"/>
        </w:rPr>
        <w:t>,</w:t>
      </w:r>
      <w:r w:rsidRPr="00C76A6C">
        <w:rPr>
          <w:sz w:val="24"/>
          <w:szCs w:val="24"/>
          <w:lang w:val="tr-TR"/>
        </w:rPr>
        <w:t xml:space="preserve"> tehdit veya cebir kullanılarak işlenen suç, tehdit suçu, özgürlüğe karşı suç, cinsel özgürlüğe </w:t>
      </w:r>
      <w:r w:rsidR="00D33F1E" w:rsidRPr="00C76A6C">
        <w:rPr>
          <w:sz w:val="24"/>
          <w:szCs w:val="24"/>
          <w:lang w:val="tr-TR"/>
        </w:rPr>
        <w:t xml:space="preserve">veya genel ahlaka karşı suç </w:t>
      </w:r>
      <w:r w:rsidRPr="00C76A6C">
        <w:rPr>
          <w:sz w:val="24"/>
          <w:szCs w:val="24"/>
          <w:lang w:val="tr-TR"/>
        </w:rPr>
        <w:t>veya aileye karşı suçtan mağdur isen</w:t>
      </w:r>
      <w:r w:rsidR="00D33F1E" w:rsidRPr="00C76A6C">
        <w:rPr>
          <w:sz w:val="24"/>
          <w:szCs w:val="24"/>
          <w:lang w:val="tr-TR"/>
        </w:rPr>
        <w:t>, ifadenin farklı ortamda alınmasının psişik durumun üzerine olumsuz etki yaratabileceğinden haklı olarak</w:t>
      </w:r>
      <w:r w:rsidRPr="00C76A6C">
        <w:rPr>
          <w:sz w:val="24"/>
          <w:szCs w:val="24"/>
          <w:lang w:val="tr-TR"/>
        </w:rPr>
        <w:t xml:space="preserve"> </w:t>
      </w:r>
      <w:r w:rsidR="00D33F1E" w:rsidRPr="00C76A6C">
        <w:rPr>
          <w:sz w:val="24"/>
          <w:szCs w:val="24"/>
          <w:lang w:val="tr-TR"/>
        </w:rPr>
        <w:t xml:space="preserve">şüphelenildiği takdirde </w:t>
      </w:r>
      <w:r w:rsidRPr="00C76A6C">
        <w:rPr>
          <w:sz w:val="24"/>
          <w:szCs w:val="24"/>
          <w:lang w:val="tr-TR"/>
        </w:rPr>
        <w:t>tanık sıfatıyla sadece mahkeme önünde, özel „dostane” odada olmak üzere sadece bir kere ifade verebilirsin. İfaden kayda alınacaktır. İfaden alınırken, ifade verme özgürlüğünü sınırlamamak kaydıyla yanında senin gösterdiğin erişkin biri bulunabilir. Sadece olağanüstü durumda ikinci kez ifaden alınabilir</w:t>
      </w:r>
      <w:r w:rsidR="00D33F1E" w:rsidRPr="00C76A6C">
        <w:rPr>
          <w:sz w:val="24"/>
          <w:szCs w:val="24"/>
          <w:lang w:val="tr-TR"/>
        </w:rPr>
        <w:t xml:space="preserve"> (madde 185a/4 ve madde </w:t>
      </w:r>
      <w:r w:rsidR="004A621E" w:rsidRPr="00C76A6C">
        <w:rPr>
          <w:sz w:val="24"/>
          <w:szCs w:val="24"/>
          <w:lang w:val="tr-TR"/>
        </w:rPr>
        <w:t>185d).</w:t>
      </w:r>
    </w:p>
    <w:p w14:paraId="2FC4A9F9" w14:textId="77777777" w:rsidR="002A32AA" w:rsidRPr="00C76A6C" w:rsidRDefault="00D33F1E" w:rsidP="002C2DBE">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t>Yaşın 15 üstünde</w:t>
      </w:r>
      <w:r w:rsidR="00BE2C9D">
        <w:rPr>
          <w:sz w:val="24"/>
          <w:szCs w:val="24"/>
          <w:lang w:val="tr-TR"/>
        </w:rPr>
        <w:t>ki</w:t>
      </w:r>
      <w:r w:rsidRPr="00C76A6C">
        <w:rPr>
          <w:sz w:val="24"/>
          <w:szCs w:val="24"/>
          <w:lang w:val="tr-TR"/>
        </w:rPr>
        <w:t xml:space="preserve">  küçük yaş</w:t>
      </w:r>
      <w:r w:rsidR="00BE2C9D">
        <w:rPr>
          <w:sz w:val="24"/>
          <w:szCs w:val="24"/>
          <w:lang w:val="tr-TR"/>
        </w:rPr>
        <w:t>ta</w:t>
      </w:r>
      <w:r w:rsidRPr="00C76A6C">
        <w:rPr>
          <w:sz w:val="24"/>
          <w:szCs w:val="24"/>
          <w:lang w:val="tr-TR"/>
        </w:rPr>
        <w:t xml:space="preserve"> ve</w:t>
      </w:r>
      <w:r w:rsidR="009B074A" w:rsidRPr="00C76A6C">
        <w:rPr>
          <w:sz w:val="24"/>
          <w:szCs w:val="24"/>
          <w:lang w:val="tr-TR"/>
        </w:rPr>
        <w:t>,</w:t>
      </w:r>
      <w:r w:rsidRPr="00C76A6C">
        <w:rPr>
          <w:sz w:val="24"/>
          <w:szCs w:val="24"/>
          <w:lang w:val="tr-TR"/>
        </w:rPr>
        <w:t xml:space="preserve"> tehdit veya cebir kullanılarak işlenen suç, tehdit suçu, özgürlüğe karşı suç, cinsel özgürlüğe veya genel ahlaka karşı suç veya aileye karşı suç hakkında bilgilere sahip isen, davalının hazır bulunmasının seni rahatsız edebileceğinden endişelendiğin zaman ifaden video-konferans yoluyla alınacaktır. Hakkında ceza soruşturması yürütülen yasak fiilin işlenmesine iştirak etmiş isen veya senin işlediğin fiil</w:t>
      </w:r>
      <w:r w:rsidR="006E2777" w:rsidRPr="00C76A6C">
        <w:rPr>
          <w:sz w:val="24"/>
          <w:szCs w:val="24"/>
          <w:lang w:val="tr-TR"/>
        </w:rPr>
        <w:t>in</w:t>
      </w:r>
      <w:r w:rsidR="0029683E" w:rsidRPr="00C76A6C">
        <w:rPr>
          <w:sz w:val="24"/>
          <w:szCs w:val="24"/>
          <w:lang w:val="tr-TR"/>
        </w:rPr>
        <w:t>,</w:t>
      </w:r>
      <w:r w:rsidRPr="00C76A6C">
        <w:rPr>
          <w:sz w:val="24"/>
          <w:szCs w:val="24"/>
          <w:lang w:val="tr-TR"/>
        </w:rPr>
        <w:t xml:space="preserve"> hakkında ceza soruşturması yürütülen fiil ile bağlantılı </w:t>
      </w:r>
      <w:r w:rsidR="006E2777" w:rsidRPr="00C76A6C">
        <w:rPr>
          <w:sz w:val="24"/>
          <w:szCs w:val="24"/>
          <w:lang w:val="tr-TR"/>
        </w:rPr>
        <w:t xml:space="preserve">olması halinde </w:t>
      </w:r>
      <w:r w:rsidRPr="00C76A6C">
        <w:rPr>
          <w:sz w:val="24"/>
          <w:szCs w:val="24"/>
          <w:lang w:val="tr-TR"/>
        </w:rPr>
        <w:t xml:space="preserve">yukarıda sözü geçen ifade alma usulü uygulanmaz </w:t>
      </w:r>
      <w:r w:rsidR="004A621E" w:rsidRPr="00C76A6C">
        <w:rPr>
          <w:sz w:val="24"/>
          <w:szCs w:val="24"/>
          <w:lang w:val="tr-TR"/>
        </w:rPr>
        <w:t>(</w:t>
      </w:r>
      <w:r w:rsidRPr="00C76A6C">
        <w:rPr>
          <w:sz w:val="24"/>
          <w:szCs w:val="24"/>
          <w:lang w:val="tr-TR"/>
        </w:rPr>
        <w:t>madde 185b/2 ve</w:t>
      </w:r>
      <w:r w:rsidR="004A621E" w:rsidRPr="00C76A6C">
        <w:rPr>
          <w:sz w:val="24"/>
          <w:szCs w:val="24"/>
          <w:lang w:val="tr-TR"/>
        </w:rPr>
        <w:t xml:space="preserve"> 3).</w:t>
      </w:r>
    </w:p>
    <w:p w14:paraId="26B977EC" w14:textId="77777777" w:rsidR="002A32AA" w:rsidRPr="00C76A6C" w:rsidRDefault="00AF6841"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lang w:val="tr-TR"/>
        </w:rPr>
      </w:pPr>
      <w:r w:rsidRPr="00C76A6C">
        <w:rPr>
          <w:sz w:val="24"/>
          <w:szCs w:val="24"/>
          <w:lang w:val="tr-TR"/>
        </w:rPr>
        <w:t>Tanığın kimlik bilgileri</w:t>
      </w:r>
    </w:p>
    <w:p w14:paraId="343A50A2" w14:textId="77777777" w:rsidR="002A32AA" w:rsidRPr="00C76A6C" w:rsidRDefault="0060046F"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t xml:space="preserve">Sana ait ikamet ve işyeri adresleri, telefon ve belgegeçer numaraları ve elektronik posta adresi ile ilgili bilgiler dava dosyasında açıklanmaz. Bu tür bilgiler, sadece soruşturma yürüten makam bilgisi için olmak  üzere ayrı bir ekte yer alır ve sadece olağanüstü durumlarda açıklanır (madde </w:t>
      </w:r>
      <w:r w:rsidR="004A621E" w:rsidRPr="00C76A6C">
        <w:rPr>
          <w:sz w:val="24"/>
          <w:szCs w:val="24"/>
          <w:lang w:val="tr-TR"/>
        </w:rPr>
        <w:t>148a).</w:t>
      </w:r>
    </w:p>
    <w:p w14:paraId="3C341DA9" w14:textId="77777777" w:rsidR="002A32AA" w:rsidRPr="00C76A6C" w:rsidRDefault="0060046F"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t xml:space="preserve">Senin ya da sana en yakın kişilerin hayatı, sağlığı, özgürlüğü veya mülkiyeti için ciddi bir tehlike söz konusu olduğunda senin kimliğinin öğrenilmesini mümkün kılan bilgiler gizli tutulur. Birinci derece mahkemesi nezdinde </w:t>
      </w:r>
      <w:r w:rsidR="008D2F67" w:rsidRPr="00C76A6C">
        <w:rPr>
          <w:sz w:val="24"/>
          <w:szCs w:val="24"/>
          <w:lang w:val="tr-TR"/>
        </w:rPr>
        <w:t xml:space="preserve">yargılama </w:t>
      </w:r>
      <w:r w:rsidRPr="00C76A6C">
        <w:rPr>
          <w:sz w:val="24"/>
          <w:szCs w:val="24"/>
          <w:lang w:val="tr-TR"/>
        </w:rPr>
        <w:t>kapatılana kadar bu kararın kaldırılması</w:t>
      </w:r>
      <w:r w:rsidR="008D2F67" w:rsidRPr="00C76A6C">
        <w:rPr>
          <w:sz w:val="24"/>
          <w:szCs w:val="24"/>
          <w:lang w:val="tr-TR"/>
        </w:rPr>
        <w:t xml:space="preserve"> istemli dilekçe verebilirsin</w:t>
      </w:r>
      <w:r w:rsidRPr="00C76A6C">
        <w:rPr>
          <w:sz w:val="24"/>
          <w:szCs w:val="24"/>
          <w:lang w:val="tr-TR"/>
        </w:rPr>
        <w:t xml:space="preserve"> (madde </w:t>
      </w:r>
      <w:r w:rsidR="004A621E" w:rsidRPr="00C76A6C">
        <w:rPr>
          <w:sz w:val="24"/>
          <w:szCs w:val="24"/>
          <w:lang w:val="tr-TR"/>
        </w:rPr>
        <w:t xml:space="preserve">184 </w:t>
      </w:r>
      <w:r w:rsidRPr="00C76A6C">
        <w:rPr>
          <w:sz w:val="24"/>
          <w:szCs w:val="24"/>
          <w:lang w:val="tr-TR"/>
        </w:rPr>
        <w:t>– “gizli tanık”</w:t>
      </w:r>
      <w:r w:rsidR="004A621E" w:rsidRPr="00C76A6C">
        <w:rPr>
          <w:sz w:val="24"/>
          <w:szCs w:val="24"/>
          <w:lang w:val="tr-TR"/>
        </w:rPr>
        <w:t>).</w:t>
      </w:r>
    </w:p>
    <w:p w14:paraId="3662A8D3" w14:textId="77777777" w:rsidR="002A32AA" w:rsidRPr="00C76A6C" w:rsidRDefault="008D2F67"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tr-TR"/>
        </w:rPr>
      </w:pPr>
      <w:r w:rsidRPr="00C76A6C">
        <w:rPr>
          <w:sz w:val="24"/>
          <w:szCs w:val="24"/>
          <w:lang w:val="tr-TR"/>
        </w:rPr>
        <w:t>Sorgulama esnasında sana yöneltilen sorular</w:t>
      </w:r>
      <w:r w:rsidR="00BE2C9D">
        <w:rPr>
          <w:sz w:val="24"/>
          <w:szCs w:val="24"/>
          <w:lang w:val="tr-TR"/>
        </w:rPr>
        <w:t>ın</w:t>
      </w:r>
      <w:r w:rsidRPr="00C76A6C">
        <w:rPr>
          <w:sz w:val="24"/>
          <w:szCs w:val="24"/>
          <w:lang w:val="tr-TR"/>
        </w:rPr>
        <w:t>, dava</w:t>
      </w:r>
      <w:r w:rsidR="00BE2C9D">
        <w:rPr>
          <w:sz w:val="24"/>
          <w:szCs w:val="24"/>
          <w:lang w:val="tr-TR"/>
        </w:rPr>
        <w:t>nın</w:t>
      </w:r>
      <w:r w:rsidRPr="00C76A6C">
        <w:rPr>
          <w:sz w:val="24"/>
          <w:szCs w:val="24"/>
          <w:lang w:val="tr-TR"/>
        </w:rPr>
        <w:t xml:space="preserve"> sonuçlandırılması için önemi yok ise, senin ikamet ve işyeri adreslerinin açıklanmasına yönelik olamaz (madde 191/</w:t>
      </w:r>
      <w:r w:rsidR="004A621E" w:rsidRPr="00C76A6C">
        <w:rPr>
          <w:sz w:val="24"/>
          <w:szCs w:val="24"/>
          <w:lang w:val="tr-TR"/>
        </w:rPr>
        <w:t>1b).</w:t>
      </w:r>
    </w:p>
    <w:p w14:paraId="01F3649F" w14:textId="77777777" w:rsidR="002A32AA" w:rsidRPr="00C76A6C" w:rsidRDefault="00DD3EE7"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tr-TR"/>
        </w:rPr>
      </w:pPr>
      <w:bookmarkStart w:id="8" w:name="bookmark17"/>
      <w:r>
        <w:rPr>
          <w:sz w:val="24"/>
          <w:szCs w:val="24"/>
          <w:lang w:val="tr-TR"/>
        </w:rPr>
        <w:t>Tanığa sağlanabilir</w:t>
      </w:r>
      <w:r w:rsidR="0060046F" w:rsidRPr="00C76A6C">
        <w:rPr>
          <w:sz w:val="24"/>
          <w:szCs w:val="24"/>
          <w:lang w:val="tr-TR"/>
        </w:rPr>
        <w:t xml:space="preserve"> yardım ve koruma tedbirleri </w:t>
      </w:r>
      <w:bookmarkEnd w:id="8"/>
    </w:p>
    <w:p w14:paraId="7167E38D" w14:textId="77777777" w:rsidR="002A32AA" w:rsidRPr="00C76A6C" w:rsidRDefault="008D2F67"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t>Senin veya sana en yakın kişilerin hayatı ve sağlığı için tehlike mevcut olduğu  takdirde adli işlemler</w:t>
      </w:r>
      <w:r w:rsidR="00BE2C9D">
        <w:rPr>
          <w:sz w:val="24"/>
          <w:szCs w:val="24"/>
          <w:lang w:val="tr-TR"/>
        </w:rPr>
        <w:t>e</w:t>
      </w:r>
      <w:r w:rsidRPr="00C76A6C">
        <w:rPr>
          <w:sz w:val="24"/>
          <w:szCs w:val="24"/>
          <w:lang w:val="tr-TR"/>
        </w:rPr>
        <w:t xml:space="preserve"> devam edil</w:t>
      </w:r>
      <w:r w:rsidR="00BE2C9D">
        <w:rPr>
          <w:sz w:val="24"/>
          <w:szCs w:val="24"/>
          <w:lang w:val="tr-TR"/>
        </w:rPr>
        <w:t>en</w:t>
      </w:r>
      <w:r w:rsidRPr="00C76A6C">
        <w:rPr>
          <w:sz w:val="24"/>
          <w:szCs w:val="24"/>
          <w:lang w:val="tr-TR"/>
        </w:rPr>
        <w:t xml:space="preserve"> süre için polis tarafından koruma tedbirleri alınabilir ve tehlike ciddi ise, özel koruma görevlisi atanabilir veya ikamet yerini değiştirmen için yardım sağlanabilir Koruma istemli dilekçe, mahkeme veya soruşturma yürüten makam aracılığıyla İl </w:t>
      </w:r>
      <w:r w:rsidR="004279F8">
        <w:rPr>
          <w:sz w:val="24"/>
          <w:szCs w:val="24"/>
          <w:lang w:val="tr-TR"/>
        </w:rPr>
        <w:t>Polis Komutanlığına verilir</w:t>
      </w:r>
      <w:r w:rsidRPr="00C76A6C">
        <w:rPr>
          <w:sz w:val="24"/>
          <w:szCs w:val="24"/>
          <w:lang w:val="tr-TR"/>
        </w:rPr>
        <w:t xml:space="preserve"> (</w:t>
      </w:r>
      <w:r w:rsidR="00C76A6C" w:rsidRPr="00C76A6C">
        <w:rPr>
          <w:sz w:val="24"/>
          <w:szCs w:val="24"/>
          <w:lang w:val="tr-TR"/>
        </w:rPr>
        <w:t xml:space="preserve">28 Kasın 2014 tarihli Mağdur ve Tanıklara Yardım ve Koruma Tedbirlerine ilişkin Yasanın </w:t>
      </w:r>
      <w:r w:rsidRPr="00C76A6C">
        <w:rPr>
          <w:sz w:val="24"/>
          <w:szCs w:val="24"/>
          <w:lang w:val="tr-TR"/>
        </w:rPr>
        <w:t>madde</w:t>
      </w:r>
      <w:r w:rsidR="004A621E" w:rsidRPr="00C76A6C">
        <w:rPr>
          <w:sz w:val="24"/>
          <w:szCs w:val="24"/>
          <w:lang w:val="tr-TR"/>
        </w:rPr>
        <w:t xml:space="preserve"> 1</w:t>
      </w:r>
      <w:r w:rsidR="00C76A6C" w:rsidRPr="00C76A6C">
        <w:rPr>
          <w:sz w:val="24"/>
          <w:szCs w:val="24"/>
          <w:lang w:val="tr-TR"/>
        </w:rPr>
        <w:t>. il</w:t>
      </w:r>
      <w:r w:rsidR="00BE2C9D">
        <w:rPr>
          <w:sz w:val="24"/>
          <w:szCs w:val="24"/>
          <w:lang w:val="tr-TR"/>
        </w:rPr>
        <w:t>e</w:t>
      </w:r>
      <w:r w:rsidR="00C76A6C" w:rsidRPr="00C76A6C">
        <w:rPr>
          <w:sz w:val="24"/>
          <w:szCs w:val="24"/>
          <w:lang w:val="tr-TR"/>
        </w:rPr>
        <w:t xml:space="preserve"> </w:t>
      </w:r>
      <w:r w:rsidR="004A621E" w:rsidRPr="00C76A6C">
        <w:rPr>
          <w:sz w:val="24"/>
          <w:szCs w:val="24"/>
          <w:lang w:val="tr-TR"/>
        </w:rPr>
        <w:t>17</w:t>
      </w:r>
      <w:r w:rsidR="00C76A6C" w:rsidRPr="00C76A6C">
        <w:rPr>
          <w:sz w:val="24"/>
          <w:szCs w:val="24"/>
          <w:lang w:val="tr-TR"/>
        </w:rPr>
        <w:t>.</w:t>
      </w:r>
      <w:r w:rsidR="004A621E" w:rsidRPr="00C76A6C">
        <w:rPr>
          <w:sz w:val="24"/>
          <w:szCs w:val="24"/>
          <w:lang w:val="tr-TR"/>
        </w:rPr>
        <w:t xml:space="preserve"> </w:t>
      </w:r>
      <w:r w:rsidR="00C76A6C" w:rsidRPr="00C76A6C">
        <w:rPr>
          <w:sz w:val="24"/>
          <w:szCs w:val="24"/>
          <w:lang w:val="tr-TR"/>
        </w:rPr>
        <w:t xml:space="preserve">maddeleri </w:t>
      </w:r>
      <w:r w:rsidR="004A621E" w:rsidRPr="00C76A6C">
        <w:rPr>
          <w:sz w:val="24"/>
          <w:szCs w:val="24"/>
          <w:lang w:val="tr-TR"/>
        </w:rPr>
        <w:t>(</w:t>
      </w:r>
      <w:r w:rsidR="00C76A6C" w:rsidRPr="00C76A6C">
        <w:rPr>
          <w:sz w:val="24"/>
          <w:szCs w:val="24"/>
          <w:lang w:val="tr-TR"/>
        </w:rPr>
        <w:t xml:space="preserve">Yasalar Bülteni, 2015 yılı, kalem </w:t>
      </w:r>
      <w:r w:rsidR="004A621E" w:rsidRPr="00C76A6C">
        <w:rPr>
          <w:sz w:val="24"/>
          <w:szCs w:val="24"/>
          <w:lang w:val="tr-TR"/>
        </w:rPr>
        <w:t>21)).</w:t>
      </w:r>
    </w:p>
    <w:p w14:paraId="3991967B" w14:textId="77777777" w:rsidR="002A32AA" w:rsidRPr="00C76A6C" w:rsidRDefault="00C76A6C"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sidRPr="00C76A6C">
        <w:rPr>
          <w:sz w:val="24"/>
          <w:szCs w:val="24"/>
          <w:lang w:val="tr-TR"/>
        </w:rPr>
        <w:lastRenderedPageBreak/>
        <w:t>Sen ve sana en yakın kişiler „Sieć Pomocy dla Osób Pokrzyw</w:t>
      </w:r>
      <w:r w:rsidRPr="00C76A6C">
        <w:rPr>
          <w:sz w:val="24"/>
          <w:szCs w:val="24"/>
          <w:lang w:val="tr-TR"/>
        </w:rPr>
        <w:softHyphen/>
        <w:t>dzonych Przestępstwem “ [</w:t>
      </w:r>
      <w:r w:rsidRPr="009B3B27">
        <w:rPr>
          <w:sz w:val="24"/>
          <w:szCs w:val="24"/>
          <w:lang w:val="tr-TR"/>
        </w:rPr>
        <w:t>„</w:t>
      </w:r>
      <w:r w:rsidRPr="00C76A6C">
        <w:rPr>
          <w:i/>
          <w:sz w:val="24"/>
          <w:szCs w:val="24"/>
          <w:lang w:val="tr-TR"/>
        </w:rPr>
        <w:t>Suç Mağdurları için Yardım Ağı</w:t>
      </w:r>
      <w:r>
        <w:rPr>
          <w:i/>
          <w:sz w:val="24"/>
          <w:szCs w:val="24"/>
          <w:lang w:val="tr-TR"/>
        </w:rPr>
        <w:t>”</w:t>
      </w:r>
      <w:r w:rsidRPr="00C76A6C">
        <w:rPr>
          <w:sz w:val="24"/>
          <w:szCs w:val="24"/>
          <w:lang w:val="tr-TR"/>
        </w:rPr>
        <w:t>] tarafından sağlanan ücretsiz psikolojik yardımdan yararlanabilirsiniz (6 Haziran 1997 tarihli Yasa - Ceza İnfaz Kanunu’nun 43</w:t>
      </w:r>
      <w:r w:rsidR="00F7246B">
        <w:rPr>
          <w:sz w:val="24"/>
          <w:szCs w:val="24"/>
          <w:lang w:val="tr-TR"/>
        </w:rPr>
        <w:t>/8-2a</w:t>
      </w:r>
      <w:r w:rsidRPr="00C76A6C">
        <w:rPr>
          <w:sz w:val="24"/>
          <w:szCs w:val="24"/>
          <w:lang w:val="tr-TR"/>
        </w:rPr>
        <w:t>. maddes</w:t>
      </w:r>
      <w:r w:rsidR="00F7246B">
        <w:rPr>
          <w:sz w:val="24"/>
          <w:szCs w:val="24"/>
          <w:lang w:val="tr-TR"/>
        </w:rPr>
        <w:t xml:space="preserve">i - </w:t>
      </w:r>
      <w:r w:rsidRPr="00C76A6C">
        <w:rPr>
          <w:sz w:val="24"/>
          <w:szCs w:val="24"/>
          <w:lang w:val="tr-TR"/>
        </w:rPr>
        <w:t xml:space="preserve">Yasalar Bülteni, </w:t>
      </w:r>
      <w:r w:rsidR="00F8704F">
        <w:rPr>
          <w:sz w:val="24"/>
          <w:szCs w:val="24"/>
          <w:lang w:val="tr-TR"/>
        </w:rPr>
        <w:t>2020 yılı, kalem 523 ve 568)</w:t>
      </w:r>
      <w:r w:rsidR="004A621E" w:rsidRPr="00C76A6C">
        <w:rPr>
          <w:sz w:val="24"/>
          <w:szCs w:val="24"/>
          <w:lang w:val="tr-TR"/>
        </w:rPr>
        <w:t xml:space="preserve">. </w:t>
      </w:r>
      <w:r>
        <w:rPr>
          <w:sz w:val="24"/>
          <w:szCs w:val="24"/>
          <w:lang w:val="tr-TR"/>
        </w:rPr>
        <w:t xml:space="preserve">Ayrıntılı bilgi </w:t>
      </w:r>
      <w:hyperlink r:id="rId8" w:history="1">
        <w:r w:rsidR="004A621E" w:rsidRPr="00C76A6C">
          <w:rPr>
            <w:rStyle w:val="Hipercze"/>
            <w:sz w:val="24"/>
            <w:szCs w:val="24"/>
            <w:lang w:val="tr-TR"/>
          </w:rPr>
          <w:t>https://www.funduszsprawiedliwosci.gov.pl</w:t>
        </w:r>
      </w:hyperlink>
      <w:r w:rsidR="004A621E" w:rsidRPr="00C76A6C">
        <w:rPr>
          <w:sz w:val="24"/>
          <w:szCs w:val="24"/>
          <w:lang w:val="tr-TR"/>
        </w:rPr>
        <w:t xml:space="preserve"> </w:t>
      </w:r>
      <w:r>
        <w:rPr>
          <w:sz w:val="24"/>
          <w:szCs w:val="24"/>
          <w:lang w:val="tr-TR"/>
        </w:rPr>
        <w:t xml:space="preserve">web sayfasından veya </w:t>
      </w:r>
      <w:r w:rsidR="004A621E" w:rsidRPr="00C76A6C">
        <w:rPr>
          <w:sz w:val="24"/>
          <w:szCs w:val="24"/>
          <w:lang w:val="tr-TR"/>
        </w:rPr>
        <w:t>+48 222 309</w:t>
      </w:r>
      <w:r>
        <w:rPr>
          <w:sz w:val="24"/>
          <w:szCs w:val="24"/>
          <w:lang w:val="tr-TR"/>
        </w:rPr>
        <w:t> </w:t>
      </w:r>
      <w:r w:rsidR="004A621E" w:rsidRPr="00C76A6C">
        <w:rPr>
          <w:sz w:val="24"/>
          <w:szCs w:val="24"/>
          <w:lang w:val="tr-TR"/>
        </w:rPr>
        <w:t>900</w:t>
      </w:r>
      <w:r>
        <w:rPr>
          <w:sz w:val="24"/>
          <w:szCs w:val="24"/>
          <w:lang w:val="tr-TR"/>
        </w:rPr>
        <w:t xml:space="preserve"> telefon numarasından edinilebilir</w:t>
      </w:r>
      <w:r w:rsidR="004A621E" w:rsidRPr="00C76A6C">
        <w:rPr>
          <w:sz w:val="24"/>
          <w:szCs w:val="24"/>
          <w:lang w:val="tr-TR"/>
        </w:rPr>
        <w:t>.</w:t>
      </w:r>
    </w:p>
    <w:p w14:paraId="2146B9A3" w14:textId="77777777" w:rsidR="002A32AA" w:rsidRPr="00C76A6C" w:rsidRDefault="00C76A6C"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tr-TR"/>
        </w:rPr>
      </w:pPr>
      <w:r>
        <w:rPr>
          <w:sz w:val="24"/>
          <w:szCs w:val="24"/>
          <w:lang w:val="tr-TR"/>
        </w:rPr>
        <w:t>Vekil</w:t>
      </w:r>
    </w:p>
    <w:p w14:paraId="314C6A99" w14:textId="77777777" w:rsidR="002A32AA" w:rsidRPr="00C76A6C" w:rsidRDefault="00DD3EE7"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tr-TR"/>
        </w:rPr>
      </w:pPr>
      <w:r>
        <w:rPr>
          <w:sz w:val="24"/>
          <w:szCs w:val="24"/>
          <w:lang w:val="tr-TR"/>
        </w:rPr>
        <w:t xml:space="preserve">Yürütülen soruşturma kapsamında kendi menfaatlerini korumak istediğin zaman vekili tayin edebilirsin. Vekilin avukat veya hukuk müşaviri olabilir. Vekili tayin edemediğin durumda isen mahkeme, talebin üzerine </w:t>
      </w:r>
      <w:r w:rsidR="008549F3">
        <w:rPr>
          <w:sz w:val="24"/>
          <w:szCs w:val="24"/>
          <w:lang w:val="tr-TR"/>
        </w:rPr>
        <w:t xml:space="preserve">zorunlu </w:t>
      </w:r>
      <w:r>
        <w:rPr>
          <w:sz w:val="24"/>
          <w:szCs w:val="24"/>
          <w:lang w:val="tr-TR"/>
        </w:rPr>
        <w:t>vekili tayin edebilir (madde 87/2 ve madde 88/</w:t>
      </w:r>
      <w:r w:rsidR="004A621E" w:rsidRPr="00C76A6C">
        <w:rPr>
          <w:sz w:val="24"/>
          <w:szCs w:val="24"/>
          <w:lang w:val="tr-TR"/>
        </w:rPr>
        <w:t>1).</w:t>
      </w:r>
    </w:p>
    <w:p w14:paraId="5BA234E4" w14:textId="77777777" w:rsidR="002A32AA" w:rsidRPr="00C76A6C" w:rsidRDefault="00DD3EE7" w:rsidP="00640AA2">
      <w:pPr>
        <w:pStyle w:val="Teksttreci0"/>
        <w:numPr>
          <w:ilvl w:val="0"/>
          <w:numId w:val="2"/>
        </w:numPr>
        <w:shd w:val="clear" w:color="auto" w:fill="auto"/>
        <w:tabs>
          <w:tab w:val="left" w:pos="794"/>
        </w:tabs>
        <w:spacing w:after="0" w:line="240" w:lineRule="auto"/>
        <w:ind w:left="780" w:right="20" w:hanging="360"/>
        <w:jc w:val="both"/>
        <w:rPr>
          <w:sz w:val="24"/>
          <w:szCs w:val="24"/>
          <w:lang w:val="tr-TR"/>
        </w:rPr>
      </w:pPr>
      <w:r>
        <w:rPr>
          <w:sz w:val="24"/>
          <w:szCs w:val="24"/>
          <w:lang w:val="tr-TR"/>
        </w:rPr>
        <w:t>Mahkeme ve hazırlık soruşturması evresinde savcı, menfaatlerinin korunması için gerekli olmadığı kanısına vardığı takdirde, tayin ettiğin vekilin soruşturma işlemlerine katılmasını re</w:t>
      </w:r>
      <w:r w:rsidR="00BE2C9D">
        <w:rPr>
          <w:sz w:val="24"/>
          <w:szCs w:val="24"/>
          <w:lang w:val="tr-TR"/>
        </w:rPr>
        <w:t>dd</w:t>
      </w:r>
      <w:r>
        <w:rPr>
          <w:sz w:val="24"/>
          <w:szCs w:val="24"/>
          <w:lang w:val="tr-TR"/>
        </w:rPr>
        <w:t xml:space="preserve">edebilir (madde </w:t>
      </w:r>
      <w:r w:rsidR="004A621E" w:rsidRPr="00C76A6C">
        <w:rPr>
          <w:sz w:val="24"/>
          <w:szCs w:val="24"/>
          <w:lang w:val="tr-TR"/>
        </w:rPr>
        <w:t>87</w:t>
      </w:r>
      <w:r>
        <w:rPr>
          <w:sz w:val="24"/>
          <w:szCs w:val="24"/>
          <w:lang w:val="tr-TR"/>
        </w:rPr>
        <w:t>/</w:t>
      </w:r>
      <w:r w:rsidR="004A621E" w:rsidRPr="00C76A6C">
        <w:rPr>
          <w:sz w:val="24"/>
          <w:szCs w:val="24"/>
          <w:lang w:val="tr-TR"/>
        </w:rPr>
        <w:t>3).</w:t>
      </w:r>
    </w:p>
    <w:p w14:paraId="760B3339" w14:textId="77777777" w:rsidR="00091676" w:rsidRPr="00C76A6C" w:rsidRDefault="00091676" w:rsidP="00640AA2">
      <w:pPr>
        <w:pStyle w:val="Teksttreci0"/>
        <w:shd w:val="clear" w:color="auto" w:fill="auto"/>
        <w:spacing w:after="0" w:line="240" w:lineRule="auto"/>
        <w:ind w:left="420" w:right="20" w:firstLine="0"/>
        <w:jc w:val="both"/>
        <w:rPr>
          <w:sz w:val="24"/>
          <w:szCs w:val="24"/>
          <w:lang w:val="tr-TR"/>
        </w:rPr>
      </w:pPr>
    </w:p>
    <w:p w14:paraId="26B910B6" w14:textId="77777777" w:rsidR="002A32AA" w:rsidRPr="00C76A6C" w:rsidRDefault="00522B20" w:rsidP="00640AA2">
      <w:pPr>
        <w:pStyle w:val="Nagwek40"/>
        <w:keepNext/>
        <w:keepLines/>
        <w:shd w:val="clear" w:color="auto" w:fill="auto"/>
        <w:spacing w:before="0" w:line="240" w:lineRule="auto"/>
        <w:ind w:left="20" w:right="20" w:firstLine="0"/>
        <w:jc w:val="both"/>
        <w:rPr>
          <w:sz w:val="24"/>
          <w:szCs w:val="24"/>
          <w:lang w:val="tr-TR"/>
        </w:rPr>
      </w:pPr>
      <w:bookmarkStart w:id="9" w:name="bookmark20"/>
      <w:r>
        <w:rPr>
          <w:sz w:val="24"/>
          <w:szCs w:val="24"/>
          <w:lang w:val="tr-TR"/>
        </w:rPr>
        <w:t>Unutmayın ki, i</w:t>
      </w:r>
      <w:r w:rsidR="00C81AC1">
        <w:rPr>
          <w:sz w:val="24"/>
          <w:szCs w:val="24"/>
          <w:lang w:val="tr-TR"/>
        </w:rPr>
        <w:t xml:space="preserve">şbu talimatta yer alan hak ve yükümlülüklerinin </w:t>
      </w:r>
      <w:r w:rsidR="00224215">
        <w:rPr>
          <w:sz w:val="24"/>
          <w:szCs w:val="24"/>
          <w:lang w:val="tr-TR"/>
        </w:rPr>
        <w:t xml:space="preserve">tam </w:t>
      </w:r>
      <w:r>
        <w:rPr>
          <w:sz w:val="24"/>
          <w:szCs w:val="24"/>
          <w:lang w:val="tr-TR"/>
        </w:rPr>
        <w:t xml:space="preserve">net ve </w:t>
      </w:r>
      <w:r w:rsidR="00C81AC1">
        <w:rPr>
          <w:sz w:val="24"/>
          <w:szCs w:val="24"/>
          <w:lang w:val="tr-TR"/>
        </w:rPr>
        <w:t>anlaşılır olmadığı</w:t>
      </w:r>
      <w:r w:rsidR="00014925">
        <w:rPr>
          <w:sz w:val="24"/>
          <w:szCs w:val="24"/>
          <w:lang w:val="tr-TR"/>
        </w:rPr>
        <w:t xml:space="preserve"> görüşünde isen</w:t>
      </w:r>
      <w:r w:rsidR="00C81AC1">
        <w:rPr>
          <w:sz w:val="24"/>
          <w:szCs w:val="24"/>
          <w:lang w:val="tr-TR"/>
        </w:rPr>
        <w:t xml:space="preserve"> hak ve yükümlülüklerin hakkında ayrıntılı bilgileri ilaveten talep </w:t>
      </w:r>
      <w:r w:rsidR="00014925">
        <w:rPr>
          <w:sz w:val="24"/>
          <w:szCs w:val="24"/>
          <w:lang w:val="tr-TR"/>
        </w:rPr>
        <w:t>edebilirsin</w:t>
      </w:r>
      <w:r w:rsidR="004A621E" w:rsidRPr="00C76A6C">
        <w:rPr>
          <w:sz w:val="24"/>
          <w:szCs w:val="24"/>
          <w:lang w:val="tr-TR"/>
        </w:rPr>
        <w:t>.</w:t>
      </w:r>
      <w:bookmarkEnd w:id="9"/>
    </w:p>
    <w:p w14:paraId="24C2EB76" w14:textId="77777777" w:rsidR="002A32AA" w:rsidRPr="00C76A6C" w:rsidRDefault="00C81AC1" w:rsidP="00640AA2">
      <w:pPr>
        <w:pStyle w:val="Nagwek40"/>
        <w:keepNext/>
        <w:keepLines/>
        <w:shd w:val="clear" w:color="auto" w:fill="auto"/>
        <w:spacing w:before="0" w:line="240" w:lineRule="auto"/>
        <w:ind w:left="20" w:firstLine="0"/>
        <w:jc w:val="both"/>
        <w:rPr>
          <w:sz w:val="24"/>
          <w:szCs w:val="24"/>
          <w:lang w:val="tr-TR"/>
        </w:rPr>
      </w:pPr>
      <w:bookmarkStart w:id="10" w:name="bookmark21"/>
      <w:r>
        <w:rPr>
          <w:sz w:val="24"/>
          <w:szCs w:val="24"/>
          <w:lang w:val="tr-TR"/>
        </w:rPr>
        <w:t>Dava dosyasına ibraz edilme</w:t>
      </w:r>
      <w:r w:rsidR="00BE2C9D">
        <w:rPr>
          <w:sz w:val="24"/>
          <w:szCs w:val="24"/>
          <w:lang w:val="tr-TR"/>
        </w:rPr>
        <w:t>k</w:t>
      </w:r>
      <w:r>
        <w:rPr>
          <w:sz w:val="24"/>
          <w:szCs w:val="24"/>
          <w:lang w:val="tr-TR"/>
        </w:rPr>
        <w:t xml:space="preserve"> üzere, işbu talimatı teslim aldığına dair beyanname vermen gerekir</w:t>
      </w:r>
      <w:r w:rsidR="004A621E" w:rsidRPr="00C76A6C">
        <w:rPr>
          <w:sz w:val="24"/>
          <w:szCs w:val="24"/>
          <w:lang w:val="tr-TR"/>
        </w:rPr>
        <w:t>.</w:t>
      </w:r>
      <w:bookmarkEnd w:id="10"/>
    </w:p>
    <w:p w14:paraId="64CFE36F" w14:textId="77777777" w:rsidR="00640AA2" w:rsidRPr="00C76A6C" w:rsidRDefault="00640AA2" w:rsidP="00640AA2">
      <w:pPr>
        <w:pStyle w:val="Nagwek40"/>
        <w:keepNext/>
        <w:keepLines/>
        <w:shd w:val="clear" w:color="auto" w:fill="auto"/>
        <w:spacing w:before="0" w:line="240" w:lineRule="auto"/>
        <w:ind w:left="20" w:firstLine="0"/>
        <w:jc w:val="both"/>
        <w:rPr>
          <w:sz w:val="24"/>
          <w:szCs w:val="24"/>
          <w:lang w:val="tr-TR"/>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C76A6C" w14:paraId="75734E93" w14:textId="77777777" w:rsidTr="00372C6D">
        <w:trPr>
          <w:tblCellSpacing w:w="15" w:type="dxa"/>
        </w:trPr>
        <w:tc>
          <w:tcPr>
            <w:tcW w:w="0" w:type="auto"/>
            <w:vAlign w:val="center"/>
            <w:hideMark/>
          </w:tcPr>
          <w:p w14:paraId="165503CD" w14:textId="77777777" w:rsidR="00640AA2" w:rsidRPr="00C76A6C" w:rsidRDefault="00640AA2" w:rsidP="00640AA2">
            <w:pPr>
              <w:spacing w:line="276" w:lineRule="auto"/>
              <w:jc w:val="both"/>
              <w:rPr>
                <w:rFonts w:ascii="Times New Roman" w:eastAsia="Times New Roman" w:hAnsi="Times New Roman" w:cs="Times New Roman"/>
                <w:lang w:val="tr-TR"/>
              </w:rPr>
            </w:pPr>
            <w:r w:rsidRPr="00C76A6C">
              <w:rPr>
                <w:rFonts w:ascii="Times New Roman" w:eastAsia="Times New Roman" w:hAnsi="Times New Roman" w:cs="Times New Roman"/>
                <w:lang w:val="tr-TR"/>
              </w:rPr>
              <w:t> </w:t>
            </w:r>
          </w:p>
        </w:tc>
        <w:tc>
          <w:tcPr>
            <w:tcW w:w="0" w:type="auto"/>
            <w:vAlign w:val="center"/>
            <w:hideMark/>
          </w:tcPr>
          <w:p w14:paraId="567F8738" w14:textId="77777777" w:rsidR="00640AA2" w:rsidRPr="00C76A6C" w:rsidRDefault="00C81AC1" w:rsidP="00C81AC1">
            <w:pPr>
              <w:spacing w:line="276" w:lineRule="auto"/>
              <w:jc w:val="both"/>
              <w:rPr>
                <w:rFonts w:ascii="Times New Roman" w:eastAsia="Times New Roman" w:hAnsi="Times New Roman" w:cs="Times New Roman"/>
                <w:lang w:val="tr-TR"/>
              </w:rPr>
            </w:pPr>
            <w:r>
              <w:rPr>
                <w:rFonts w:ascii="Times New Roman" w:eastAsia="Times New Roman" w:hAnsi="Times New Roman" w:cs="Times New Roman"/>
                <w:lang w:val="tr-TR"/>
              </w:rPr>
              <w:t>Talimatı teslim aldığımı onaylarım</w:t>
            </w:r>
          </w:p>
        </w:tc>
      </w:tr>
      <w:tr w:rsidR="00640AA2" w:rsidRPr="00C76A6C" w14:paraId="25D3AFDC" w14:textId="77777777" w:rsidTr="00372C6D">
        <w:trPr>
          <w:tblCellSpacing w:w="15" w:type="dxa"/>
        </w:trPr>
        <w:tc>
          <w:tcPr>
            <w:tcW w:w="0" w:type="auto"/>
            <w:vAlign w:val="center"/>
            <w:hideMark/>
          </w:tcPr>
          <w:p w14:paraId="639A586F" w14:textId="77777777" w:rsidR="00640AA2" w:rsidRPr="00C76A6C" w:rsidRDefault="00640AA2" w:rsidP="00640AA2">
            <w:pPr>
              <w:spacing w:line="276" w:lineRule="auto"/>
              <w:jc w:val="both"/>
              <w:rPr>
                <w:rFonts w:ascii="Times New Roman" w:eastAsia="Times New Roman" w:hAnsi="Times New Roman" w:cs="Times New Roman"/>
                <w:lang w:val="tr-TR"/>
              </w:rPr>
            </w:pPr>
            <w:r w:rsidRPr="00C76A6C">
              <w:rPr>
                <w:rFonts w:ascii="Times New Roman" w:eastAsia="Times New Roman" w:hAnsi="Times New Roman" w:cs="Times New Roman"/>
                <w:lang w:val="tr-TR"/>
              </w:rPr>
              <w:t> </w:t>
            </w:r>
          </w:p>
        </w:tc>
        <w:tc>
          <w:tcPr>
            <w:tcW w:w="0" w:type="auto"/>
            <w:vAlign w:val="center"/>
            <w:hideMark/>
          </w:tcPr>
          <w:p w14:paraId="333F7E0E" w14:textId="77777777" w:rsidR="00640AA2" w:rsidRPr="00C76A6C" w:rsidRDefault="00640AA2" w:rsidP="00640AA2">
            <w:pPr>
              <w:spacing w:line="276" w:lineRule="auto"/>
              <w:jc w:val="both"/>
              <w:rPr>
                <w:rFonts w:ascii="Times New Roman" w:eastAsia="Times New Roman" w:hAnsi="Times New Roman" w:cs="Times New Roman"/>
                <w:lang w:val="tr-TR"/>
              </w:rPr>
            </w:pPr>
            <w:r w:rsidRPr="00C76A6C">
              <w:rPr>
                <w:rFonts w:ascii="Times New Roman" w:eastAsia="Times New Roman" w:hAnsi="Times New Roman" w:cs="Times New Roman"/>
                <w:lang w:val="tr-TR"/>
              </w:rPr>
              <w:t>........................................................................</w:t>
            </w:r>
          </w:p>
        </w:tc>
      </w:tr>
      <w:tr w:rsidR="00640AA2" w:rsidRPr="00C76A6C" w14:paraId="740E17B1" w14:textId="77777777" w:rsidTr="00372C6D">
        <w:trPr>
          <w:tblCellSpacing w:w="15" w:type="dxa"/>
        </w:trPr>
        <w:tc>
          <w:tcPr>
            <w:tcW w:w="0" w:type="auto"/>
            <w:vAlign w:val="center"/>
            <w:hideMark/>
          </w:tcPr>
          <w:p w14:paraId="450E5D6B" w14:textId="77777777" w:rsidR="00640AA2" w:rsidRPr="00C76A6C" w:rsidRDefault="00640AA2" w:rsidP="00640AA2">
            <w:pPr>
              <w:spacing w:line="276" w:lineRule="auto"/>
              <w:jc w:val="both"/>
              <w:rPr>
                <w:rFonts w:ascii="Times New Roman" w:eastAsia="Times New Roman" w:hAnsi="Times New Roman" w:cs="Times New Roman"/>
                <w:lang w:val="tr-TR"/>
              </w:rPr>
            </w:pPr>
            <w:r w:rsidRPr="00C76A6C">
              <w:rPr>
                <w:rFonts w:ascii="Times New Roman" w:eastAsia="Times New Roman" w:hAnsi="Times New Roman" w:cs="Times New Roman"/>
                <w:lang w:val="tr-TR"/>
              </w:rPr>
              <w:t> </w:t>
            </w:r>
          </w:p>
        </w:tc>
        <w:tc>
          <w:tcPr>
            <w:tcW w:w="0" w:type="auto"/>
            <w:vAlign w:val="center"/>
            <w:hideMark/>
          </w:tcPr>
          <w:p w14:paraId="5322AB2F" w14:textId="77777777" w:rsidR="00640AA2" w:rsidRPr="00C76A6C" w:rsidRDefault="00640AA2" w:rsidP="00C81AC1">
            <w:pPr>
              <w:spacing w:line="276" w:lineRule="auto"/>
              <w:jc w:val="both"/>
              <w:rPr>
                <w:rFonts w:ascii="Times New Roman" w:eastAsia="Times New Roman" w:hAnsi="Times New Roman" w:cs="Times New Roman"/>
                <w:lang w:val="tr-TR"/>
              </w:rPr>
            </w:pPr>
            <w:r w:rsidRPr="00C76A6C">
              <w:rPr>
                <w:rFonts w:ascii="Times New Roman" w:eastAsia="Times New Roman" w:hAnsi="Times New Roman" w:cs="Times New Roman"/>
                <w:lang w:val="tr-TR"/>
              </w:rPr>
              <w:t>(</w:t>
            </w:r>
            <w:r w:rsidR="00C81AC1">
              <w:rPr>
                <w:rFonts w:ascii="Times New Roman" w:eastAsia="Times New Roman" w:hAnsi="Times New Roman" w:cs="Times New Roman"/>
                <w:lang w:val="tr-TR"/>
              </w:rPr>
              <w:t>tarih, imza</w:t>
            </w:r>
            <w:r w:rsidRPr="00C76A6C">
              <w:rPr>
                <w:rFonts w:ascii="Times New Roman" w:eastAsia="Times New Roman" w:hAnsi="Times New Roman" w:cs="Times New Roman"/>
                <w:lang w:val="tr-TR"/>
              </w:rPr>
              <w:t>)</w:t>
            </w:r>
          </w:p>
        </w:tc>
      </w:tr>
    </w:tbl>
    <w:p w14:paraId="5BAFD789" w14:textId="77777777" w:rsidR="00640AA2" w:rsidRPr="00C76A6C" w:rsidRDefault="00640AA2" w:rsidP="00640AA2">
      <w:pPr>
        <w:pStyle w:val="Nagwek40"/>
        <w:keepNext/>
        <w:keepLines/>
        <w:shd w:val="clear" w:color="auto" w:fill="auto"/>
        <w:spacing w:before="0" w:line="240" w:lineRule="auto"/>
        <w:ind w:left="20" w:firstLine="0"/>
        <w:jc w:val="both"/>
        <w:rPr>
          <w:sz w:val="24"/>
          <w:szCs w:val="24"/>
          <w:lang w:val="tr-TR"/>
        </w:rPr>
      </w:pPr>
    </w:p>
    <w:sectPr w:rsidR="00640AA2" w:rsidRPr="00C76A6C">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D3F7" w14:textId="77777777" w:rsidR="00CF7764" w:rsidRDefault="00CF7764">
      <w:r>
        <w:separator/>
      </w:r>
    </w:p>
  </w:endnote>
  <w:endnote w:type="continuationSeparator" w:id="0">
    <w:p w14:paraId="00416541" w14:textId="77777777" w:rsidR="00CF7764" w:rsidRDefault="00CF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8B7F" w14:textId="77777777" w:rsidR="00CF7764" w:rsidRDefault="00CF7764"/>
  </w:footnote>
  <w:footnote w:type="continuationSeparator" w:id="0">
    <w:p w14:paraId="110A83D7" w14:textId="77777777" w:rsidR="00CF7764" w:rsidRDefault="00CF7764"/>
  </w:footnote>
  <w:footnote w:id="1">
    <w:p w14:paraId="707696F4" w14:textId="77777777" w:rsidR="00640AA2" w:rsidRPr="001C74B1" w:rsidRDefault="00640AA2">
      <w:pPr>
        <w:pStyle w:val="Tekstprzypisudolnego"/>
        <w:rPr>
          <w:sz w:val="16"/>
          <w:szCs w:val="16"/>
          <w:lang w:val="tr-TR"/>
        </w:rPr>
      </w:pPr>
      <w:r w:rsidRPr="001C74B1">
        <w:rPr>
          <w:rStyle w:val="Odwoanieprzypisudolnego"/>
          <w:sz w:val="16"/>
          <w:szCs w:val="16"/>
          <w:lang w:val="tr-TR"/>
        </w:rPr>
        <w:footnoteRef/>
      </w:r>
      <w:r w:rsidR="002D2AB1" w:rsidRPr="001C74B1">
        <w:rPr>
          <w:sz w:val="16"/>
          <w:szCs w:val="16"/>
          <w:lang w:val="tr-TR"/>
        </w:rPr>
        <w:t xml:space="preserve"> Başka bir hukuki dayanak gösterilmemişse parantez içinde 6 Haziran 1997 tarihli Yasa – Ceza Muhakemeleri Usulü Kanunu’nun ilgili maddeler</w:t>
      </w:r>
      <w:r w:rsidR="00C616A2">
        <w:rPr>
          <w:sz w:val="16"/>
          <w:szCs w:val="16"/>
          <w:lang w:val="tr-TR"/>
        </w:rPr>
        <w:t>i</w:t>
      </w:r>
      <w:r w:rsidR="002D2AB1" w:rsidRPr="001C74B1">
        <w:rPr>
          <w:sz w:val="16"/>
          <w:szCs w:val="16"/>
          <w:lang w:val="tr-TR"/>
        </w:rPr>
        <w:t xml:space="preserve"> verilmiştir (Yasalar Bülteni, 2020 yılı, kalemler: 30, 413, 568, 1086 ve 1458</w:t>
      </w:r>
      <w:r w:rsidR="00305AC3">
        <w:rPr>
          <w:sz w:val="16"/>
          <w:szCs w:val="16"/>
          <w:lang w:val="tr-TR"/>
        </w:rPr>
        <w:t>)</w:t>
      </w:r>
      <w:r w:rsidRPr="001C74B1">
        <w:rPr>
          <w:sz w:val="16"/>
          <w:szCs w:val="16"/>
          <w:lang w:val="tr-T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014925"/>
    <w:rsid w:val="000452C6"/>
    <w:rsid w:val="0005095E"/>
    <w:rsid w:val="0007712A"/>
    <w:rsid w:val="00091676"/>
    <w:rsid w:val="00092219"/>
    <w:rsid w:val="000D6239"/>
    <w:rsid w:val="00126ED2"/>
    <w:rsid w:val="00131B99"/>
    <w:rsid w:val="001708AD"/>
    <w:rsid w:val="0018033C"/>
    <w:rsid w:val="001B596C"/>
    <w:rsid w:val="001C74B1"/>
    <w:rsid w:val="001D0C62"/>
    <w:rsid w:val="00201D8F"/>
    <w:rsid w:val="00202C33"/>
    <w:rsid w:val="0020525D"/>
    <w:rsid w:val="00224215"/>
    <w:rsid w:val="00296090"/>
    <w:rsid w:val="0029683E"/>
    <w:rsid w:val="002A015F"/>
    <w:rsid w:val="002A32AA"/>
    <w:rsid w:val="002C2DBE"/>
    <w:rsid w:val="002D2AB1"/>
    <w:rsid w:val="002D2AC1"/>
    <w:rsid w:val="00305AC3"/>
    <w:rsid w:val="00306E5D"/>
    <w:rsid w:val="0035272C"/>
    <w:rsid w:val="003A1F92"/>
    <w:rsid w:val="003C4FD6"/>
    <w:rsid w:val="003C7DDC"/>
    <w:rsid w:val="00400739"/>
    <w:rsid w:val="0041302E"/>
    <w:rsid w:val="00416EED"/>
    <w:rsid w:val="0042433C"/>
    <w:rsid w:val="004279F8"/>
    <w:rsid w:val="00452F8E"/>
    <w:rsid w:val="00462C47"/>
    <w:rsid w:val="004A621E"/>
    <w:rsid w:val="004B1B22"/>
    <w:rsid w:val="004D4461"/>
    <w:rsid w:val="00507D92"/>
    <w:rsid w:val="00522B20"/>
    <w:rsid w:val="005268DA"/>
    <w:rsid w:val="0053342E"/>
    <w:rsid w:val="005B788A"/>
    <w:rsid w:val="005D5DDF"/>
    <w:rsid w:val="005D6909"/>
    <w:rsid w:val="0060046F"/>
    <w:rsid w:val="0062026B"/>
    <w:rsid w:val="00631950"/>
    <w:rsid w:val="00640AA2"/>
    <w:rsid w:val="0064444B"/>
    <w:rsid w:val="0065368F"/>
    <w:rsid w:val="006D691C"/>
    <w:rsid w:val="006E2777"/>
    <w:rsid w:val="007A6CAA"/>
    <w:rsid w:val="007D6708"/>
    <w:rsid w:val="0084707B"/>
    <w:rsid w:val="00847B01"/>
    <w:rsid w:val="008549F3"/>
    <w:rsid w:val="00894E83"/>
    <w:rsid w:val="008A6820"/>
    <w:rsid w:val="008C5CDF"/>
    <w:rsid w:val="008D2F67"/>
    <w:rsid w:val="00901ADC"/>
    <w:rsid w:val="0091671E"/>
    <w:rsid w:val="00935894"/>
    <w:rsid w:val="00935F15"/>
    <w:rsid w:val="009515A8"/>
    <w:rsid w:val="00975C90"/>
    <w:rsid w:val="009900FC"/>
    <w:rsid w:val="009B074A"/>
    <w:rsid w:val="009B3B27"/>
    <w:rsid w:val="009C4615"/>
    <w:rsid w:val="009D026C"/>
    <w:rsid w:val="00A018E7"/>
    <w:rsid w:val="00A31CE5"/>
    <w:rsid w:val="00A5759C"/>
    <w:rsid w:val="00AB7348"/>
    <w:rsid w:val="00AC2232"/>
    <w:rsid w:val="00AC75DB"/>
    <w:rsid w:val="00AF6841"/>
    <w:rsid w:val="00B5403C"/>
    <w:rsid w:val="00B73728"/>
    <w:rsid w:val="00B9512E"/>
    <w:rsid w:val="00BB443D"/>
    <w:rsid w:val="00BD2236"/>
    <w:rsid w:val="00BD77FD"/>
    <w:rsid w:val="00BE2C9D"/>
    <w:rsid w:val="00C42FE8"/>
    <w:rsid w:val="00C44FD0"/>
    <w:rsid w:val="00C45612"/>
    <w:rsid w:val="00C616A2"/>
    <w:rsid w:val="00C746CB"/>
    <w:rsid w:val="00C76A6C"/>
    <w:rsid w:val="00C81AC1"/>
    <w:rsid w:val="00CE5001"/>
    <w:rsid w:val="00CF7764"/>
    <w:rsid w:val="00D230BA"/>
    <w:rsid w:val="00D33F1E"/>
    <w:rsid w:val="00D37C39"/>
    <w:rsid w:val="00D47372"/>
    <w:rsid w:val="00DA2428"/>
    <w:rsid w:val="00DD3EE7"/>
    <w:rsid w:val="00DE76BF"/>
    <w:rsid w:val="00E11946"/>
    <w:rsid w:val="00E84485"/>
    <w:rsid w:val="00E84526"/>
    <w:rsid w:val="00EB5964"/>
    <w:rsid w:val="00EC07EA"/>
    <w:rsid w:val="00EC786F"/>
    <w:rsid w:val="00F079F7"/>
    <w:rsid w:val="00F7246B"/>
    <w:rsid w:val="00F8704F"/>
    <w:rsid w:val="00FD11C7"/>
    <w:rsid w:val="00FD24AD"/>
    <w:rsid w:val="00FE3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C8E6"/>
  <w15:docId w15:val="{EAF4C311-84DE-4C72-B4ED-09E6E3DB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 w:type="paragraph" w:styleId="Tekstdymka">
    <w:name w:val="Balloon Text"/>
    <w:basedOn w:val="Normalny"/>
    <w:link w:val="TekstdymkaZnak"/>
    <w:uiPriority w:val="99"/>
    <w:semiHidden/>
    <w:unhideWhenUsed/>
    <w:rsid w:val="009B3B27"/>
    <w:rPr>
      <w:rFonts w:ascii="Tahoma" w:hAnsi="Tahoma" w:cs="Tahoma"/>
      <w:sz w:val="16"/>
      <w:szCs w:val="16"/>
    </w:rPr>
  </w:style>
  <w:style w:type="character" w:customStyle="1" w:styleId="TekstdymkaZnak">
    <w:name w:val="Tekst dymka Znak"/>
    <w:basedOn w:val="Domylnaczcionkaakapitu"/>
    <w:link w:val="Tekstdymka"/>
    <w:uiPriority w:val="99"/>
    <w:semiHidden/>
    <w:rsid w:val="009B3B2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9FFA-3A76-4EC8-AC5A-741ECEAF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10715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Potasińska Aleksandra  (PR)</dc:creator>
  <cp:keywords>❦JM</cp:keywords>
  <cp:lastModifiedBy>Beroud-Korowajczyk Magdalena (Prokuratura Krajowa)</cp:lastModifiedBy>
  <cp:revision>4</cp:revision>
  <cp:lastPrinted>2020-10-29T15:44:00Z</cp:lastPrinted>
  <dcterms:created xsi:type="dcterms:W3CDTF">2023-02-28T12:22:00Z</dcterms:created>
  <dcterms:modified xsi:type="dcterms:W3CDTF">2023-03-07T10:47:00Z</dcterms:modified>
</cp:coreProperties>
</file>