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29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E3C5B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15A10" w:rsidRDefault="00DE3C5B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E3C5B">
        <w:rPr>
          <w:rFonts w:asciiTheme="minorHAnsi" w:hAnsiTheme="minorHAnsi" w:cstheme="minorHAnsi"/>
          <w:bCs/>
          <w:sz w:val="24"/>
          <w:szCs w:val="24"/>
          <w:lang w:eastAsia="pl-PL"/>
        </w:rPr>
        <w:t>DQOŚ-WDŚZQO.420.6.2022.PCh.22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E3C5B" w:rsidRPr="00DE3C5B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ępowania administracyjnego (Dz. </w:t>
      </w: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 strony postępowania oraz, na podstawie art. 85 ust. 3 ustawy ooś, zawiadamiam społeczeństwo, że Generalny Dyrektor Ochrony Środowiska decyzją z dnia 30 sierpnia 2022 r., znak: DOOS-WDŚZ00.420.6.2022.PCh.21, odmówił stwierdzenia nieważności decyzji Regionalnego Dyrektora Ochrony Środowiska w Białymstoku z dnia 9 listopada 2016 r., znak: WOOŚ-II.4230.1.2016.DK, o środowiskowych uwarunkowaniach dla przedsięwzięcia pod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nazwą: Budowa pola wylotów wraz z</w:t>
      </w: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niezbędną infrastrukturą technic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zną na lotnisku Białystok — Krywlany</w:t>
      </w: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nieruchomości położonej w Białymstoku, nr ewid. gr. 1 / 26, 1/27 obręb 0022.</w:t>
      </w:r>
    </w:p>
    <w:p w:rsidR="00DE3C5B" w:rsidRPr="00DE3C5B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Uczonych od następnego dnia po dniu, w którym upubliczniono zawiadomienie.</w:t>
      </w:r>
    </w:p>
    <w:p w:rsidR="00DE3C5B" w:rsidRPr="00DE3C5B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Środowiska, Regionalnej Dyrekcji Ochrony Środowiska w Białymstoku lub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 sposób wskazany w art. 49b § </w:t>
      </w: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1 Kpa.</w:t>
      </w:r>
    </w:p>
    <w:p w:rsidR="00DE3C5B" w:rsidRPr="00DE3C5B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Społeczeństwu decyzja udostępniana jest zgodnie z przepisami ustawy ooś zawartymi w Dziale II „Udostępnianie informacji o środowisku i jego ochronie”.</w:t>
      </w:r>
    </w:p>
    <w:p w:rsidR="00D15A10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opublikowana, zgodnie z art. 85 ust. 3 ustawy ooś, w terminie do 7 dni od dnia jej wydania w Biuletynie Informacji Publicznej Generalnej Dyrekcji Ochrony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Środowiska (</w:t>
      </w:r>
      <w:hyperlink r:id="rId9" w:history="1">
        <w:r w:rsidRPr="001E7D79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https://www.gov.pl/web/gdos/decyzje-srodowiskowe2</w:t>
        </w:r>
      </w:hyperlink>
      <w:r w:rsidRPr="00DE3C5B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DE3C5B" w:rsidRDefault="00DE3C5B" w:rsidP="00DE3C5B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E3C5B" w:rsidRPr="00DE3C5B" w:rsidRDefault="00DE3C5B" w:rsidP="00DE3C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E3C5B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E3C5B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DE3C5B" w:rsidRPr="00DE3C5B" w:rsidRDefault="00DE3C5B" w:rsidP="00DE3C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E3C5B">
        <w:rPr>
          <w:rFonts w:asciiTheme="minorHAnsi" w:hAnsiTheme="minorHAnsi" w:cstheme="minorHAnsi"/>
          <w:bCs/>
        </w:rPr>
        <w:t xml:space="preserve">Art. 49b § 1 Kpa W przypadku zawiadomienia strony zgodnie z art. 49 § 1 lub art. 49a o decyzji lub postanowieniu, które podlega zaskarżeniu, na wniosek strony, organ, który wydał decyzję lub </w:t>
      </w:r>
      <w:r>
        <w:rPr>
          <w:rFonts w:asciiTheme="minorHAnsi" w:hAnsiTheme="minorHAnsi" w:cstheme="minorHAnsi"/>
          <w:bCs/>
        </w:rPr>
        <w:t>postanowienie, niezwłocznie, nie</w:t>
      </w:r>
      <w:r w:rsidRPr="00DE3C5B">
        <w:rPr>
          <w:rFonts w:asciiTheme="minorHAnsi" w:hAnsiTheme="minorHAnsi" w:cstheme="minorHAnsi"/>
          <w:bCs/>
        </w:rPr>
        <w:t xml:space="preserve">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:rsidR="00DE3C5B" w:rsidRPr="00DE3C5B" w:rsidRDefault="00DE3C5B" w:rsidP="00DE3C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E3C5B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p w:rsidR="00985B8F" w:rsidRPr="00B35A7F" w:rsidRDefault="00DE3C5B" w:rsidP="00DE3C5B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E3C5B">
        <w:rPr>
          <w:rFonts w:asciiTheme="minorHAnsi" w:hAnsiTheme="minorHAnsi" w:cstheme="minorHAnsi"/>
          <w:bCs/>
        </w:rPr>
        <w:t xml:space="preserve">Art. 85 ust. 3 ustawy ooś Organ właściwy do wydania decyzji o środowiskowych uwarunkowaniach wydanej po przeprowadzeniu oceny oddziaływania przedsięwzięcia na środowisko, niezwłocznie po jej </w:t>
      </w:r>
      <w:r>
        <w:rPr>
          <w:rFonts w:asciiTheme="minorHAnsi" w:hAnsiTheme="minorHAnsi" w:cstheme="minorHAnsi"/>
          <w:bCs/>
        </w:rPr>
        <w:t>wydaniu, podając</w:t>
      </w:r>
      <w:r w:rsidRPr="00DE3C5B">
        <w:rPr>
          <w:rFonts w:asciiTheme="minorHAnsi" w:hAnsiTheme="minorHAnsi" w:cstheme="minorHAnsi"/>
          <w:bCs/>
        </w:rPr>
        <w:t xml:space="preserve"> do publicznej wiadomości informacje o wydanej decyzji i o możliwościach zapoznania się z jej treścią oraz z dokumentacją sprawy, w tym z uzgodnieniami i opiniami organów, o których mowa w art. 77 ust. 1, a także udostępnia na okres 14 dni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DE3C5B">
        <w:rPr>
          <w:rFonts w:asciiTheme="minorHAnsi" w:hAnsiTheme="minorHAnsi" w:cstheme="minorHAnsi"/>
          <w:bCs/>
        </w:rPr>
        <w:t xml:space="preserve"> podmiotowej obsługujące</w:t>
      </w:r>
      <w:r>
        <w:rPr>
          <w:rFonts w:asciiTheme="minorHAnsi" w:hAnsiTheme="minorHAnsi" w:cstheme="minorHAnsi"/>
          <w:bCs/>
        </w:rPr>
        <w:t xml:space="preserve">go go urzędu treść tej decyzji. </w:t>
      </w:r>
      <w:r w:rsidRPr="00DE3C5B">
        <w:rPr>
          <w:rFonts w:asciiTheme="minorHAnsi" w:hAnsiTheme="minorHAnsi" w:cstheme="minorHAnsi"/>
          <w:bCs/>
        </w:rPr>
        <w:t>W informacji wskazuje się dzień udostępnienia treści decyzji. Przepis stosuje się odpowiednio do decyzji o środowiskowych uwarunkowaniach wydanej bez przeprowadzenia oceny oddziaływania przedsięwzięcia na środowisko</w:t>
      </w:r>
      <w:r>
        <w:rPr>
          <w:rFonts w:asciiTheme="minorHAnsi" w:hAnsiTheme="minorHAnsi" w:cstheme="minorHAnsi"/>
          <w:bCs/>
        </w:rPr>
        <w:t>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D5" w:rsidRDefault="009367D5">
      <w:pPr>
        <w:spacing w:after="0" w:line="240" w:lineRule="auto"/>
      </w:pPr>
      <w:r>
        <w:separator/>
      </w:r>
    </w:p>
  </w:endnote>
  <w:endnote w:type="continuationSeparator" w:id="0">
    <w:p w:rsidR="009367D5" w:rsidRDefault="0093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F34FC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367D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D5" w:rsidRDefault="009367D5">
      <w:pPr>
        <w:spacing w:after="0" w:line="240" w:lineRule="auto"/>
      </w:pPr>
      <w:r>
        <w:separator/>
      </w:r>
    </w:p>
  </w:footnote>
  <w:footnote w:type="continuationSeparator" w:id="0">
    <w:p w:rsidR="009367D5" w:rsidRDefault="0093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367D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367D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367D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367D5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E3C5B"/>
    <w:rsid w:val="00DF384A"/>
    <w:rsid w:val="00E375CB"/>
    <w:rsid w:val="00E55ACB"/>
    <w:rsid w:val="00E607F5"/>
    <w:rsid w:val="00E61949"/>
    <w:rsid w:val="00F52CC4"/>
    <w:rsid w:val="00F66D15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2D7F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decyzje-srodowiskowe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704B-B848-4CF9-8296-7C884497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2023-07-07T12:55:00Z</dcterms:created>
  <dcterms:modified xsi:type="dcterms:W3CDTF">2023-07-11T06:45:00Z</dcterms:modified>
</cp:coreProperties>
</file>