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E6F3857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32E6F" w:rsidRPr="00832E6F">
        <w:rPr>
          <w:b/>
          <w:i/>
          <w:sz w:val="22"/>
          <w:szCs w:val="22"/>
        </w:rPr>
        <w:t>Programowanie komputerów kwantowych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DAEE93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832E6F" w:rsidRPr="00832E6F">
        <w:rPr>
          <w:b/>
          <w:bCs/>
          <w:i/>
          <w:iCs/>
          <w:spacing w:val="4"/>
          <w:sz w:val="22"/>
          <w:szCs w:val="22"/>
        </w:rPr>
        <w:t>Programowanie komputerów kwantowych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32E6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32E6F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251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2022-03-11T14:09:00Z</dcterms:modified>
</cp:coreProperties>
</file>