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72000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3381C">
        <w:rPr>
          <w:rFonts w:asciiTheme="minorHAnsi" w:hAnsiTheme="minorHAnsi" w:cstheme="minorHAnsi"/>
          <w:bCs/>
          <w:sz w:val="24"/>
          <w:szCs w:val="24"/>
        </w:rPr>
        <w:t>26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381C" w:rsidRPr="0063381C" w:rsidRDefault="0063381C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r w:rsidRPr="0063381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DOOŚ-WDŚ/Z00.4200.26.2016.AL/AB/</w:t>
      </w:r>
      <w:proofErr w:type="spellStart"/>
      <w:r w:rsidRPr="0063381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JSz</w:t>
      </w:r>
      <w:proofErr w:type="spellEnd"/>
      <w:r w:rsidRPr="0063381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/SW.10</w:t>
      </w:r>
    </w:p>
    <w:bookmarkEnd w:id="0"/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3381C" w:rsidRPr="0063381C" w:rsidRDefault="0063381C" w:rsidP="006338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381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 Warszawie z dnia 2 grudnia 2011 r., znak: WOOŚ-II.4200.15.2011.MW, o środowiskowych uwarunkowaniach zgody na realizację przedsięwzięcia polegającego na budowie północnego wylotu Warszawy drogi ekspresowej S-8 w kierunku Białegostoku na odcinku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338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projektowanej Wschodniej Obwodnicy </w:t>
      </w:r>
      <w:r w:rsidRPr="0063381C">
        <w:rPr>
          <w:rFonts w:asciiTheme="minorHAnsi" w:hAnsiTheme="minorHAnsi" w:cstheme="minorHAnsi"/>
          <w:bCs/>
          <w:color w:val="000000"/>
          <w:sz w:val="24"/>
          <w:szCs w:val="24"/>
        </w:rPr>
        <w:t>Warszawy</w:t>
      </w:r>
      <w:r w:rsidRPr="006338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(droga S-17) do obwodnicy Radzymina, zgromadzony został cały materiał dowodowy.</w:t>
      </w:r>
    </w:p>
    <w:p w:rsidR="00266F5E" w:rsidRDefault="0063381C" w:rsidP="006338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381C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08. Decyzja kończąca przedmiotowe postępowanie zostanie wydana nie wcześniej niż po upływie 14 dni od dnia doręczenia niniejszego zawiadomienia.</w:t>
      </w:r>
    </w:p>
    <w:p w:rsidR="0063381C" w:rsidRDefault="0063381C" w:rsidP="0063381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E943C1" w:rsidRDefault="00B35A7F" w:rsidP="006F6C1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AA0776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 xml:space="preserve">Z upoważnienia 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Generalnego Dyrektora Ochrony Środowiska</w:t>
      </w:r>
    </w:p>
    <w:p w:rsidR="000A1A2B" w:rsidRPr="00E943C1" w:rsidRDefault="0063381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7449EB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63381C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</w:t>
      </w:r>
    </w:p>
    <w:p w:rsidR="0063381C" w:rsidRPr="0063381C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E943C1" w:rsidRDefault="0063381C" w:rsidP="0063381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3381C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</w:t>
      </w:r>
      <w:r>
        <w:rPr>
          <w:rFonts w:asciiTheme="minorHAnsi" w:hAnsiTheme="minorHAnsi" w:cstheme="minorHAnsi"/>
          <w:bCs/>
        </w:rPr>
        <w:t>z w art. 3 i nie</w:t>
      </w:r>
      <w:r w:rsidRPr="0063381C">
        <w:rPr>
          <w:rFonts w:asciiTheme="minorHAnsi" w:hAnsiTheme="minorHAnsi" w:cstheme="minorHAnsi"/>
          <w:bCs/>
        </w:rPr>
        <w:t>zakończonych przed dniem wejścia w życic niniejszej ustawy stosuje się przepisy dotychczasowe.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3381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3381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3381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3381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3381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06A53"/>
    <w:rsid w:val="00155027"/>
    <w:rsid w:val="00183492"/>
    <w:rsid w:val="00197C6E"/>
    <w:rsid w:val="001C394A"/>
    <w:rsid w:val="001D479F"/>
    <w:rsid w:val="002446E3"/>
    <w:rsid w:val="00266F5E"/>
    <w:rsid w:val="002F2472"/>
    <w:rsid w:val="00354FFC"/>
    <w:rsid w:val="003A4832"/>
    <w:rsid w:val="004314E8"/>
    <w:rsid w:val="00457259"/>
    <w:rsid w:val="004F5C94"/>
    <w:rsid w:val="00617ABD"/>
    <w:rsid w:val="0063381C"/>
    <w:rsid w:val="006568C0"/>
    <w:rsid w:val="006663A9"/>
    <w:rsid w:val="006E3693"/>
    <w:rsid w:val="006F6C14"/>
    <w:rsid w:val="007122C2"/>
    <w:rsid w:val="00726E38"/>
    <w:rsid w:val="007449EB"/>
    <w:rsid w:val="007704E4"/>
    <w:rsid w:val="007710E5"/>
    <w:rsid w:val="0084152D"/>
    <w:rsid w:val="0085442F"/>
    <w:rsid w:val="00865F80"/>
    <w:rsid w:val="0098481E"/>
    <w:rsid w:val="00A151E7"/>
    <w:rsid w:val="00A40900"/>
    <w:rsid w:val="00AA0776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1C7B-9DF5-4EC2-A172-69772E9E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2023-06-28T13:40:00Z</dcterms:created>
  <dcterms:modified xsi:type="dcterms:W3CDTF">2023-06-28T13:40:00Z</dcterms:modified>
</cp:coreProperties>
</file>