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0EBB" w14:textId="4D67C270" w:rsidR="00E17241" w:rsidRDefault="00E17241" w:rsidP="00E17241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17241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DD3FCFF" w14:textId="77777777" w:rsidR="00E17241" w:rsidRDefault="00E17241" w:rsidP="00E17241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D795877" w14:textId="3774B9FC" w:rsidR="00E17241" w:rsidRDefault="00E17241" w:rsidP="00E17241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17241">
        <w:rPr>
          <w:rFonts w:ascii="Arial" w:hAnsi="Arial" w:cs="Arial"/>
          <w:sz w:val="24"/>
          <w:szCs w:val="24"/>
        </w:rPr>
        <w:t xml:space="preserve">Warszawa, </w:t>
      </w:r>
      <w:r w:rsidR="00832FB1">
        <w:rPr>
          <w:rFonts w:ascii="Arial" w:hAnsi="Arial" w:cs="Arial"/>
          <w:sz w:val="24"/>
          <w:szCs w:val="24"/>
        </w:rPr>
        <w:t>25 kwietnia 2022</w:t>
      </w:r>
      <w:r w:rsidRPr="00E17241">
        <w:rPr>
          <w:rFonts w:ascii="Arial" w:hAnsi="Arial" w:cs="Arial"/>
          <w:sz w:val="24"/>
          <w:szCs w:val="24"/>
        </w:rPr>
        <w:t xml:space="preserve"> r.</w:t>
      </w:r>
    </w:p>
    <w:p w14:paraId="7965DB6D" w14:textId="77777777" w:rsidR="00E17241" w:rsidRPr="00E17241" w:rsidRDefault="00E17241" w:rsidP="00E17241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343AF89" w14:textId="64161DBE" w:rsidR="00E17241" w:rsidRDefault="00E17241" w:rsidP="00E17241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17241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KR III R </w:t>
      </w:r>
      <w:r w:rsidR="00832FB1">
        <w:rPr>
          <w:rFonts w:ascii="Arial" w:hAnsi="Arial" w:cs="Arial"/>
          <w:color w:val="000000"/>
          <w:sz w:val="24"/>
          <w:szCs w:val="24"/>
          <w:lang w:eastAsia="pl-PL"/>
        </w:rPr>
        <w:t>24</w:t>
      </w:r>
      <w:r w:rsidR="009958E5">
        <w:rPr>
          <w:rFonts w:ascii="Arial" w:hAnsi="Arial" w:cs="Arial"/>
          <w:color w:val="000000"/>
          <w:sz w:val="24"/>
          <w:szCs w:val="24"/>
          <w:lang w:eastAsia="pl-PL"/>
        </w:rPr>
        <w:t xml:space="preserve"> ukośnik </w:t>
      </w:r>
      <w:r w:rsidRPr="00E17241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832FB1">
        <w:rPr>
          <w:rFonts w:ascii="Arial" w:hAnsi="Arial" w:cs="Arial"/>
          <w:color w:val="000000"/>
          <w:sz w:val="24"/>
          <w:szCs w:val="24"/>
          <w:lang w:eastAsia="pl-PL"/>
        </w:rPr>
        <w:t>1</w:t>
      </w:r>
    </w:p>
    <w:p w14:paraId="3980ADFB" w14:textId="77777777" w:rsidR="00E17241" w:rsidRPr="00E17241" w:rsidRDefault="00E17241" w:rsidP="00E17241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16B2009A" w14:textId="50AAB2A0" w:rsidR="00E17241" w:rsidRDefault="00E17241" w:rsidP="00E17241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17241">
        <w:rPr>
          <w:rFonts w:ascii="Arial" w:hAnsi="Arial" w:cs="Arial"/>
          <w:color w:val="000000"/>
          <w:sz w:val="24"/>
          <w:szCs w:val="24"/>
          <w:lang w:eastAsia="pl-PL"/>
        </w:rPr>
        <w:t>DPA</w:t>
      </w:r>
      <w:r w:rsidR="009958E5">
        <w:rPr>
          <w:rFonts w:ascii="Arial" w:hAnsi="Arial" w:cs="Arial"/>
          <w:color w:val="000000"/>
          <w:sz w:val="24"/>
          <w:szCs w:val="24"/>
          <w:lang w:eastAsia="pl-PL"/>
        </w:rPr>
        <w:t xml:space="preserve"> myślnik </w:t>
      </w:r>
      <w:r w:rsidRPr="00E17241">
        <w:rPr>
          <w:rFonts w:ascii="Arial" w:hAnsi="Arial" w:cs="Arial"/>
          <w:color w:val="000000"/>
          <w:sz w:val="24"/>
          <w:szCs w:val="24"/>
          <w:lang w:eastAsia="pl-PL"/>
        </w:rPr>
        <w:t>III.9130.</w:t>
      </w:r>
      <w:r w:rsidR="00832FB1">
        <w:rPr>
          <w:rFonts w:ascii="Arial" w:hAnsi="Arial" w:cs="Arial"/>
          <w:color w:val="000000"/>
          <w:sz w:val="24"/>
          <w:szCs w:val="24"/>
          <w:lang w:eastAsia="pl-PL"/>
        </w:rPr>
        <w:t>25</w:t>
      </w:r>
      <w:r w:rsidRPr="00E17241">
        <w:rPr>
          <w:rFonts w:ascii="Arial" w:hAnsi="Arial" w:cs="Arial"/>
          <w:color w:val="000000"/>
          <w:sz w:val="24"/>
          <w:szCs w:val="24"/>
          <w:lang w:eastAsia="pl-PL"/>
        </w:rPr>
        <w:t>.202</w:t>
      </w:r>
      <w:r w:rsidR="00832FB1">
        <w:rPr>
          <w:rFonts w:ascii="Arial" w:hAnsi="Arial" w:cs="Arial"/>
          <w:color w:val="000000"/>
          <w:sz w:val="24"/>
          <w:szCs w:val="24"/>
          <w:lang w:eastAsia="pl-PL"/>
        </w:rPr>
        <w:t>1</w:t>
      </w:r>
    </w:p>
    <w:p w14:paraId="304704F3" w14:textId="77777777" w:rsidR="00E17241" w:rsidRPr="00E17241" w:rsidRDefault="00E17241" w:rsidP="00E17241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5CDC1A7" w14:textId="4AA078AE" w:rsidR="00E17241" w:rsidRDefault="00E17241" w:rsidP="00E17241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E17241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9958E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17241">
        <w:rPr>
          <w:rFonts w:ascii="Arial" w:hAnsi="Arial" w:cs="Arial"/>
          <w:color w:val="000000"/>
          <w:sz w:val="24"/>
          <w:szCs w:val="24"/>
          <w:lang w:eastAsia="pl-PL"/>
        </w:rPr>
        <w:t>K</w:t>
      </w:r>
      <w:r w:rsidR="009958E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17241">
        <w:rPr>
          <w:rFonts w:ascii="Arial" w:hAnsi="Arial" w:cs="Arial"/>
          <w:color w:val="000000"/>
          <w:sz w:val="24"/>
          <w:szCs w:val="24"/>
          <w:lang w:eastAsia="pl-PL"/>
        </w:rPr>
        <w:t xml:space="preserve">: </w:t>
      </w:r>
      <w:r w:rsidR="00832FB1">
        <w:rPr>
          <w:rFonts w:ascii="Arial" w:hAnsi="Arial" w:cs="Arial"/>
          <w:color w:val="000000"/>
          <w:sz w:val="24"/>
          <w:szCs w:val="24"/>
          <w:lang w:eastAsia="pl-PL"/>
        </w:rPr>
        <w:t>3105906</w:t>
      </w:r>
    </w:p>
    <w:p w14:paraId="0A596C74" w14:textId="77777777" w:rsidR="00E17241" w:rsidRPr="00E17241" w:rsidRDefault="00E17241" w:rsidP="00E17241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18AF5DE" w14:textId="5EBC5607" w:rsidR="00E17241" w:rsidRDefault="00E17241" w:rsidP="00E17241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172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ZAWIADOMIENIE</w:t>
      </w:r>
    </w:p>
    <w:p w14:paraId="7A3D2102" w14:textId="77777777" w:rsidR="008F45D2" w:rsidRPr="00E17241" w:rsidRDefault="008F45D2" w:rsidP="00E17241">
      <w:pPr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E2A4842" w14:textId="77777777" w:rsidR="008F45D2" w:rsidRDefault="00E17241" w:rsidP="008F45D2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724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549D2938" w14:textId="77777777" w:rsidR="008F45D2" w:rsidRDefault="008F45D2" w:rsidP="008F45D2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DAE9068" w14:textId="2B23E9DE" w:rsidR="00E17241" w:rsidRPr="008F45D2" w:rsidRDefault="00E17241" w:rsidP="008F45D2">
      <w:p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7241">
        <w:rPr>
          <w:rFonts w:ascii="Arial" w:eastAsia="Times New Roman" w:hAnsi="Arial" w:cs="Arial"/>
          <w:sz w:val="24"/>
          <w:szCs w:val="24"/>
          <w:lang w:eastAsia="zh-CN"/>
        </w:rPr>
        <w:t>Na podstawie art. 16 ust</w:t>
      </w:r>
      <w:r w:rsidR="008F45D2">
        <w:rPr>
          <w:rFonts w:ascii="Arial" w:eastAsia="Times New Roman" w:hAnsi="Arial" w:cs="Arial"/>
          <w:sz w:val="24"/>
          <w:szCs w:val="24"/>
          <w:lang w:eastAsia="zh-CN"/>
        </w:rPr>
        <w:t>ęp</w:t>
      </w:r>
      <w:r w:rsidRPr="00E17241">
        <w:rPr>
          <w:rFonts w:ascii="Arial" w:eastAsia="Times New Roman" w:hAnsi="Arial" w:cs="Arial"/>
          <w:sz w:val="24"/>
          <w:szCs w:val="24"/>
          <w:lang w:eastAsia="zh-CN"/>
        </w:rPr>
        <w:t xml:space="preserve"> 2, ust</w:t>
      </w:r>
      <w:r w:rsidR="00832FB1">
        <w:rPr>
          <w:rFonts w:ascii="Arial" w:eastAsia="Times New Roman" w:hAnsi="Arial" w:cs="Arial"/>
          <w:sz w:val="24"/>
          <w:szCs w:val="24"/>
          <w:lang w:eastAsia="zh-CN"/>
        </w:rPr>
        <w:t>ęp</w:t>
      </w:r>
      <w:r w:rsidRPr="00E17241">
        <w:rPr>
          <w:rFonts w:ascii="Arial" w:eastAsia="Times New Roman" w:hAnsi="Arial" w:cs="Arial"/>
          <w:sz w:val="24"/>
          <w:szCs w:val="24"/>
          <w:lang w:eastAsia="zh-CN"/>
        </w:rPr>
        <w:t xml:space="preserve"> 3 i ust</w:t>
      </w:r>
      <w:r w:rsidR="008F45D2">
        <w:rPr>
          <w:rFonts w:ascii="Arial" w:eastAsia="Times New Roman" w:hAnsi="Arial" w:cs="Arial"/>
          <w:sz w:val="24"/>
          <w:szCs w:val="24"/>
          <w:lang w:eastAsia="zh-CN"/>
        </w:rPr>
        <w:t>ęp</w:t>
      </w:r>
      <w:r w:rsidRPr="00E17241">
        <w:rPr>
          <w:rFonts w:ascii="Arial" w:eastAsia="Times New Roman" w:hAnsi="Arial" w:cs="Arial"/>
          <w:sz w:val="24"/>
          <w:szCs w:val="24"/>
          <w:lang w:eastAsia="zh-CN"/>
        </w:rPr>
        <w:t xml:space="preserve"> 4 ustawy z dnia 9 marca 2017 r. </w:t>
      </w:r>
      <w:r w:rsidRPr="00E17241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E17241">
        <w:rPr>
          <w:rFonts w:ascii="Arial" w:hAnsi="Arial" w:cs="Arial"/>
          <w:bCs/>
          <w:sz w:val="24"/>
          <w:szCs w:val="24"/>
        </w:rPr>
        <w:t>(t</w:t>
      </w:r>
      <w:r w:rsidR="008F45D2">
        <w:rPr>
          <w:rFonts w:ascii="Arial" w:hAnsi="Arial" w:cs="Arial"/>
          <w:bCs/>
          <w:sz w:val="24"/>
          <w:szCs w:val="24"/>
        </w:rPr>
        <w:t xml:space="preserve">o </w:t>
      </w:r>
      <w:r w:rsidRPr="00E17241">
        <w:rPr>
          <w:rFonts w:ascii="Arial" w:hAnsi="Arial" w:cs="Arial"/>
          <w:bCs/>
          <w:sz w:val="24"/>
          <w:szCs w:val="24"/>
        </w:rPr>
        <w:t>j</w:t>
      </w:r>
      <w:r w:rsidR="008F45D2">
        <w:rPr>
          <w:rFonts w:ascii="Arial" w:hAnsi="Arial" w:cs="Arial"/>
          <w:bCs/>
          <w:sz w:val="24"/>
          <w:szCs w:val="24"/>
        </w:rPr>
        <w:t>est</w:t>
      </w:r>
      <w:r w:rsidRPr="00E17241">
        <w:rPr>
          <w:rFonts w:ascii="Arial" w:hAnsi="Arial" w:cs="Arial"/>
          <w:bCs/>
          <w:sz w:val="24"/>
          <w:szCs w:val="24"/>
        </w:rPr>
        <w:t xml:space="preserve"> Dz</w:t>
      </w:r>
      <w:r w:rsidR="008F45D2">
        <w:rPr>
          <w:rFonts w:ascii="Arial" w:hAnsi="Arial" w:cs="Arial"/>
          <w:bCs/>
          <w:sz w:val="24"/>
          <w:szCs w:val="24"/>
        </w:rPr>
        <w:t xml:space="preserve">iennik </w:t>
      </w:r>
      <w:r w:rsidRPr="00E17241">
        <w:rPr>
          <w:rFonts w:ascii="Arial" w:hAnsi="Arial" w:cs="Arial"/>
          <w:bCs/>
          <w:sz w:val="24"/>
          <w:szCs w:val="24"/>
        </w:rPr>
        <w:t>U</w:t>
      </w:r>
      <w:r w:rsidR="008F45D2">
        <w:rPr>
          <w:rFonts w:ascii="Arial" w:hAnsi="Arial" w:cs="Arial"/>
          <w:bCs/>
          <w:sz w:val="24"/>
          <w:szCs w:val="24"/>
        </w:rPr>
        <w:t>staw</w:t>
      </w:r>
      <w:r w:rsidRPr="00E17241">
        <w:rPr>
          <w:rFonts w:ascii="Arial" w:hAnsi="Arial" w:cs="Arial"/>
          <w:bCs/>
          <w:sz w:val="24"/>
          <w:szCs w:val="24"/>
        </w:rPr>
        <w:t xml:space="preserve"> z 2021 r. poz</w:t>
      </w:r>
      <w:r w:rsidR="008F45D2">
        <w:rPr>
          <w:rFonts w:ascii="Arial" w:hAnsi="Arial" w:cs="Arial"/>
          <w:bCs/>
          <w:sz w:val="24"/>
          <w:szCs w:val="24"/>
        </w:rPr>
        <w:t>ycja</w:t>
      </w:r>
      <w:r w:rsidRPr="00E17241">
        <w:rPr>
          <w:rFonts w:ascii="Arial" w:hAnsi="Arial" w:cs="Arial"/>
          <w:bCs/>
          <w:sz w:val="24"/>
          <w:szCs w:val="24"/>
        </w:rPr>
        <w:t xml:space="preserve"> 795, dalej: ustawa z dnia 9 marca 2017 r.) </w:t>
      </w:r>
      <w:r w:rsidRPr="00E17241">
        <w:rPr>
          <w:rFonts w:ascii="Arial" w:eastAsia="Times New Roman" w:hAnsi="Arial" w:cs="Arial"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F76500">
        <w:rPr>
          <w:rFonts w:ascii="Arial" w:eastAsia="Times New Roman" w:hAnsi="Arial" w:cs="Arial"/>
          <w:sz w:val="24"/>
          <w:szCs w:val="24"/>
          <w:lang w:eastAsia="zh-CN"/>
        </w:rPr>
        <w:t>13 października 2021</w:t>
      </w:r>
      <w:r w:rsidRPr="00E17241">
        <w:rPr>
          <w:rFonts w:ascii="Arial" w:eastAsia="Times New Roman" w:hAnsi="Arial" w:cs="Arial"/>
          <w:sz w:val="24"/>
          <w:szCs w:val="24"/>
          <w:lang w:eastAsia="zh-CN"/>
        </w:rPr>
        <w:t xml:space="preserve"> r., sygn</w:t>
      </w:r>
      <w:r w:rsidR="008F45D2">
        <w:rPr>
          <w:rFonts w:ascii="Arial" w:eastAsia="Times New Roman" w:hAnsi="Arial" w:cs="Arial"/>
          <w:sz w:val="24"/>
          <w:szCs w:val="24"/>
          <w:lang w:eastAsia="zh-CN"/>
        </w:rPr>
        <w:t>atura</w:t>
      </w:r>
      <w:r w:rsidRPr="00E17241">
        <w:rPr>
          <w:rFonts w:ascii="Arial" w:eastAsia="Times New Roman" w:hAnsi="Arial" w:cs="Arial"/>
          <w:sz w:val="24"/>
          <w:szCs w:val="24"/>
          <w:lang w:eastAsia="zh-CN"/>
        </w:rPr>
        <w:t xml:space="preserve"> akt KR III R </w:t>
      </w:r>
      <w:r w:rsidR="00F76500">
        <w:rPr>
          <w:rFonts w:ascii="Arial" w:eastAsia="Times New Roman" w:hAnsi="Arial" w:cs="Arial"/>
          <w:sz w:val="24"/>
          <w:szCs w:val="24"/>
          <w:lang w:eastAsia="zh-CN"/>
        </w:rPr>
        <w:t>24</w:t>
      </w:r>
      <w:r w:rsidR="008F45D2">
        <w:rPr>
          <w:rFonts w:ascii="Arial" w:eastAsia="Times New Roman" w:hAnsi="Arial" w:cs="Arial"/>
          <w:sz w:val="24"/>
          <w:szCs w:val="24"/>
          <w:lang w:eastAsia="zh-CN"/>
        </w:rPr>
        <w:t xml:space="preserve"> ukośnik </w:t>
      </w:r>
      <w:r w:rsidRPr="00E17241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F76500">
        <w:rPr>
          <w:rFonts w:ascii="Arial" w:eastAsia="Times New Roman" w:hAnsi="Arial" w:cs="Arial"/>
          <w:sz w:val="24"/>
          <w:szCs w:val="24"/>
          <w:lang w:eastAsia="zh-CN"/>
        </w:rPr>
        <w:t>1</w:t>
      </w:r>
    </w:p>
    <w:p w14:paraId="3CE6BF2C" w14:textId="77777777" w:rsidR="00E17241" w:rsidRPr="00E17241" w:rsidRDefault="00E17241" w:rsidP="00E17241">
      <w:pPr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B40C935" w14:textId="0112B18B" w:rsidR="00E17241" w:rsidRDefault="00E17241" w:rsidP="00E17241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17241">
        <w:rPr>
          <w:rFonts w:ascii="Arial" w:eastAsia="Times New Roman" w:hAnsi="Arial" w:cs="Arial"/>
          <w:b/>
          <w:sz w:val="24"/>
          <w:szCs w:val="24"/>
          <w:lang w:eastAsia="zh-CN"/>
        </w:rPr>
        <w:t>zawiadamiam następujące strony:</w:t>
      </w:r>
    </w:p>
    <w:p w14:paraId="4531CDEE" w14:textId="77777777" w:rsidR="008F45D2" w:rsidRPr="00E17241" w:rsidRDefault="008F45D2" w:rsidP="00E17241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F73E85E" w14:textId="10B62F5E" w:rsidR="00E17241" w:rsidRDefault="00F76500" w:rsidP="008F45D2">
      <w:pPr>
        <w:pStyle w:val="Akapitzlist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Izabellę Trzcińską</w:t>
      </w:r>
    </w:p>
    <w:p w14:paraId="3843D907" w14:textId="23205224" w:rsidR="00F76500" w:rsidRPr="00E17241" w:rsidRDefault="00F76500" w:rsidP="008F45D2">
      <w:pPr>
        <w:pStyle w:val="Akapitzlist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Chiarę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Janczarek - Kapuścińską</w:t>
      </w:r>
    </w:p>
    <w:p w14:paraId="1CA65091" w14:textId="77777777" w:rsidR="00E17241" w:rsidRPr="00E17241" w:rsidRDefault="00E17241" w:rsidP="00E17241">
      <w:pPr>
        <w:pStyle w:val="Akapitzlist"/>
        <w:suppressAutoHyphens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36D8C3D" w14:textId="49E7036A" w:rsidR="00E17241" w:rsidRPr="00E17241" w:rsidRDefault="00E17241" w:rsidP="00E17241">
      <w:pPr>
        <w:suppressAutoHyphens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17241">
        <w:rPr>
          <w:rFonts w:ascii="Arial" w:eastAsia="Times New Roman" w:hAnsi="Arial" w:cs="Arial"/>
          <w:sz w:val="24"/>
          <w:szCs w:val="24"/>
          <w:lang w:eastAsia="zh-CN"/>
        </w:rPr>
        <w:t>o wszczęciu</w:t>
      </w:r>
      <w:r w:rsidR="00F76500">
        <w:rPr>
          <w:rFonts w:ascii="Arial" w:eastAsia="Times New Roman" w:hAnsi="Arial" w:cs="Arial"/>
          <w:sz w:val="24"/>
          <w:szCs w:val="24"/>
          <w:lang w:eastAsia="zh-CN"/>
        </w:rPr>
        <w:t xml:space="preserve"> w dniu 13 października 2021 r.</w:t>
      </w:r>
      <w:r w:rsidRPr="00E17241">
        <w:rPr>
          <w:rFonts w:ascii="Arial" w:eastAsia="Times New Roman" w:hAnsi="Arial" w:cs="Arial"/>
          <w:sz w:val="24"/>
          <w:szCs w:val="24"/>
          <w:lang w:eastAsia="zh-CN"/>
        </w:rPr>
        <w:t xml:space="preserve"> z urzędu postępowania rozpoznawczego w sprawie </w:t>
      </w:r>
      <w:r w:rsidRPr="00E17241">
        <w:rPr>
          <w:rFonts w:ascii="Arial" w:hAnsi="Arial" w:cs="Arial"/>
          <w:bCs/>
          <w:sz w:val="24"/>
          <w:szCs w:val="24"/>
        </w:rPr>
        <w:t>decyzji Prezydenta m</w:t>
      </w:r>
      <w:r w:rsidR="008F45D2">
        <w:rPr>
          <w:rFonts w:ascii="Arial" w:hAnsi="Arial" w:cs="Arial"/>
          <w:bCs/>
          <w:sz w:val="24"/>
          <w:szCs w:val="24"/>
        </w:rPr>
        <w:t xml:space="preserve">iasta </w:t>
      </w:r>
      <w:r w:rsidRPr="00E17241">
        <w:rPr>
          <w:rFonts w:ascii="Arial" w:hAnsi="Arial" w:cs="Arial"/>
          <w:bCs/>
          <w:sz w:val="24"/>
          <w:szCs w:val="24"/>
        </w:rPr>
        <w:t>st</w:t>
      </w:r>
      <w:r w:rsidR="008F45D2">
        <w:rPr>
          <w:rFonts w:ascii="Arial" w:hAnsi="Arial" w:cs="Arial"/>
          <w:bCs/>
          <w:sz w:val="24"/>
          <w:szCs w:val="24"/>
        </w:rPr>
        <w:t>ołecznego</w:t>
      </w:r>
      <w:r w:rsidRPr="00E17241">
        <w:rPr>
          <w:rFonts w:ascii="Arial" w:hAnsi="Arial" w:cs="Arial"/>
          <w:bCs/>
          <w:sz w:val="24"/>
          <w:szCs w:val="24"/>
        </w:rPr>
        <w:t xml:space="preserve"> Warszawy z dnia </w:t>
      </w:r>
      <w:r w:rsidR="00F76500">
        <w:rPr>
          <w:rFonts w:ascii="Arial" w:hAnsi="Arial" w:cs="Arial"/>
          <w:bCs/>
          <w:sz w:val="24"/>
          <w:szCs w:val="24"/>
        </w:rPr>
        <w:t>30</w:t>
      </w:r>
      <w:r w:rsidRPr="00E17241">
        <w:rPr>
          <w:rFonts w:ascii="Arial" w:hAnsi="Arial" w:cs="Arial"/>
          <w:bCs/>
          <w:sz w:val="24"/>
          <w:szCs w:val="24"/>
        </w:rPr>
        <w:t xml:space="preserve"> marca 200</w:t>
      </w:r>
      <w:r w:rsidR="00F76500">
        <w:rPr>
          <w:rFonts w:ascii="Arial" w:hAnsi="Arial" w:cs="Arial"/>
          <w:bCs/>
          <w:sz w:val="24"/>
          <w:szCs w:val="24"/>
        </w:rPr>
        <w:t>1</w:t>
      </w:r>
      <w:r w:rsidRPr="00E17241">
        <w:rPr>
          <w:rFonts w:ascii="Arial" w:hAnsi="Arial" w:cs="Arial"/>
          <w:bCs/>
          <w:sz w:val="24"/>
          <w:szCs w:val="24"/>
        </w:rPr>
        <w:t xml:space="preserve"> r. nr </w:t>
      </w:r>
      <w:r w:rsidR="00F76500">
        <w:rPr>
          <w:rFonts w:ascii="Arial" w:hAnsi="Arial" w:cs="Arial"/>
          <w:bCs/>
          <w:sz w:val="24"/>
          <w:szCs w:val="24"/>
        </w:rPr>
        <w:t>28</w:t>
      </w:r>
      <w:r w:rsidR="008F45D2">
        <w:rPr>
          <w:rFonts w:ascii="Arial" w:hAnsi="Arial" w:cs="Arial"/>
          <w:bCs/>
          <w:sz w:val="24"/>
          <w:szCs w:val="24"/>
        </w:rPr>
        <w:t xml:space="preserve"> ukośnik </w:t>
      </w:r>
      <w:r w:rsidR="00F76500">
        <w:rPr>
          <w:rFonts w:ascii="Arial" w:hAnsi="Arial" w:cs="Arial"/>
          <w:bCs/>
          <w:sz w:val="24"/>
          <w:szCs w:val="24"/>
        </w:rPr>
        <w:t>2001w przedmiocie ustanowienia użytkowania wieczystego nieruchomości położonej w Warszawie przy ul. Wilczej 8, opisanej w ewidencji gruntów jako działka nr 77 z obrębu 5 myślnik 05 myślnik 04, dla której prowadzona jest księga wieczysta nr WA4M ukośnik 00069153 ukośnik 3</w:t>
      </w:r>
      <w:r w:rsidRPr="00E17241">
        <w:rPr>
          <w:rFonts w:ascii="Arial" w:hAnsi="Arial" w:cs="Arial"/>
          <w:bCs/>
          <w:sz w:val="24"/>
          <w:szCs w:val="24"/>
        </w:rPr>
        <w:t>.</w:t>
      </w:r>
    </w:p>
    <w:p w14:paraId="0CA9D788" w14:textId="77777777" w:rsidR="00E17241" w:rsidRPr="00E17241" w:rsidRDefault="00E17241" w:rsidP="00E17241">
      <w:pPr>
        <w:suppressAutoHyphens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ABE27F0" w14:textId="1E119C36" w:rsidR="00E17241" w:rsidRDefault="00E17241" w:rsidP="008F45D2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172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Przewodniczący Komisji</w:t>
      </w:r>
    </w:p>
    <w:p w14:paraId="24A28089" w14:textId="77777777" w:rsidR="008F45D2" w:rsidRPr="00E17241" w:rsidRDefault="008F45D2" w:rsidP="008F45D2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C0F107C" w14:textId="77777777" w:rsidR="00E17241" w:rsidRPr="00E17241" w:rsidRDefault="00E17241" w:rsidP="008F45D2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1724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Sebastian Kaleta</w:t>
      </w:r>
    </w:p>
    <w:p w14:paraId="08F826EA" w14:textId="77777777" w:rsidR="00E17241" w:rsidRPr="00E17241" w:rsidRDefault="00E17241" w:rsidP="00E1724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32F98586" w14:textId="77777777" w:rsidR="00E17241" w:rsidRPr="00E17241" w:rsidRDefault="00E17241" w:rsidP="00E17241">
      <w:pPr>
        <w:suppressAutoHyphens/>
        <w:spacing w:after="0" w:line="360" w:lineRule="auto"/>
        <w:ind w:left="5103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3E9B4A8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1292DDBA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2C3594A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F61EFE9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1DB64E5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6D8D9DE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16412C41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3115237F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EEDAAE9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78F5C60C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4780DD07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AA82882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39753AF7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53859337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7541C672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432B56F1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3622E0A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549F5A2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32BB972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4E37D2E0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FAE6E41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1289139D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46C8A209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1CE9B177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4AABEEFD" w14:textId="77777777" w:rsidR="009958E5" w:rsidRDefault="009958E5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29842718" w14:textId="4C49EA3C" w:rsidR="00E17241" w:rsidRDefault="00E17241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E17241">
        <w:rPr>
          <w:rFonts w:ascii="Arial" w:hAnsi="Arial" w:cs="Arial"/>
          <w:b/>
          <w:bCs/>
          <w:sz w:val="18"/>
          <w:szCs w:val="18"/>
        </w:rPr>
        <w:t>Pouczenie:</w:t>
      </w:r>
    </w:p>
    <w:p w14:paraId="24E0E4F1" w14:textId="77777777" w:rsidR="008F45D2" w:rsidRPr="00E17241" w:rsidRDefault="008F45D2" w:rsidP="00E17241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7B294034" w14:textId="77777777" w:rsidR="00832FB1" w:rsidRPr="0054776F" w:rsidRDefault="00832FB1" w:rsidP="00832FB1">
      <w:pPr>
        <w:pStyle w:val="Akapitzlist"/>
        <w:numPr>
          <w:ilvl w:val="0"/>
          <w:numId w:val="2"/>
        </w:numPr>
        <w:suppressAutoHyphens/>
        <w:spacing w:after="0" w:line="360" w:lineRule="auto"/>
        <w:ind w:left="142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  <w:r w:rsidRPr="0054776F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Zgodnie z art. 16 ust. 2 ustawy z dnia 9 marca 2017 r. </w:t>
      </w: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 xml:space="preserve">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 wszczęciu postępowania, decyzjach i innych czynnościach Komisji poprzez ogłoszenie w Biuletynie Informacji Publicznej, na stronie podmiotowej urzędu obsługującego Ministra Sprawiedliwości. Zgodnie z art. 16 ust. 4 ustawy </w:t>
      </w:r>
      <w:r w:rsidRPr="0054776F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zawiadomienie albo doręczenie uważa się za dokonane po upływie 7 dni od dnia publicznego ogłoszenia. </w:t>
      </w:r>
    </w:p>
    <w:p w14:paraId="78911116" w14:textId="77777777" w:rsidR="00832FB1" w:rsidRPr="0054776F" w:rsidRDefault="00832FB1" w:rsidP="00832FB1">
      <w:pPr>
        <w:pStyle w:val="Akapitzlist"/>
        <w:numPr>
          <w:ilvl w:val="0"/>
          <w:numId w:val="2"/>
        </w:numPr>
        <w:suppressAutoHyphens/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>Zgodnie z art. 33 ustawy z dnia 14 czerwca 1960 r. – Kodeks postępowania administracyjnego (Dz. U. z 2021 r. poz. 735 ze zmianami):</w:t>
      </w:r>
    </w:p>
    <w:p w14:paraId="70495F1E" w14:textId="487270B5" w:rsidR="00832FB1" w:rsidRPr="0054776F" w:rsidRDefault="00832FB1" w:rsidP="00832FB1">
      <w:pPr>
        <w:suppressAutoHyphens/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/>
          <w:sz w:val="18"/>
          <w:szCs w:val="18"/>
          <w:lang w:eastAsia="zh-CN"/>
        </w:rPr>
        <w:t>paragraf</w:t>
      </w: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 xml:space="preserve"> 1. Pełnomocnikiem strony może być osoba fizyczna posiadająca zdolność do czynności prawnych.</w:t>
      </w:r>
    </w:p>
    <w:p w14:paraId="49D2F1EA" w14:textId="0F028B55" w:rsidR="00832FB1" w:rsidRPr="0054776F" w:rsidRDefault="00832FB1" w:rsidP="00832FB1">
      <w:pPr>
        <w:suppressAutoHyphens/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/>
          <w:sz w:val="18"/>
          <w:szCs w:val="18"/>
          <w:lang w:eastAsia="zh-CN"/>
        </w:rPr>
        <w:t>paragraf</w:t>
      </w: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 xml:space="preserve"> 2. Pełnomocnictwo powinno być udzielone na piśmie, w formie dokumentu elektronicznego lub zgłoszone do protokołu.</w:t>
      </w:r>
    </w:p>
    <w:p w14:paraId="3C978D21" w14:textId="4ADC1CB5" w:rsidR="00832FB1" w:rsidRPr="0054776F" w:rsidRDefault="00832FB1" w:rsidP="00832FB1">
      <w:pPr>
        <w:suppressAutoHyphens/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/>
          <w:sz w:val="18"/>
          <w:szCs w:val="18"/>
          <w:lang w:eastAsia="zh-CN"/>
        </w:rPr>
        <w:t>paragraf</w:t>
      </w:r>
      <w:r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>2a. Pełnomocnictwo w formie dokumentu elektronicznego powinno być opatrzone kwalifikowanym podpisem elektronicznym, podpisem zaufanym albo podpisem osobistym.</w:t>
      </w:r>
    </w:p>
    <w:p w14:paraId="1D0DECC7" w14:textId="6793160E" w:rsidR="00832FB1" w:rsidRPr="0054776F" w:rsidRDefault="00832FB1" w:rsidP="00832FB1">
      <w:pPr>
        <w:suppressAutoHyphens/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/>
          <w:sz w:val="18"/>
          <w:szCs w:val="18"/>
          <w:lang w:eastAsia="zh-CN"/>
        </w:rPr>
        <w:t>paragraf</w:t>
      </w: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 xml:space="preserve"> 3. Pełnomocnik dołącza do akt oryginał lub urzędowo poświadczony odpis pełnomocnictwa. Adwokat, radca prawny, rzecznik patentowy, a także doradca podatkowy mogą sami uwierzytelnić odpis udzielonego im </w:t>
      </w: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lastRenderedPageBreak/>
        <w:t>pełnomocnictwa oraz odpisy innych dokumentów wykazujących ich umocowanie. Organ administracji publicznej może w razie wątpliwości zażądać urzędowego poświadczenia podpisu strony.</w:t>
      </w:r>
    </w:p>
    <w:p w14:paraId="3A415434" w14:textId="58220EBB" w:rsidR="00832FB1" w:rsidRPr="0054776F" w:rsidRDefault="00832FB1" w:rsidP="00832FB1">
      <w:pPr>
        <w:suppressAutoHyphens/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/>
          <w:sz w:val="18"/>
          <w:szCs w:val="18"/>
          <w:lang w:eastAsia="zh-CN"/>
        </w:rPr>
        <w:t>paragraf</w:t>
      </w: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 xml:space="preserve">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punkt 1 ustawy z dnia 17 lutego 2005 r. o informatyzacji działalności podmiotów realizujących zadania publiczne.</w:t>
      </w:r>
    </w:p>
    <w:p w14:paraId="7748146C" w14:textId="1B32F11A" w:rsidR="00832FB1" w:rsidRPr="0054776F" w:rsidRDefault="00832FB1" w:rsidP="00832FB1">
      <w:pPr>
        <w:suppressAutoHyphens/>
        <w:spacing w:after="0" w:line="360" w:lineRule="auto"/>
        <w:ind w:left="567" w:hanging="425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/>
          <w:sz w:val="18"/>
          <w:szCs w:val="18"/>
          <w:lang w:eastAsia="zh-CN"/>
        </w:rPr>
        <w:t>paragraf</w:t>
      </w: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 xml:space="preserve">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234462A8" w14:textId="77777777" w:rsidR="00832FB1" w:rsidRPr="0054776F" w:rsidRDefault="00832FB1" w:rsidP="00832FB1">
      <w:pPr>
        <w:pStyle w:val="Akapitzlist"/>
        <w:numPr>
          <w:ilvl w:val="0"/>
          <w:numId w:val="2"/>
        </w:numPr>
        <w:suppressAutoHyphens/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>Zgodnie z art. 21 ust. 1 ustawy z dnia 6 lipca 1982 r. ustawy o radcach prawnych (Dz. U. z 2020 r. poz. 75 ze zmianami)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1897E68" w14:textId="77777777" w:rsidR="00832FB1" w:rsidRPr="0054776F" w:rsidRDefault="00832FB1" w:rsidP="00832FB1">
      <w:pPr>
        <w:pStyle w:val="Akapitzlist"/>
        <w:numPr>
          <w:ilvl w:val="0"/>
          <w:numId w:val="2"/>
        </w:numPr>
        <w:suppressAutoHyphens/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>Zgodnie z art. 35</w:t>
      </w:r>
      <w:r w:rsidRPr="0054776F">
        <w:rPr>
          <w:rFonts w:ascii="Times New Roman" w:eastAsia="Times New Roman" w:hAnsi="Times New Roman"/>
          <w:sz w:val="18"/>
          <w:szCs w:val="18"/>
          <w:vertAlign w:val="superscript"/>
          <w:lang w:eastAsia="zh-CN"/>
        </w:rPr>
        <w:t>1</w:t>
      </w: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 xml:space="preserve"> ust. 4 ustawy z dnia 6 lipca 1982 r. ustawy o radcach prawnych (Dz. U. z 2020 r. poz. 75 ze zmianami)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2C3182C" w14:textId="77777777" w:rsidR="00832FB1" w:rsidRPr="0054776F" w:rsidRDefault="00832FB1" w:rsidP="00832FB1">
      <w:pPr>
        <w:pStyle w:val="Akapitzlist"/>
        <w:numPr>
          <w:ilvl w:val="0"/>
          <w:numId w:val="2"/>
        </w:numPr>
        <w:suppressAutoHyphens/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>Zgodnie z art. 25 ust. 3 ustawy z dnia 26 maja 1982 r. – Prawo o adwokaturze (Dz. U. z 2020 r. poz. 1651 ze zmianami) w wypadku gdy adwokat prowadzący sprawę nie może wziąć osobiście udziału w rozprawie lub wykonać osobiście poszczególnych czynności w sprawie, może on udzielić substytucji.</w:t>
      </w:r>
    </w:p>
    <w:p w14:paraId="71833942" w14:textId="77777777" w:rsidR="00832FB1" w:rsidRPr="0054776F" w:rsidRDefault="00832FB1" w:rsidP="00832FB1">
      <w:pPr>
        <w:pStyle w:val="Akapitzlist"/>
        <w:numPr>
          <w:ilvl w:val="0"/>
          <w:numId w:val="2"/>
        </w:numPr>
        <w:suppressAutoHyphens/>
        <w:spacing w:after="0" w:line="360" w:lineRule="auto"/>
        <w:ind w:left="142" w:hanging="284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54776F">
        <w:rPr>
          <w:rFonts w:ascii="Times New Roman" w:eastAsia="Times New Roman" w:hAnsi="Times New Roman"/>
          <w:sz w:val="18"/>
          <w:szCs w:val="18"/>
          <w:lang w:eastAsia="zh-CN"/>
        </w:rPr>
        <w:t>Zgodnie z art. 77 ust. 5 ustawy z dnia 26 maja 1982 r. – Prawo o adwokaturze (Dz. U. z 2020 r. poz. 1651 ze zmianami)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411F70D6" w14:textId="77777777" w:rsidR="002E2D86" w:rsidRPr="00E17241" w:rsidRDefault="002E2D86" w:rsidP="00E17241">
      <w:pPr>
        <w:spacing w:line="360" w:lineRule="auto"/>
        <w:rPr>
          <w:rFonts w:ascii="Arial" w:hAnsi="Arial" w:cs="Arial"/>
        </w:rPr>
      </w:pPr>
    </w:p>
    <w:sectPr w:rsidR="002E2D86" w:rsidRPr="00E17241" w:rsidSect="0024134B">
      <w:headerReference w:type="default" r:id="rId7"/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9C74" w14:textId="77777777" w:rsidR="00155EA2" w:rsidRDefault="00155EA2" w:rsidP="00E17241">
      <w:pPr>
        <w:spacing w:after="0" w:line="240" w:lineRule="auto"/>
      </w:pPr>
      <w:r>
        <w:separator/>
      </w:r>
    </w:p>
  </w:endnote>
  <w:endnote w:type="continuationSeparator" w:id="0">
    <w:p w14:paraId="52D5D533" w14:textId="77777777" w:rsidR="00155EA2" w:rsidRDefault="00155EA2" w:rsidP="00E1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E17D" w14:textId="77777777" w:rsidR="00155EA2" w:rsidRDefault="00155EA2" w:rsidP="00E17241">
      <w:pPr>
        <w:spacing w:after="0" w:line="240" w:lineRule="auto"/>
      </w:pPr>
      <w:r>
        <w:separator/>
      </w:r>
    </w:p>
  </w:footnote>
  <w:footnote w:type="continuationSeparator" w:id="0">
    <w:p w14:paraId="69D6582A" w14:textId="77777777" w:rsidR="00155EA2" w:rsidRDefault="00155EA2" w:rsidP="00E1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C4F2" w14:textId="77777777" w:rsidR="00C37A3F" w:rsidRDefault="00155EA2" w:rsidP="00C37A3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6AFC" w14:textId="77777777" w:rsidR="009567DE" w:rsidRDefault="00C8268D" w:rsidP="00386235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6D0599E1" wp14:editId="53F8EB45">
          <wp:simplePos x="0" y="0"/>
          <wp:positionH relativeFrom="column">
            <wp:posOffset>-490220</wp:posOffset>
          </wp:positionH>
          <wp:positionV relativeFrom="paragraph">
            <wp:posOffset>-182880</wp:posOffset>
          </wp:positionV>
          <wp:extent cx="2591435" cy="623570"/>
          <wp:effectExtent l="0" t="0" r="0" b="5080"/>
          <wp:wrapTight wrapText="largest">
            <wp:wrapPolygon edited="0">
              <wp:start x="0" y="0"/>
              <wp:lineTo x="0" y="19796"/>
              <wp:lineTo x="1747" y="21116"/>
              <wp:lineTo x="2382" y="21116"/>
              <wp:lineTo x="21436" y="17817"/>
              <wp:lineTo x="21436" y="0"/>
              <wp:lineTo x="0" y="0"/>
            </wp:wrapPolygon>
          </wp:wrapTight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E114A"/>
    <w:multiLevelType w:val="hybridMultilevel"/>
    <w:tmpl w:val="AF36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41"/>
    <w:rsid w:val="0002327F"/>
    <w:rsid w:val="0003651C"/>
    <w:rsid w:val="00155EA2"/>
    <w:rsid w:val="002E2D86"/>
    <w:rsid w:val="00832FB1"/>
    <w:rsid w:val="008F45D2"/>
    <w:rsid w:val="0091430E"/>
    <w:rsid w:val="009958E5"/>
    <w:rsid w:val="009B43B8"/>
    <w:rsid w:val="00C07FBE"/>
    <w:rsid w:val="00C8268D"/>
    <w:rsid w:val="00D80536"/>
    <w:rsid w:val="00E17241"/>
    <w:rsid w:val="00F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AFE4"/>
  <w15:chartTrackingRefBased/>
  <w15:docId w15:val="{B08EFB94-F532-4C73-8CC9-7B633B47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2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4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172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Magdalena  (DPA)</dc:creator>
  <cp:keywords/>
  <dc:description/>
  <cp:lastModifiedBy>Niemyjski Marcin  (DPA)</cp:lastModifiedBy>
  <cp:revision>4</cp:revision>
  <dcterms:created xsi:type="dcterms:W3CDTF">2022-04-26T11:38:00Z</dcterms:created>
  <dcterms:modified xsi:type="dcterms:W3CDTF">2022-04-26T11:50:00Z</dcterms:modified>
</cp:coreProperties>
</file>