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92F31" w14:textId="6D07D47E" w:rsidR="00DC60DF" w:rsidRPr="0056043B" w:rsidRDefault="00DC60DF" w:rsidP="00DC60DF">
      <w:pPr>
        <w:rPr>
          <w:rFonts w:ascii="Times New Roman" w:hAnsi="Times New Roman" w:cs="Times New Roman"/>
          <w:sz w:val="24"/>
          <w:szCs w:val="24"/>
        </w:rPr>
      </w:pPr>
      <w:r w:rsidRPr="0056043B">
        <w:rPr>
          <w:rFonts w:ascii="Times New Roman" w:hAnsi="Times New Roman" w:cs="Times New Roman"/>
          <w:sz w:val="24"/>
          <w:szCs w:val="24"/>
        </w:rPr>
        <w:t xml:space="preserve">Nadawca                                                                                               </w:t>
      </w:r>
      <w:r w:rsidR="00A6574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604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65468">
        <w:rPr>
          <w:rFonts w:ascii="Times New Roman" w:hAnsi="Times New Roman" w:cs="Times New Roman"/>
          <w:sz w:val="24"/>
          <w:szCs w:val="24"/>
        </w:rPr>
        <w:t>8</w:t>
      </w:r>
      <w:r w:rsidRPr="0056043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6043B">
        <w:rPr>
          <w:rFonts w:ascii="Times New Roman" w:hAnsi="Times New Roman" w:cs="Times New Roman"/>
          <w:sz w:val="24"/>
          <w:szCs w:val="24"/>
        </w:rPr>
        <w:t>.2024 r.</w:t>
      </w:r>
    </w:p>
    <w:p w14:paraId="1A87E6F9" w14:textId="77777777" w:rsidR="00DC60DF" w:rsidRDefault="00DC60DF" w:rsidP="00DC60DF">
      <w:pPr>
        <w:rPr>
          <w:rFonts w:ascii="Times New Roman" w:hAnsi="Times New Roman" w:cs="Times New Roman"/>
          <w:sz w:val="24"/>
          <w:szCs w:val="24"/>
        </w:rPr>
      </w:pPr>
    </w:p>
    <w:p w14:paraId="6AB4A51D" w14:textId="77777777" w:rsidR="00DC60DF" w:rsidRDefault="00DC60DF" w:rsidP="00DC6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Sz. P </w:t>
      </w:r>
    </w:p>
    <w:p w14:paraId="2F2F2E64" w14:textId="77777777" w:rsidR="00DC60DF" w:rsidRPr="0056043B" w:rsidRDefault="00DC60DF" w:rsidP="00DC60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Minister Sprawiedliwości </w:t>
      </w:r>
    </w:p>
    <w:p w14:paraId="40137889" w14:textId="77777777" w:rsidR="00DC60DF" w:rsidRPr="0056043B" w:rsidRDefault="00DC60DF" w:rsidP="00DC60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6043B">
        <w:rPr>
          <w:rFonts w:ascii="Times New Roman" w:hAnsi="Times New Roman" w:cs="Times New Roman"/>
          <w:sz w:val="24"/>
          <w:szCs w:val="24"/>
        </w:rPr>
        <w:t>00-950 Warszawa</w:t>
      </w:r>
    </w:p>
    <w:p w14:paraId="4604012D" w14:textId="77777777" w:rsidR="00DC60DF" w:rsidRPr="0056043B" w:rsidRDefault="00DC60DF" w:rsidP="00DC60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6043B">
        <w:rPr>
          <w:rFonts w:ascii="Times New Roman" w:hAnsi="Times New Roman" w:cs="Times New Roman"/>
          <w:sz w:val="24"/>
          <w:szCs w:val="24"/>
        </w:rPr>
        <w:t>al. Aleje Ujazdowskie 11</w:t>
      </w:r>
    </w:p>
    <w:p w14:paraId="22ADFA49" w14:textId="77777777" w:rsidR="00DC60DF" w:rsidRPr="00E51521" w:rsidRDefault="00DC60DF" w:rsidP="00DC60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677B52" w14:textId="77777777" w:rsidR="00DC60DF" w:rsidRPr="00C164C0" w:rsidRDefault="00DC60DF" w:rsidP="00DC60DF">
      <w:pPr>
        <w:jc w:val="both"/>
        <w:rPr>
          <w:rFonts w:ascii="Times New Roman" w:hAnsi="Times New Roman" w:cs="Times New Roman"/>
          <w:sz w:val="24"/>
          <w:szCs w:val="24"/>
        </w:rPr>
      </w:pPr>
      <w:r w:rsidRPr="00C164C0">
        <w:rPr>
          <w:rFonts w:ascii="Times New Roman" w:hAnsi="Times New Roman" w:cs="Times New Roman"/>
          <w:sz w:val="24"/>
          <w:szCs w:val="24"/>
        </w:rPr>
        <w:t>Działając w trybie Ustawy o petycjach z dnia 11 lipca 2014 roku (tj. Dz. U. 2018 poz.</w:t>
      </w:r>
    </w:p>
    <w:p w14:paraId="27F2A021" w14:textId="77777777" w:rsidR="00DC60DF" w:rsidRDefault="00DC60DF" w:rsidP="00DC60DF">
      <w:pPr>
        <w:jc w:val="both"/>
        <w:rPr>
          <w:rFonts w:ascii="Times New Roman" w:hAnsi="Times New Roman" w:cs="Times New Roman"/>
          <w:sz w:val="24"/>
          <w:szCs w:val="24"/>
        </w:rPr>
      </w:pPr>
      <w:r w:rsidRPr="00C164C0">
        <w:rPr>
          <w:rFonts w:ascii="Times New Roman" w:hAnsi="Times New Roman" w:cs="Times New Roman"/>
          <w:sz w:val="24"/>
          <w:szCs w:val="24"/>
        </w:rPr>
        <w:t>870) przekładam petycję w interesie publicznym, w przedmiocie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1F5D354" w14:textId="77777777" w:rsidR="00DC60DF" w:rsidRDefault="00DC60DF" w:rsidP="00DC6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wprowadzenia zmian odnośnie do prawa do pomocy tłumacza w postępowaniu karnym (</w:t>
      </w:r>
      <w:r w:rsidRPr="00E933EB">
        <w:rPr>
          <w:rFonts w:ascii="Times New Roman" w:hAnsi="Times New Roman" w:cs="Times New Roman"/>
          <w:sz w:val="24"/>
          <w:szCs w:val="24"/>
        </w:rPr>
        <w:t>art. 72 § 3 k.p.k.</w:t>
      </w:r>
      <w:r>
        <w:rPr>
          <w:rFonts w:ascii="Times New Roman" w:hAnsi="Times New Roman" w:cs="Times New Roman"/>
          <w:sz w:val="24"/>
          <w:szCs w:val="24"/>
        </w:rPr>
        <w:t>) w celu ograniczenia związanych z tym stale rosnących wydatków poprzez:</w:t>
      </w:r>
    </w:p>
    <w:p w14:paraId="6EB8FFF9" w14:textId="77777777" w:rsidR="00DC60DF" w:rsidRDefault="00DC60DF" w:rsidP="00DC6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Stworzenie dla sądów powszechnych i prokuratur wzorów standardowych pism (zawiadomienie o przeslaniu aktu oskarżenia – wniosku z pouczeniem, zawiadomienie o terminie rozprawy – posiedzenia z pouczeniem, wezwanie w charakterze świadka z pouczeniem, zawiadomienia o doręczeniu wyroku nakazowego - zaocznego  z pouczeniem, zarządzeń o przyjęciu środków odwoławczych z pouczeniem, klauzul informacyjnych  itd.) przynajmniej w najczęściej używanych językach. </w:t>
      </w:r>
    </w:p>
    <w:p w14:paraId="4A40F814" w14:textId="77777777" w:rsidR="00DC60DF" w:rsidRDefault="00DC60DF" w:rsidP="00DC6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Rozważenie ograniczenia prawa do pomocy tłumacza poprzez wprowadzenie zasady jednego tłumaczenia (ustnego lub pisemnego). Obecnie postanowienia wydawane na posiedzeniu przy udziale stron są tłumaczone ustnie, a następnie przekazywane do tłumaczenia pisemnego. W sprawach dotyczących tymczasowego aresztowania, czy też umieszczenia cudzoziemca w strzeżonym ośrodku sądy rejonowe  często liczą tygodniowy termin do wniesienia zażalenia od dnia ogłoszenia postanowienia, a nie od doręczenia tłumaczenia pisemnego. Czas wykonania pisemnego tłumaczenia i doręczenia go do aresztu lub ośrodka dla cudzoziemców zwykle trwa dłużej niż tydzień, przez co tłumaczenie pisemne jest nieprzydatne, a jego koszt wysoki. </w:t>
      </w:r>
    </w:p>
    <w:p w14:paraId="397A0496" w14:textId="77777777" w:rsidR="00DC60DF" w:rsidRDefault="00DC60DF" w:rsidP="00DC6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Doręczanie pisemnego tłumaczenia postanowienia, które było uprzednio ustanie tłumaczone na posiedzeniu tylko na żądanie zatrzymanego cudzoziemca, a nie z urzędu. </w:t>
      </w:r>
    </w:p>
    <w:p w14:paraId="190EC8DC" w14:textId="77777777" w:rsidR="00DC60DF" w:rsidRDefault="00DC60DF" w:rsidP="00DC6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Zastąpienie pisemnych tłumaczeń profesjonalnych (bardzo drogich) tłumaczeniami elektronicznymi (darmowe usługi) w sprawach w których oskarżony (skazany) nie interesuje się postępowaniem (np. nie odbiera korespondencji)  </w:t>
      </w:r>
    </w:p>
    <w:p w14:paraId="673C55A5" w14:textId="77777777" w:rsidR="00DC60DF" w:rsidRDefault="00DC60DF" w:rsidP="00DC6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Przeprowadzenie w sądach i prokuraturach audytu pod kątem racjonalnego wydatkowania pieniędzy na tłumaczenia pisemne i opracowanie nowych strategii pozwalających na uzyskanie oszczędności. Bardzo wiele profesjonalnych tłumaczeń pism kierowanych do oskarżonych i pokrzywdzonych nie spełnia swojej funkcji ze względu na częsty zwrot korespondencji przez operatora pocztowego (adresat nieznany, adres fikcyjny, adres nie kompletny, adresat wyprowadził się w nieznane itd.). </w:t>
      </w:r>
    </w:p>
    <w:p w14:paraId="10AE7DDA" w14:textId="77777777" w:rsidR="00DC60DF" w:rsidRPr="00F07EEC" w:rsidRDefault="00DC60DF" w:rsidP="00DC60DF">
      <w:pPr>
        <w:rPr>
          <w:rFonts w:ascii="Times New Roman" w:hAnsi="Times New Roman" w:cs="Times New Roman"/>
          <w:sz w:val="24"/>
          <w:szCs w:val="24"/>
        </w:rPr>
      </w:pPr>
      <w:r w:rsidRPr="00F07EEC">
        <w:rPr>
          <w:rFonts w:ascii="Times New Roman" w:hAnsi="Times New Roman" w:cs="Times New Roman"/>
          <w:sz w:val="24"/>
          <w:szCs w:val="24"/>
        </w:rPr>
        <w:t>Proszę o zainteresowanie się daną kwestią i podjęci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07EEC">
        <w:rPr>
          <w:rFonts w:ascii="Times New Roman" w:hAnsi="Times New Roman" w:cs="Times New Roman"/>
          <w:sz w:val="24"/>
          <w:szCs w:val="24"/>
        </w:rPr>
        <w:t xml:space="preserve"> działań legislacyjnych</w:t>
      </w:r>
    </w:p>
    <w:p w14:paraId="111EBEAF" w14:textId="77777777" w:rsidR="00DC60DF" w:rsidRDefault="00DC60DF" w:rsidP="00DC60DF">
      <w:pPr>
        <w:rPr>
          <w:rFonts w:ascii="Times New Roman" w:hAnsi="Times New Roman" w:cs="Times New Roman"/>
          <w:sz w:val="24"/>
          <w:szCs w:val="24"/>
        </w:rPr>
      </w:pPr>
      <w:r w:rsidRPr="00E51521">
        <w:rPr>
          <w:rFonts w:ascii="Times New Roman" w:hAnsi="Times New Roman" w:cs="Times New Roman"/>
          <w:sz w:val="24"/>
          <w:szCs w:val="24"/>
        </w:rPr>
        <w:lastRenderedPageBreak/>
        <w:t>Nie wyrażam zgody na publikację moich danych osobowych.</w:t>
      </w:r>
    </w:p>
    <w:p w14:paraId="6385F2AC" w14:textId="77777777" w:rsidR="00DC60DF" w:rsidRDefault="00DC60DF" w:rsidP="00DC60DF">
      <w:pPr>
        <w:rPr>
          <w:rFonts w:ascii="Times New Roman" w:hAnsi="Times New Roman" w:cs="Times New Roman"/>
          <w:sz w:val="24"/>
          <w:szCs w:val="24"/>
        </w:rPr>
      </w:pPr>
    </w:p>
    <w:p w14:paraId="24BBAC0B" w14:textId="77777777" w:rsidR="00DC60DF" w:rsidRPr="00581D8C" w:rsidRDefault="00DC60DF" w:rsidP="00DC60DF">
      <w:pPr>
        <w:rPr>
          <w:rFonts w:ascii="Times New Roman" w:hAnsi="Times New Roman" w:cs="Times New Roman"/>
          <w:sz w:val="24"/>
          <w:szCs w:val="24"/>
        </w:rPr>
      </w:pPr>
      <w:r w:rsidRPr="00581D8C">
        <w:rPr>
          <w:rFonts w:ascii="Times New Roman" w:hAnsi="Times New Roman" w:cs="Times New Roman"/>
          <w:sz w:val="24"/>
          <w:szCs w:val="24"/>
        </w:rPr>
        <w:t>Petycja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D8C">
        <w:rPr>
          <w:rFonts w:ascii="Times New Roman" w:hAnsi="Times New Roman" w:cs="Times New Roman"/>
          <w:sz w:val="24"/>
          <w:szCs w:val="24"/>
        </w:rPr>
        <w:t>wymaga podpisu elektronicznego oraz nie wymaga złożenia przez elektroniczną</w:t>
      </w:r>
    </w:p>
    <w:p w14:paraId="4EC3E9A1" w14:textId="77777777" w:rsidR="00DC60DF" w:rsidRDefault="00DC60DF" w:rsidP="00DC60DF">
      <w:pPr>
        <w:rPr>
          <w:rFonts w:ascii="Times New Roman" w:hAnsi="Times New Roman" w:cs="Times New Roman"/>
          <w:sz w:val="24"/>
          <w:szCs w:val="24"/>
        </w:rPr>
      </w:pPr>
      <w:r w:rsidRPr="00581D8C">
        <w:rPr>
          <w:rFonts w:ascii="Times New Roman" w:hAnsi="Times New Roman" w:cs="Times New Roman"/>
          <w:sz w:val="24"/>
          <w:szCs w:val="24"/>
        </w:rPr>
        <w:t>skrzynką podawczą w związku z tym petycje można skład</w:t>
      </w:r>
      <w:r>
        <w:rPr>
          <w:rFonts w:ascii="Times New Roman" w:hAnsi="Times New Roman" w:cs="Times New Roman"/>
          <w:sz w:val="24"/>
          <w:szCs w:val="24"/>
        </w:rPr>
        <w:t>ać</w:t>
      </w:r>
      <w:r w:rsidRPr="00581D8C">
        <w:t xml:space="preserve"> </w:t>
      </w:r>
      <w:r w:rsidRPr="00581D8C">
        <w:rPr>
          <w:rFonts w:ascii="Times New Roman" w:hAnsi="Times New Roman" w:cs="Times New Roman"/>
          <w:sz w:val="24"/>
          <w:szCs w:val="24"/>
        </w:rPr>
        <w:t>za pomocą środków komunikacji elektronicznej.</w:t>
      </w:r>
    </w:p>
    <w:p w14:paraId="4CE691D7" w14:textId="77777777" w:rsidR="00DC60DF" w:rsidRDefault="00DC60DF" w:rsidP="00DC60DF">
      <w:pPr>
        <w:rPr>
          <w:rFonts w:ascii="Times New Roman" w:hAnsi="Times New Roman" w:cs="Times New Roman"/>
          <w:sz w:val="24"/>
          <w:szCs w:val="24"/>
        </w:rPr>
      </w:pPr>
    </w:p>
    <w:p w14:paraId="4475C277" w14:textId="77777777" w:rsidR="00DC60DF" w:rsidRDefault="00DC60DF" w:rsidP="00DC60DF">
      <w:pPr>
        <w:rPr>
          <w:rFonts w:ascii="Times New Roman" w:hAnsi="Times New Roman" w:cs="Times New Roman"/>
          <w:sz w:val="24"/>
          <w:szCs w:val="24"/>
        </w:rPr>
      </w:pPr>
    </w:p>
    <w:p w14:paraId="74B23581" w14:textId="77777777" w:rsidR="00DC60DF" w:rsidRDefault="00DC60DF" w:rsidP="00DC6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14:paraId="01E29876" w14:textId="77777777" w:rsidR="00F81778" w:rsidRDefault="00F81778"/>
    <w:sectPr w:rsidR="00F81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9F"/>
    <w:rsid w:val="00456477"/>
    <w:rsid w:val="008F0DCF"/>
    <w:rsid w:val="00A65468"/>
    <w:rsid w:val="00A65749"/>
    <w:rsid w:val="00DC60DF"/>
    <w:rsid w:val="00F81778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A4D5"/>
  <w15:chartTrackingRefBased/>
  <w15:docId w15:val="{CA344D4F-5960-4541-AF58-D6F20D97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Puchała Piotr</dc:creator>
  <cp:keywords/>
  <dc:description/>
  <cp:lastModifiedBy>Jakubowski Bartosz  (DPK)</cp:lastModifiedBy>
  <cp:revision>3</cp:revision>
  <dcterms:created xsi:type="dcterms:W3CDTF">2024-09-18T07:41:00Z</dcterms:created>
  <dcterms:modified xsi:type="dcterms:W3CDTF">2024-09-18T07:55:00Z</dcterms:modified>
</cp:coreProperties>
</file>