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64B1" w14:textId="77777777" w:rsidR="0041518E" w:rsidRDefault="0041518E" w:rsidP="0041518E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F16C76A" w14:textId="33F81355" w:rsidR="0041518E" w:rsidRPr="0041518E" w:rsidRDefault="0041518E" w:rsidP="004151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518E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290A16" w14:textId="4BD9D6EB" w:rsidR="00F34E99" w:rsidRPr="0041518E" w:rsidRDefault="00F34E99" w:rsidP="004151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Przewodniczący</w:t>
      </w:r>
    </w:p>
    <w:p w14:paraId="7774ABE1" w14:textId="06CE804E" w:rsidR="00F34E99" w:rsidRPr="0041518E" w:rsidRDefault="008875D2" w:rsidP="004151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Warszawa, </w:t>
      </w:r>
      <w:r w:rsidR="00991CA4"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16 listopada</w:t>
      </w:r>
      <w:r w:rsidR="00E41FE5"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490EEA" w:rsidRPr="0041518E">
        <w:rPr>
          <w:rFonts w:ascii="Arial" w:hAnsi="Arial" w:cs="Arial"/>
          <w:bCs/>
          <w:sz w:val="24"/>
          <w:szCs w:val="24"/>
        </w:rPr>
        <w:t>202</w:t>
      </w:r>
      <w:r w:rsidR="00DF661E" w:rsidRPr="0041518E">
        <w:rPr>
          <w:rFonts w:ascii="Arial" w:hAnsi="Arial" w:cs="Arial"/>
          <w:bCs/>
          <w:sz w:val="24"/>
          <w:szCs w:val="24"/>
        </w:rPr>
        <w:t>2</w:t>
      </w:r>
      <w:r w:rsidR="00F34E99" w:rsidRPr="0041518E">
        <w:rPr>
          <w:rFonts w:ascii="Arial" w:hAnsi="Arial" w:cs="Arial"/>
          <w:bCs/>
          <w:sz w:val="24"/>
          <w:szCs w:val="24"/>
        </w:rPr>
        <w:t xml:space="preserve"> r.</w:t>
      </w:r>
    </w:p>
    <w:p w14:paraId="284DF611" w14:textId="30357F9F" w:rsidR="00CF0E2E" w:rsidRPr="0041518E" w:rsidRDefault="00CF0E2E" w:rsidP="0041518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15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991CA4" w:rsidRPr="0041518E">
        <w:rPr>
          <w:rFonts w:ascii="Arial" w:eastAsia="Times New Roman" w:hAnsi="Arial" w:cs="Arial"/>
          <w:bCs/>
          <w:sz w:val="24"/>
          <w:szCs w:val="24"/>
          <w:lang w:eastAsia="pl-PL"/>
        </w:rPr>
        <w:t>80</w:t>
      </w:r>
      <w:r w:rsidRPr="0041518E">
        <w:rPr>
          <w:rFonts w:ascii="Arial" w:eastAsia="Times New Roman" w:hAnsi="Arial" w:cs="Arial"/>
          <w:bCs/>
          <w:sz w:val="24"/>
          <w:szCs w:val="24"/>
          <w:lang w:eastAsia="pl-PL"/>
        </w:rPr>
        <w:t>/22</w:t>
      </w:r>
    </w:p>
    <w:p w14:paraId="6CE854D5" w14:textId="5FB4C4E4" w:rsidR="00B901BF" w:rsidRPr="0041518E" w:rsidRDefault="00CF0E2E" w:rsidP="0041518E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DPA-II.9130.2</w:t>
      </w:r>
      <w:r w:rsidR="00991CA4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6</w:t>
      </w: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.</w:t>
      </w:r>
      <w:r w:rsidR="00570258" w:rsidRPr="0041518E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E1CFB" w:rsidRPr="0041518E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77A579CD" w14:textId="4D26D644" w:rsidR="00F34E99" w:rsidRPr="0041518E" w:rsidRDefault="00F34E99" w:rsidP="0041518E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</w:t>
      </w:r>
      <w:r w:rsidR="0041518E"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awiadomienie</w:t>
      </w:r>
    </w:p>
    <w:p w14:paraId="460FD8BC" w14:textId="65F6BFA0" w:rsidR="00B901BF" w:rsidRPr="0041518E" w:rsidRDefault="00F34E99" w:rsidP="0041518E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573EF31D" w14:textId="46223D8F" w:rsidR="00B901BF" w:rsidRPr="0041518E" w:rsidRDefault="00F34E99" w:rsidP="0041518E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41518E">
        <w:rPr>
          <w:rFonts w:ascii="Arial" w:hAnsi="Arial" w:cs="Arial"/>
          <w:bCs/>
          <w:sz w:val="24"/>
          <w:szCs w:val="24"/>
        </w:rPr>
        <w:t>(Dz.</w:t>
      </w:r>
      <w:r w:rsidR="00490EEA" w:rsidRPr="0041518E">
        <w:rPr>
          <w:rFonts w:ascii="Arial" w:hAnsi="Arial" w:cs="Arial"/>
          <w:bCs/>
          <w:sz w:val="24"/>
          <w:szCs w:val="24"/>
        </w:rPr>
        <w:t xml:space="preserve"> U. z 20</w:t>
      </w:r>
      <w:r w:rsidR="00BD7480" w:rsidRPr="0041518E">
        <w:rPr>
          <w:rFonts w:ascii="Arial" w:hAnsi="Arial" w:cs="Arial"/>
          <w:bCs/>
          <w:sz w:val="24"/>
          <w:szCs w:val="24"/>
        </w:rPr>
        <w:t>21</w:t>
      </w:r>
      <w:r w:rsidR="00490EEA" w:rsidRPr="0041518E">
        <w:rPr>
          <w:rFonts w:ascii="Arial" w:hAnsi="Arial" w:cs="Arial"/>
          <w:bCs/>
          <w:sz w:val="24"/>
          <w:szCs w:val="24"/>
        </w:rPr>
        <w:t> </w:t>
      </w:r>
      <w:r w:rsidRPr="0041518E">
        <w:rPr>
          <w:rFonts w:ascii="Arial" w:hAnsi="Arial" w:cs="Arial"/>
          <w:bCs/>
          <w:sz w:val="24"/>
          <w:szCs w:val="24"/>
        </w:rPr>
        <w:t>r. poz. 7</w:t>
      </w:r>
      <w:r w:rsidR="00BD7480" w:rsidRPr="0041518E">
        <w:rPr>
          <w:rFonts w:ascii="Arial" w:hAnsi="Arial" w:cs="Arial"/>
          <w:bCs/>
          <w:sz w:val="24"/>
          <w:szCs w:val="24"/>
        </w:rPr>
        <w:t>95</w:t>
      </w:r>
      <w:r w:rsidRPr="0041518E">
        <w:rPr>
          <w:rFonts w:ascii="Arial" w:hAnsi="Arial" w:cs="Arial"/>
          <w:bCs/>
          <w:sz w:val="24"/>
          <w:szCs w:val="24"/>
        </w:rPr>
        <w:t xml:space="preserve">) </w:t>
      </w: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="00CF0E2E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wykonaniu postanowienia Komisji do spraw reprywatyzacji nieruchomości warszawskich z</w:t>
      </w:r>
      <w:r w:rsidR="00CF0E2E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 </w:t>
      </w: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dnia </w:t>
      </w:r>
      <w:r w:rsidR="00991CA4"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16 listopada</w:t>
      </w:r>
      <w:r w:rsidR="00E41FE5" w:rsidRPr="0041518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DF661E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2022</w:t>
      </w: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0B6E52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91CA4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80</w:t>
      </w:r>
      <w:r w:rsidR="00490EEA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60B68D87" w14:textId="36F01E6B" w:rsidR="0089486E" w:rsidRPr="0041518E" w:rsidRDefault="00F34E99" w:rsidP="0041518E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4C4BAB48" w14:textId="4A065B02" w:rsidR="008218D3" w:rsidRPr="0041518E" w:rsidRDefault="008218D3" w:rsidP="0041518E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Miasto Stołeczne Warszawę</w:t>
      </w:r>
      <w:r w:rsidR="00121DF7" w:rsidRPr="0041518E">
        <w:rPr>
          <w:rFonts w:ascii="Arial" w:hAnsi="Arial" w:cs="Arial"/>
          <w:bCs/>
          <w:sz w:val="24"/>
          <w:szCs w:val="24"/>
        </w:rPr>
        <w:t>;</w:t>
      </w:r>
      <w:r w:rsidRPr="0041518E">
        <w:rPr>
          <w:rFonts w:ascii="Arial" w:hAnsi="Arial" w:cs="Arial"/>
          <w:bCs/>
          <w:sz w:val="24"/>
          <w:szCs w:val="24"/>
        </w:rPr>
        <w:t xml:space="preserve"> </w:t>
      </w:r>
    </w:p>
    <w:p w14:paraId="14CDD10F" w14:textId="097CEBF3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Prokuratora Prokuratury Regionalnej w Warszawie;</w:t>
      </w:r>
    </w:p>
    <w:p w14:paraId="53CD4E26" w14:textId="53113D02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Skarb Państwa</w:t>
      </w:r>
      <w:r w:rsidR="006503C8" w:rsidRPr="0041518E">
        <w:rPr>
          <w:rFonts w:ascii="Arial" w:hAnsi="Arial" w:cs="Arial"/>
          <w:bCs/>
          <w:sz w:val="24"/>
          <w:szCs w:val="24"/>
          <w:lang w:eastAsia="zh-CN"/>
        </w:rPr>
        <w:t>;</w:t>
      </w: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14:paraId="4DAA7E19" w14:textId="6C61743F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Barbarę Anitę </w:t>
      </w:r>
      <w:proofErr w:type="spellStart"/>
      <w:r w:rsidRPr="0041518E">
        <w:rPr>
          <w:rFonts w:ascii="Arial" w:hAnsi="Arial" w:cs="Arial"/>
          <w:bCs/>
          <w:sz w:val="24"/>
          <w:szCs w:val="24"/>
          <w:lang w:eastAsia="zh-CN"/>
        </w:rPr>
        <w:t>K</w:t>
      </w:r>
      <w:r w:rsidRPr="0041518E">
        <w:rPr>
          <w:rFonts w:ascii="Arial" w:hAnsi="Arial" w:cs="Arial"/>
          <w:bCs/>
          <w:sz w:val="24"/>
          <w:szCs w:val="24"/>
        </w:rPr>
        <w:t>ö</w:t>
      </w:r>
      <w:r w:rsidRPr="0041518E">
        <w:rPr>
          <w:rFonts w:ascii="Arial" w:hAnsi="Arial" w:cs="Arial"/>
          <w:bCs/>
          <w:sz w:val="24"/>
          <w:szCs w:val="24"/>
          <w:lang w:eastAsia="zh-CN"/>
        </w:rPr>
        <w:t>ffer</w:t>
      </w:r>
      <w:proofErr w:type="spellEnd"/>
      <w:r w:rsidRPr="0041518E">
        <w:rPr>
          <w:rFonts w:ascii="Arial" w:hAnsi="Arial" w:cs="Arial"/>
          <w:bCs/>
          <w:sz w:val="24"/>
          <w:szCs w:val="24"/>
          <w:lang w:eastAsia="zh-CN"/>
        </w:rPr>
        <w:t>;</w:t>
      </w:r>
    </w:p>
    <w:p w14:paraId="299816AB" w14:textId="477F8EB4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Ludmiłę Józefę Spalińską; </w:t>
      </w:r>
    </w:p>
    <w:p w14:paraId="04C6B836" w14:textId="2573D03C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Pawła Tomasza Mogilnickiego; </w:t>
      </w:r>
    </w:p>
    <w:p w14:paraId="7DFCA88B" w14:textId="43BCC097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Karolinę Ewę Mogilnicką; </w:t>
      </w:r>
    </w:p>
    <w:p w14:paraId="068F1404" w14:textId="2391F878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Elżbietę Barbarę Pawłowską; </w:t>
      </w:r>
    </w:p>
    <w:p w14:paraId="3DC8C4DE" w14:textId="7062C5E4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Wojciecha Jaros</w:t>
      </w:r>
      <w:r w:rsidR="00E1296F" w:rsidRPr="0041518E">
        <w:rPr>
          <w:rFonts w:ascii="Arial" w:hAnsi="Arial" w:cs="Arial"/>
          <w:bCs/>
          <w:sz w:val="24"/>
          <w:szCs w:val="24"/>
          <w:lang w:eastAsia="zh-CN"/>
        </w:rPr>
        <w:t>;</w:t>
      </w: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14:paraId="04AF1DBA" w14:textId="77777777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Elżbietę Małgorzatę Modrzewską Manno;</w:t>
      </w:r>
    </w:p>
    <w:p w14:paraId="33849A87" w14:textId="27AEAF56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Elenę Martę Nowosad Rudnicką</w:t>
      </w:r>
      <w:r w:rsidR="00E1296F" w:rsidRPr="0041518E">
        <w:rPr>
          <w:rFonts w:ascii="Arial" w:hAnsi="Arial" w:cs="Arial"/>
          <w:bCs/>
          <w:sz w:val="24"/>
          <w:szCs w:val="24"/>
          <w:lang w:eastAsia="zh-CN"/>
        </w:rPr>
        <w:t>;</w:t>
      </w: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</w:p>
    <w:p w14:paraId="1EFC9223" w14:textId="56752BC3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Grzegorza </w:t>
      </w:r>
      <w:proofErr w:type="spellStart"/>
      <w:r w:rsidRPr="0041518E">
        <w:rPr>
          <w:rFonts w:ascii="Arial" w:hAnsi="Arial" w:cs="Arial"/>
          <w:bCs/>
          <w:sz w:val="24"/>
          <w:szCs w:val="24"/>
          <w:lang w:eastAsia="zh-CN"/>
        </w:rPr>
        <w:t>Gęsik</w:t>
      </w:r>
      <w:proofErr w:type="spellEnd"/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 Rudnickiego; </w:t>
      </w:r>
    </w:p>
    <w:p w14:paraId="56B561F2" w14:textId="77777777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Natalię Agnieszkę Woźniak;</w:t>
      </w:r>
    </w:p>
    <w:p w14:paraId="7C16D662" w14:textId="128E290C" w:rsidR="00991CA4" w:rsidRPr="0041518E" w:rsidRDefault="00991CA4" w:rsidP="0041518E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  <w:lang w:eastAsia="zh-CN"/>
        </w:rPr>
        <w:t>KD Capital Partners sp. z o. o. z siedzibą w Warszawie</w:t>
      </w:r>
    </w:p>
    <w:p w14:paraId="430F5C9A" w14:textId="2AA06806" w:rsidR="00523E87" w:rsidRPr="0041518E" w:rsidRDefault="00991CA4" w:rsidP="0041518E">
      <w:pPr>
        <w:spacing w:after="480" w:line="36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zh-CN"/>
        </w:rPr>
      </w:pPr>
      <w:r w:rsidRPr="0041518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z urzędu postępowania rozpoznawczego w przedmiocie </w:t>
      </w:r>
      <w:r w:rsidRPr="0041518E">
        <w:rPr>
          <w:rFonts w:ascii="Arial" w:hAnsi="Arial" w:cs="Arial"/>
          <w:bCs/>
          <w:sz w:val="24"/>
          <w:szCs w:val="24"/>
        </w:rPr>
        <w:t xml:space="preserve">decyzji Prezydenta m.st. Warszawy z dnia </w:t>
      </w:r>
      <w:bookmarkStart w:id="0" w:name="_Hlk119926450"/>
      <w:r w:rsidRPr="0041518E">
        <w:rPr>
          <w:rFonts w:ascii="Arial" w:hAnsi="Arial" w:cs="Arial"/>
          <w:bCs/>
          <w:sz w:val="24"/>
          <w:szCs w:val="24"/>
        </w:rPr>
        <w:t>31 marca 2016 r. nr 115/GK/DW/2016</w:t>
      </w:r>
      <w:bookmarkEnd w:id="0"/>
      <w:r w:rsidRPr="0041518E">
        <w:rPr>
          <w:rFonts w:ascii="Arial" w:hAnsi="Arial" w:cs="Arial"/>
          <w:bCs/>
          <w:sz w:val="24"/>
          <w:szCs w:val="24"/>
        </w:rPr>
        <w:t xml:space="preserve"> dotyczącej: a) ustanowienia na lat 99 prawa użytkowania wieczystego do udziału wynoszącego 0,7090 części</w:t>
      </w:r>
      <w:r w:rsidRPr="0041518E">
        <w:rPr>
          <w:rFonts w:ascii="Arial" w:hAnsi="Arial" w:cs="Arial"/>
          <w:bCs/>
          <w:sz w:val="24"/>
          <w:szCs w:val="24"/>
          <w:lang w:eastAsia="zh-CN"/>
        </w:rPr>
        <w:t xml:space="preserve"> zabudowanego gruntu o pow. 266 m2 nieruchomości położonej w Warszawie przy ul. Chmielnej 2</w:t>
      </w:r>
      <w:r w:rsidRPr="0041518E">
        <w:rPr>
          <w:rFonts w:ascii="Arial" w:hAnsi="Arial" w:cs="Arial"/>
          <w:bCs/>
          <w:sz w:val="24"/>
          <w:szCs w:val="24"/>
        </w:rPr>
        <w:t>, oznaczonej w ewidencji gruntów jako dz. ew. nr 67 z obrębu 5-03-11, dla której S</w:t>
      </w:r>
      <w:r w:rsidR="0041518E" w:rsidRPr="0041518E">
        <w:rPr>
          <w:rFonts w:ascii="Arial" w:hAnsi="Arial" w:cs="Arial"/>
          <w:bCs/>
          <w:sz w:val="24"/>
          <w:szCs w:val="24"/>
        </w:rPr>
        <w:t xml:space="preserve">     </w:t>
      </w:r>
      <w:r w:rsidRPr="0041518E">
        <w:rPr>
          <w:rFonts w:ascii="Arial" w:hAnsi="Arial" w:cs="Arial"/>
          <w:bCs/>
          <w:sz w:val="24"/>
          <w:szCs w:val="24"/>
        </w:rPr>
        <w:t xml:space="preserve"> R</w:t>
      </w:r>
      <w:r w:rsidR="0041518E" w:rsidRPr="0041518E">
        <w:rPr>
          <w:rFonts w:ascii="Arial" w:hAnsi="Arial" w:cs="Arial"/>
          <w:bCs/>
          <w:sz w:val="24"/>
          <w:szCs w:val="24"/>
        </w:rPr>
        <w:t xml:space="preserve">       </w:t>
      </w:r>
      <w:r w:rsidRPr="0041518E">
        <w:rPr>
          <w:rFonts w:ascii="Arial" w:hAnsi="Arial" w:cs="Arial"/>
          <w:bCs/>
          <w:sz w:val="24"/>
          <w:szCs w:val="24"/>
        </w:rPr>
        <w:t xml:space="preserve"> dla W</w:t>
      </w:r>
      <w:r w:rsidR="0041518E" w:rsidRPr="0041518E">
        <w:rPr>
          <w:rFonts w:ascii="Arial" w:hAnsi="Arial" w:cs="Arial"/>
          <w:bCs/>
          <w:sz w:val="24"/>
          <w:szCs w:val="24"/>
        </w:rPr>
        <w:t xml:space="preserve">          </w:t>
      </w:r>
      <w:r w:rsidRPr="0041518E">
        <w:rPr>
          <w:rFonts w:ascii="Arial" w:hAnsi="Arial" w:cs="Arial"/>
          <w:bCs/>
          <w:sz w:val="24"/>
          <w:szCs w:val="24"/>
        </w:rPr>
        <w:t>M</w:t>
      </w:r>
      <w:r w:rsidR="0041518E" w:rsidRPr="0041518E">
        <w:rPr>
          <w:rFonts w:ascii="Arial" w:hAnsi="Arial" w:cs="Arial"/>
          <w:bCs/>
          <w:sz w:val="24"/>
          <w:szCs w:val="24"/>
        </w:rPr>
        <w:t xml:space="preserve">          </w:t>
      </w:r>
      <w:r w:rsidRPr="0041518E">
        <w:rPr>
          <w:rFonts w:ascii="Arial" w:hAnsi="Arial" w:cs="Arial"/>
          <w:bCs/>
          <w:sz w:val="24"/>
          <w:szCs w:val="24"/>
        </w:rPr>
        <w:t xml:space="preserve"> w </w:t>
      </w:r>
      <w:proofErr w:type="spellStart"/>
      <w:r w:rsidRPr="0041518E">
        <w:rPr>
          <w:rFonts w:ascii="Arial" w:hAnsi="Arial" w:cs="Arial"/>
          <w:bCs/>
          <w:sz w:val="24"/>
          <w:szCs w:val="24"/>
        </w:rPr>
        <w:t>W</w:t>
      </w:r>
      <w:proofErr w:type="spellEnd"/>
      <w:r w:rsidR="0041518E" w:rsidRPr="0041518E">
        <w:rPr>
          <w:rFonts w:ascii="Arial" w:hAnsi="Arial" w:cs="Arial"/>
          <w:bCs/>
          <w:sz w:val="24"/>
          <w:szCs w:val="24"/>
        </w:rPr>
        <w:t xml:space="preserve">             </w:t>
      </w:r>
      <w:r w:rsidRPr="0041518E">
        <w:rPr>
          <w:rFonts w:ascii="Arial" w:hAnsi="Arial" w:cs="Arial"/>
          <w:bCs/>
          <w:sz w:val="24"/>
          <w:szCs w:val="24"/>
        </w:rPr>
        <w:t xml:space="preserve"> prowadzi księgę wieczystą oznaczoną numerem KW </w:t>
      </w:r>
      <w:r w:rsidR="0041518E" w:rsidRPr="0041518E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41518E">
        <w:rPr>
          <w:rFonts w:ascii="Arial" w:hAnsi="Arial" w:cs="Arial"/>
          <w:bCs/>
          <w:sz w:val="24"/>
          <w:szCs w:val="24"/>
        </w:rPr>
        <w:t>; b) odmowy ustanowienia użytkowania wieczystego do udziału wynoszącego 0,2910 części ww. gruntu, oddanego w użytkowanie wieczyste właścicielom lokali mieszkalnych nr 30A, 34, 26, 28, 29, 31, 32 oraz 35 znajdujących się w budynku o adresie ul. Chmielna 2</w:t>
      </w:r>
    </w:p>
    <w:p w14:paraId="3E507612" w14:textId="77777777" w:rsidR="0041518E" w:rsidRDefault="006066C5" w:rsidP="0041518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</w:rPr>
        <w:t>Przewodnicząc</w:t>
      </w:r>
      <w:r w:rsidR="008D5BD0" w:rsidRPr="0041518E">
        <w:rPr>
          <w:rFonts w:ascii="Arial" w:hAnsi="Arial" w:cs="Arial"/>
          <w:bCs/>
          <w:sz w:val="24"/>
          <w:szCs w:val="24"/>
        </w:rPr>
        <w:t>y</w:t>
      </w:r>
      <w:r w:rsidRPr="0041518E">
        <w:rPr>
          <w:rFonts w:ascii="Arial" w:hAnsi="Arial" w:cs="Arial"/>
          <w:bCs/>
          <w:sz w:val="24"/>
          <w:szCs w:val="24"/>
        </w:rPr>
        <w:t xml:space="preserve"> Komisji</w:t>
      </w:r>
    </w:p>
    <w:p w14:paraId="393330C5" w14:textId="2FCE5BB2" w:rsidR="00991CA4" w:rsidRPr="0041518E" w:rsidRDefault="008D5BD0" w:rsidP="0041518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41518E">
        <w:rPr>
          <w:rFonts w:ascii="Arial" w:hAnsi="Arial" w:cs="Arial"/>
          <w:bCs/>
          <w:sz w:val="24"/>
          <w:szCs w:val="24"/>
        </w:rPr>
        <w:t>Sebastian Kaleta</w:t>
      </w:r>
    </w:p>
    <w:p w14:paraId="236ACAAA" w14:textId="77777777" w:rsidR="00CA77FD" w:rsidRPr="0041518E" w:rsidRDefault="00CA77FD" w:rsidP="004151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Pouczenie:</w:t>
      </w:r>
    </w:p>
    <w:p w14:paraId="52ED9946" w14:textId="77777777" w:rsidR="00CA77FD" w:rsidRPr="0041518E" w:rsidRDefault="00CA77FD" w:rsidP="0041518E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1.</w:t>
      </w:r>
      <w:r w:rsidR="00D72950" w:rsidRPr="0041518E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41518E">
        <w:rPr>
          <w:rFonts w:ascii="Arial" w:hAnsi="Arial" w:cs="Arial"/>
          <w:bCs/>
          <w:sz w:val="24"/>
          <w:szCs w:val="24"/>
        </w:rPr>
        <w:tab/>
      </w:r>
      <w:r w:rsidRPr="0041518E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41518E">
        <w:rPr>
          <w:rFonts w:ascii="Arial" w:hAnsi="Arial" w:cs="Arial"/>
          <w:bCs/>
          <w:sz w:val="24"/>
          <w:szCs w:val="24"/>
        </w:rPr>
        <w:t>21</w:t>
      </w:r>
      <w:r w:rsidRPr="0041518E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41518E">
        <w:rPr>
          <w:rFonts w:ascii="Arial" w:hAnsi="Arial" w:cs="Arial"/>
          <w:bCs/>
          <w:sz w:val="24"/>
          <w:szCs w:val="24"/>
        </w:rPr>
        <w:t>95</w:t>
      </w:r>
      <w:r w:rsidRPr="0041518E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</w:t>
      </w:r>
      <w:r w:rsidRPr="0041518E">
        <w:rPr>
          <w:rFonts w:ascii="Arial" w:hAnsi="Arial" w:cs="Arial"/>
          <w:bCs/>
          <w:sz w:val="24"/>
          <w:szCs w:val="24"/>
        </w:rPr>
        <w:lastRenderedPageBreak/>
        <w:t xml:space="preserve">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001DF125" w14:textId="01405C3B" w:rsidR="00D72950" w:rsidRPr="0041518E" w:rsidRDefault="00CA77FD" w:rsidP="0041518E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2.</w:t>
      </w:r>
      <w:r w:rsidR="00D72950" w:rsidRPr="0041518E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41518E">
        <w:rPr>
          <w:rFonts w:ascii="Arial" w:hAnsi="Arial" w:cs="Arial"/>
          <w:bCs/>
          <w:sz w:val="24"/>
          <w:szCs w:val="24"/>
        </w:rPr>
        <w:tab/>
      </w:r>
      <w:r w:rsidRPr="0041518E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</w:t>
      </w:r>
      <w:r w:rsidR="003F0119" w:rsidRPr="0041518E">
        <w:rPr>
          <w:rFonts w:ascii="Arial" w:hAnsi="Arial" w:cs="Arial"/>
          <w:bCs/>
          <w:sz w:val="24"/>
          <w:szCs w:val="24"/>
        </w:rPr>
        <w:t>22</w:t>
      </w:r>
      <w:r w:rsidRPr="0041518E">
        <w:rPr>
          <w:rFonts w:ascii="Arial" w:hAnsi="Arial" w:cs="Arial"/>
          <w:bCs/>
          <w:sz w:val="24"/>
          <w:szCs w:val="24"/>
        </w:rPr>
        <w:t xml:space="preserve"> r. poz. </w:t>
      </w:r>
      <w:r w:rsidR="003F0119" w:rsidRPr="0041518E">
        <w:rPr>
          <w:rFonts w:ascii="Arial" w:hAnsi="Arial" w:cs="Arial"/>
          <w:bCs/>
          <w:sz w:val="24"/>
          <w:szCs w:val="24"/>
        </w:rPr>
        <w:t>2000 z późn. zm.</w:t>
      </w:r>
      <w:r w:rsidRPr="0041518E">
        <w:rPr>
          <w:rFonts w:ascii="Arial" w:hAnsi="Arial" w:cs="Arial"/>
          <w:bCs/>
          <w:sz w:val="24"/>
          <w:szCs w:val="24"/>
        </w:rPr>
        <w:t>):</w:t>
      </w:r>
    </w:p>
    <w:p w14:paraId="17B8BC56" w14:textId="7D569C69" w:rsidR="00C31B72" w:rsidRPr="0041518E" w:rsidRDefault="00C31B72" w:rsidP="0041518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ab/>
      </w:r>
      <w:r w:rsidR="00CA77FD" w:rsidRPr="0041518E">
        <w:rPr>
          <w:rFonts w:ascii="Arial" w:hAnsi="Arial" w:cs="Arial"/>
          <w:bCs/>
          <w:sz w:val="24"/>
          <w:szCs w:val="24"/>
        </w:rPr>
        <w:t xml:space="preserve">§ 1. </w:t>
      </w:r>
      <w:r w:rsidR="00D72950" w:rsidRPr="0041518E">
        <w:rPr>
          <w:rFonts w:ascii="Arial" w:hAnsi="Arial" w:cs="Arial"/>
          <w:bCs/>
          <w:sz w:val="24"/>
          <w:szCs w:val="24"/>
        </w:rPr>
        <w:t xml:space="preserve"> </w:t>
      </w:r>
      <w:r w:rsidRPr="0041518E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41518E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251DE2F2" w14:textId="7EBB7515" w:rsidR="00CA77FD" w:rsidRPr="0041518E" w:rsidRDefault="00CA77FD" w:rsidP="0041518E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§ 2. </w:t>
      </w:r>
      <w:r w:rsidR="00D72950" w:rsidRPr="0041518E">
        <w:rPr>
          <w:rFonts w:ascii="Arial" w:hAnsi="Arial" w:cs="Arial"/>
          <w:bCs/>
          <w:sz w:val="24"/>
          <w:szCs w:val="24"/>
        </w:rPr>
        <w:t xml:space="preserve"> </w:t>
      </w:r>
      <w:r w:rsidRPr="0041518E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41518E">
        <w:rPr>
          <w:rFonts w:ascii="Arial" w:hAnsi="Arial" w:cs="Arial"/>
          <w:bCs/>
          <w:sz w:val="24"/>
          <w:szCs w:val="24"/>
        </w:rPr>
        <w:t xml:space="preserve">  </w:t>
      </w:r>
      <w:r w:rsidRPr="0041518E">
        <w:rPr>
          <w:rFonts w:ascii="Arial" w:hAnsi="Arial" w:cs="Arial"/>
          <w:bCs/>
          <w:sz w:val="24"/>
          <w:szCs w:val="24"/>
        </w:rPr>
        <w:t>protokołu.</w:t>
      </w:r>
    </w:p>
    <w:p w14:paraId="06982C80" w14:textId="78879A17" w:rsidR="00CA77FD" w:rsidRPr="0041518E" w:rsidRDefault="00CA77FD" w:rsidP="0041518E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§</w:t>
      </w:r>
      <w:r w:rsidR="00D72950" w:rsidRPr="0041518E">
        <w:rPr>
          <w:rFonts w:ascii="Arial" w:hAnsi="Arial" w:cs="Arial"/>
          <w:bCs/>
          <w:sz w:val="24"/>
          <w:szCs w:val="24"/>
        </w:rPr>
        <w:t xml:space="preserve"> </w:t>
      </w:r>
      <w:r w:rsidRPr="0041518E">
        <w:rPr>
          <w:rFonts w:ascii="Arial" w:hAnsi="Arial" w:cs="Arial"/>
          <w:bCs/>
          <w:sz w:val="24"/>
          <w:szCs w:val="24"/>
        </w:rPr>
        <w:t>2a.</w:t>
      </w:r>
      <w:r w:rsidR="00C31B72" w:rsidRPr="0041518E">
        <w:rPr>
          <w:rFonts w:ascii="Arial" w:hAnsi="Arial" w:cs="Arial"/>
          <w:bCs/>
          <w:sz w:val="24"/>
          <w:szCs w:val="24"/>
        </w:rPr>
        <w:t xml:space="preserve"> </w:t>
      </w:r>
      <w:r w:rsidRPr="0041518E">
        <w:rPr>
          <w:rFonts w:ascii="Arial" w:hAnsi="Arial" w:cs="Arial"/>
          <w:bCs/>
          <w:sz w:val="24"/>
          <w:szCs w:val="24"/>
        </w:rPr>
        <w:t>Pełnomocnictwo w formie dokumentu elektronicznego powinno być opatrzone kwalifikowanym podpisem</w:t>
      </w:r>
      <w:r w:rsidR="00C31B72" w:rsidRPr="0041518E">
        <w:rPr>
          <w:rFonts w:ascii="Arial" w:hAnsi="Arial" w:cs="Arial"/>
          <w:bCs/>
          <w:sz w:val="24"/>
          <w:szCs w:val="24"/>
        </w:rPr>
        <w:t xml:space="preserve"> </w:t>
      </w:r>
      <w:r w:rsidRPr="0041518E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16EFD43D" w14:textId="052F611D" w:rsidR="00CA77FD" w:rsidRPr="0041518E" w:rsidRDefault="00CA77FD" w:rsidP="0041518E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41518E">
        <w:rPr>
          <w:rFonts w:ascii="Arial" w:hAnsi="Arial" w:cs="Arial"/>
          <w:bCs/>
          <w:sz w:val="24"/>
          <w:szCs w:val="24"/>
        </w:rPr>
        <w:t xml:space="preserve"> </w:t>
      </w:r>
      <w:r w:rsidRPr="0041518E">
        <w:rPr>
          <w:rFonts w:ascii="Arial" w:hAnsi="Arial" w:cs="Arial"/>
          <w:bCs/>
          <w:sz w:val="24"/>
          <w:szCs w:val="24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9ADE24F" w14:textId="77777777" w:rsidR="00CA77FD" w:rsidRPr="0041518E" w:rsidRDefault="00CA77FD" w:rsidP="0041518E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</w:t>
      </w:r>
      <w:r w:rsidRPr="0041518E">
        <w:rPr>
          <w:rFonts w:ascii="Arial" w:hAnsi="Arial" w:cs="Arial"/>
          <w:bCs/>
          <w:sz w:val="24"/>
          <w:szCs w:val="24"/>
        </w:rPr>
        <w:lastRenderedPageBreak/>
        <w:t>przepisach wydanych na podstawie art. 18 delegacja ustawowa pkt 1 ustawy z dnia 17 lutego 2005 r. o informatyzacji działalności podmiotów realizujących zadania publiczne.</w:t>
      </w:r>
    </w:p>
    <w:p w14:paraId="6ECFA260" w14:textId="77777777" w:rsidR="00CA77FD" w:rsidRPr="0041518E" w:rsidRDefault="00CA77FD" w:rsidP="0041518E">
      <w:pPr>
        <w:spacing w:after="480" w:line="360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E952720" w14:textId="0868EB53" w:rsidR="00CA77FD" w:rsidRPr="0041518E" w:rsidRDefault="00CA77FD" w:rsidP="0041518E">
      <w:pPr>
        <w:spacing w:after="480" w:line="360" w:lineRule="auto"/>
        <w:ind w:left="708" w:hanging="708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>3.</w:t>
      </w:r>
      <w:r w:rsidR="00D356EC" w:rsidRPr="0041518E">
        <w:rPr>
          <w:rFonts w:ascii="Arial" w:hAnsi="Arial" w:cs="Arial"/>
          <w:bCs/>
          <w:sz w:val="24"/>
          <w:szCs w:val="24"/>
        </w:rPr>
        <w:tab/>
      </w:r>
      <w:r w:rsidRPr="0041518E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</w:t>
      </w:r>
      <w:r w:rsidR="00F45421" w:rsidRPr="0041518E">
        <w:rPr>
          <w:rFonts w:ascii="Arial" w:hAnsi="Arial" w:cs="Arial"/>
          <w:bCs/>
          <w:sz w:val="24"/>
          <w:szCs w:val="24"/>
        </w:rPr>
        <w:t>2</w:t>
      </w:r>
      <w:r w:rsidRPr="0041518E">
        <w:rPr>
          <w:rFonts w:ascii="Arial" w:hAnsi="Arial" w:cs="Arial"/>
          <w:bCs/>
          <w:sz w:val="24"/>
          <w:szCs w:val="24"/>
        </w:rPr>
        <w:t xml:space="preserve"> r. poz. </w:t>
      </w:r>
      <w:r w:rsidR="00F45421" w:rsidRPr="0041518E">
        <w:rPr>
          <w:rFonts w:ascii="Arial" w:hAnsi="Arial" w:cs="Arial"/>
          <w:bCs/>
          <w:sz w:val="24"/>
          <w:szCs w:val="24"/>
        </w:rPr>
        <w:t>1166</w:t>
      </w:r>
      <w:r w:rsidRPr="0041518E">
        <w:rPr>
          <w:rFonts w:ascii="Arial" w:hAnsi="Arial" w:cs="Arial"/>
          <w:bCs/>
          <w:sz w:val="24"/>
          <w:szCs w:val="24"/>
        </w:rPr>
        <w:t>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B0ABFFB" w14:textId="5C7E6324" w:rsidR="00CA77FD" w:rsidRPr="0041518E" w:rsidRDefault="00CA77FD" w:rsidP="0041518E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41518E">
        <w:rPr>
          <w:rFonts w:ascii="Arial" w:hAnsi="Arial" w:cs="Arial"/>
          <w:bCs/>
          <w:sz w:val="24"/>
          <w:szCs w:val="24"/>
        </w:rPr>
        <w:tab/>
      </w:r>
      <w:r w:rsidRPr="0041518E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</w:t>
      </w:r>
      <w:r w:rsidR="00F45421" w:rsidRPr="0041518E">
        <w:rPr>
          <w:rFonts w:ascii="Arial" w:hAnsi="Arial" w:cs="Arial"/>
          <w:bCs/>
          <w:sz w:val="24"/>
          <w:szCs w:val="24"/>
        </w:rPr>
        <w:t>2</w:t>
      </w:r>
      <w:r w:rsidRPr="0041518E">
        <w:rPr>
          <w:rFonts w:ascii="Arial" w:hAnsi="Arial" w:cs="Arial"/>
          <w:bCs/>
          <w:sz w:val="24"/>
          <w:szCs w:val="24"/>
        </w:rPr>
        <w:t xml:space="preserve"> r. poz. </w:t>
      </w:r>
      <w:r w:rsidR="00F45421" w:rsidRPr="0041518E">
        <w:rPr>
          <w:rFonts w:ascii="Arial" w:hAnsi="Arial" w:cs="Arial"/>
          <w:bCs/>
          <w:sz w:val="24"/>
          <w:szCs w:val="24"/>
        </w:rPr>
        <w:t>1166</w:t>
      </w:r>
      <w:r w:rsidRPr="0041518E">
        <w:rPr>
          <w:rFonts w:ascii="Arial" w:hAnsi="Arial" w:cs="Arial"/>
          <w:bCs/>
          <w:sz w:val="24"/>
          <w:szCs w:val="24"/>
        </w:rPr>
        <w:t>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673D35A" w14:textId="578FD85A" w:rsidR="00CA77FD" w:rsidRPr="0041518E" w:rsidRDefault="00CA77FD" w:rsidP="0041518E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41518E">
        <w:rPr>
          <w:rFonts w:ascii="Arial" w:hAnsi="Arial" w:cs="Arial"/>
          <w:bCs/>
          <w:sz w:val="24"/>
          <w:szCs w:val="24"/>
        </w:rPr>
        <w:tab/>
      </w:r>
      <w:r w:rsidRPr="0041518E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</w:t>
      </w:r>
      <w:r w:rsidR="00F45421" w:rsidRPr="0041518E">
        <w:rPr>
          <w:rFonts w:ascii="Arial" w:hAnsi="Arial" w:cs="Arial"/>
          <w:bCs/>
          <w:sz w:val="24"/>
          <w:szCs w:val="24"/>
        </w:rPr>
        <w:t>2</w:t>
      </w:r>
      <w:r w:rsidRPr="0041518E">
        <w:rPr>
          <w:rFonts w:ascii="Arial" w:hAnsi="Arial" w:cs="Arial"/>
          <w:bCs/>
          <w:sz w:val="24"/>
          <w:szCs w:val="24"/>
        </w:rPr>
        <w:t xml:space="preserve"> r. poz. 1</w:t>
      </w:r>
      <w:r w:rsidR="00F45421" w:rsidRPr="0041518E">
        <w:rPr>
          <w:rFonts w:ascii="Arial" w:hAnsi="Arial" w:cs="Arial"/>
          <w:bCs/>
          <w:sz w:val="24"/>
          <w:szCs w:val="24"/>
        </w:rPr>
        <w:t>184</w:t>
      </w:r>
      <w:r w:rsidRPr="0041518E">
        <w:rPr>
          <w:rFonts w:ascii="Arial" w:hAnsi="Arial" w:cs="Arial"/>
          <w:bCs/>
          <w:sz w:val="24"/>
          <w:szCs w:val="24"/>
        </w:rPr>
        <w:t xml:space="preserve"> z późn. zm.) w wypadku gdy adwokat prowadzący sprawę nie może wziąć osobiście udziału w rozprawie lub wykonać osobiście poszczególnych czynności w sprawie, może on udzielić substytucji.</w:t>
      </w:r>
    </w:p>
    <w:p w14:paraId="30C05951" w14:textId="756B5015" w:rsidR="000F42DB" w:rsidRPr="0041518E" w:rsidRDefault="00CA77FD" w:rsidP="0041518E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41518E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41518E">
        <w:rPr>
          <w:rFonts w:ascii="Arial" w:hAnsi="Arial" w:cs="Arial"/>
          <w:bCs/>
          <w:sz w:val="24"/>
          <w:szCs w:val="24"/>
        </w:rPr>
        <w:tab/>
      </w:r>
      <w:r w:rsidRPr="0041518E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</w:t>
      </w:r>
      <w:r w:rsidR="00F45421" w:rsidRPr="0041518E">
        <w:rPr>
          <w:rFonts w:ascii="Arial" w:hAnsi="Arial" w:cs="Arial"/>
          <w:bCs/>
          <w:sz w:val="24"/>
          <w:szCs w:val="24"/>
        </w:rPr>
        <w:t>2</w:t>
      </w:r>
      <w:r w:rsidRPr="0041518E">
        <w:rPr>
          <w:rFonts w:ascii="Arial" w:hAnsi="Arial" w:cs="Arial"/>
          <w:bCs/>
          <w:sz w:val="24"/>
          <w:szCs w:val="24"/>
        </w:rPr>
        <w:t xml:space="preserve"> r. poz. 1</w:t>
      </w:r>
      <w:r w:rsidR="00F45421" w:rsidRPr="0041518E">
        <w:rPr>
          <w:rFonts w:ascii="Arial" w:hAnsi="Arial" w:cs="Arial"/>
          <w:bCs/>
          <w:sz w:val="24"/>
          <w:szCs w:val="24"/>
        </w:rPr>
        <w:t>184</w:t>
      </w:r>
      <w:r w:rsidRPr="0041518E">
        <w:rPr>
          <w:rFonts w:ascii="Arial" w:hAnsi="Arial" w:cs="Arial"/>
          <w:bCs/>
          <w:sz w:val="24"/>
          <w:szCs w:val="24"/>
        </w:rPr>
        <w:t xml:space="preserve"> z późn. zm.) aplikant adwokacki może sporządzać i podpisywać pisma procesowe związane z występowaniem adwokata przed sądami, organami ścigania i organami państwowymi, samorządowymi i innymi </w:t>
      </w:r>
      <w:r w:rsidRPr="0041518E">
        <w:rPr>
          <w:rFonts w:ascii="Arial" w:hAnsi="Arial" w:cs="Arial"/>
          <w:bCs/>
          <w:sz w:val="24"/>
          <w:szCs w:val="24"/>
        </w:rPr>
        <w:lastRenderedPageBreak/>
        <w:t>instytucjami - z wyraźnego upoważnienia adwokata, z wyłączeniem apelacji, skargi kasacyjnej i skargi konstytucyjnej.</w:t>
      </w:r>
    </w:p>
    <w:sectPr w:rsidR="000F42DB" w:rsidRPr="0041518E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63B0" w14:textId="77777777" w:rsidR="007718E5" w:rsidRDefault="007718E5" w:rsidP="009D2113">
      <w:pPr>
        <w:spacing w:after="0" w:line="240" w:lineRule="auto"/>
      </w:pPr>
      <w:r>
        <w:separator/>
      </w:r>
    </w:p>
  </w:endnote>
  <w:endnote w:type="continuationSeparator" w:id="0">
    <w:p w14:paraId="53F695B4" w14:textId="77777777" w:rsidR="007718E5" w:rsidRDefault="007718E5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C8C5" w14:textId="77777777" w:rsidR="007718E5" w:rsidRDefault="007718E5" w:rsidP="009D2113">
      <w:pPr>
        <w:spacing w:after="0" w:line="240" w:lineRule="auto"/>
      </w:pPr>
      <w:r>
        <w:separator/>
      </w:r>
    </w:p>
  </w:footnote>
  <w:footnote w:type="continuationSeparator" w:id="0">
    <w:p w14:paraId="2C5F4785" w14:textId="77777777" w:rsidR="007718E5" w:rsidRDefault="007718E5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613D" w14:textId="381671FD" w:rsidR="006E514C" w:rsidRDefault="00A16EC8">
    <w:pPr>
      <w:pStyle w:val="Nagwek"/>
    </w:pPr>
    <w:r>
      <w:rPr>
        <w:noProof/>
      </w:rPr>
      <w:drawing>
        <wp:inline distT="0" distB="0" distL="0" distR="0" wp14:anchorId="345DD580" wp14:editId="7EBA4AF0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21DF7"/>
    <w:rsid w:val="00167C32"/>
    <w:rsid w:val="001A671B"/>
    <w:rsid w:val="001B3E4C"/>
    <w:rsid w:val="0020096C"/>
    <w:rsid w:val="002B72B0"/>
    <w:rsid w:val="002C6F63"/>
    <w:rsid w:val="002D4A57"/>
    <w:rsid w:val="002E7894"/>
    <w:rsid w:val="002F272A"/>
    <w:rsid w:val="00305760"/>
    <w:rsid w:val="00323C78"/>
    <w:rsid w:val="00364EE8"/>
    <w:rsid w:val="0037394E"/>
    <w:rsid w:val="0038373F"/>
    <w:rsid w:val="00390208"/>
    <w:rsid w:val="003920A4"/>
    <w:rsid w:val="003E1633"/>
    <w:rsid w:val="003F0119"/>
    <w:rsid w:val="0041518E"/>
    <w:rsid w:val="00490EEA"/>
    <w:rsid w:val="004C13B5"/>
    <w:rsid w:val="004E1CFB"/>
    <w:rsid w:val="004E3E4E"/>
    <w:rsid w:val="0051509A"/>
    <w:rsid w:val="00523E87"/>
    <w:rsid w:val="0052679B"/>
    <w:rsid w:val="00570258"/>
    <w:rsid w:val="005F1F61"/>
    <w:rsid w:val="00600360"/>
    <w:rsid w:val="006066C5"/>
    <w:rsid w:val="00626BE0"/>
    <w:rsid w:val="006503C8"/>
    <w:rsid w:val="00691868"/>
    <w:rsid w:val="00695891"/>
    <w:rsid w:val="006E514C"/>
    <w:rsid w:val="00730FB5"/>
    <w:rsid w:val="007718E5"/>
    <w:rsid w:val="00777239"/>
    <w:rsid w:val="00786F31"/>
    <w:rsid w:val="008218D3"/>
    <w:rsid w:val="008875D2"/>
    <w:rsid w:val="0089449B"/>
    <w:rsid w:val="0089486E"/>
    <w:rsid w:val="008A7C24"/>
    <w:rsid w:val="008B061E"/>
    <w:rsid w:val="008D5BD0"/>
    <w:rsid w:val="0095101E"/>
    <w:rsid w:val="00963199"/>
    <w:rsid w:val="00991CA4"/>
    <w:rsid w:val="009D2113"/>
    <w:rsid w:val="009F62F8"/>
    <w:rsid w:val="00A16EC8"/>
    <w:rsid w:val="00A2789E"/>
    <w:rsid w:val="00A55C82"/>
    <w:rsid w:val="00A83AE7"/>
    <w:rsid w:val="00AC5547"/>
    <w:rsid w:val="00B017D8"/>
    <w:rsid w:val="00B901BF"/>
    <w:rsid w:val="00BA5B3F"/>
    <w:rsid w:val="00BC3256"/>
    <w:rsid w:val="00BD7480"/>
    <w:rsid w:val="00C07AA6"/>
    <w:rsid w:val="00C31B72"/>
    <w:rsid w:val="00C57871"/>
    <w:rsid w:val="00C6688C"/>
    <w:rsid w:val="00CA77FD"/>
    <w:rsid w:val="00CD2908"/>
    <w:rsid w:val="00CF0E2E"/>
    <w:rsid w:val="00D1441C"/>
    <w:rsid w:val="00D356EC"/>
    <w:rsid w:val="00D36567"/>
    <w:rsid w:val="00D47213"/>
    <w:rsid w:val="00D72950"/>
    <w:rsid w:val="00D83882"/>
    <w:rsid w:val="00D92CF6"/>
    <w:rsid w:val="00DF661E"/>
    <w:rsid w:val="00E01826"/>
    <w:rsid w:val="00E1296F"/>
    <w:rsid w:val="00E17CC2"/>
    <w:rsid w:val="00E41FE5"/>
    <w:rsid w:val="00E43EA4"/>
    <w:rsid w:val="00F162B8"/>
    <w:rsid w:val="00F33111"/>
    <w:rsid w:val="00F34E99"/>
    <w:rsid w:val="00F45421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CD79"/>
  <w15:docId w15:val="{3ED1382D-3360-472E-BB52-BC4645C6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80.22 zawiadomienie stron o wszczęciu postępowania z 16.11.2022 wersja cyfrowa ( opubl. BIP 29.11.2022)</vt:lpstr>
    </vt:vector>
  </TitlesOfParts>
  <Company>MS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80.22 zawiadomienie stron o wszczęciu postępowania wersja cyfrowa [opublikowano w BIP 29.11.2022 r.]</dc:title>
  <dc:subject/>
  <dc:creator>Stachoń-Burtek Joanna  (DPA)</dc:creator>
  <cp:keywords/>
  <cp:lastModifiedBy>Rzewińska Dorota  (DPA)</cp:lastModifiedBy>
  <cp:revision>13</cp:revision>
  <dcterms:created xsi:type="dcterms:W3CDTF">2022-11-07T14:21:00Z</dcterms:created>
  <dcterms:modified xsi:type="dcterms:W3CDTF">2022-11-29T09:20:00Z</dcterms:modified>
</cp:coreProperties>
</file>