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EE3DEA">
      <w:pPr>
        <w:jc w:val="center"/>
        <w:rPr>
          <w:b/>
        </w:rPr>
      </w:pPr>
      <w:bookmarkStart w:id="0" w:name="_GoBack"/>
      <w:bookmarkEnd w:id="0"/>
      <w:r w:rsidRPr="00C92036">
        <w:rPr>
          <w:b/>
        </w:rPr>
        <w:t>Uchwała nr 4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>z dnia 20 września</w:t>
      </w:r>
      <w:r w:rsidR="00EE3DEA" w:rsidRPr="00C92036">
        <w:rPr>
          <w:b/>
        </w:rPr>
        <w:t xml:space="preserve"> 2011 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w sprawie stanowiska RDPP dotyczącego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>projektu rozporządzenia Ministra Pracy i Polityki Społecznej w sprawie specjalizacji z zakresu organizacji pomocy społecznej.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both"/>
      </w:pPr>
      <w:r w:rsidRPr="00C92036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</w:t>
      </w:r>
      <w:r w:rsidR="00966B52" w:rsidRPr="00C92036">
        <w:t>projektu rozporządzenia Ministra Pracy i Polityki Społecznej w sprawie specjalizacji z zakresu organizacji pomocy społecznej.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966B52" w:rsidRPr="00C92036" w:rsidRDefault="00EE3DEA">
      <w:pPr>
        <w:jc w:val="both"/>
      </w:pPr>
      <w:r w:rsidRPr="00C92036">
        <w:t xml:space="preserve">Rada Działalności Pożytku Publicznego </w:t>
      </w:r>
      <w:r w:rsidR="00C25E0E">
        <w:rPr>
          <w:rFonts w:eastAsia="Times        New Roman"/>
        </w:rPr>
        <w:t>nie odnosi się merytorycznie do treści projektu rozporządzenia Ministra Pracy i Polityki Społecznej w sprawie specjalizacji z zakresu organizacji pomocy społecznej</w:t>
      </w:r>
      <w:r w:rsidR="00C92036" w:rsidRPr="00C92036">
        <w:t xml:space="preserve"> z uwagi na fakt, iż niniejszy projekt nie do końca znajduje się w obszarze </w:t>
      </w:r>
      <w:r w:rsidR="00D91CED">
        <w:t>zainteresowań</w:t>
      </w:r>
      <w:r w:rsidR="00C92036" w:rsidRPr="00C92036">
        <w:t xml:space="preserve"> Rady. Jednocześnie Rada wyraża przekonanie, że Rada Pomocy Społecznej weźmie pod uwagę przekazaną przez </w:t>
      </w:r>
      <w:r w:rsidR="00C92036">
        <w:t>jednego z członków</w:t>
      </w:r>
      <w:r w:rsidR="00C92036" w:rsidRPr="00C92036">
        <w:t xml:space="preserve"> Rady</w:t>
      </w:r>
      <w:r w:rsidR="00D91CED">
        <w:t xml:space="preserve">, tj. Pana Marka </w:t>
      </w:r>
      <w:proofErr w:type="spellStart"/>
      <w:r w:rsidR="00D91CED">
        <w:t>Tramsia</w:t>
      </w:r>
      <w:proofErr w:type="spellEnd"/>
      <w:r w:rsidR="00C92036" w:rsidRPr="00C92036">
        <w:t xml:space="preserve"> opinię nt. niniejszego projektu.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966B52" w:rsidRPr="00C92036" w:rsidRDefault="00966B52">
      <w:pPr>
        <w:jc w:val="both"/>
      </w:pP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C92036" w:rsidP="00EE3DEA">
      <w:pPr>
        <w:jc w:val="center"/>
        <w:rPr>
          <w:b/>
        </w:rPr>
      </w:pPr>
      <w:r w:rsidRPr="00C92036">
        <w:rPr>
          <w:b/>
        </w:rPr>
        <w:t xml:space="preserve">Opinia </w:t>
      </w:r>
      <w:r w:rsidR="00D91CED">
        <w:rPr>
          <w:b/>
        </w:rPr>
        <w:t xml:space="preserve">Pana Marka </w:t>
      </w:r>
      <w:proofErr w:type="spellStart"/>
      <w:r w:rsidR="00D91CED">
        <w:rPr>
          <w:b/>
        </w:rPr>
        <w:t>Tramsia</w:t>
      </w:r>
      <w:proofErr w:type="spellEnd"/>
      <w:r w:rsidR="00D91CED">
        <w:rPr>
          <w:b/>
        </w:rPr>
        <w:t>, członka RDPP</w:t>
      </w:r>
      <w:r w:rsidRPr="00C92036">
        <w:rPr>
          <w:b/>
        </w:rPr>
        <w:t xml:space="preserve"> </w:t>
      </w:r>
    </w:p>
    <w:p w:rsidR="00966B52" w:rsidRPr="00C92036" w:rsidRDefault="00966B52" w:rsidP="00EE3DEA">
      <w:pPr>
        <w:jc w:val="center"/>
        <w:rPr>
          <w:b/>
        </w:rPr>
      </w:pPr>
    </w:p>
    <w:p w:rsidR="00966B52" w:rsidRPr="00C92036" w:rsidRDefault="00966B52" w:rsidP="00966B52">
      <w:pPr>
        <w:jc w:val="center"/>
        <w:rPr>
          <w:b/>
        </w:rPr>
      </w:pPr>
      <w:r w:rsidRPr="00C92036">
        <w:rPr>
          <w:b/>
        </w:rPr>
        <w:t>w sprawie projektu rozporządzenia Ministra Pracy i Polityki Społecznej w sprawie specjalizacji z zakresu organizacji pomocy społecznej.</w:t>
      </w:r>
    </w:p>
    <w:p w:rsidR="00966B52" w:rsidRPr="00C92036" w:rsidRDefault="00966B52" w:rsidP="00966B52">
      <w:pPr>
        <w:jc w:val="center"/>
        <w:rPr>
          <w:b/>
        </w:rPr>
      </w:pPr>
    </w:p>
    <w:p w:rsidR="00EE3DEA" w:rsidRPr="00C92036" w:rsidRDefault="00EE3DEA" w:rsidP="00EE3DEA">
      <w:pPr>
        <w:jc w:val="center"/>
        <w:rPr>
          <w:b/>
        </w:rPr>
      </w:pPr>
    </w:p>
    <w:p w:rsidR="00EE3DEA" w:rsidRPr="00C92036" w:rsidRDefault="00EE3DEA" w:rsidP="00EE3DEA">
      <w:pPr>
        <w:jc w:val="both"/>
      </w:pPr>
    </w:p>
    <w:p w:rsidR="00C92036" w:rsidRPr="00C92036" w:rsidRDefault="00C92036" w:rsidP="00C920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>Przedłożony projekt rozporządzenia Ministra Pracy i Polityki Społecznej w sprawie specjalizacji z zakresu organizacji pomocy społecznej doprowadza do gruntownej przebudowy minimum programowego tej specjalizacji – w porównaniu z obowiązującym obecnie rozporządzeniem Ministra Polityki Społecznej z dnia 22 września 2004 roku w sprawie specjalizacji z zakresu organizacji pomocy społecznej.</w:t>
      </w:r>
    </w:p>
    <w:p w:rsidR="00C92036" w:rsidRPr="00C92036" w:rsidRDefault="00C92036" w:rsidP="00C920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>Przyjęty kierunek zmian zasługuje na pozytywną ocenę – w szczególności należy tu docenić zmniejszenie wymiaru godzinowego bloków poświęconych przekazywaniu wiedzy o encyklopedycznym charakterze (np. przewidziany obecnie blok „Kategorie osób i rodzin uprawnionych do korzystania z pomocy społecznej” w wymiarze 30 godzin zostaje przetworzony na blok „Wybrane zagadnienia z zakresu przepisów dotyczących pomocy społecznej i zabezpieczenia społecznego” w wymiarze 15 godzin, czy ograniczenie liczby godzin bloku „Zadania jednostek organizacyjnych pomocy społecznej gminy, powiatu województwa” z 50 godzin na 20 godzin), a wprowadzenie w ich miejsce bloków poświęconych umiejętnościom „miękkim” (np. nowe bloki „Mediacje i negocjacje w pomocy społecznej” w wymiarze 10 godzin, czy „Stres i wypalenie zawodowe” w takim samym wymiarze).</w:t>
      </w:r>
    </w:p>
    <w:p w:rsidR="00C92036" w:rsidRPr="00C92036" w:rsidRDefault="00C92036" w:rsidP="00C920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>Zastrzeżenia budzą jednak niektóre szczegóły zaproponowanych rozwiązań. I tak:</w:t>
      </w:r>
    </w:p>
    <w:p w:rsidR="00C92036" w:rsidRPr="00C92036" w:rsidRDefault="00C92036" w:rsidP="00C9203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 xml:space="preserve">wydaje się, że blok „Elementy organizacji i zarządzania w pomocy społecznej” (wymiar 80 godzin) wymaga ustrukturyzowania i podziału na mniejsze bloki, np. wydzielenie zagadnień zarządzania zasobami ludzkimi (przywództwo, zarządzanie zasobami ludzkimi, kierowanie i zarządzanie </w:t>
      </w:r>
      <w:proofErr w:type="spellStart"/>
      <w:r w:rsidRPr="00C92036">
        <w:rPr>
          <w:rFonts w:ascii="Times New Roman" w:hAnsi="Times New Roman" w:cs="Times New Roman"/>
          <w:sz w:val="24"/>
          <w:szCs w:val="24"/>
        </w:rPr>
        <w:t>superwizyjne</w:t>
      </w:r>
      <w:proofErr w:type="spellEnd"/>
      <w:r w:rsidRPr="00C92036">
        <w:rPr>
          <w:rFonts w:ascii="Times New Roman" w:hAnsi="Times New Roman" w:cs="Times New Roman"/>
          <w:sz w:val="24"/>
          <w:szCs w:val="24"/>
        </w:rPr>
        <w:t>) oraz zarządzania finansowego. Warto też wskazać, że przewidziany do uwzględnienia w tym bloku temat zarządzania relacjami z otoczeniem stanowi w praktyce część public relations – ujętego w ramach odrębnego bloku;</w:t>
      </w:r>
    </w:p>
    <w:p w:rsidR="00C92036" w:rsidRPr="00C92036" w:rsidRDefault="00C92036" w:rsidP="00C9203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>nieuzasadnione jest utrzymanie samodzielności bloku „Niepubliczne podmioty w pomocy społecznej”. W pomocy społecznej kluczową rolę odgrywa osiągany efekt – nie zaś charakter prawny podmiotów realizujących dane zadania. Z tego względu tematyka podmiotów niepublicznych powinna znaleźć się w bloku poświęconym organizacji systemu pomocy społecznej – zawierającym również omówienie zadań jednostek organizacyjnych pomocy społecznej;</w:t>
      </w:r>
    </w:p>
    <w:p w:rsidR="00C92036" w:rsidRPr="00C92036" w:rsidRDefault="00C92036" w:rsidP="00C9203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>niezrozumiałe jest pominięcie (przynajmniej na poziomie określenia tematyki poszczególnych bloków) zagadnień etyki w pracy socjalnej. Zgodnie z obowiązującymi obecnie przepisami blok ten był realizowany w wymiarze 10 godzin; w nowej propozycji zabrakło dla niego miejsca.</w:t>
      </w:r>
    </w:p>
    <w:p w:rsidR="00C92036" w:rsidRPr="00C92036" w:rsidRDefault="00C92036" w:rsidP="00C920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>Rozszerzenie katalogu uprawnionych do prowadzenia specjalizacji podmiotów oraz uszczegółowienie dokumentacji, do prowadzenia której zobowiązane są podmioty prowadzące specjalizację zasługuje na pozytywną ocenę.</w:t>
      </w:r>
    </w:p>
    <w:p w:rsidR="00C92036" w:rsidRPr="00C92036" w:rsidRDefault="00C92036" w:rsidP="00C920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03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3DEA" w:rsidRPr="00C92036" w:rsidRDefault="00EE3DEA" w:rsidP="00EE3DEA">
      <w:pPr>
        <w:jc w:val="both"/>
      </w:pPr>
    </w:p>
    <w:p w:rsidR="00EE3DEA" w:rsidRPr="00C92036" w:rsidRDefault="00EE3DEA" w:rsidP="00EE3DEA">
      <w:pPr>
        <w:spacing w:line="360" w:lineRule="auto"/>
        <w:jc w:val="both"/>
        <w:rPr>
          <w:bCs/>
        </w:rPr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 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5660A"/>
    <w:rsid w:val="00966B52"/>
    <w:rsid w:val="009E275D"/>
    <w:rsid w:val="00C25E0E"/>
    <w:rsid w:val="00C92036"/>
    <w:rsid w:val="00CA2887"/>
    <w:rsid w:val="00D91CED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E83F8-FBBE-4346-8AFB-0DABAC5E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17BC-312E-48F6-A422-E143E000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2012-09-21T10:23:00Z</cp:lastPrinted>
  <dcterms:created xsi:type="dcterms:W3CDTF">2020-05-06T10:27:00Z</dcterms:created>
  <dcterms:modified xsi:type="dcterms:W3CDTF">2020-05-06T10:27:00Z</dcterms:modified>
</cp:coreProperties>
</file>