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BCA" w:rsidRPr="00625731" w:rsidRDefault="00A72597" w:rsidP="00625731">
      <w:pPr>
        <w:spacing w:after="240"/>
        <w:ind w:hanging="284"/>
        <w:rPr>
          <w:rFonts w:ascii="Arial" w:eastAsia="Times New Roman" w:hAnsi="Arial"/>
          <w:spacing w:val="20"/>
          <w:sz w:val="16"/>
          <w:szCs w:val="16"/>
          <w:lang w:val="x-none" w:eastAsia="x-none"/>
        </w:rPr>
      </w:pPr>
      <w:r>
        <w:rPr>
          <w:rFonts w:ascii="Arial" w:eastAsia="Times New Roman" w:hAnsi="Arial"/>
          <w:b/>
          <w:noProof/>
          <w:spacing w:val="20"/>
          <w:sz w:val="18"/>
          <w:szCs w:val="18"/>
          <w:lang w:eastAsia="pl-P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44pt;margin-top:8.8pt;width:46.9pt;height:50.3pt;z-index:251660288">
            <v:imagedata r:id="rId8" o:title=""/>
            <w10:wrap type="topAndBottom"/>
          </v:shape>
          <o:OLEObject Type="Embed" ProgID="CorelDraw.Rysunek.8" ShapeID="_x0000_s1027" DrawAspect="Content" ObjectID="_1691835954" r:id="rId9"/>
        </w:object>
      </w:r>
      <w:r w:rsidR="00390CC6" w:rsidRPr="00625731">
        <w:rPr>
          <w:rFonts w:ascii="Arial" w:eastAsia="Times New Roman" w:hAnsi="Arial"/>
          <w:b/>
          <w:spacing w:val="20"/>
          <w:sz w:val="28"/>
          <w:szCs w:val="28"/>
          <w:lang w:eastAsia="x-none"/>
        </w:rPr>
        <w:t>WOJEWODA OPOLSKI</w:t>
      </w:r>
    </w:p>
    <w:p w:rsidR="00792954" w:rsidRPr="00363E6A" w:rsidRDefault="00792954" w:rsidP="00F23CD5">
      <w:pPr>
        <w:autoSpaceDE w:val="0"/>
        <w:autoSpaceDN w:val="0"/>
        <w:adjustRightInd w:val="0"/>
        <w:spacing w:before="600" w:after="120" w:line="360" w:lineRule="auto"/>
        <w:ind w:left="5103"/>
        <w:rPr>
          <w:rFonts w:ascii="Arial" w:eastAsia="Times New Roman" w:hAnsi="Arial"/>
          <w:color w:val="000000"/>
          <w:lang w:eastAsia="pl-PL"/>
        </w:rPr>
      </w:pPr>
      <w:r>
        <w:rPr>
          <w:rFonts w:ascii="Arial" w:eastAsia="Times New Roman" w:hAnsi="Arial"/>
          <w:color w:val="000000"/>
          <w:lang w:eastAsia="pl-PL"/>
        </w:rPr>
        <w:t>Opole, dnia</w:t>
      </w:r>
      <w:r w:rsidR="00363E6A">
        <w:rPr>
          <w:rFonts w:ascii="Arial" w:eastAsia="Times New Roman" w:hAnsi="Arial"/>
          <w:color w:val="000000"/>
          <w:lang w:eastAsia="pl-PL"/>
        </w:rPr>
        <w:t xml:space="preserve"> 15 lipca 2021</w:t>
      </w:r>
      <w:r>
        <w:rPr>
          <w:rFonts w:ascii="Arial" w:eastAsia="Times New Roman" w:hAnsi="Arial"/>
          <w:color w:val="000000"/>
          <w:lang w:eastAsia="pl-PL"/>
        </w:rPr>
        <w:t xml:space="preserve"> r.</w:t>
      </w:r>
      <w:r w:rsidR="00363E6A">
        <w:rPr>
          <w:rFonts w:ascii="Arial" w:eastAsia="Times New Roman" w:hAnsi="Arial"/>
          <w:color w:val="000000"/>
          <w:lang w:eastAsia="pl-PL"/>
        </w:rPr>
        <w:br/>
      </w:r>
      <w:r w:rsidR="00363E6A" w:rsidRPr="00363E6A">
        <w:rPr>
          <w:rFonts w:ascii="Arial" w:eastAsia="Times New Roman" w:hAnsi="Arial"/>
          <w:color w:val="000000"/>
          <w:lang w:eastAsia="pl-PL"/>
        </w:rPr>
        <w:t>PN.I.431.2.1.2021.MJ</w:t>
      </w:r>
    </w:p>
    <w:p w:rsidR="00792954" w:rsidRPr="00363E6A" w:rsidRDefault="00363E6A" w:rsidP="00F23CD5">
      <w:pPr>
        <w:autoSpaceDE w:val="0"/>
        <w:autoSpaceDN w:val="0"/>
        <w:adjustRightInd w:val="0"/>
        <w:spacing w:before="480" w:after="720"/>
        <w:ind w:left="5103"/>
        <w:rPr>
          <w:rFonts w:ascii="Arial" w:eastAsia="Times New Roman" w:hAnsi="Arial"/>
          <w:b/>
          <w:bCs/>
          <w:color w:val="000000"/>
          <w:sz w:val="24"/>
          <w:szCs w:val="24"/>
          <w:lang w:eastAsia="pl-PL"/>
        </w:rPr>
      </w:pPr>
      <w:r>
        <w:rPr>
          <w:rFonts w:ascii="Arial" w:eastAsia="Times New Roman" w:hAnsi="Arial"/>
          <w:b/>
          <w:color w:val="000000"/>
          <w:sz w:val="24"/>
          <w:szCs w:val="24"/>
          <w:lang w:eastAsia="pl-PL"/>
        </w:rPr>
        <w:t>Pani</w:t>
      </w:r>
      <w:r w:rsidR="00792954" w:rsidRPr="00024A14">
        <w:rPr>
          <w:rFonts w:ascii="Arial" w:eastAsia="Times New Roman" w:hAnsi="Arial"/>
          <w:b/>
          <w:color w:val="000000"/>
          <w:sz w:val="24"/>
          <w:szCs w:val="24"/>
          <w:lang w:eastAsia="pl-PL"/>
        </w:rPr>
        <w:br/>
      </w:r>
      <w:r>
        <w:rPr>
          <w:rFonts w:ascii="Arial" w:eastAsia="Times New Roman" w:hAnsi="Arial"/>
          <w:b/>
          <w:color w:val="000000"/>
          <w:sz w:val="24"/>
          <w:szCs w:val="24"/>
          <w:lang w:eastAsia="pl-PL"/>
        </w:rPr>
        <w:t>Anna Matejuk</w:t>
      </w:r>
      <w:r>
        <w:rPr>
          <w:rFonts w:ascii="Arial" w:eastAsia="Times New Roman" w:hAnsi="Arial"/>
          <w:b/>
          <w:color w:val="000000"/>
          <w:sz w:val="24"/>
          <w:szCs w:val="24"/>
          <w:lang w:eastAsia="pl-PL"/>
        </w:rPr>
        <w:br/>
      </w:r>
      <w:r w:rsidRPr="00363E6A">
        <w:rPr>
          <w:rFonts w:ascii="Arial" w:eastAsia="Times New Roman" w:hAnsi="Arial"/>
          <w:b/>
          <w:bCs/>
          <w:color w:val="000000"/>
          <w:sz w:val="24"/>
          <w:szCs w:val="24"/>
          <w:lang w:eastAsia="pl-PL"/>
        </w:rPr>
        <w:t>Opolski Wojewódzki Inspektor</w:t>
      </w:r>
      <w:r>
        <w:rPr>
          <w:rFonts w:ascii="Arial" w:eastAsia="Times New Roman" w:hAnsi="Arial"/>
          <w:b/>
          <w:bCs/>
          <w:color w:val="000000"/>
          <w:sz w:val="24"/>
          <w:szCs w:val="24"/>
          <w:lang w:eastAsia="pl-PL"/>
        </w:rPr>
        <w:t xml:space="preserve"> </w:t>
      </w:r>
      <w:r w:rsidRPr="00363E6A">
        <w:rPr>
          <w:rFonts w:ascii="Arial" w:eastAsia="Times New Roman" w:hAnsi="Arial"/>
          <w:b/>
          <w:bCs/>
          <w:color w:val="000000"/>
          <w:sz w:val="24"/>
          <w:szCs w:val="24"/>
          <w:lang w:eastAsia="pl-PL"/>
        </w:rPr>
        <w:t>Sanitarny</w:t>
      </w:r>
      <w:r>
        <w:rPr>
          <w:rFonts w:ascii="Arial" w:eastAsia="Times New Roman" w:hAnsi="Arial"/>
          <w:b/>
          <w:bCs/>
          <w:color w:val="000000"/>
          <w:sz w:val="24"/>
          <w:szCs w:val="24"/>
          <w:lang w:eastAsia="pl-PL"/>
        </w:rPr>
        <w:t xml:space="preserve"> </w:t>
      </w:r>
      <w:r>
        <w:rPr>
          <w:rFonts w:ascii="Arial" w:eastAsia="Times New Roman" w:hAnsi="Arial"/>
          <w:b/>
          <w:bCs/>
          <w:color w:val="000000"/>
          <w:sz w:val="24"/>
          <w:szCs w:val="24"/>
          <w:lang w:eastAsia="pl-PL"/>
        </w:rPr>
        <w:br/>
      </w:r>
      <w:r w:rsidRPr="00363E6A">
        <w:rPr>
          <w:rFonts w:ascii="Arial" w:eastAsia="Times New Roman" w:hAnsi="Arial"/>
          <w:b/>
          <w:bCs/>
          <w:color w:val="000000"/>
          <w:sz w:val="24"/>
          <w:szCs w:val="24"/>
          <w:lang w:eastAsia="pl-PL"/>
        </w:rPr>
        <w:t xml:space="preserve">Wojewódzkiej Stacji </w:t>
      </w:r>
      <w:proofErr w:type="spellStart"/>
      <w:r w:rsidRPr="00363E6A">
        <w:rPr>
          <w:rFonts w:ascii="Arial" w:eastAsia="Times New Roman" w:hAnsi="Arial"/>
          <w:b/>
          <w:bCs/>
          <w:color w:val="000000"/>
          <w:sz w:val="24"/>
          <w:szCs w:val="24"/>
          <w:lang w:eastAsia="pl-PL"/>
        </w:rPr>
        <w:t>Sanitarno</w:t>
      </w:r>
      <w:proofErr w:type="spellEnd"/>
      <w:r w:rsidRPr="00363E6A">
        <w:rPr>
          <w:rFonts w:ascii="Arial" w:eastAsia="Times New Roman" w:hAnsi="Arial"/>
          <w:b/>
          <w:bCs/>
          <w:color w:val="000000"/>
          <w:sz w:val="24"/>
          <w:szCs w:val="24"/>
          <w:lang w:eastAsia="pl-PL"/>
        </w:rPr>
        <w:t xml:space="preserve"> – Epidemiologicznej w Opolu</w:t>
      </w:r>
      <w:r>
        <w:rPr>
          <w:rFonts w:ascii="Arial" w:eastAsia="Times New Roman" w:hAnsi="Arial"/>
          <w:b/>
          <w:bCs/>
          <w:color w:val="000000"/>
          <w:sz w:val="24"/>
          <w:szCs w:val="24"/>
          <w:lang w:eastAsia="pl-PL"/>
        </w:rPr>
        <w:br/>
      </w:r>
      <w:r w:rsidRPr="00363E6A">
        <w:rPr>
          <w:rFonts w:ascii="Arial" w:eastAsia="Times New Roman" w:hAnsi="Arial"/>
          <w:b/>
          <w:color w:val="000000"/>
          <w:sz w:val="24"/>
          <w:szCs w:val="24"/>
          <w:lang w:eastAsia="pl-PL"/>
        </w:rPr>
        <w:t>ul. Mickiewicza 1</w:t>
      </w:r>
      <w:r>
        <w:rPr>
          <w:rFonts w:ascii="Arial" w:eastAsia="Times New Roman" w:hAnsi="Arial"/>
          <w:b/>
          <w:color w:val="000000"/>
          <w:sz w:val="24"/>
          <w:szCs w:val="24"/>
          <w:lang w:eastAsia="pl-PL"/>
        </w:rPr>
        <w:br/>
        <w:t>45 – 367 Opole</w:t>
      </w:r>
      <w:r w:rsidR="00792954">
        <w:rPr>
          <w:rFonts w:ascii="Arial" w:eastAsia="Times New Roman" w:hAnsi="Arial"/>
          <w:b/>
          <w:color w:val="000000"/>
          <w:sz w:val="24"/>
          <w:szCs w:val="24"/>
          <w:lang w:eastAsia="pl-PL"/>
        </w:rPr>
        <w:br/>
      </w:r>
      <w:r w:rsidR="00792954" w:rsidRPr="00024A14">
        <w:rPr>
          <w:rFonts w:ascii="Arial" w:eastAsia="Times New Roman" w:hAnsi="Arial"/>
          <w:color w:val="000000"/>
          <w:sz w:val="24"/>
          <w:szCs w:val="24"/>
          <w:lang w:eastAsia="pl-PL"/>
        </w:rPr>
        <w:t xml:space="preserve"> </w:t>
      </w:r>
    </w:p>
    <w:p w:rsidR="009A218C" w:rsidRPr="00625731" w:rsidRDefault="009A218C" w:rsidP="00F23CD5">
      <w:pPr>
        <w:autoSpaceDE w:val="0"/>
        <w:autoSpaceDN w:val="0"/>
        <w:adjustRightInd w:val="0"/>
        <w:spacing w:before="600" w:after="480" w:line="360" w:lineRule="auto"/>
        <w:ind w:left="7371" w:hanging="5244"/>
        <w:rPr>
          <w:rFonts w:ascii="Arial" w:eastAsia="Times New Roman" w:hAnsi="Arial"/>
          <w:color w:val="000000"/>
          <w:spacing w:val="20"/>
          <w:sz w:val="16"/>
          <w:szCs w:val="16"/>
          <w:lang w:eastAsia="pl-PL"/>
        </w:rPr>
      </w:pPr>
      <w:r w:rsidRPr="00625731">
        <w:rPr>
          <w:rFonts w:ascii="Arial" w:eastAsia="Times New Roman" w:hAnsi="Arial"/>
          <w:b/>
          <w:color w:val="000000"/>
          <w:spacing w:val="20"/>
          <w:sz w:val="28"/>
          <w:szCs w:val="28"/>
          <w:lang w:eastAsia="pl-PL"/>
        </w:rPr>
        <w:t>WYSTĄPIENIE POKONTROLNE</w:t>
      </w:r>
    </w:p>
    <w:p w:rsidR="009A218C" w:rsidRPr="00625731" w:rsidRDefault="009A218C" w:rsidP="00792954">
      <w:pPr>
        <w:pStyle w:val="Akapitzlist"/>
        <w:numPr>
          <w:ilvl w:val="0"/>
          <w:numId w:val="3"/>
        </w:numPr>
        <w:spacing w:before="120" w:after="120" w:line="360" w:lineRule="auto"/>
        <w:ind w:left="284" w:hanging="284"/>
        <w:outlineLvl w:val="0"/>
        <w:rPr>
          <w:rFonts w:cs="Arial"/>
          <w:b/>
          <w:sz w:val="24"/>
          <w:lang w:eastAsia="x-none"/>
        </w:rPr>
      </w:pPr>
      <w:r w:rsidRPr="00625731">
        <w:rPr>
          <w:rFonts w:cs="Arial"/>
          <w:b/>
          <w:sz w:val="24"/>
          <w:lang w:eastAsia="x-none"/>
        </w:rPr>
        <w:t>Dane identyfikacyjne kontroli</w:t>
      </w:r>
    </w:p>
    <w:p w:rsidR="00625731" w:rsidRPr="00206DCF" w:rsidRDefault="009A218C" w:rsidP="00625731">
      <w:pPr>
        <w:pStyle w:val="Akapitzlist"/>
        <w:numPr>
          <w:ilvl w:val="0"/>
          <w:numId w:val="8"/>
        </w:numPr>
        <w:tabs>
          <w:tab w:val="left" w:pos="567"/>
          <w:tab w:val="left" w:pos="851"/>
        </w:tabs>
        <w:spacing w:before="120" w:after="120" w:line="360" w:lineRule="auto"/>
        <w:ind w:left="426" w:hanging="142"/>
        <w:outlineLvl w:val="0"/>
        <w:rPr>
          <w:rFonts w:cs="Arial"/>
          <w:color w:val="000000"/>
          <w:sz w:val="24"/>
          <w:lang w:val="x-none" w:eastAsia="x-none"/>
        </w:rPr>
      </w:pPr>
      <w:r w:rsidRPr="00625731">
        <w:rPr>
          <w:rFonts w:cs="Arial"/>
          <w:color w:val="000000"/>
          <w:sz w:val="24"/>
          <w:lang w:val="x-none" w:eastAsia="x-none"/>
        </w:rPr>
        <w:t>Nazwa i adres jednostki kontrolowanej</w:t>
      </w:r>
      <w:r w:rsidR="00363E6A">
        <w:rPr>
          <w:rFonts w:cs="Arial"/>
          <w:color w:val="000000"/>
          <w:sz w:val="24"/>
          <w:lang w:eastAsia="x-none"/>
        </w:rPr>
        <w:t>:</w:t>
      </w:r>
      <w:r w:rsidR="00363E6A" w:rsidRPr="00363E6A">
        <w:rPr>
          <w:rFonts w:cs="Arial"/>
          <w:sz w:val="24"/>
        </w:rPr>
        <w:t xml:space="preserve"> </w:t>
      </w:r>
      <w:r w:rsidR="00363E6A" w:rsidRPr="00363E6A">
        <w:rPr>
          <w:rFonts w:cs="Arial"/>
          <w:color w:val="000000"/>
          <w:sz w:val="24"/>
          <w:lang w:eastAsia="x-none"/>
        </w:rPr>
        <w:t xml:space="preserve">Wojewódzka Stacja </w:t>
      </w:r>
      <w:proofErr w:type="spellStart"/>
      <w:r w:rsidR="00363E6A" w:rsidRPr="00363E6A">
        <w:rPr>
          <w:rFonts w:cs="Arial"/>
          <w:color w:val="000000"/>
          <w:sz w:val="24"/>
          <w:lang w:eastAsia="x-none"/>
        </w:rPr>
        <w:t>Sanitarno</w:t>
      </w:r>
      <w:proofErr w:type="spellEnd"/>
      <w:r w:rsidR="00363E6A" w:rsidRPr="00363E6A">
        <w:rPr>
          <w:rFonts w:cs="Arial"/>
          <w:color w:val="000000"/>
          <w:sz w:val="24"/>
          <w:lang w:eastAsia="x-none"/>
        </w:rPr>
        <w:t xml:space="preserve"> – </w:t>
      </w:r>
      <w:r w:rsidR="00363E6A">
        <w:rPr>
          <w:rFonts w:cs="Arial"/>
          <w:color w:val="000000"/>
          <w:sz w:val="24"/>
          <w:lang w:eastAsia="x-none"/>
        </w:rPr>
        <w:t xml:space="preserve"> </w:t>
      </w:r>
      <w:r w:rsidR="00363E6A">
        <w:rPr>
          <w:rFonts w:cs="Arial"/>
          <w:color w:val="000000"/>
          <w:sz w:val="24"/>
          <w:lang w:eastAsia="x-none"/>
        </w:rPr>
        <w:br/>
        <w:t xml:space="preserve">  </w:t>
      </w:r>
      <w:r w:rsidR="00363E6A" w:rsidRPr="00363E6A">
        <w:rPr>
          <w:rFonts w:cs="Arial"/>
          <w:color w:val="000000"/>
          <w:sz w:val="24"/>
          <w:lang w:eastAsia="x-none"/>
        </w:rPr>
        <w:t xml:space="preserve">Epidemiologiczna w Opolu, </w:t>
      </w:r>
      <w:r w:rsidR="00363E6A" w:rsidRPr="00363E6A">
        <w:rPr>
          <w:rFonts w:cs="Arial"/>
          <w:bCs/>
          <w:color w:val="000000"/>
          <w:sz w:val="24"/>
          <w:lang w:eastAsia="x-none"/>
        </w:rPr>
        <w:t xml:space="preserve">ul. Mickiewicza 1, </w:t>
      </w:r>
      <w:r w:rsidR="00363E6A" w:rsidRPr="00363E6A">
        <w:rPr>
          <w:rFonts w:cs="Arial"/>
          <w:color w:val="000000"/>
          <w:sz w:val="24"/>
          <w:lang w:eastAsia="x-none"/>
        </w:rPr>
        <w:t xml:space="preserve">45 - 367 </w:t>
      </w:r>
      <w:r w:rsidR="00363E6A" w:rsidRPr="00363E6A">
        <w:rPr>
          <w:rFonts w:cs="Arial"/>
          <w:bCs/>
          <w:color w:val="000000"/>
          <w:sz w:val="24"/>
          <w:lang w:eastAsia="x-none"/>
        </w:rPr>
        <w:t>Opole</w:t>
      </w:r>
      <w:r w:rsidR="00363E6A" w:rsidRPr="00363E6A">
        <w:rPr>
          <w:rFonts w:cs="Arial"/>
          <w:bCs/>
          <w:color w:val="000000"/>
          <w:sz w:val="24"/>
          <w:vertAlign w:val="superscript"/>
          <w:lang w:eastAsia="x-none"/>
        </w:rPr>
        <w:footnoteReference w:id="1"/>
      </w:r>
      <w:r w:rsidR="00363E6A" w:rsidRPr="00363E6A">
        <w:rPr>
          <w:rFonts w:cs="Arial"/>
          <w:color w:val="000000"/>
          <w:sz w:val="24"/>
          <w:lang w:eastAsia="x-none"/>
        </w:rPr>
        <w:t>.</w:t>
      </w:r>
    </w:p>
    <w:p w:rsidR="00206DCF" w:rsidRDefault="00206DCF" w:rsidP="0057533B">
      <w:pPr>
        <w:pStyle w:val="Akapitzlist"/>
        <w:numPr>
          <w:ilvl w:val="0"/>
          <w:numId w:val="8"/>
        </w:numPr>
        <w:tabs>
          <w:tab w:val="left" w:pos="567"/>
          <w:tab w:val="left" w:pos="851"/>
        </w:tabs>
        <w:spacing w:before="120" w:after="120" w:line="360" w:lineRule="auto"/>
        <w:ind w:left="426" w:hanging="142"/>
        <w:outlineLvl w:val="0"/>
        <w:rPr>
          <w:rFonts w:cs="Arial"/>
          <w:color w:val="000000"/>
          <w:sz w:val="24"/>
          <w:lang w:val="x-none" w:eastAsia="x-none"/>
        </w:rPr>
      </w:pPr>
      <w:r w:rsidRPr="00206DCF">
        <w:rPr>
          <w:rFonts w:cs="Arial"/>
          <w:color w:val="000000"/>
          <w:sz w:val="24"/>
          <w:lang w:val="x-none" w:eastAsia="x-none"/>
        </w:rPr>
        <w:t>Podstawa prawna podjęcia kontroli</w:t>
      </w:r>
      <w:r w:rsidRPr="00206DCF">
        <w:rPr>
          <w:rFonts w:cs="Arial"/>
          <w:color w:val="000000"/>
          <w:sz w:val="24"/>
          <w:lang w:eastAsia="x-none"/>
        </w:rPr>
        <w:t>:</w:t>
      </w:r>
    </w:p>
    <w:p w:rsidR="00363E6A" w:rsidRPr="00363E6A" w:rsidRDefault="00363E6A" w:rsidP="0057533B">
      <w:pPr>
        <w:numPr>
          <w:ilvl w:val="0"/>
          <w:numId w:val="9"/>
        </w:numPr>
        <w:tabs>
          <w:tab w:val="left" w:pos="851"/>
        </w:tabs>
        <w:spacing w:before="120" w:after="120" w:line="360" w:lineRule="auto"/>
        <w:ind w:left="851" w:hanging="284"/>
        <w:contextualSpacing/>
        <w:outlineLvl w:val="0"/>
        <w:rPr>
          <w:rFonts w:ascii="Arial" w:eastAsiaTheme="minorEastAsia" w:hAnsi="Arial" w:cs="Arial"/>
          <w:sz w:val="24"/>
          <w:szCs w:val="24"/>
          <w:lang w:eastAsia="pl-PL"/>
        </w:rPr>
      </w:pPr>
      <w:r w:rsidRPr="00363E6A">
        <w:rPr>
          <w:rFonts w:ascii="Arial" w:eastAsiaTheme="minorEastAsia" w:hAnsi="Arial" w:cs="Arial"/>
          <w:sz w:val="24"/>
          <w:szCs w:val="24"/>
          <w:lang w:eastAsia="pl-PL"/>
        </w:rPr>
        <w:t>art. 28 ust.1 pkt 1 i art. 51 pkt 2 ustawy</w:t>
      </w:r>
      <w:r w:rsidR="00206DCF">
        <w:rPr>
          <w:rFonts w:ascii="Arial" w:eastAsiaTheme="minorEastAsia" w:hAnsi="Arial" w:cs="Arial"/>
          <w:sz w:val="24"/>
          <w:szCs w:val="24"/>
          <w:lang w:eastAsia="pl-PL"/>
        </w:rPr>
        <w:t xml:space="preserve"> </w:t>
      </w:r>
      <w:r w:rsidRPr="00363E6A">
        <w:rPr>
          <w:rFonts w:ascii="Arial" w:eastAsiaTheme="minorEastAsia" w:hAnsi="Arial" w:cs="Arial"/>
          <w:sz w:val="24"/>
          <w:szCs w:val="24"/>
          <w:lang w:eastAsia="pl-PL"/>
        </w:rPr>
        <w:t xml:space="preserve">z dnia 23 stycznia 2009 r. o wojewodzie i administracji rządowej </w:t>
      </w:r>
      <w:r>
        <w:rPr>
          <w:rFonts w:ascii="Arial" w:eastAsiaTheme="minorEastAsia" w:hAnsi="Arial" w:cs="Arial"/>
          <w:sz w:val="24"/>
          <w:szCs w:val="24"/>
          <w:lang w:eastAsia="pl-PL"/>
        </w:rPr>
        <w:t xml:space="preserve">w </w:t>
      </w:r>
      <w:r w:rsidRPr="00363E6A">
        <w:rPr>
          <w:rFonts w:ascii="Arial" w:eastAsiaTheme="minorEastAsia" w:hAnsi="Arial" w:cs="Arial"/>
          <w:sz w:val="24"/>
          <w:szCs w:val="24"/>
          <w:lang w:eastAsia="pl-PL"/>
        </w:rPr>
        <w:t>województwie</w:t>
      </w:r>
      <w:r w:rsidRPr="00363E6A">
        <w:rPr>
          <w:rFonts w:ascii="Arial" w:eastAsiaTheme="minorEastAsia" w:hAnsi="Arial" w:cs="Arial"/>
          <w:sz w:val="24"/>
          <w:szCs w:val="24"/>
          <w:vertAlign w:val="superscript"/>
          <w:lang w:eastAsia="pl-PL"/>
        </w:rPr>
        <w:footnoteReference w:id="2"/>
      </w:r>
      <w:r>
        <w:rPr>
          <w:rFonts w:ascii="Arial" w:eastAsiaTheme="minorEastAsia" w:hAnsi="Arial" w:cs="Arial"/>
          <w:sz w:val="24"/>
          <w:szCs w:val="24"/>
          <w:lang w:eastAsia="pl-PL"/>
        </w:rPr>
        <w:t>,</w:t>
      </w:r>
    </w:p>
    <w:p w:rsidR="00363E6A" w:rsidRPr="00363E6A" w:rsidRDefault="00363E6A" w:rsidP="0057533B">
      <w:pPr>
        <w:numPr>
          <w:ilvl w:val="0"/>
          <w:numId w:val="9"/>
        </w:numPr>
        <w:tabs>
          <w:tab w:val="left" w:pos="851"/>
        </w:tabs>
        <w:spacing w:before="120" w:after="120" w:line="360" w:lineRule="auto"/>
        <w:ind w:left="709" w:hanging="142"/>
        <w:contextualSpacing/>
        <w:outlineLvl w:val="0"/>
        <w:rPr>
          <w:rFonts w:ascii="Arial" w:eastAsiaTheme="minorEastAsia" w:hAnsi="Arial" w:cs="Arial"/>
          <w:sz w:val="24"/>
          <w:szCs w:val="24"/>
          <w:lang w:eastAsia="pl-PL"/>
        </w:rPr>
      </w:pPr>
      <w:r w:rsidRPr="00363E6A">
        <w:rPr>
          <w:rFonts w:ascii="Arial" w:eastAsiaTheme="minorEastAsia" w:hAnsi="Arial" w:cs="Arial"/>
          <w:sz w:val="24"/>
          <w:szCs w:val="24"/>
          <w:lang w:eastAsia="pl-PL"/>
        </w:rPr>
        <w:t>art. 6 ust. 4 pkt 1 ustawy z dnia 15 lipca 2011 r. o kontroli w administracji</w:t>
      </w:r>
      <w:r>
        <w:rPr>
          <w:rFonts w:ascii="Arial" w:eastAsiaTheme="minorEastAsia" w:hAnsi="Arial" w:cs="Arial"/>
          <w:sz w:val="24"/>
          <w:szCs w:val="24"/>
          <w:lang w:eastAsia="pl-PL"/>
        </w:rPr>
        <w:br/>
      </w:r>
      <w:r w:rsidRPr="00363E6A">
        <w:rPr>
          <w:rFonts w:ascii="Arial" w:eastAsiaTheme="minorEastAsia" w:hAnsi="Arial" w:cs="Arial"/>
          <w:sz w:val="24"/>
          <w:szCs w:val="24"/>
          <w:lang w:eastAsia="pl-PL"/>
        </w:rPr>
        <w:t xml:space="preserve"> </w:t>
      </w:r>
      <w:r>
        <w:rPr>
          <w:rFonts w:ascii="Arial" w:eastAsiaTheme="minorEastAsia" w:hAnsi="Arial" w:cs="Arial"/>
          <w:sz w:val="24"/>
          <w:szCs w:val="24"/>
          <w:lang w:eastAsia="pl-PL"/>
        </w:rPr>
        <w:t xml:space="preserve"> </w:t>
      </w:r>
      <w:r w:rsidRPr="00363E6A">
        <w:rPr>
          <w:rFonts w:ascii="Arial" w:eastAsiaTheme="minorEastAsia" w:hAnsi="Arial" w:cs="Arial"/>
          <w:sz w:val="24"/>
          <w:szCs w:val="24"/>
          <w:lang w:eastAsia="pl-PL"/>
        </w:rPr>
        <w:t>rządowej</w:t>
      </w:r>
      <w:r w:rsidRPr="00363E6A">
        <w:rPr>
          <w:rFonts w:ascii="Arial" w:eastAsiaTheme="minorEastAsia" w:hAnsi="Arial" w:cs="Arial"/>
          <w:sz w:val="24"/>
          <w:szCs w:val="24"/>
          <w:vertAlign w:val="superscript"/>
          <w:lang w:eastAsia="pl-PL"/>
        </w:rPr>
        <w:footnoteReference w:id="3"/>
      </w:r>
      <w:r w:rsidRPr="00363E6A">
        <w:rPr>
          <w:rFonts w:ascii="Arial" w:eastAsiaTheme="minorEastAsia" w:hAnsi="Arial" w:cs="Arial"/>
          <w:sz w:val="24"/>
          <w:szCs w:val="24"/>
          <w:lang w:eastAsia="pl-PL"/>
        </w:rPr>
        <w:t>.</w:t>
      </w:r>
    </w:p>
    <w:p w:rsidR="009A218C" w:rsidRPr="00625731" w:rsidRDefault="009A218C" w:rsidP="00625731">
      <w:pPr>
        <w:pStyle w:val="Akapitzlist"/>
        <w:numPr>
          <w:ilvl w:val="0"/>
          <w:numId w:val="8"/>
        </w:numPr>
        <w:tabs>
          <w:tab w:val="left" w:pos="567"/>
        </w:tabs>
        <w:spacing w:before="120" w:after="120" w:line="360" w:lineRule="auto"/>
        <w:ind w:left="426" w:hanging="142"/>
        <w:outlineLvl w:val="0"/>
        <w:rPr>
          <w:rFonts w:cs="Arial"/>
          <w:color w:val="000000"/>
          <w:sz w:val="24"/>
          <w:lang w:val="x-none" w:eastAsia="x-none"/>
        </w:rPr>
      </w:pPr>
      <w:r w:rsidRPr="00625731">
        <w:rPr>
          <w:rFonts w:cs="Arial"/>
          <w:color w:val="000000"/>
          <w:sz w:val="24"/>
          <w:lang w:val="x-none" w:eastAsia="x-none"/>
        </w:rPr>
        <w:t>Zakres kontroli</w:t>
      </w:r>
      <w:r w:rsidR="00363E6A">
        <w:rPr>
          <w:rFonts w:cs="Arial"/>
          <w:color w:val="000000"/>
          <w:sz w:val="24"/>
          <w:lang w:eastAsia="x-none"/>
        </w:rPr>
        <w:t>:</w:t>
      </w:r>
    </w:p>
    <w:p w:rsidR="009A218C" w:rsidRPr="007071DF" w:rsidRDefault="009A218C" w:rsidP="007071DF">
      <w:pPr>
        <w:numPr>
          <w:ilvl w:val="1"/>
          <w:numId w:val="4"/>
        </w:numPr>
        <w:spacing w:before="120" w:after="120" w:line="360" w:lineRule="auto"/>
        <w:ind w:left="851" w:hanging="284"/>
        <w:outlineLvl w:val="0"/>
        <w:rPr>
          <w:rFonts w:ascii="Arial" w:hAnsi="Arial" w:cs="Arial"/>
          <w:color w:val="000000"/>
          <w:sz w:val="24"/>
          <w:szCs w:val="24"/>
        </w:rPr>
      </w:pPr>
      <w:r w:rsidRPr="00625731">
        <w:rPr>
          <w:rFonts w:ascii="Arial" w:hAnsi="Arial" w:cs="Arial"/>
          <w:color w:val="000000"/>
          <w:sz w:val="24"/>
          <w:szCs w:val="24"/>
        </w:rPr>
        <w:lastRenderedPageBreak/>
        <w:t xml:space="preserve">Przedmiot kontroli: </w:t>
      </w:r>
      <w:r w:rsidR="00363E6A" w:rsidRPr="00363E6A">
        <w:rPr>
          <w:rFonts w:ascii="Arial" w:hAnsi="Arial" w:cs="Arial"/>
          <w:color w:val="000000"/>
          <w:sz w:val="24"/>
          <w:szCs w:val="24"/>
        </w:rPr>
        <w:t>„Terminowość</w:t>
      </w:r>
      <w:r w:rsidR="00363E6A">
        <w:rPr>
          <w:rFonts w:ascii="Arial" w:hAnsi="Arial" w:cs="Arial"/>
          <w:color w:val="000000"/>
          <w:sz w:val="24"/>
          <w:szCs w:val="24"/>
        </w:rPr>
        <w:t xml:space="preserve"> i rzetelność wydawania decyzji</w:t>
      </w:r>
      <w:r w:rsidR="00363E6A">
        <w:rPr>
          <w:rFonts w:ascii="Arial" w:hAnsi="Arial" w:cs="Arial"/>
          <w:color w:val="000000"/>
          <w:sz w:val="24"/>
          <w:szCs w:val="24"/>
        </w:rPr>
        <w:br/>
      </w:r>
      <w:r w:rsidR="00363E6A" w:rsidRPr="00363E6A">
        <w:rPr>
          <w:rFonts w:ascii="Arial" w:hAnsi="Arial" w:cs="Arial"/>
          <w:color w:val="000000"/>
          <w:sz w:val="24"/>
          <w:szCs w:val="24"/>
        </w:rPr>
        <w:t xml:space="preserve">administracyjnych zgodnie z art. 35, art. 104 i art. 107 ustawy z dnia </w:t>
      </w:r>
      <w:r w:rsidR="00363E6A">
        <w:rPr>
          <w:rFonts w:ascii="Arial" w:hAnsi="Arial" w:cs="Arial"/>
          <w:color w:val="000000"/>
          <w:sz w:val="24"/>
          <w:szCs w:val="24"/>
        </w:rPr>
        <w:br/>
      </w:r>
      <w:r w:rsidR="00363E6A" w:rsidRPr="00363E6A">
        <w:rPr>
          <w:rFonts w:ascii="Arial" w:hAnsi="Arial" w:cs="Arial"/>
          <w:color w:val="000000"/>
          <w:sz w:val="24"/>
          <w:szCs w:val="24"/>
        </w:rPr>
        <w:t>14 czerwca1960 r. Kodeks postępowania administracyjnego”</w:t>
      </w:r>
      <w:r w:rsidR="007071DF">
        <w:rPr>
          <w:rStyle w:val="Odwoanieprzypisudolnego"/>
          <w:rFonts w:ascii="Arial" w:hAnsi="Arial" w:cs="Arial"/>
          <w:color w:val="000000"/>
          <w:sz w:val="24"/>
          <w:szCs w:val="24"/>
        </w:rPr>
        <w:footnoteReference w:id="4"/>
      </w:r>
      <w:r w:rsidR="00363E6A" w:rsidRPr="00363E6A">
        <w:rPr>
          <w:rFonts w:ascii="Arial" w:hAnsi="Arial" w:cs="Arial"/>
          <w:color w:val="000000"/>
          <w:sz w:val="24"/>
          <w:szCs w:val="24"/>
        </w:rPr>
        <w:t xml:space="preserve">  </w:t>
      </w:r>
    </w:p>
    <w:p w:rsidR="009A218C" w:rsidRPr="00625731" w:rsidRDefault="009A218C" w:rsidP="007071DF">
      <w:pPr>
        <w:numPr>
          <w:ilvl w:val="1"/>
          <w:numId w:val="4"/>
        </w:numPr>
        <w:tabs>
          <w:tab w:val="left" w:pos="567"/>
          <w:tab w:val="left" w:pos="709"/>
          <w:tab w:val="left" w:pos="851"/>
        </w:tabs>
        <w:spacing w:before="120" w:after="120" w:line="360" w:lineRule="auto"/>
        <w:ind w:left="851" w:hanging="284"/>
        <w:outlineLvl w:val="0"/>
        <w:rPr>
          <w:rFonts w:ascii="Arial" w:hAnsi="Arial" w:cs="Arial"/>
          <w:color w:val="000000"/>
          <w:sz w:val="24"/>
          <w:szCs w:val="24"/>
        </w:rPr>
      </w:pPr>
      <w:r w:rsidRPr="00625731">
        <w:rPr>
          <w:rFonts w:ascii="Arial" w:hAnsi="Arial" w:cs="Arial"/>
          <w:color w:val="000000"/>
          <w:sz w:val="24"/>
          <w:szCs w:val="24"/>
        </w:rPr>
        <w:t xml:space="preserve">Okres objęty kontrolą: </w:t>
      </w:r>
      <w:r w:rsidR="00206DCF" w:rsidRPr="00206DCF">
        <w:rPr>
          <w:rFonts w:ascii="Arial" w:hAnsi="Arial" w:cs="Arial"/>
          <w:color w:val="000000"/>
          <w:sz w:val="24"/>
          <w:szCs w:val="24"/>
        </w:rPr>
        <w:t>od 1 października 2020 r. do 31 grudnia 2020 r.</w:t>
      </w:r>
    </w:p>
    <w:p w:rsidR="00625731" w:rsidRPr="00625731" w:rsidRDefault="00206DCF" w:rsidP="00625731">
      <w:pPr>
        <w:pStyle w:val="Akapitzlist"/>
        <w:numPr>
          <w:ilvl w:val="0"/>
          <w:numId w:val="8"/>
        </w:numPr>
        <w:spacing w:before="120" w:after="120" w:line="360" w:lineRule="auto"/>
        <w:ind w:left="567" w:hanging="283"/>
        <w:outlineLvl w:val="0"/>
        <w:rPr>
          <w:rFonts w:cs="Arial"/>
          <w:bCs/>
          <w:color w:val="000000"/>
          <w:sz w:val="24"/>
          <w:lang w:val="x-none" w:eastAsia="x-none"/>
        </w:rPr>
      </w:pPr>
      <w:r>
        <w:rPr>
          <w:rFonts w:cs="Arial"/>
          <w:bCs/>
          <w:color w:val="000000"/>
          <w:sz w:val="24"/>
          <w:lang w:eastAsia="x-none"/>
        </w:rPr>
        <w:t>Rodzaj kontroli: problemowa.</w:t>
      </w:r>
    </w:p>
    <w:p w:rsidR="00625731" w:rsidRPr="00625731" w:rsidRDefault="009A218C" w:rsidP="00625731">
      <w:pPr>
        <w:pStyle w:val="Akapitzlist"/>
        <w:numPr>
          <w:ilvl w:val="0"/>
          <w:numId w:val="8"/>
        </w:numPr>
        <w:spacing w:before="120" w:after="120" w:line="360" w:lineRule="auto"/>
        <w:ind w:left="567" w:hanging="283"/>
        <w:outlineLvl w:val="0"/>
        <w:rPr>
          <w:rFonts w:cs="Arial"/>
          <w:bCs/>
          <w:color w:val="000000"/>
          <w:sz w:val="24"/>
          <w:lang w:val="x-none" w:eastAsia="x-none"/>
        </w:rPr>
      </w:pPr>
      <w:r w:rsidRPr="00625731">
        <w:rPr>
          <w:rFonts w:cs="Arial"/>
          <w:bCs/>
          <w:color w:val="000000"/>
          <w:sz w:val="24"/>
          <w:lang w:eastAsia="x-none"/>
        </w:rPr>
        <w:t xml:space="preserve">Tryb kontroli: </w:t>
      </w:r>
      <w:r w:rsidR="00206DCF">
        <w:rPr>
          <w:rFonts w:cs="Arial"/>
          <w:bCs/>
          <w:color w:val="000000"/>
          <w:sz w:val="24"/>
          <w:lang w:eastAsia="x-none"/>
        </w:rPr>
        <w:t>zwykły</w:t>
      </w:r>
    </w:p>
    <w:p w:rsidR="00625731" w:rsidRPr="00625731" w:rsidRDefault="009A218C" w:rsidP="00625731">
      <w:pPr>
        <w:pStyle w:val="Akapitzlist"/>
        <w:numPr>
          <w:ilvl w:val="0"/>
          <w:numId w:val="8"/>
        </w:numPr>
        <w:spacing w:before="120" w:after="120" w:line="360" w:lineRule="auto"/>
        <w:ind w:left="567" w:hanging="283"/>
        <w:outlineLvl w:val="0"/>
        <w:rPr>
          <w:rFonts w:cs="Arial"/>
          <w:bCs/>
          <w:color w:val="000000"/>
          <w:sz w:val="24"/>
          <w:lang w:val="x-none" w:eastAsia="x-none"/>
        </w:rPr>
      </w:pPr>
      <w:r w:rsidRPr="00625731">
        <w:rPr>
          <w:rFonts w:cs="Arial"/>
          <w:color w:val="000000"/>
          <w:sz w:val="24"/>
          <w:lang w:val="x-none" w:eastAsia="x-none"/>
        </w:rPr>
        <w:t>Termin kontroli</w:t>
      </w:r>
      <w:r w:rsidRPr="00625731">
        <w:rPr>
          <w:rFonts w:cs="Arial"/>
          <w:color w:val="000000"/>
          <w:sz w:val="24"/>
          <w:lang w:eastAsia="x-none"/>
        </w:rPr>
        <w:t>:</w:t>
      </w:r>
      <w:r w:rsidRPr="00625731">
        <w:rPr>
          <w:rFonts w:cs="Arial"/>
          <w:color w:val="000000"/>
          <w:sz w:val="24"/>
          <w:lang w:val="x-none" w:eastAsia="x-none"/>
        </w:rPr>
        <w:t xml:space="preserve"> </w:t>
      </w:r>
      <w:r w:rsidR="00206DCF" w:rsidRPr="00206DCF">
        <w:rPr>
          <w:rFonts w:cs="Arial"/>
          <w:color w:val="000000"/>
          <w:sz w:val="24"/>
          <w:lang w:eastAsia="x-none"/>
        </w:rPr>
        <w:t>od 24 maja 2021 r. do 7 czerwca 2021 r.</w:t>
      </w:r>
    </w:p>
    <w:p w:rsidR="00206DCF" w:rsidRPr="00206DCF" w:rsidRDefault="009A218C" w:rsidP="00206DCF">
      <w:pPr>
        <w:pStyle w:val="Akapitzlist"/>
        <w:numPr>
          <w:ilvl w:val="0"/>
          <w:numId w:val="8"/>
        </w:numPr>
        <w:spacing w:before="120" w:after="120" w:line="360" w:lineRule="auto"/>
        <w:ind w:left="567" w:hanging="283"/>
        <w:outlineLvl w:val="0"/>
        <w:rPr>
          <w:rFonts w:cs="Arial"/>
          <w:bCs/>
          <w:color w:val="000000"/>
          <w:sz w:val="24"/>
          <w:lang w:val="x-none" w:eastAsia="x-none"/>
        </w:rPr>
      </w:pPr>
      <w:r w:rsidRPr="00625731">
        <w:rPr>
          <w:rFonts w:cs="Arial"/>
          <w:color w:val="000000"/>
          <w:sz w:val="24"/>
          <w:lang w:val="x-none" w:eastAsia="x-none"/>
        </w:rPr>
        <w:t>Skład zespołu kontrolnego</w:t>
      </w:r>
      <w:r w:rsidRPr="00625731">
        <w:rPr>
          <w:rFonts w:cs="Arial"/>
          <w:color w:val="000000"/>
          <w:sz w:val="24"/>
          <w:lang w:eastAsia="x-none"/>
        </w:rPr>
        <w:t>:</w:t>
      </w:r>
    </w:p>
    <w:p w:rsidR="00206DCF" w:rsidRPr="0057533B" w:rsidRDefault="00206DCF" w:rsidP="00206DCF">
      <w:pPr>
        <w:pStyle w:val="Akapitzlist"/>
        <w:numPr>
          <w:ilvl w:val="0"/>
          <w:numId w:val="10"/>
        </w:numPr>
        <w:spacing w:before="120" w:after="120" w:line="360" w:lineRule="auto"/>
        <w:ind w:left="851" w:hanging="284"/>
        <w:outlineLvl w:val="0"/>
        <w:rPr>
          <w:rFonts w:cs="Arial"/>
          <w:bCs/>
          <w:color w:val="000000"/>
          <w:sz w:val="24"/>
          <w:lang w:val="x-none" w:eastAsia="x-none"/>
        </w:rPr>
      </w:pPr>
      <w:r>
        <w:rPr>
          <w:rFonts w:cs="Arial"/>
          <w:bCs/>
          <w:color w:val="000000"/>
          <w:sz w:val="24"/>
          <w:lang w:eastAsia="x-none"/>
        </w:rPr>
        <w:t xml:space="preserve">Marzena Janiszewska - </w:t>
      </w:r>
      <w:r w:rsidR="0057533B" w:rsidRPr="0057533B">
        <w:rPr>
          <w:rFonts w:cs="Arial"/>
          <w:bCs/>
          <w:color w:val="000000"/>
          <w:sz w:val="24"/>
          <w:lang w:eastAsia="x-none"/>
        </w:rPr>
        <w:t>Starszy Inspektor Wojewódzki w Oddziale Organizacji, Kontroli i Skarg w</w:t>
      </w:r>
      <w:r w:rsidR="0057533B" w:rsidRPr="0057533B">
        <w:rPr>
          <w:rFonts w:eastAsiaTheme="minorEastAsia" w:cs="Arial"/>
          <w:sz w:val="24"/>
        </w:rPr>
        <w:t xml:space="preserve"> </w:t>
      </w:r>
      <w:r w:rsidR="0057533B" w:rsidRPr="0057533B">
        <w:rPr>
          <w:rFonts w:cs="Arial"/>
          <w:bCs/>
          <w:color w:val="000000"/>
          <w:sz w:val="24"/>
          <w:lang w:eastAsia="x-none"/>
        </w:rPr>
        <w:t>Wydziale Prawnym i Nadzoru Opolskiego Urzędu Wojewódzkiego - kierownik zespołu kontrolnego;</w:t>
      </w:r>
    </w:p>
    <w:p w:rsidR="0057533B" w:rsidRPr="00625731" w:rsidRDefault="0057533B" w:rsidP="00206DCF">
      <w:pPr>
        <w:pStyle w:val="Akapitzlist"/>
        <w:numPr>
          <w:ilvl w:val="0"/>
          <w:numId w:val="10"/>
        </w:numPr>
        <w:spacing w:before="120" w:after="120" w:line="360" w:lineRule="auto"/>
        <w:ind w:left="851" w:hanging="284"/>
        <w:outlineLvl w:val="0"/>
        <w:rPr>
          <w:rFonts w:cs="Arial"/>
          <w:bCs/>
          <w:color w:val="000000"/>
          <w:sz w:val="24"/>
          <w:lang w:val="x-none" w:eastAsia="x-none"/>
        </w:rPr>
      </w:pPr>
      <w:r>
        <w:rPr>
          <w:rFonts w:cs="Arial"/>
          <w:bCs/>
          <w:color w:val="000000"/>
          <w:sz w:val="24"/>
          <w:lang w:eastAsia="x-none"/>
        </w:rPr>
        <w:t xml:space="preserve">Zbigniew Dychus - </w:t>
      </w:r>
      <w:r w:rsidRPr="0057533B">
        <w:rPr>
          <w:rFonts w:cs="Arial"/>
          <w:bCs/>
          <w:color w:val="000000"/>
          <w:sz w:val="24"/>
          <w:lang w:eastAsia="x-none"/>
        </w:rPr>
        <w:t xml:space="preserve">Inspektor Wojewódzki w Oddziale Organizacji, Kontroli </w:t>
      </w:r>
      <w:r w:rsidRPr="0057533B">
        <w:rPr>
          <w:rFonts w:cs="Arial"/>
          <w:bCs/>
          <w:color w:val="000000"/>
          <w:sz w:val="24"/>
          <w:lang w:eastAsia="x-none"/>
        </w:rPr>
        <w:br/>
        <w:t>i Skarg w Wydziale Prawnym i Nadzoru Opolskiego Urzędu Wojewódzkiego - członek zespołu kontrolnego.</w:t>
      </w:r>
    </w:p>
    <w:p w:rsidR="009A218C" w:rsidRDefault="009A218C" w:rsidP="00625731">
      <w:pPr>
        <w:pStyle w:val="Akapitzlist"/>
        <w:numPr>
          <w:ilvl w:val="0"/>
          <w:numId w:val="8"/>
        </w:numPr>
        <w:spacing w:before="120" w:after="120" w:line="360" w:lineRule="auto"/>
        <w:ind w:left="567" w:hanging="283"/>
        <w:outlineLvl w:val="0"/>
        <w:rPr>
          <w:rFonts w:cs="Arial"/>
          <w:bCs/>
          <w:color w:val="000000"/>
          <w:sz w:val="24"/>
          <w:lang w:val="x-none" w:eastAsia="x-none"/>
        </w:rPr>
      </w:pPr>
      <w:r w:rsidRPr="00625731">
        <w:rPr>
          <w:rFonts w:cs="Arial"/>
          <w:bCs/>
          <w:color w:val="000000"/>
          <w:sz w:val="24"/>
          <w:lang w:eastAsia="x-none"/>
        </w:rPr>
        <w:t xml:space="preserve">Kierownik </w:t>
      </w:r>
      <w:r w:rsidRPr="00625731">
        <w:rPr>
          <w:rFonts w:cs="Arial"/>
          <w:color w:val="000000"/>
          <w:sz w:val="24"/>
          <w:lang w:val="x-none" w:eastAsia="x-none"/>
        </w:rPr>
        <w:t>jednostki kontrolowanej</w:t>
      </w:r>
      <w:r w:rsidRPr="00625731">
        <w:rPr>
          <w:rFonts w:cs="Arial"/>
          <w:color w:val="000000"/>
          <w:sz w:val="24"/>
          <w:lang w:eastAsia="x-none"/>
        </w:rPr>
        <w:t>:</w:t>
      </w:r>
      <w:r w:rsidRPr="00625731">
        <w:rPr>
          <w:rFonts w:cs="Arial"/>
          <w:color w:val="000000"/>
          <w:sz w:val="24"/>
          <w:lang w:val="x-none" w:eastAsia="x-none"/>
        </w:rPr>
        <w:t xml:space="preserve"> </w:t>
      </w:r>
    </w:p>
    <w:p w:rsidR="0057533B" w:rsidRPr="0057533B" w:rsidRDefault="0057533B" w:rsidP="009C72F0">
      <w:pPr>
        <w:autoSpaceDE w:val="0"/>
        <w:autoSpaceDN w:val="0"/>
        <w:adjustRightInd w:val="0"/>
        <w:spacing w:before="120" w:after="120" w:line="360" w:lineRule="auto"/>
        <w:ind w:left="567"/>
        <w:outlineLvl w:val="0"/>
        <w:rPr>
          <w:rFonts w:ascii="Arial" w:eastAsiaTheme="minorHAnsi" w:hAnsi="Arial" w:cs="Arial"/>
          <w:vertAlign w:val="superscript"/>
        </w:rPr>
      </w:pPr>
      <w:r w:rsidRPr="00A72597">
        <w:rPr>
          <w:rFonts w:ascii="Arial" w:hAnsi="Arial" w:cs="Arial"/>
          <w:b/>
          <w:bCs/>
          <w:sz w:val="24"/>
          <w:szCs w:val="24"/>
        </w:rPr>
        <w:t>Pani Anna Matejuk</w:t>
      </w:r>
      <w:r w:rsidRPr="00A72597">
        <w:rPr>
          <w:rFonts w:ascii="Arial" w:hAnsi="Arial" w:cs="Arial"/>
          <w:bCs/>
          <w:sz w:val="24"/>
          <w:szCs w:val="24"/>
        </w:rPr>
        <w:t xml:space="preserve"> – </w:t>
      </w:r>
      <w:r w:rsidR="00406F2B" w:rsidRPr="00A72597">
        <w:rPr>
          <w:rFonts w:ascii="Arial" w:hAnsi="Arial" w:cs="Arial"/>
          <w:bCs/>
          <w:sz w:val="24"/>
          <w:szCs w:val="24"/>
        </w:rPr>
        <w:t xml:space="preserve">Opolski Państwowy Wojewódzki Inspektor Sanitarny - </w:t>
      </w:r>
      <w:r w:rsidRPr="00A72597">
        <w:rPr>
          <w:rFonts w:ascii="Arial" w:hAnsi="Arial" w:cs="Arial"/>
          <w:bCs/>
          <w:sz w:val="24"/>
          <w:szCs w:val="24"/>
        </w:rPr>
        <w:t>Dyrektor Wojewódzkiej Stac</w:t>
      </w:r>
      <w:r w:rsidR="00406F2B" w:rsidRPr="00A72597">
        <w:rPr>
          <w:rFonts w:ascii="Arial" w:hAnsi="Arial" w:cs="Arial"/>
          <w:bCs/>
          <w:sz w:val="24"/>
          <w:szCs w:val="24"/>
        </w:rPr>
        <w:t xml:space="preserve">ji </w:t>
      </w:r>
      <w:proofErr w:type="spellStart"/>
      <w:r w:rsidR="00406F2B" w:rsidRPr="00A72597">
        <w:rPr>
          <w:rFonts w:ascii="Arial" w:hAnsi="Arial" w:cs="Arial"/>
          <w:bCs/>
          <w:sz w:val="24"/>
          <w:szCs w:val="24"/>
        </w:rPr>
        <w:t>Sanitarno</w:t>
      </w:r>
      <w:proofErr w:type="spellEnd"/>
      <w:r w:rsidR="00406F2B" w:rsidRPr="00A72597">
        <w:rPr>
          <w:rFonts w:ascii="Arial" w:hAnsi="Arial" w:cs="Arial"/>
          <w:bCs/>
          <w:sz w:val="24"/>
          <w:szCs w:val="24"/>
        </w:rPr>
        <w:t xml:space="preserve"> Epidemiologicznej </w:t>
      </w:r>
      <w:r w:rsidRPr="00A72597">
        <w:rPr>
          <w:rFonts w:ascii="Arial" w:hAnsi="Arial" w:cs="Arial"/>
          <w:bCs/>
          <w:sz w:val="24"/>
          <w:szCs w:val="24"/>
        </w:rPr>
        <w:t>w Opolu, powołan</w:t>
      </w:r>
      <w:r w:rsidR="00406F2B" w:rsidRPr="00A72597">
        <w:rPr>
          <w:rFonts w:ascii="Arial" w:hAnsi="Arial" w:cs="Arial"/>
          <w:bCs/>
          <w:sz w:val="24"/>
          <w:szCs w:val="24"/>
        </w:rPr>
        <w:t>y</w:t>
      </w:r>
      <w:r w:rsidRPr="00A72597">
        <w:rPr>
          <w:rFonts w:ascii="Arial" w:hAnsi="Arial" w:cs="Arial"/>
          <w:bCs/>
          <w:sz w:val="24"/>
          <w:szCs w:val="24"/>
        </w:rPr>
        <w:t xml:space="preserve"> na stanowisko </w:t>
      </w:r>
      <w:r w:rsidRPr="00A72597">
        <w:rPr>
          <w:rFonts w:ascii="Arial" w:eastAsiaTheme="minorHAnsi" w:hAnsi="Arial" w:cs="Arial"/>
          <w:sz w:val="24"/>
          <w:szCs w:val="24"/>
        </w:rPr>
        <w:t>29 stycznia 2016 roku przez Wojewodę Opolskiego oraz 28 stycznia 2021 roku przez Głównego Inspektora Sanitarnego,</w:t>
      </w:r>
      <w:r>
        <w:rPr>
          <w:rFonts w:ascii="Arial" w:eastAsiaTheme="minorHAnsi" w:hAnsi="Arial" w:cs="Arial"/>
        </w:rPr>
        <w:t xml:space="preserve"> </w:t>
      </w:r>
      <w:bookmarkStart w:id="0" w:name="_GoBack"/>
      <w:bookmarkEnd w:id="0"/>
      <w:r>
        <w:rPr>
          <w:rFonts w:ascii="Arial" w:eastAsiaTheme="minorHAnsi" w:hAnsi="Arial" w:cs="Arial"/>
        </w:rPr>
        <w:br/>
        <w:t xml:space="preserve"> </w:t>
      </w:r>
      <w:r>
        <w:rPr>
          <w:rFonts w:ascii="Arial" w:eastAsiaTheme="minorHAnsi" w:hAnsi="Arial" w:cs="Arial"/>
        </w:rPr>
        <w:tab/>
      </w:r>
      <w:r>
        <w:rPr>
          <w:rFonts w:ascii="Arial" w:eastAsiaTheme="minorHAnsi" w:hAnsi="Arial" w:cs="Arial"/>
        </w:rPr>
        <w:tab/>
      </w:r>
      <w:r>
        <w:rPr>
          <w:rFonts w:ascii="Arial" w:eastAsiaTheme="minorHAnsi" w:hAnsi="Arial" w:cs="Arial"/>
        </w:rPr>
        <w:tab/>
      </w:r>
      <w:r>
        <w:rPr>
          <w:rFonts w:ascii="Arial" w:eastAsiaTheme="minorHAnsi" w:hAnsi="Arial" w:cs="Arial"/>
        </w:rPr>
        <w:tab/>
      </w:r>
      <w:r>
        <w:rPr>
          <w:rFonts w:ascii="Arial" w:eastAsiaTheme="minorHAnsi" w:hAnsi="Arial" w:cs="Arial"/>
        </w:rPr>
        <w:tab/>
      </w:r>
      <w:r>
        <w:rPr>
          <w:rFonts w:ascii="Arial" w:eastAsiaTheme="minorHAnsi" w:hAnsi="Arial" w:cs="Arial"/>
        </w:rPr>
        <w:tab/>
      </w:r>
      <w:r w:rsidR="009C72F0">
        <w:rPr>
          <w:rFonts w:ascii="Arial" w:eastAsiaTheme="minorHAnsi" w:hAnsi="Arial" w:cs="Arial"/>
          <w:sz w:val="24"/>
          <w:szCs w:val="24"/>
        </w:rPr>
        <w:t xml:space="preserve">   </w:t>
      </w:r>
      <w:r w:rsidRPr="009C72F0">
        <w:rPr>
          <w:rFonts w:ascii="Arial" w:eastAsiaTheme="minorHAnsi" w:hAnsi="Arial" w:cs="Arial"/>
          <w:sz w:val="24"/>
          <w:szCs w:val="24"/>
        </w:rPr>
        <w:t>/Dowód: akta kontroli załącznik Nr 1 i Nr 2/</w:t>
      </w:r>
    </w:p>
    <w:p w:rsidR="009A218C" w:rsidRPr="0057533B" w:rsidRDefault="007B7CE5" w:rsidP="0057533B">
      <w:pPr>
        <w:numPr>
          <w:ilvl w:val="0"/>
          <w:numId w:val="8"/>
        </w:numPr>
        <w:spacing w:before="120" w:after="120" w:line="360" w:lineRule="auto"/>
        <w:ind w:left="567" w:hanging="283"/>
        <w:outlineLvl w:val="0"/>
        <w:rPr>
          <w:rFonts w:ascii="Arial" w:hAnsi="Arial" w:cs="Arial"/>
          <w:bCs/>
          <w:color w:val="000000"/>
          <w:sz w:val="24"/>
          <w:szCs w:val="24"/>
          <w:lang w:eastAsia="x-none"/>
        </w:rPr>
      </w:pPr>
      <w:r>
        <w:rPr>
          <w:rFonts w:ascii="Arial" w:hAnsi="Arial" w:cs="Arial"/>
          <w:color w:val="000000"/>
          <w:sz w:val="24"/>
          <w:szCs w:val="24"/>
          <w:lang w:eastAsia="x-none"/>
        </w:rPr>
        <w:t>Z</w:t>
      </w:r>
      <w:r>
        <w:rPr>
          <w:rFonts w:ascii="Arial" w:hAnsi="Arial" w:cs="Arial"/>
          <w:bCs/>
          <w:color w:val="000000"/>
          <w:sz w:val="24"/>
          <w:szCs w:val="24"/>
          <w:lang w:eastAsia="x-none"/>
        </w:rPr>
        <w:t xml:space="preserve"> uwagi na</w:t>
      </w:r>
      <w:r w:rsidR="0057533B" w:rsidRPr="0057533B">
        <w:rPr>
          <w:rFonts w:ascii="Arial" w:hAnsi="Arial" w:cs="Arial"/>
          <w:bCs/>
          <w:color w:val="000000"/>
          <w:sz w:val="24"/>
          <w:szCs w:val="24"/>
          <w:lang w:eastAsia="x-none"/>
        </w:rPr>
        <w:t xml:space="preserve"> obecną sytuację w zakresie wysokiego zagrożenia zarażeniem </w:t>
      </w:r>
      <w:proofErr w:type="spellStart"/>
      <w:r w:rsidR="0057533B" w:rsidRPr="0057533B">
        <w:rPr>
          <w:rFonts w:ascii="Arial" w:hAnsi="Arial" w:cs="Arial"/>
          <w:bCs/>
          <w:color w:val="000000"/>
          <w:sz w:val="24"/>
          <w:szCs w:val="24"/>
          <w:lang w:eastAsia="x-none"/>
        </w:rPr>
        <w:t>koronawirusem</w:t>
      </w:r>
      <w:proofErr w:type="spellEnd"/>
      <w:r w:rsidR="0057533B" w:rsidRPr="0057533B">
        <w:rPr>
          <w:rFonts w:ascii="Arial" w:hAnsi="Arial" w:cs="Arial"/>
          <w:bCs/>
          <w:color w:val="000000"/>
          <w:sz w:val="24"/>
          <w:szCs w:val="24"/>
          <w:lang w:eastAsia="x-none"/>
        </w:rPr>
        <w:t xml:space="preserve"> COVID-19 oraz wprowadzonym stanem epidemicznym w kraju, jak również obowiązującymi w związku z po</w:t>
      </w:r>
      <w:r w:rsidR="0057533B">
        <w:rPr>
          <w:rFonts w:ascii="Arial" w:hAnsi="Arial" w:cs="Arial"/>
          <w:bCs/>
          <w:color w:val="000000"/>
          <w:sz w:val="24"/>
          <w:szCs w:val="24"/>
          <w:lang w:eastAsia="x-none"/>
        </w:rPr>
        <w:t xml:space="preserve">wyższą sytuacją obostrzeniami, </w:t>
      </w:r>
      <w:r>
        <w:rPr>
          <w:rFonts w:ascii="Arial" w:hAnsi="Arial" w:cs="Arial"/>
          <w:bCs/>
          <w:color w:val="000000"/>
          <w:sz w:val="24"/>
          <w:szCs w:val="24"/>
          <w:lang w:eastAsia="x-none"/>
        </w:rPr>
        <w:br/>
      </w:r>
      <w:r w:rsidR="0057533B" w:rsidRPr="0057533B">
        <w:rPr>
          <w:rFonts w:ascii="Arial" w:hAnsi="Arial" w:cs="Arial"/>
          <w:bCs/>
          <w:color w:val="000000"/>
          <w:sz w:val="24"/>
          <w:szCs w:val="24"/>
          <w:lang w:eastAsia="x-none"/>
        </w:rPr>
        <w:t xml:space="preserve">nie dokonano wpisu o kontroli w książce kontroli prowadzonej w jednostce kontrolowanej, z uwagi na prowadzenie czynności kontrolnych poza siedzibą jednostki kontrolowanej. </w:t>
      </w:r>
    </w:p>
    <w:p w:rsidR="00C63794" w:rsidRDefault="009A218C" w:rsidP="00B97AF1">
      <w:pPr>
        <w:pStyle w:val="Akapitzlist"/>
        <w:numPr>
          <w:ilvl w:val="0"/>
          <w:numId w:val="3"/>
        </w:numPr>
        <w:spacing w:before="120" w:after="120" w:line="360" w:lineRule="auto"/>
        <w:ind w:left="567" w:hanging="207"/>
        <w:outlineLvl w:val="0"/>
        <w:rPr>
          <w:rFonts w:cs="Arial"/>
          <w:color w:val="000000"/>
          <w:sz w:val="24"/>
          <w:lang w:val="x-none" w:eastAsia="x-none"/>
        </w:rPr>
      </w:pPr>
      <w:r w:rsidRPr="00625731">
        <w:rPr>
          <w:rFonts w:cs="Arial"/>
          <w:b/>
          <w:color w:val="000000"/>
          <w:sz w:val="24"/>
          <w:lang w:val="x-none" w:eastAsia="x-none"/>
        </w:rPr>
        <w:t>Ocena skontrolowanej działalności, ze wskazaniem ustaleń, na których została oparta</w:t>
      </w:r>
      <w:r w:rsidRPr="00625731">
        <w:rPr>
          <w:rFonts w:cs="Arial"/>
          <w:b/>
          <w:color w:val="000000"/>
          <w:sz w:val="24"/>
          <w:lang w:val="x-none" w:eastAsia="x-none"/>
        </w:rPr>
        <w:br/>
      </w:r>
      <w:r w:rsidR="006B6575" w:rsidRPr="006B6575">
        <w:rPr>
          <w:rFonts w:cs="Arial"/>
          <w:color w:val="000000"/>
          <w:sz w:val="24"/>
          <w:lang w:val="x-none" w:eastAsia="x-none"/>
        </w:rPr>
        <w:lastRenderedPageBreak/>
        <w:t>Przepro</w:t>
      </w:r>
      <w:r w:rsidR="00C84607">
        <w:rPr>
          <w:rFonts w:cs="Arial"/>
          <w:color w:val="000000"/>
          <w:sz w:val="24"/>
          <w:lang w:val="x-none" w:eastAsia="x-none"/>
        </w:rPr>
        <w:t>wadzo</w:t>
      </w:r>
      <w:r w:rsidR="00B97AF1">
        <w:rPr>
          <w:rFonts w:cs="Arial"/>
          <w:color w:val="000000"/>
          <w:sz w:val="24"/>
          <w:lang w:val="x-none" w:eastAsia="x-none"/>
        </w:rPr>
        <w:t>ne</w:t>
      </w:r>
      <w:r w:rsidR="00C63794">
        <w:rPr>
          <w:rFonts w:cs="Arial"/>
          <w:color w:val="000000"/>
          <w:sz w:val="24"/>
          <w:lang w:val="x-none" w:eastAsia="x-none"/>
        </w:rPr>
        <w:t xml:space="preserve"> przez Opolskiego Państwowego Wojewódzkiego</w:t>
      </w:r>
      <w:r w:rsidR="006B6575" w:rsidRPr="006B6575">
        <w:rPr>
          <w:rFonts w:cs="Arial"/>
          <w:color w:val="000000"/>
          <w:sz w:val="24"/>
          <w:lang w:val="x-none" w:eastAsia="x-none"/>
        </w:rPr>
        <w:t xml:space="preserve"> </w:t>
      </w:r>
      <w:r w:rsidR="00C63794">
        <w:rPr>
          <w:rFonts w:cs="Arial"/>
          <w:color w:val="000000"/>
          <w:sz w:val="24"/>
          <w:lang w:val="x-none" w:eastAsia="x-none"/>
        </w:rPr>
        <w:t>Inspektora</w:t>
      </w:r>
      <w:r w:rsidR="006B6575" w:rsidRPr="006B6575">
        <w:rPr>
          <w:rFonts w:cs="Arial"/>
          <w:color w:val="000000"/>
          <w:sz w:val="24"/>
          <w:lang w:val="x-none" w:eastAsia="x-none"/>
        </w:rPr>
        <w:t xml:space="preserve"> </w:t>
      </w:r>
      <w:r w:rsidR="00C63794">
        <w:rPr>
          <w:rFonts w:cs="Arial"/>
          <w:color w:val="000000"/>
          <w:sz w:val="24"/>
          <w:lang w:val="x-none" w:eastAsia="x-none"/>
        </w:rPr>
        <w:t>Sanitarnego</w:t>
      </w:r>
      <w:r w:rsidR="00C52668">
        <w:rPr>
          <w:rFonts w:cs="Arial"/>
          <w:color w:val="000000"/>
          <w:sz w:val="24"/>
          <w:lang w:val="x-none" w:eastAsia="x-none"/>
        </w:rPr>
        <w:t xml:space="preserve"> </w:t>
      </w:r>
      <w:r w:rsidR="00C84607">
        <w:rPr>
          <w:rFonts w:cs="Arial"/>
          <w:color w:val="000000"/>
          <w:sz w:val="24"/>
          <w:lang w:val="x-none" w:eastAsia="x-none"/>
        </w:rPr>
        <w:t>postępowania administracyjne zakończone</w:t>
      </w:r>
      <w:r w:rsidR="006B6575" w:rsidRPr="006B6575">
        <w:rPr>
          <w:rFonts w:cs="Arial"/>
          <w:color w:val="000000"/>
          <w:sz w:val="24"/>
          <w:lang w:val="x-none" w:eastAsia="x-none"/>
        </w:rPr>
        <w:t xml:space="preserve"> wydaniem decyzji administracyjnych zgodnie </w:t>
      </w:r>
      <w:r w:rsidR="006B6575" w:rsidRPr="00F20FAD">
        <w:rPr>
          <w:rFonts w:cs="Arial"/>
          <w:color w:val="000000"/>
          <w:sz w:val="24"/>
          <w:lang w:val="x-none" w:eastAsia="x-none"/>
        </w:rPr>
        <w:t xml:space="preserve">z art. 35, art. 104 oraz art. 107 k.p.a., w okresie od 1 października 2020 r. </w:t>
      </w:r>
      <w:r w:rsidR="00C84607">
        <w:rPr>
          <w:rFonts w:cs="Arial"/>
          <w:color w:val="000000"/>
          <w:sz w:val="24"/>
          <w:lang w:val="x-none" w:eastAsia="x-none"/>
        </w:rPr>
        <w:t>do 31 grudnia 2020 r., pod wzgl</w:t>
      </w:r>
      <w:r w:rsidR="00C84607">
        <w:rPr>
          <w:rFonts w:cs="Arial"/>
          <w:color w:val="000000"/>
          <w:sz w:val="24"/>
          <w:lang w:eastAsia="x-none"/>
        </w:rPr>
        <w:t>ędem</w:t>
      </w:r>
      <w:r w:rsidR="006B6575" w:rsidRPr="00F20FAD">
        <w:rPr>
          <w:rFonts w:cs="Arial"/>
          <w:color w:val="000000"/>
          <w:sz w:val="24"/>
          <w:lang w:val="x-none" w:eastAsia="x-none"/>
        </w:rPr>
        <w:t xml:space="preserve"> formalno-prawnym, ocenia się </w:t>
      </w:r>
      <w:r w:rsidR="006B6575" w:rsidRPr="00C63794">
        <w:rPr>
          <w:rFonts w:cs="Arial"/>
          <w:b/>
          <w:sz w:val="24"/>
          <w:lang w:val="x-none" w:eastAsia="x-none"/>
        </w:rPr>
        <w:t>pozytywnie z uchybieniami.</w:t>
      </w:r>
      <w:r w:rsidR="006B6575" w:rsidRPr="00C63794">
        <w:rPr>
          <w:rFonts w:cs="Arial"/>
          <w:sz w:val="24"/>
          <w:lang w:val="x-none" w:eastAsia="x-none"/>
        </w:rPr>
        <w:t xml:space="preserve"> </w:t>
      </w:r>
      <w:r w:rsidR="006B6575" w:rsidRPr="00F20FAD">
        <w:rPr>
          <w:rFonts w:cs="Arial"/>
          <w:color w:val="000000"/>
          <w:sz w:val="24"/>
          <w:lang w:val="x-none" w:eastAsia="x-none"/>
        </w:rPr>
        <w:t>Stwierdzone uchybienia miały charakter formalny i nie powodowały negatywnych następstw</w:t>
      </w:r>
      <w:r w:rsidR="00F20FAD" w:rsidRPr="00F20FAD">
        <w:rPr>
          <w:rFonts w:cs="Arial"/>
          <w:color w:val="000000"/>
          <w:sz w:val="24"/>
          <w:lang w:val="x-none" w:eastAsia="x-none"/>
        </w:rPr>
        <w:t xml:space="preserve"> dla kontrolowanej działalności.</w:t>
      </w:r>
    </w:p>
    <w:p w:rsidR="00DD6D78" w:rsidRDefault="00C63794" w:rsidP="00C84607">
      <w:pPr>
        <w:pStyle w:val="Akapitzlist"/>
        <w:spacing w:before="120" w:after="120" w:line="360" w:lineRule="auto"/>
        <w:ind w:left="567"/>
        <w:outlineLvl w:val="0"/>
        <w:rPr>
          <w:rFonts w:cs="Arial"/>
          <w:color w:val="000000"/>
          <w:sz w:val="24"/>
          <w:lang w:eastAsia="x-none"/>
        </w:rPr>
      </w:pPr>
      <w:r w:rsidRPr="00C63794">
        <w:rPr>
          <w:rFonts w:cs="Arial"/>
          <w:b/>
          <w:color w:val="000000"/>
          <w:sz w:val="24"/>
          <w:lang w:val="x-none" w:eastAsia="x-none"/>
        </w:rPr>
        <w:t>Ustalenia kontroli:</w:t>
      </w:r>
      <w:r>
        <w:rPr>
          <w:rFonts w:cs="Arial"/>
          <w:color w:val="000000"/>
          <w:sz w:val="24"/>
          <w:lang w:val="x-none" w:eastAsia="x-none"/>
        </w:rPr>
        <w:br/>
      </w:r>
      <w:r w:rsidRPr="00C63794">
        <w:rPr>
          <w:rFonts w:cs="Arial"/>
          <w:color w:val="000000"/>
          <w:sz w:val="24"/>
          <w:lang w:val="x-none" w:eastAsia="x-none"/>
        </w:rPr>
        <w:t xml:space="preserve">Wojewódzka Stacja </w:t>
      </w:r>
      <w:proofErr w:type="spellStart"/>
      <w:r w:rsidRPr="00C63794">
        <w:rPr>
          <w:rFonts w:cs="Arial"/>
          <w:color w:val="000000"/>
          <w:sz w:val="24"/>
          <w:lang w:val="x-none" w:eastAsia="x-none"/>
        </w:rPr>
        <w:t>Sanitarno</w:t>
      </w:r>
      <w:proofErr w:type="spellEnd"/>
      <w:r w:rsidR="00DD6D78">
        <w:rPr>
          <w:rFonts w:cs="Arial"/>
          <w:color w:val="000000"/>
          <w:sz w:val="24"/>
          <w:lang w:eastAsia="x-none"/>
        </w:rPr>
        <w:t xml:space="preserve"> -</w:t>
      </w:r>
      <w:r w:rsidRPr="00C63794">
        <w:rPr>
          <w:rFonts w:cs="Arial"/>
          <w:color w:val="000000"/>
          <w:sz w:val="24"/>
          <w:lang w:val="x-none" w:eastAsia="x-none"/>
        </w:rPr>
        <w:t xml:space="preserve"> Epidemiologiczna w Opolu jest państwową jednostką budżetową i wchodzi w skład administracji zespolonej </w:t>
      </w:r>
      <w:r w:rsidR="00DD6D78">
        <w:rPr>
          <w:rFonts w:cs="Arial"/>
          <w:color w:val="000000"/>
          <w:sz w:val="24"/>
          <w:lang w:val="x-none" w:eastAsia="x-none"/>
        </w:rPr>
        <w:br/>
      </w:r>
      <w:r w:rsidRPr="00C63794">
        <w:rPr>
          <w:rFonts w:cs="Arial"/>
          <w:color w:val="000000"/>
          <w:sz w:val="24"/>
          <w:lang w:val="x-none" w:eastAsia="x-none"/>
        </w:rPr>
        <w:t xml:space="preserve">w województwie. Zgodnie z art. 7 ustawą z dnia 14 marca 1985 r. </w:t>
      </w:r>
      <w:r w:rsidR="00DD6D78">
        <w:rPr>
          <w:rFonts w:cs="Arial"/>
          <w:color w:val="000000"/>
          <w:sz w:val="24"/>
          <w:lang w:val="x-none" w:eastAsia="x-none"/>
        </w:rPr>
        <w:br/>
      </w:r>
      <w:r w:rsidRPr="00C63794">
        <w:rPr>
          <w:rFonts w:cs="Arial"/>
          <w:color w:val="000000"/>
          <w:sz w:val="24"/>
          <w:lang w:val="x-none" w:eastAsia="x-none"/>
        </w:rPr>
        <w:t>o Państwowej Inspekcji Sanitarnej</w:t>
      </w:r>
      <w:r w:rsidR="00DD6D78">
        <w:rPr>
          <w:rStyle w:val="Odwoanieprzypisudolnego"/>
          <w:rFonts w:cs="Arial"/>
          <w:color w:val="000000"/>
          <w:sz w:val="24"/>
          <w:lang w:val="x-none" w:eastAsia="x-none"/>
        </w:rPr>
        <w:footnoteReference w:id="5"/>
      </w:r>
      <w:r w:rsidR="00C84607">
        <w:rPr>
          <w:rFonts w:cs="Arial"/>
          <w:color w:val="000000"/>
          <w:sz w:val="24"/>
          <w:lang w:val="x-none" w:eastAsia="x-none"/>
        </w:rPr>
        <w:t xml:space="preserve"> </w:t>
      </w:r>
      <w:r w:rsidRPr="00C63794">
        <w:rPr>
          <w:rFonts w:cs="Arial"/>
          <w:color w:val="000000"/>
          <w:sz w:val="24"/>
          <w:lang w:val="x-none" w:eastAsia="x-none"/>
        </w:rPr>
        <w:t xml:space="preserve">podlega ministrowi właściwemu do spraw zdrowia. Państwowa Inspekcja Sanitarna kierowana jest przez Głównego Inspektora Sanitarnego będącego centralnym organem administracji rządowej. Główny Inspektor Sanitarny wykonuje swoje zadania przy pomocy Głównego Inspektoratu Sanitarnego, centralnego urzędu administracji rządowej, którego organizację określa statut nadany w drodze rozporządzenia przez ministra właściwego do spraw zdrowia. Główny Inspektor Sanitarny ustala ogólne kierunki działania organów Państwowej Inspekcji Sanitarnej oraz koordynuje </w:t>
      </w:r>
      <w:r w:rsidR="00DD6D78">
        <w:rPr>
          <w:rFonts w:cs="Arial"/>
          <w:color w:val="000000"/>
          <w:sz w:val="24"/>
          <w:lang w:val="x-none" w:eastAsia="x-none"/>
        </w:rPr>
        <w:br/>
      </w:r>
      <w:r w:rsidRPr="00C63794">
        <w:rPr>
          <w:rFonts w:cs="Arial"/>
          <w:color w:val="000000"/>
          <w:sz w:val="24"/>
          <w:lang w:val="x-none" w:eastAsia="x-none"/>
        </w:rPr>
        <w:t xml:space="preserve">i nadzoruje działalność tych organów. Zarządza również systemem wymiany informacji w ramach systemów wymiany informacji zgodnie </w:t>
      </w:r>
      <w:r w:rsidR="00DD6D78">
        <w:rPr>
          <w:rFonts w:cs="Arial"/>
          <w:color w:val="000000"/>
          <w:sz w:val="24"/>
          <w:lang w:val="x-none" w:eastAsia="x-none"/>
        </w:rPr>
        <w:t xml:space="preserve">z </w:t>
      </w:r>
      <w:r w:rsidRPr="00DD6D78">
        <w:rPr>
          <w:rFonts w:cs="Arial"/>
          <w:color w:val="000000"/>
          <w:sz w:val="24"/>
          <w:lang w:val="x-none" w:eastAsia="x-none"/>
        </w:rPr>
        <w:t xml:space="preserve">rozporządzeniem Ministra Zdrowia z dnia 17 października 2014 r. w sprawie systemów wymiany informacji w zakresie dotyczącym zadań </w:t>
      </w:r>
      <w:r w:rsidR="00DD6D78">
        <w:rPr>
          <w:rFonts w:cs="Arial"/>
          <w:color w:val="000000"/>
          <w:sz w:val="24"/>
          <w:lang w:val="x-none" w:eastAsia="x-none"/>
        </w:rPr>
        <w:t>Państwowej Inspekcji Sanitarnej</w:t>
      </w:r>
      <w:r w:rsidR="00DD6D78">
        <w:rPr>
          <w:rStyle w:val="Odwoanieprzypisudolnego"/>
          <w:rFonts w:cs="Arial"/>
          <w:color w:val="000000"/>
          <w:sz w:val="24"/>
          <w:lang w:val="x-none" w:eastAsia="x-none"/>
        </w:rPr>
        <w:footnoteReference w:id="6"/>
      </w:r>
      <w:r w:rsidRPr="00DD6D78">
        <w:rPr>
          <w:rFonts w:cs="Arial"/>
          <w:color w:val="000000"/>
          <w:sz w:val="24"/>
          <w:lang w:val="x-none" w:eastAsia="x-none"/>
        </w:rPr>
        <w:t>.</w:t>
      </w:r>
      <w:r w:rsidR="00DD6D78">
        <w:rPr>
          <w:rFonts w:cs="Arial"/>
          <w:color w:val="000000"/>
          <w:sz w:val="24"/>
          <w:lang w:val="x-none" w:eastAsia="x-none"/>
        </w:rPr>
        <w:br/>
      </w:r>
      <w:r w:rsidR="00DD6D78" w:rsidRPr="00DD6D78">
        <w:rPr>
          <w:rFonts w:cs="Arial"/>
          <w:color w:val="000000"/>
          <w:sz w:val="24"/>
          <w:lang w:eastAsia="x-none"/>
        </w:rPr>
        <w:t xml:space="preserve">W ocenianym okresie organizację wewnętrzną, zadania służb i osób zatrudnionych na samodzielnych stanowiskach pracy określa Regulamin Organizacyjny Wojewódzkiej Stacji </w:t>
      </w:r>
      <w:proofErr w:type="spellStart"/>
      <w:r w:rsidR="00DD6D78" w:rsidRPr="00DD6D78">
        <w:rPr>
          <w:rFonts w:cs="Arial"/>
          <w:color w:val="000000"/>
          <w:sz w:val="24"/>
          <w:lang w:eastAsia="x-none"/>
        </w:rPr>
        <w:t>Sanitarno</w:t>
      </w:r>
      <w:proofErr w:type="spellEnd"/>
      <w:r w:rsidR="00DD6D78" w:rsidRPr="00DD6D78">
        <w:rPr>
          <w:rFonts w:cs="Arial"/>
          <w:color w:val="000000"/>
          <w:sz w:val="24"/>
          <w:lang w:eastAsia="x-none"/>
        </w:rPr>
        <w:t xml:space="preserve"> Epidemiologicznej w Opolu</w:t>
      </w:r>
      <w:r w:rsidR="00C52668">
        <w:rPr>
          <w:rFonts w:cs="Arial"/>
          <w:color w:val="000000"/>
          <w:sz w:val="24"/>
          <w:lang w:eastAsia="x-none"/>
        </w:rPr>
        <w:t>,</w:t>
      </w:r>
      <w:r w:rsidR="00DD6D78" w:rsidRPr="00DD6D78">
        <w:rPr>
          <w:rFonts w:cs="Arial"/>
          <w:color w:val="000000"/>
          <w:sz w:val="24"/>
          <w:lang w:eastAsia="x-none"/>
        </w:rPr>
        <w:t xml:space="preserve"> wprowadzony zarządzeniem Nr 11/2020 z dnia 2 września 2020 roku</w:t>
      </w:r>
      <w:r w:rsidR="00DD6D78" w:rsidRPr="00DD6D78">
        <w:rPr>
          <w:rFonts w:cs="Arial"/>
          <w:color w:val="000000"/>
          <w:sz w:val="24"/>
          <w:vertAlign w:val="superscript"/>
          <w:lang w:eastAsia="x-none"/>
        </w:rPr>
        <w:footnoteReference w:id="7"/>
      </w:r>
      <w:r w:rsidR="00DD6D78" w:rsidRPr="00DD6D78">
        <w:rPr>
          <w:rFonts w:cs="Arial"/>
          <w:color w:val="000000"/>
          <w:sz w:val="24"/>
          <w:lang w:eastAsia="x-none"/>
        </w:rPr>
        <w:t xml:space="preserve">. </w:t>
      </w:r>
      <w:r w:rsidR="002874C5">
        <w:rPr>
          <w:rFonts w:cs="Arial"/>
          <w:color w:val="000000"/>
          <w:sz w:val="24"/>
          <w:lang w:eastAsia="x-none"/>
        </w:rPr>
        <w:br/>
      </w:r>
      <w:r w:rsidR="00DD6D78" w:rsidRPr="00DD6D78">
        <w:rPr>
          <w:rFonts w:cs="Arial"/>
          <w:color w:val="000000"/>
          <w:sz w:val="24"/>
          <w:lang w:eastAsia="x-none"/>
        </w:rPr>
        <w:t xml:space="preserve">Zgodnie z § 2 ust. 2 powołanego Regulaminu </w:t>
      </w:r>
      <w:r w:rsidR="00C84607">
        <w:rPr>
          <w:rFonts w:cs="Arial"/>
          <w:color w:val="000000"/>
          <w:sz w:val="24"/>
          <w:lang w:eastAsia="x-none"/>
        </w:rPr>
        <w:t xml:space="preserve">Wojewódzką Stacją </w:t>
      </w:r>
      <w:proofErr w:type="spellStart"/>
      <w:r w:rsidR="00C84607">
        <w:rPr>
          <w:rFonts w:cs="Arial"/>
          <w:color w:val="000000"/>
          <w:sz w:val="24"/>
          <w:lang w:eastAsia="x-none"/>
        </w:rPr>
        <w:t>Sanitarno</w:t>
      </w:r>
      <w:proofErr w:type="spellEnd"/>
      <w:r w:rsidR="00C84607">
        <w:rPr>
          <w:rFonts w:cs="Arial"/>
          <w:color w:val="000000"/>
          <w:sz w:val="24"/>
          <w:lang w:eastAsia="x-none"/>
        </w:rPr>
        <w:t xml:space="preserve"> - Epidemiologiczną</w:t>
      </w:r>
      <w:r w:rsidR="00DD6D78" w:rsidRPr="00DD6D78">
        <w:rPr>
          <w:rFonts w:cs="Arial"/>
          <w:color w:val="000000"/>
          <w:sz w:val="24"/>
          <w:lang w:eastAsia="x-none"/>
        </w:rPr>
        <w:t xml:space="preserve"> kieruje Dyrektor Wojewódzkiej Stacji przy pomocy Zastępcy Opolskiego Państwowego Wojewódzkiego Inspektora Sanitarnego, Głównego </w:t>
      </w:r>
      <w:r w:rsidR="00DD6D78" w:rsidRPr="00DD6D78">
        <w:rPr>
          <w:rFonts w:cs="Arial"/>
          <w:color w:val="000000"/>
          <w:sz w:val="24"/>
          <w:lang w:eastAsia="x-none"/>
        </w:rPr>
        <w:lastRenderedPageBreak/>
        <w:t>Księgowego oraz</w:t>
      </w:r>
      <w:r w:rsidR="00DD6D78">
        <w:rPr>
          <w:rFonts w:cs="Arial"/>
          <w:color w:val="000000"/>
          <w:sz w:val="24"/>
          <w:lang w:eastAsia="x-none"/>
        </w:rPr>
        <w:t xml:space="preserve"> </w:t>
      </w:r>
      <w:r w:rsidR="00DD6D78" w:rsidRPr="00DD6D78">
        <w:rPr>
          <w:rFonts w:cs="Arial"/>
          <w:color w:val="000000"/>
          <w:sz w:val="24"/>
          <w:lang w:eastAsia="x-none"/>
        </w:rPr>
        <w:t>kierowników komórek organizacyjnyc</w:t>
      </w:r>
      <w:r w:rsidR="00DD6D78">
        <w:rPr>
          <w:rFonts w:cs="Arial"/>
          <w:color w:val="000000"/>
          <w:sz w:val="24"/>
          <w:lang w:eastAsia="x-none"/>
        </w:rPr>
        <w:t>h. Natomiast w myśl § 2 ust. 3 r</w:t>
      </w:r>
      <w:r w:rsidR="00DD6D78" w:rsidRPr="00DD6D78">
        <w:rPr>
          <w:rFonts w:cs="Arial"/>
          <w:color w:val="000000"/>
          <w:sz w:val="24"/>
          <w:lang w:eastAsia="x-none"/>
        </w:rPr>
        <w:t>egulaminu zadania dla Zastępcy Opolskiego Państwowego Wojewódzkiego Inspektora Sanitarnego, Głównego Księgowego,</w:t>
      </w:r>
      <w:r w:rsidR="00DD6D78" w:rsidRPr="00DD6D78">
        <w:rPr>
          <w:rFonts w:eastAsiaTheme="minorEastAsia" w:cs="Arial"/>
          <w:sz w:val="24"/>
        </w:rPr>
        <w:t xml:space="preserve"> </w:t>
      </w:r>
      <w:r w:rsidR="00DD6D78" w:rsidRPr="00DD6D78">
        <w:rPr>
          <w:rFonts w:cs="Arial"/>
          <w:color w:val="000000"/>
          <w:sz w:val="24"/>
          <w:lang w:eastAsia="x-none"/>
        </w:rPr>
        <w:t>kierowników organizacyjnych oraz pracowników zajmujących samodzielne stanowiska pracy ustala Dyrektor WSSE w szczegółowych zakresach czynności.</w:t>
      </w:r>
    </w:p>
    <w:p w:rsidR="00DD6D78" w:rsidRDefault="00DD6D78" w:rsidP="009C72F0">
      <w:pPr>
        <w:pStyle w:val="Akapitzlist"/>
        <w:tabs>
          <w:tab w:val="left" w:pos="4820"/>
        </w:tabs>
        <w:spacing w:before="120" w:after="120" w:line="360" w:lineRule="auto"/>
        <w:ind w:left="567"/>
        <w:outlineLvl w:val="0"/>
        <w:rPr>
          <w:rFonts w:cs="Arial"/>
          <w:color w:val="000000"/>
          <w:sz w:val="24"/>
          <w:lang w:eastAsia="x-none"/>
        </w:rPr>
      </w:pPr>
      <w:r w:rsidRPr="00DD6D78">
        <w:rPr>
          <w:rFonts w:cs="Arial"/>
          <w:color w:val="000000"/>
          <w:sz w:val="24"/>
          <w:lang w:val="x-none" w:eastAsia="x-none"/>
        </w:rPr>
        <w:t xml:space="preserve">Na podstawie art. 35 ust. 1 ustawy z dnia 14 marca 1985 r. o Państwowej Inspekcji Sanitarnej oraz rozporządzenia Ministra Zdrowia z dnia 31 grudnia 2009 r. w sprawie zasad i trybu upoważnienia pracowników stacji </w:t>
      </w:r>
      <w:proofErr w:type="spellStart"/>
      <w:r w:rsidRPr="00DD6D78">
        <w:rPr>
          <w:rFonts w:cs="Arial"/>
          <w:color w:val="000000"/>
          <w:sz w:val="24"/>
          <w:lang w:val="x-none" w:eastAsia="x-none"/>
        </w:rPr>
        <w:t>sanitarno</w:t>
      </w:r>
      <w:proofErr w:type="spellEnd"/>
      <w:r>
        <w:rPr>
          <w:rFonts w:cs="Arial"/>
          <w:color w:val="000000"/>
          <w:sz w:val="24"/>
          <w:lang w:eastAsia="x-none"/>
        </w:rPr>
        <w:t xml:space="preserve"> </w:t>
      </w:r>
      <w:r w:rsidRPr="00DD6D78">
        <w:rPr>
          <w:rFonts w:cs="Arial"/>
          <w:color w:val="000000"/>
          <w:sz w:val="24"/>
          <w:lang w:val="x-none" w:eastAsia="x-none"/>
        </w:rPr>
        <w:t>-</w:t>
      </w:r>
      <w:r>
        <w:rPr>
          <w:rFonts w:cs="Arial"/>
          <w:color w:val="000000"/>
          <w:sz w:val="24"/>
          <w:lang w:eastAsia="x-none"/>
        </w:rPr>
        <w:t xml:space="preserve"> </w:t>
      </w:r>
      <w:r w:rsidRPr="00DD6D78">
        <w:rPr>
          <w:rFonts w:cs="Arial"/>
          <w:color w:val="000000"/>
          <w:sz w:val="24"/>
          <w:lang w:val="x-none" w:eastAsia="x-none"/>
        </w:rPr>
        <w:t xml:space="preserve">epidemiologicznych lub Głównego Inspektoratu Sanitarnego do wykonywania określonych czynności kontrolnych i wydawania decyzji w imieniu państwowych inspektorów sanitarnych lub </w:t>
      </w:r>
      <w:r>
        <w:rPr>
          <w:rFonts w:cs="Arial"/>
          <w:color w:val="000000"/>
          <w:sz w:val="24"/>
          <w:lang w:val="x-none" w:eastAsia="x-none"/>
        </w:rPr>
        <w:t>Głównego Inspektora Sanitarnego</w:t>
      </w:r>
      <w:r>
        <w:rPr>
          <w:rStyle w:val="Odwoanieprzypisudolnego"/>
          <w:rFonts w:cs="Arial"/>
          <w:color w:val="000000"/>
          <w:sz w:val="24"/>
          <w:lang w:val="x-none" w:eastAsia="x-none"/>
        </w:rPr>
        <w:footnoteReference w:id="8"/>
      </w:r>
      <w:r w:rsidRPr="00DD6D78">
        <w:rPr>
          <w:rFonts w:cs="Arial"/>
          <w:color w:val="000000"/>
          <w:sz w:val="24"/>
          <w:lang w:val="x-none" w:eastAsia="x-none"/>
        </w:rPr>
        <w:t>,</w:t>
      </w:r>
      <w:r w:rsidRPr="00DD6D78">
        <w:rPr>
          <w:rFonts w:cs="Arial"/>
          <w:color w:val="000000"/>
          <w:sz w:val="24"/>
          <w:lang w:eastAsia="x-none"/>
        </w:rPr>
        <w:t xml:space="preserve"> Opolski Państwowy Wojewódzki Inspektor Sanitarny upoważnił na czas</w:t>
      </w:r>
      <w:r w:rsidR="00C52668">
        <w:rPr>
          <w:rFonts w:cs="Arial"/>
          <w:color w:val="000000"/>
          <w:sz w:val="24"/>
          <w:lang w:eastAsia="x-none"/>
        </w:rPr>
        <w:t xml:space="preserve"> swojej </w:t>
      </w:r>
      <w:r w:rsidRPr="00DD6D78">
        <w:rPr>
          <w:rFonts w:cs="Arial"/>
          <w:color w:val="000000"/>
          <w:sz w:val="24"/>
          <w:lang w:eastAsia="x-none"/>
        </w:rPr>
        <w:t xml:space="preserve"> nieobecności do podejmowania decyzji w postępowaniu administracyjnym w zakresie nadzoru sanitarnego oraz do podejmowania decyzji w imieniu Dyrektora WSSE w Opolu /z wyłączeniem decyzji dotyczących spraw osobowych/ Kierowników: Oddziału Zapobiegawczego Nadzoru Sanitarnego, Oddziału Higieny Pracy oraz Oddziału Higieny Żywności, Żywienia i Przedmiotów Użytku WSSE w Opolu.</w:t>
      </w:r>
      <w:r w:rsidRPr="00DD6D78">
        <w:rPr>
          <w:rFonts w:cs="Arial"/>
          <w:color w:val="000000"/>
          <w:sz w:val="24"/>
          <w:lang w:eastAsia="x-none"/>
        </w:rPr>
        <w:br/>
        <w:t xml:space="preserve"> </w:t>
      </w:r>
      <w:r w:rsidRPr="00DD6D78">
        <w:rPr>
          <w:rFonts w:cs="Arial"/>
          <w:color w:val="000000"/>
          <w:sz w:val="24"/>
          <w:lang w:eastAsia="x-none"/>
        </w:rPr>
        <w:tab/>
      </w:r>
      <w:r w:rsidRPr="009C72F0">
        <w:rPr>
          <w:rFonts w:cs="Arial"/>
          <w:color w:val="000000"/>
          <w:sz w:val="24"/>
          <w:lang w:eastAsia="x-none"/>
        </w:rPr>
        <w:tab/>
      </w:r>
      <w:r w:rsidR="009C72F0" w:rsidRPr="009C72F0">
        <w:rPr>
          <w:rFonts w:cs="Arial"/>
          <w:color w:val="000000"/>
          <w:sz w:val="24"/>
          <w:lang w:eastAsia="x-none"/>
        </w:rPr>
        <w:t xml:space="preserve"> </w:t>
      </w:r>
      <w:r w:rsidRPr="009C72F0">
        <w:rPr>
          <w:rFonts w:cs="Arial"/>
          <w:color w:val="000000"/>
          <w:sz w:val="24"/>
          <w:lang w:eastAsia="x-none"/>
        </w:rPr>
        <w:t>/Dowód: akta kontroli załącznik Nr 3-5/</w:t>
      </w:r>
    </w:p>
    <w:p w:rsidR="00DD6D78" w:rsidRPr="009C72F0" w:rsidRDefault="00DD6D78" w:rsidP="009C72F0">
      <w:pPr>
        <w:pStyle w:val="Akapitzlist"/>
        <w:tabs>
          <w:tab w:val="left" w:pos="4820"/>
        </w:tabs>
        <w:spacing w:before="120" w:after="120" w:line="360" w:lineRule="auto"/>
        <w:ind w:left="567"/>
        <w:outlineLvl w:val="0"/>
        <w:rPr>
          <w:rFonts w:cs="Arial"/>
          <w:color w:val="000000"/>
          <w:sz w:val="24"/>
          <w:lang w:val="x-none" w:eastAsia="x-none"/>
        </w:rPr>
      </w:pPr>
      <w:r w:rsidRPr="00DD6D78">
        <w:rPr>
          <w:rFonts w:cs="Arial"/>
          <w:color w:val="000000"/>
          <w:sz w:val="24"/>
          <w:lang w:val="x-none" w:eastAsia="x-none"/>
        </w:rPr>
        <w:t xml:space="preserve">Po analizie </w:t>
      </w:r>
      <w:proofErr w:type="spellStart"/>
      <w:r w:rsidRPr="00DD6D78">
        <w:rPr>
          <w:rFonts w:cs="Arial"/>
          <w:color w:val="000000"/>
          <w:sz w:val="24"/>
          <w:lang w:val="x-none" w:eastAsia="x-none"/>
        </w:rPr>
        <w:t>przedkontrolnej</w:t>
      </w:r>
      <w:proofErr w:type="spellEnd"/>
      <w:r w:rsidRPr="00DD6D78">
        <w:rPr>
          <w:rFonts w:cs="Arial"/>
          <w:color w:val="000000"/>
          <w:sz w:val="24"/>
          <w:lang w:val="x-none" w:eastAsia="x-none"/>
        </w:rPr>
        <w:t xml:space="preserve"> ustalono, iż w okresie objętym kontrolą, tj.:</w:t>
      </w:r>
      <w:r>
        <w:rPr>
          <w:rFonts w:cs="Arial"/>
          <w:color w:val="000000"/>
          <w:sz w:val="24"/>
          <w:lang w:eastAsia="x-none"/>
        </w:rPr>
        <w:t xml:space="preserve"> </w:t>
      </w:r>
      <w:r>
        <w:rPr>
          <w:rFonts w:cs="Arial"/>
          <w:color w:val="000000"/>
          <w:sz w:val="24"/>
          <w:lang w:eastAsia="x-none"/>
        </w:rPr>
        <w:br/>
      </w:r>
      <w:r w:rsidRPr="00DD6D78">
        <w:rPr>
          <w:rFonts w:cs="Arial"/>
          <w:color w:val="000000"/>
          <w:sz w:val="24"/>
          <w:lang w:val="x-none" w:eastAsia="x-none"/>
        </w:rPr>
        <w:t xml:space="preserve">od 1 października 2020 r. do 31 grudnia 2020 r. </w:t>
      </w:r>
      <w:r w:rsidR="00C52668">
        <w:rPr>
          <w:rFonts w:cs="Arial"/>
          <w:color w:val="000000"/>
          <w:sz w:val="24"/>
          <w:lang w:eastAsia="x-none"/>
        </w:rPr>
        <w:t xml:space="preserve"> OPWIS </w:t>
      </w:r>
      <w:r w:rsidRPr="00DD6D78">
        <w:rPr>
          <w:rFonts w:cs="Arial"/>
          <w:color w:val="000000"/>
          <w:sz w:val="24"/>
          <w:lang w:val="x-none" w:eastAsia="x-none"/>
        </w:rPr>
        <w:t xml:space="preserve">wydał ogółem 44 decyzje administracyjne w 5 Oddziałach WSSE w Opolu. </w:t>
      </w:r>
      <w:r w:rsidR="009C72F0">
        <w:rPr>
          <w:rFonts w:cs="Arial"/>
          <w:color w:val="000000"/>
          <w:sz w:val="24"/>
          <w:lang w:val="x-none" w:eastAsia="x-none"/>
        </w:rPr>
        <w:br/>
      </w:r>
      <w:r w:rsidR="009C72F0">
        <w:rPr>
          <w:rFonts w:cs="Arial"/>
          <w:color w:val="000000"/>
          <w:sz w:val="24"/>
          <w:lang w:eastAsia="x-none"/>
        </w:rPr>
        <w:t xml:space="preserve">  </w:t>
      </w:r>
      <w:r w:rsidR="009C72F0">
        <w:rPr>
          <w:rFonts w:cs="Arial"/>
          <w:color w:val="000000"/>
          <w:sz w:val="24"/>
          <w:lang w:eastAsia="x-none"/>
        </w:rPr>
        <w:tab/>
        <w:t xml:space="preserve">   </w:t>
      </w:r>
      <w:r w:rsidRPr="009C72F0">
        <w:rPr>
          <w:rFonts w:cs="Arial"/>
          <w:color w:val="000000"/>
          <w:sz w:val="24"/>
          <w:lang w:val="x-none" w:eastAsia="x-none"/>
        </w:rPr>
        <w:t>/Dowód: akta kontroli załącznik Nr 6/</w:t>
      </w:r>
    </w:p>
    <w:p w:rsidR="00B97AF1" w:rsidRDefault="00DD6D78" w:rsidP="002874C5">
      <w:pPr>
        <w:pStyle w:val="Akapitzlist"/>
        <w:tabs>
          <w:tab w:val="left" w:pos="4820"/>
        </w:tabs>
        <w:spacing w:before="120" w:after="120" w:line="360" w:lineRule="auto"/>
        <w:ind w:left="567"/>
        <w:outlineLvl w:val="0"/>
        <w:rPr>
          <w:rFonts w:cs="Arial"/>
          <w:color w:val="000000"/>
          <w:sz w:val="24"/>
          <w:lang w:val="x-none" w:eastAsia="x-none"/>
        </w:rPr>
      </w:pPr>
      <w:r w:rsidRPr="00DD6D78">
        <w:rPr>
          <w:rFonts w:cs="Arial"/>
          <w:color w:val="000000"/>
          <w:sz w:val="24"/>
          <w:lang w:val="x-none" w:eastAsia="x-none"/>
        </w:rPr>
        <w:t>Kontroli poddano 38% spraw zakończ</w:t>
      </w:r>
      <w:r w:rsidR="009C72F0">
        <w:rPr>
          <w:rFonts w:cs="Arial"/>
          <w:color w:val="000000"/>
          <w:sz w:val="24"/>
          <w:lang w:val="x-none" w:eastAsia="x-none"/>
        </w:rPr>
        <w:t xml:space="preserve">onych wydaniem 17 decyzji </w:t>
      </w:r>
      <w:r w:rsidRPr="00DD6D78">
        <w:rPr>
          <w:rFonts w:cs="Arial"/>
          <w:color w:val="000000"/>
          <w:sz w:val="24"/>
          <w:lang w:val="x-none" w:eastAsia="x-none"/>
        </w:rPr>
        <w:t>administracyjnych w 2 Oddziałach WSSE w Opolu:</w:t>
      </w:r>
    </w:p>
    <w:p w:rsidR="00DD6D78" w:rsidRPr="00DD6D78" w:rsidRDefault="00DD6D78" w:rsidP="002874C5">
      <w:pPr>
        <w:pStyle w:val="Akapitzlist"/>
        <w:numPr>
          <w:ilvl w:val="0"/>
          <w:numId w:val="13"/>
        </w:numPr>
        <w:tabs>
          <w:tab w:val="left" w:pos="4820"/>
        </w:tabs>
        <w:spacing w:before="120" w:after="120" w:line="360" w:lineRule="auto"/>
        <w:ind w:left="851" w:hanging="284"/>
        <w:outlineLvl w:val="0"/>
        <w:rPr>
          <w:rFonts w:cs="Arial"/>
          <w:bCs/>
          <w:color w:val="000000"/>
          <w:sz w:val="24"/>
          <w:lang w:eastAsia="x-none"/>
        </w:rPr>
      </w:pPr>
      <w:r w:rsidRPr="00DD6D78">
        <w:rPr>
          <w:rFonts w:cs="Arial"/>
          <w:color w:val="000000"/>
          <w:sz w:val="24"/>
          <w:lang w:eastAsia="x-none"/>
        </w:rPr>
        <w:t>Oddział Higieny Radiacyjnej prowadził 16 postępowań administracyjnych</w:t>
      </w:r>
      <w:r w:rsidR="00B97AF1">
        <w:rPr>
          <w:rFonts w:cs="Arial"/>
          <w:color w:val="000000"/>
          <w:sz w:val="24"/>
          <w:lang w:eastAsia="x-none"/>
        </w:rPr>
        <w:t>,</w:t>
      </w:r>
      <w:r w:rsidRPr="00DD6D78">
        <w:rPr>
          <w:rFonts w:cs="Arial"/>
          <w:color w:val="000000"/>
          <w:sz w:val="24"/>
          <w:lang w:eastAsia="x-none"/>
        </w:rPr>
        <w:t xml:space="preserve"> </w:t>
      </w:r>
      <w:r w:rsidRPr="00DD6D78">
        <w:rPr>
          <w:rFonts w:cs="Arial"/>
          <w:color w:val="000000"/>
          <w:sz w:val="24"/>
          <w:lang w:eastAsia="x-none"/>
        </w:rPr>
        <w:br/>
        <w:t>weryfikacji poddano 50% spraw zakończonych wydaniem 8</w:t>
      </w:r>
      <w:r w:rsidRPr="00DD6D78">
        <w:rPr>
          <w:rFonts w:cs="Arial"/>
          <w:b/>
          <w:color w:val="000000"/>
          <w:sz w:val="24"/>
          <w:lang w:eastAsia="x-none"/>
        </w:rPr>
        <w:t xml:space="preserve"> </w:t>
      </w:r>
      <w:r w:rsidRPr="00DD6D78">
        <w:rPr>
          <w:rFonts w:cs="Arial"/>
          <w:color w:val="000000"/>
          <w:sz w:val="24"/>
          <w:lang w:eastAsia="x-none"/>
        </w:rPr>
        <w:t xml:space="preserve">decyzji administracyjnych o Nr: </w:t>
      </w:r>
      <w:r w:rsidRPr="00DD6D78">
        <w:rPr>
          <w:rFonts w:cs="Arial"/>
          <w:bCs/>
          <w:color w:val="000000"/>
          <w:sz w:val="24"/>
          <w:lang w:eastAsia="x-none"/>
        </w:rPr>
        <w:t>OR.9022.74.2020.BB; OR.9022.72.2020.MH;</w:t>
      </w:r>
      <w:r w:rsidR="00B97AF1">
        <w:rPr>
          <w:rFonts w:cs="Arial"/>
          <w:bCs/>
          <w:color w:val="000000"/>
          <w:sz w:val="24"/>
          <w:lang w:eastAsia="x-none"/>
        </w:rPr>
        <w:t xml:space="preserve"> </w:t>
      </w:r>
      <w:r w:rsidRPr="00DD6D78">
        <w:rPr>
          <w:rFonts w:cs="Arial"/>
          <w:bCs/>
          <w:color w:val="000000"/>
          <w:sz w:val="24"/>
          <w:lang w:eastAsia="x-none"/>
        </w:rPr>
        <w:t xml:space="preserve">OR.9022.78.2020.AC; OR.9022.71.2020.MH; OR.9022.82.2020.AC </w:t>
      </w:r>
      <w:r w:rsidR="00B97AF1">
        <w:rPr>
          <w:rFonts w:cs="Arial"/>
          <w:bCs/>
          <w:color w:val="000000"/>
          <w:sz w:val="24"/>
          <w:lang w:eastAsia="x-none"/>
        </w:rPr>
        <w:br/>
      </w:r>
      <w:r w:rsidRPr="00DD6D78">
        <w:rPr>
          <w:rFonts w:cs="Arial"/>
          <w:bCs/>
          <w:color w:val="000000"/>
          <w:sz w:val="24"/>
          <w:lang w:eastAsia="x-none"/>
        </w:rPr>
        <w:t>(Nr 89/2020); OR.9022.82.2020.AC; OR.9022.68.2020.AC; OR.9022.84.2020.AC (Nr 92/2020).</w:t>
      </w:r>
    </w:p>
    <w:p w:rsidR="00DD6D78" w:rsidRPr="009C72F0" w:rsidRDefault="00DD6D78" w:rsidP="00DD6D78">
      <w:pPr>
        <w:pStyle w:val="Akapitzlist"/>
        <w:tabs>
          <w:tab w:val="left" w:pos="4820"/>
        </w:tabs>
        <w:ind w:left="720"/>
        <w:rPr>
          <w:rFonts w:cs="Arial"/>
          <w:bCs/>
          <w:color w:val="000000"/>
          <w:sz w:val="24"/>
          <w:lang w:eastAsia="x-none"/>
        </w:rPr>
      </w:pPr>
      <w:r w:rsidRPr="00DD6D78">
        <w:rPr>
          <w:rFonts w:cs="Arial"/>
          <w:bCs/>
          <w:color w:val="000000"/>
          <w:sz w:val="24"/>
          <w:lang w:eastAsia="x-none"/>
        </w:rPr>
        <w:lastRenderedPageBreak/>
        <w:tab/>
      </w:r>
      <w:r w:rsidRPr="009C72F0">
        <w:rPr>
          <w:rFonts w:cs="Arial"/>
          <w:bCs/>
          <w:color w:val="000000"/>
          <w:sz w:val="24"/>
          <w:lang w:eastAsia="x-none"/>
        </w:rPr>
        <w:tab/>
      </w:r>
      <w:r w:rsidRPr="009C72F0">
        <w:rPr>
          <w:rFonts w:cs="Arial"/>
          <w:color w:val="000000"/>
          <w:sz w:val="24"/>
          <w:lang w:eastAsia="x-none"/>
        </w:rPr>
        <w:t>/Dowód: akta kontroli załącznik Nr 7/</w:t>
      </w:r>
    </w:p>
    <w:p w:rsidR="00B97AF1" w:rsidRPr="00B97AF1" w:rsidRDefault="00B97AF1" w:rsidP="002874C5">
      <w:pPr>
        <w:pStyle w:val="Akapitzlist"/>
        <w:numPr>
          <w:ilvl w:val="0"/>
          <w:numId w:val="13"/>
        </w:numPr>
        <w:tabs>
          <w:tab w:val="left" w:pos="4820"/>
        </w:tabs>
        <w:spacing w:before="120" w:after="120" w:line="360" w:lineRule="auto"/>
        <w:ind w:left="851" w:hanging="284"/>
        <w:outlineLvl w:val="0"/>
        <w:rPr>
          <w:rFonts w:cs="Arial"/>
          <w:color w:val="000000"/>
          <w:sz w:val="24"/>
          <w:lang w:val="x-none" w:eastAsia="x-none"/>
        </w:rPr>
      </w:pPr>
      <w:r w:rsidRPr="00B97AF1">
        <w:rPr>
          <w:rFonts w:cs="Arial"/>
          <w:color w:val="000000"/>
          <w:sz w:val="24"/>
          <w:lang w:val="x-none" w:eastAsia="x-none"/>
        </w:rPr>
        <w:t xml:space="preserve">Oddział Zapobiegawczego Nadzoru Sanitarnego, prowadził 18 postępowań administracyjnych z czego weryfikacji poddano 50% spraw zakończonych wydaniem 9 decyzji administracyjnych o Nr:  NZ.9022.43.2020.BK; NZ.9022.45.2020.BK; NZ.9022.38.2020.MKK (Nr 109/NZ/2020); NZ.9022.37.2020.MKK (Nr 111/NZ/2020); NZ.9022.39.2020.MKK; </w:t>
      </w:r>
      <w:r>
        <w:rPr>
          <w:rFonts w:cs="Arial"/>
          <w:color w:val="000000"/>
          <w:sz w:val="24"/>
          <w:lang w:val="x-none" w:eastAsia="x-none"/>
        </w:rPr>
        <w:br/>
      </w:r>
      <w:r w:rsidRPr="00B97AF1">
        <w:rPr>
          <w:rFonts w:cs="Arial"/>
          <w:color w:val="000000"/>
          <w:sz w:val="24"/>
          <w:lang w:val="x-none" w:eastAsia="x-none"/>
        </w:rPr>
        <w:t xml:space="preserve">(Nr 113/NZ/2020); NZ.9022.24.2020.JG (Nr 115/NZ/2020); NZ.9022.44.2020.MKK (Nr 117/NZ/2020); NZ.9022.44.2020.ZD; </w:t>
      </w:r>
      <w:r>
        <w:rPr>
          <w:rFonts w:cs="Arial"/>
          <w:color w:val="000000"/>
          <w:sz w:val="24"/>
          <w:lang w:val="x-none" w:eastAsia="x-none"/>
        </w:rPr>
        <w:br/>
      </w:r>
      <w:r w:rsidRPr="00B97AF1">
        <w:rPr>
          <w:rFonts w:cs="Arial"/>
          <w:color w:val="000000"/>
          <w:sz w:val="24"/>
          <w:lang w:val="x-none" w:eastAsia="x-none"/>
        </w:rPr>
        <w:t>(Nr 119/NZ/2020); NZ.9022.47.2020.MKK (Nr 121/NZ/2020).</w:t>
      </w:r>
    </w:p>
    <w:p w:rsidR="009A218C" w:rsidRPr="009C72F0" w:rsidRDefault="00B97AF1" w:rsidP="00B97AF1">
      <w:pPr>
        <w:pStyle w:val="Akapitzlist"/>
        <w:tabs>
          <w:tab w:val="left" w:pos="4820"/>
        </w:tabs>
        <w:spacing w:before="120" w:after="120" w:line="360" w:lineRule="auto"/>
        <w:ind w:left="720"/>
        <w:outlineLvl w:val="0"/>
        <w:rPr>
          <w:rFonts w:cs="Arial"/>
          <w:color w:val="000000"/>
          <w:sz w:val="24"/>
          <w:lang w:val="x-none" w:eastAsia="x-none"/>
        </w:rPr>
      </w:pPr>
      <w:r w:rsidRPr="00B97AF1">
        <w:rPr>
          <w:rFonts w:cs="Arial"/>
          <w:color w:val="000000"/>
          <w:sz w:val="24"/>
          <w:lang w:val="x-none" w:eastAsia="x-none"/>
        </w:rPr>
        <w:t xml:space="preserve"> </w:t>
      </w:r>
      <w:r w:rsidRPr="00B97AF1">
        <w:rPr>
          <w:rFonts w:cs="Arial"/>
          <w:color w:val="000000"/>
          <w:sz w:val="24"/>
          <w:lang w:val="x-none" w:eastAsia="x-none"/>
        </w:rPr>
        <w:tab/>
      </w:r>
      <w:r w:rsidRPr="00B97AF1">
        <w:rPr>
          <w:rFonts w:cs="Arial"/>
          <w:color w:val="000000"/>
          <w:sz w:val="24"/>
          <w:lang w:val="x-none" w:eastAsia="x-none"/>
        </w:rPr>
        <w:tab/>
      </w:r>
      <w:r w:rsidRPr="009C72F0">
        <w:rPr>
          <w:rFonts w:cs="Arial"/>
          <w:color w:val="000000"/>
          <w:sz w:val="24"/>
          <w:lang w:val="x-none" w:eastAsia="x-none"/>
        </w:rPr>
        <w:t>/Dowód: akta kontroli załącznik Nr 8/</w:t>
      </w:r>
    </w:p>
    <w:p w:rsidR="000E7775" w:rsidRDefault="00B97AF1" w:rsidP="000E7775">
      <w:pPr>
        <w:autoSpaceDE w:val="0"/>
        <w:autoSpaceDN w:val="0"/>
        <w:adjustRightInd w:val="0"/>
        <w:spacing w:before="120" w:after="120" w:line="360" w:lineRule="auto"/>
        <w:ind w:left="567"/>
        <w:outlineLvl w:val="0"/>
        <w:rPr>
          <w:rFonts w:ascii="Arial" w:eastAsiaTheme="minorHAnsi" w:hAnsi="Arial" w:cs="Arial"/>
          <w:sz w:val="24"/>
          <w:szCs w:val="24"/>
        </w:rPr>
      </w:pPr>
      <w:r w:rsidRPr="00B97AF1">
        <w:rPr>
          <w:rFonts w:ascii="Arial" w:eastAsiaTheme="minorHAnsi" w:hAnsi="Arial" w:cs="Arial"/>
          <w:sz w:val="24"/>
          <w:szCs w:val="24"/>
        </w:rPr>
        <w:t>Na podstawie poddanej kontroli dokumentacji stwierdzono, że</w:t>
      </w:r>
      <w:r w:rsidRPr="00C52668">
        <w:rPr>
          <w:rFonts w:ascii="Arial" w:eastAsiaTheme="minorHAnsi" w:hAnsi="Arial" w:cs="Arial"/>
          <w:sz w:val="24"/>
          <w:szCs w:val="24"/>
        </w:rPr>
        <w:t xml:space="preserve"> </w:t>
      </w:r>
      <w:r w:rsidR="00C52668" w:rsidRPr="00C52668">
        <w:rPr>
          <w:rFonts w:ascii="Arial" w:hAnsi="Arial" w:cs="Arial"/>
          <w:color w:val="000000"/>
          <w:sz w:val="24"/>
          <w:lang w:eastAsia="x-none"/>
        </w:rPr>
        <w:t>OPWIS</w:t>
      </w:r>
      <w:r w:rsidR="00C52668" w:rsidRPr="00B97AF1">
        <w:rPr>
          <w:rFonts w:ascii="Arial" w:eastAsiaTheme="minorHAnsi" w:hAnsi="Arial" w:cs="Arial"/>
          <w:sz w:val="24"/>
          <w:szCs w:val="24"/>
        </w:rPr>
        <w:t xml:space="preserve"> </w:t>
      </w:r>
      <w:r w:rsidRPr="00B97AF1">
        <w:rPr>
          <w:rFonts w:ascii="Arial" w:eastAsiaTheme="minorHAnsi" w:hAnsi="Arial" w:cs="Arial"/>
          <w:sz w:val="24"/>
          <w:szCs w:val="24"/>
        </w:rPr>
        <w:t xml:space="preserve">w Opolu </w:t>
      </w:r>
      <w:r w:rsidRPr="00B97AF1">
        <w:rPr>
          <w:rFonts w:ascii="Arial" w:eastAsiaTheme="minorHAnsi" w:hAnsi="Arial" w:cs="Arial"/>
          <w:sz w:val="24"/>
          <w:szCs w:val="24"/>
        </w:rPr>
        <w:br/>
        <w:t xml:space="preserve">w większości załatwiał sprawy poprzez wydanie decyzji administracyjnych zgodnie z uprawnieniem do działania jako organ administracji publicznej oraz </w:t>
      </w:r>
      <w:r w:rsidR="009C72F0">
        <w:rPr>
          <w:rFonts w:ascii="Arial" w:eastAsiaTheme="minorHAnsi" w:hAnsi="Arial" w:cs="Arial"/>
          <w:sz w:val="24"/>
          <w:szCs w:val="24"/>
        </w:rPr>
        <w:br/>
      </w:r>
      <w:r w:rsidRPr="00B97AF1">
        <w:rPr>
          <w:rFonts w:ascii="Arial" w:eastAsiaTheme="minorHAnsi" w:hAnsi="Arial" w:cs="Arial"/>
          <w:sz w:val="24"/>
          <w:szCs w:val="24"/>
        </w:rPr>
        <w:t xml:space="preserve">z mocy przepisów prawa materialnego, która rozstrzyga sprawę co do jej istoty zgodnie z art. 104 k.p.a. </w:t>
      </w:r>
      <w:r w:rsidR="002874C5">
        <w:rPr>
          <w:rFonts w:ascii="Arial" w:eastAsiaTheme="minorHAnsi" w:hAnsi="Arial" w:cs="Arial"/>
          <w:sz w:val="24"/>
          <w:szCs w:val="24"/>
        </w:rPr>
        <w:br/>
      </w:r>
      <w:r w:rsidR="002874C5" w:rsidRPr="002874C5">
        <w:rPr>
          <w:rFonts w:ascii="Arial" w:eastAsiaTheme="minorHAnsi" w:hAnsi="Arial" w:cs="Arial"/>
          <w:sz w:val="24"/>
          <w:szCs w:val="24"/>
        </w:rPr>
        <w:t xml:space="preserve">W każdym skontrolowanym przypadku postępowanie administracyjne zostało wszczęte na wniosek strony. Po wnikliwej analizie spraw i przedłożeniu niezbędnych dokumentów przez strony, wszczęte postępowania zakończono wydaniem decyzji administracyjnej, która w każdym przypadku </w:t>
      </w:r>
      <w:r w:rsidR="002874C5" w:rsidRPr="002874C5">
        <w:rPr>
          <w:rFonts w:ascii="Arial" w:eastAsiaTheme="minorHAnsi" w:hAnsi="Arial" w:cs="Arial"/>
          <w:bCs/>
          <w:sz w:val="24"/>
          <w:szCs w:val="24"/>
        </w:rPr>
        <w:t>zawierała wszystkie elementy określone w art. 107 k.p.a., tj.: oznaczenie właściwości organu, datę wydania decyzji, oznaczenia stron, powołanie podstawy prawnej, rozstrzygnięcie, uzasadnienie faktyczne i prawne, pouczenie oraz podpis.</w:t>
      </w:r>
      <w:r w:rsidR="002874C5" w:rsidRPr="002874C5">
        <w:rPr>
          <w:rFonts w:ascii="Arial" w:eastAsiaTheme="minorHAnsi" w:hAnsi="Arial" w:cs="Arial"/>
          <w:sz w:val="24"/>
          <w:szCs w:val="24"/>
        </w:rPr>
        <w:t xml:space="preserve"> </w:t>
      </w:r>
      <w:r w:rsidR="002874C5" w:rsidRPr="002874C5">
        <w:rPr>
          <w:rFonts w:ascii="Arial" w:eastAsiaTheme="minorHAnsi" w:hAnsi="Arial" w:cs="Arial"/>
          <w:bCs/>
          <w:sz w:val="24"/>
          <w:szCs w:val="24"/>
        </w:rPr>
        <w:t>Decyzje doręczono stronom za zwrotnym potwierdzeniem odbioru</w:t>
      </w:r>
      <w:r w:rsidR="002874C5">
        <w:rPr>
          <w:rFonts w:ascii="Arial" w:eastAsiaTheme="minorHAnsi" w:hAnsi="Arial" w:cs="Arial"/>
          <w:bCs/>
          <w:sz w:val="24"/>
          <w:szCs w:val="24"/>
        </w:rPr>
        <w:t>.</w:t>
      </w:r>
      <w:r w:rsidR="002874C5" w:rsidRPr="002874C5">
        <w:rPr>
          <w:rFonts w:ascii="Arial" w:eastAsiaTheme="minorHAnsi" w:hAnsi="Arial" w:cs="Arial"/>
          <w:sz w:val="24"/>
          <w:szCs w:val="24"/>
        </w:rPr>
        <w:t xml:space="preserve"> </w:t>
      </w:r>
    </w:p>
    <w:p w:rsidR="002874C5" w:rsidRDefault="002874C5" w:rsidP="000E7775">
      <w:pPr>
        <w:autoSpaceDE w:val="0"/>
        <w:autoSpaceDN w:val="0"/>
        <w:adjustRightInd w:val="0"/>
        <w:spacing w:before="120" w:after="120" w:line="360" w:lineRule="auto"/>
        <w:ind w:left="567"/>
        <w:outlineLvl w:val="0"/>
        <w:rPr>
          <w:rFonts w:ascii="Arial" w:eastAsiaTheme="minorHAnsi" w:hAnsi="Arial" w:cs="Arial"/>
          <w:bCs/>
          <w:sz w:val="24"/>
          <w:szCs w:val="24"/>
        </w:rPr>
      </w:pPr>
      <w:r w:rsidRPr="002874C5">
        <w:rPr>
          <w:rFonts w:ascii="Arial" w:eastAsiaTheme="minorHAnsi" w:hAnsi="Arial" w:cs="Arial"/>
          <w:bCs/>
          <w:sz w:val="24"/>
          <w:szCs w:val="24"/>
        </w:rPr>
        <w:t xml:space="preserve">W wyniku przeprowadzonej kontroli i w oparciu o dokumentację stwierdzono, </w:t>
      </w:r>
      <w:r w:rsidRPr="002874C5">
        <w:rPr>
          <w:rFonts w:ascii="Arial" w:eastAsiaTheme="minorHAnsi" w:hAnsi="Arial" w:cs="Arial"/>
          <w:bCs/>
          <w:sz w:val="24"/>
          <w:szCs w:val="24"/>
        </w:rPr>
        <w:br/>
        <w:t>iż postępowania administracyjne poddane kontroli realizowane były przez</w:t>
      </w:r>
      <w:r w:rsidR="000E7775" w:rsidRPr="000E7775">
        <w:rPr>
          <w:rFonts w:ascii="Arial" w:eastAsiaTheme="minorHAnsi" w:hAnsi="Arial" w:cs="Arial"/>
          <w:bCs/>
          <w:sz w:val="24"/>
          <w:szCs w:val="24"/>
        </w:rPr>
        <w:t xml:space="preserve"> Opolskiego Państwowego Wojewódzkiego Inspektora Sanitarnego WSSE </w:t>
      </w:r>
      <w:r w:rsidR="000E7775">
        <w:rPr>
          <w:rFonts w:ascii="Arial" w:eastAsiaTheme="minorHAnsi" w:hAnsi="Arial" w:cs="Arial"/>
          <w:bCs/>
          <w:sz w:val="24"/>
          <w:szCs w:val="24"/>
        </w:rPr>
        <w:br/>
      </w:r>
      <w:r w:rsidR="000E7775" w:rsidRPr="000E7775">
        <w:rPr>
          <w:rFonts w:ascii="Arial" w:eastAsiaTheme="minorHAnsi" w:hAnsi="Arial" w:cs="Arial"/>
          <w:bCs/>
          <w:sz w:val="24"/>
          <w:szCs w:val="24"/>
        </w:rPr>
        <w:t>w Opolu</w:t>
      </w:r>
      <w:r w:rsidR="000E7775">
        <w:rPr>
          <w:rFonts w:ascii="Arial" w:eastAsiaTheme="minorHAnsi" w:hAnsi="Arial" w:cs="Arial"/>
          <w:bCs/>
          <w:sz w:val="24"/>
          <w:szCs w:val="24"/>
        </w:rPr>
        <w:t xml:space="preserve"> </w:t>
      </w:r>
      <w:r w:rsidRPr="002874C5">
        <w:rPr>
          <w:rFonts w:ascii="Arial" w:eastAsiaTheme="minorHAnsi" w:hAnsi="Arial" w:cs="Arial"/>
          <w:bCs/>
          <w:sz w:val="24"/>
          <w:szCs w:val="24"/>
        </w:rPr>
        <w:t>w terminie zgodnym z przepisami art. 35 k.p.a.</w:t>
      </w:r>
    </w:p>
    <w:p w:rsidR="00461431" w:rsidRDefault="002874C5" w:rsidP="00D40AA7">
      <w:pPr>
        <w:tabs>
          <w:tab w:val="left" w:pos="4536"/>
        </w:tabs>
        <w:autoSpaceDE w:val="0"/>
        <w:autoSpaceDN w:val="0"/>
        <w:adjustRightInd w:val="0"/>
        <w:spacing w:before="120" w:after="120" w:line="360" w:lineRule="auto"/>
        <w:ind w:left="567"/>
        <w:outlineLvl w:val="0"/>
        <w:rPr>
          <w:rFonts w:ascii="Arial" w:eastAsiaTheme="minorHAnsi" w:hAnsi="Arial" w:cs="Arial"/>
          <w:bCs/>
          <w:sz w:val="24"/>
          <w:szCs w:val="24"/>
        </w:rPr>
      </w:pPr>
      <w:r w:rsidRPr="002874C5">
        <w:rPr>
          <w:rFonts w:ascii="Arial" w:eastAsiaTheme="minorHAnsi" w:hAnsi="Arial" w:cs="Arial"/>
          <w:bCs/>
          <w:sz w:val="24"/>
          <w:szCs w:val="24"/>
        </w:rPr>
        <w:t xml:space="preserve">Nadmienić należy, iż </w:t>
      </w:r>
      <w:r>
        <w:rPr>
          <w:rFonts w:ascii="Arial" w:eastAsiaTheme="minorHAnsi" w:hAnsi="Arial" w:cs="Arial"/>
          <w:bCs/>
          <w:sz w:val="24"/>
          <w:szCs w:val="24"/>
        </w:rPr>
        <w:t xml:space="preserve">wydane </w:t>
      </w:r>
      <w:r w:rsidRPr="002874C5">
        <w:rPr>
          <w:rFonts w:ascii="Arial" w:eastAsiaTheme="minorHAnsi" w:hAnsi="Arial" w:cs="Arial"/>
          <w:bCs/>
          <w:sz w:val="24"/>
          <w:szCs w:val="24"/>
        </w:rPr>
        <w:t>decyzje administracyjne przez</w:t>
      </w:r>
      <w:r>
        <w:rPr>
          <w:rFonts w:ascii="Arial" w:eastAsiaTheme="minorHAnsi" w:hAnsi="Arial" w:cs="Arial"/>
          <w:bCs/>
          <w:sz w:val="24"/>
          <w:szCs w:val="24"/>
        </w:rPr>
        <w:t xml:space="preserve"> Opolskiego Państwowego Wojewódzkiego Inspektora Sanitarnego</w:t>
      </w:r>
      <w:r w:rsidRPr="002874C5">
        <w:rPr>
          <w:rFonts w:ascii="Arial" w:eastAsiaTheme="minorHAnsi" w:hAnsi="Arial" w:cs="Arial"/>
          <w:bCs/>
          <w:sz w:val="24"/>
          <w:szCs w:val="24"/>
        </w:rPr>
        <w:t xml:space="preserve"> </w:t>
      </w:r>
      <w:r>
        <w:rPr>
          <w:rFonts w:ascii="Arial" w:eastAsiaTheme="minorHAnsi" w:hAnsi="Arial" w:cs="Arial"/>
          <w:bCs/>
          <w:sz w:val="24"/>
          <w:szCs w:val="24"/>
        </w:rPr>
        <w:t>WSSE w Opolu -</w:t>
      </w:r>
      <w:r w:rsidRPr="002874C5">
        <w:rPr>
          <w:rFonts w:ascii="Arial" w:eastAsiaTheme="minorHAnsi" w:hAnsi="Arial" w:cs="Arial"/>
          <w:bCs/>
          <w:sz w:val="24"/>
          <w:szCs w:val="24"/>
        </w:rPr>
        <w:t xml:space="preserve"> Oddział Higieny Radiacyjnej o Nr: OR.9022.71.2020.MH z dnia 2 grudnia 2020 r. oraz OR.9022.68.2020.AC z dnia 9 grudnia 2020 r. w przedmiocie wyrażenia zgody na prowadzenie działalności związanej z narażeniem na promieniowanie jonizujące w celach medycznych polegających na udzieleniu świadczeń </w:t>
      </w:r>
      <w:r w:rsidRPr="002874C5">
        <w:rPr>
          <w:rFonts w:ascii="Arial" w:eastAsiaTheme="minorHAnsi" w:hAnsi="Arial" w:cs="Arial"/>
          <w:bCs/>
          <w:sz w:val="24"/>
          <w:szCs w:val="24"/>
        </w:rPr>
        <w:lastRenderedPageBreak/>
        <w:t>zdrowotnych z zakresu radiologii zabiegowej realizujące procedury postępowania medycznego […],</w:t>
      </w:r>
      <w:r>
        <w:rPr>
          <w:rFonts w:ascii="Arial" w:eastAsiaTheme="minorHAnsi" w:hAnsi="Arial" w:cs="Arial"/>
          <w:bCs/>
          <w:sz w:val="24"/>
          <w:szCs w:val="24"/>
        </w:rPr>
        <w:t xml:space="preserve"> </w:t>
      </w:r>
      <w:r w:rsidRPr="002874C5">
        <w:rPr>
          <w:rFonts w:ascii="Arial" w:eastAsiaTheme="minorHAnsi" w:hAnsi="Arial" w:cs="Arial"/>
          <w:bCs/>
          <w:sz w:val="24"/>
          <w:szCs w:val="24"/>
        </w:rPr>
        <w:t>wymagały dłuższego terminu załatwienia sprawy zgodnie z art. 35 § 3 k.p.a. z uwagi na uzależnienie wydania decyzji przez organ od wyrażenia opinii przez wojewódzkiego konsultanta na zasadach określonych w art. 106 k.p.a. § 1 i 2, cyt.:</w:t>
      </w:r>
      <w:r>
        <w:rPr>
          <w:rFonts w:ascii="Arial" w:eastAsiaTheme="minorHAnsi" w:hAnsi="Arial" w:cs="Arial"/>
          <w:bCs/>
          <w:sz w:val="24"/>
          <w:szCs w:val="24"/>
        </w:rPr>
        <w:t xml:space="preserve"> „j</w:t>
      </w:r>
      <w:r w:rsidRPr="002874C5">
        <w:rPr>
          <w:rFonts w:ascii="Arial" w:eastAsiaTheme="minorHAnsi" w:hAnsi="Arial" w:cs="Arial"/>
          <w:bCs/>
          <w:sz w:val="24"/>
          <w:szCs w:val="24"/>
        </w:rPr>
        <w:t>eżeli przepis prawa uzależnia wydanie decyzji od zajęcia stanowiska przez inny organ (wyrażenia opinii lub zgody albo wyrażenia stanowiska w innej formie), decyzję wydaje się po zajęciu stanowiska przez ten organ. Organ załatwiający sprawę, zwracając się do innego organu o zajęcie stanowiska, zawiadamia o tym stronę</w:t>
      </w:r>
      <w:r>
        <w:rPr>
          <w:rFonts w:ascii="Arial" w:eastAsiaTheme="minorHAnsi" w:hAnsi="Arial" w:cs="Arial"/>
          <w:bCs/>
          <w:sz w:val="24"/>
          <w:szCs w:val="24"/>
        </w:rPr>
        <w:t>”</w:t>
      </w:r>
      <w:r w:rsidRPr="002874C5">
        <w:rPr>
          <w:rFonts w:ascii="Arial" w:eastAsiaTheme="minorHAnsi" w:hAnsi="Arial" w:cs="Arial"/>
          <w:bCs/>
          <w:sz w:val="24"/>
          <w:szCs w:val="24"/>
        </w:rPr>
        <w:t xml:space="preserve">. Przedmiotowe decyzje </w:t>
      </w:r>
      <w:r w:rsidR="000E7775" w:rsidRPr="000E7775">
        <w:rPr>
          <w:rFonts w:ascii="Arial" w:eastAsiaTheme="minorHAnsi" w:hAnsi="Arial" w:cs="Arial"/>
          <w:bCs/>
          <w:sz w:val="24"/>
          <w:szCs w:val="24"/>
        </w:rPr>
        <w:t>O</w:t>
      </w:r>
      <w:r w:rsidR="000E7775">
        <w:rPr>
          <w:rFonts w:ascii="Arial" w:eastAsiaTheme="minorHAnsi" w:hAnsi="Arial" w:cs="Arial"/>
          <w:bCs/>
          <w:sz w:val="24"/>
          <w:szCs w:val="24"/>
        </w:rPr>
        <w:t>polski</w:t>
      </w:r>
      <w:r w:rsidR="000E7775" w:rsidRPr="000E7775">
        <w:rPr>
          <w:rFonts w:ascii="Arial" w:eastAsiaTheme="minorHAnsi" w:hAnsi="Arial" w:cs="Arial"/>
          <w:bCs/>
          <w:sz w:val="24"/>
          <w:szCs w:val="24"/>
        </w:rPr>
        <w:t xml:space="preserve"> Pań</w:t>
      </w:r>
      <w:r w:rsidR="000E7775">
        <w:rPr>
          <w:rFonts w:ascii="Arial" w:eastAsiaTheme="minorHAnsi" w:hAnsi="Arial" w:cs="Arial"/>
          <w:bCs/>
          <w:sz w:val="24"/>
          <w:szCs w:val="24"/>
        </w:rPr>
        <w:t>stwowy</w:t>
      </w:r>
      <w:r w:rsidR="000E7775" w:rsidRPr="000E7775">
        <w:rPr>
          <w:rFonts w:ascii="Arial" w:eastAsiaTheme="minorHAnsi" w:hAnsi="Arial" w:cs="Arial"/>
          <w:bCs/>
          <w:sz w:val="24"/>
          <w:szCs w:val="24"/>
        </w:rPr>
        <w:t xml:space="preserve"> Wojewód</w:t>
      </w:r>
      <w:r w:rsidR="000E7775">
        <w:rPr>
          <w:rFonts w:ascii="Arial" w:eastAsiaTheme="minorHAnsi" w:hAnsi="Arial" w:cs="Arial"/>
          <w:bCs/>
          <w:sz w:val="24"/>
          <w:szCs w:val="24"/>
        </w:rPr>
        <w:t>zki</w:t>
      </w:r>
      <w:r w:rsidR="000E7775" w:rsidRPr="000E7775">
        <w:rPr>
          <w:rFonts w:ascii="Arial" w:eastAsiaTheme="minorHAnsi" w:hAnsi="Arial" w:cs="Arial"/>
          <w:bCs/>
          <w:sz w:val="24"/>
          <w:szCs w:val="24"/>
        </w:rPr>
        <w:t xml:space="preserve"> I</w:t>
      </w:r>
      <w:r w:rsidR="000E7775">
        <w:rPr>
          <w:rFonts w:ascii="Arial" w:eastAsiaTheme="minorHAnsi" w:hAnsi="Arial" w:cs="Arial"/>
          <w:bCs/>
          <w:sz w:val="24"/>
          <w:szCs w:val="24"/>
        </w:rPr>
        <w:t>nspektor</w:t>
      </w:r>
      <w:r w:rsidR="000E7775" w:rsidRPr="000E7775">
        <w:rPr>
          <w:rFonts w:ascii="Arial" w:eastAsiaTheme="minorHAnsi" w:hAnsi="Arial" w:cs="Arial"/>
          <w:bCs/>
          <w:sz w:val="24"/>
          <w:szCs w:val="24"/>
        </w:rPr>
        <w:t xml:space="preserve"> S</w:t>
      </w:r>
      <w:r w:rsidR="000E7775">
        <w:rPr>
          <w:rFonts w:ascii="Arial" w:eastAsiaTheme="minorHAnsi" w:hAnsi="Arial" w:cs="Arial"/>
          <w:bCs/>
          <w:sz w:val="24"/>
          <w:szCs w:val="24"/>
        </w:rPr>
        <w:t>anitarny</w:t>
      </w:r>
      <w:r w:rsidR="000E7775" w:rsidRPr="000E7775">
        <w:rPr>
          <w:rFonts w:ascii="Arial" w:eastAsiaTheme="minorHAnsi" w:hAnsi="Arial" w:cs="Arial"/>
          <w:bCs/>
          <w:sz w:val="24"/>
          <w:szCs w:val="24"/>
        </w:rPr>
        <w:t xml:space="preserve"> </w:t>
      </w:r>
      <w:r w:rsidRPr="002874C5">
        <w:rPr>
          <w:rFonts w:ascii="Arial" w:eastAsiaTheme="minorHAnsi" w:hAnsi="Arial" w:cs="Arial"/>
          <w:bCs/>
          <w:sz w:val="24"/>
          <w:szCs w:val="24"/>
        </w:rPr>
        <w:t>wydał na podstawie przepisów szczegółowych art. 33q ust. 1 i 3 ustawy z dnia 29 listopada 2000 r. – Prawo atomowe</w:t>
      </w:r>
      <w:r w:rsidRPr="002874C5">
        <w:rPr>
          <w:rFonts w:ascii="Arial" w:eastAsiaTheme="minorHAnsi" w:hAnsi="Arial" w:cs="Arial"/>
          <w:bCs/>
          <w:sz w:val="24"/>
          <w:szCs w:val="24"/>
          <w:vertAlign w:val="superscript"/>
        </w:rPr>
        <w:footnoteReference w:id="9"/>
      </w:r>
      <w:r w:rsidRPr="002874C5">
        <w:rPr>
          <w:rFonts w:ascii="Arial" w:eastAsiaTheme="minorHAnsi" w:hAnsi="Arial" w:cs="Arial"/>
          <w:bCs/>
          <w:sz w:val="24"/>
          <w:szCs w:val="24"/>
        </w:rPr>
        <w:t xml:space="preserve">, które wskazują, że prowadzenie działalności związanej z narażeniem w celach medycznych, polegającej na udzielaniu świadczeń zdrowotnych </w:t>
      </w:r>
      <w:r w:rsidR="000E7775">
        <w:rPr>
          <w:rFonts w:ascii="Arial" w:eastAsiaTheme="minorHAnsi" w:hAnsi="Arial" w:cs="Arial"/>
          <w:bCs/>
          <w:sz w:val="24"/>
          <w:szCs w:val="24"/>
        </w:rPr>
        <w:br/>
      </w:r>
      <w:r w:rsidRPr="002874C5">
        <w:rPr>
          <w:rFonts w:ascii="Arial" w:eastAsiaTheme="minorHAnsi" w:hAnsi="Arial" w:cs="Arial"/>
          <w:bCs/>
          <w:sz w:val="24"/>
          <w:szCs w:val="24"/>
        </w:rPr>
        <w:t xml:space="preserve">z zakresu rentgenodiagnostyki, radiologii zabiegowej lub diagnostyki związanej </w:t>
      </w:r>
      <w:r w:rsidR="000E7775">
        <w:rPr>
          <w:rFonts w:ascii="Arial" w:eastAsiaTheme="minorHAnsi" w:hAnsi="Arial" w:cs="Arial"/>
          <w:bCs/>
          <w:sz w:val="24"/>
          <w:szCs w:val="24"/>
        </w:rPr>
        <w:br/>
      </w:r>
      <w:r w:rsidRPr="002874C5">
        <w:rPr>
          <w:rFonts w:ascii="Arial" w:eastAsiaTheme="minorHAnsi" w:hAnsi="Arial" w:cs="Arial"/>
          <w:bCs/>
          <w:sz w:val="24"/>
          <w:szCs w:val="24"/>
        </w:rPr>
        <w:t xml:space="preserve">z podawaniem pacjentom produktów </w:t>
      </w:r>
      <w:proofErr w:type="spellStart"/>
      <w:r w:rsidRPr="002874C5">
        <w:rPr>
          <w:rFonts w:ascii="Arial" w:eastAsiaTheme="minorHAnsi" w:hAnsi="Arial" w:cs="Arial"/>
          <w:bCs/>
          <w:sz w:val="24"/>
          <w:szCs w:val="24"/>
        </w:rPr>
        <w:t>radiofarmaceutycznych</w:t>
      </w:r>
      <w:proofErr w:type="spellEnd"/>
      <w:r w:rsidRPr="002874C5">
        <w:rPr>
          <w:rFonts w:ascii="Arial" w:eastAsiaTheme="minorHAnsi" w:hAnsi="Arial" w:cs="Arial"/>
          <w:bCs/>
          <w:sz w:val="24"/>
          <w:szCs w:val="24"/>
        </w:rPr>
        <w:t xml:space="preserve">, wymaga zgody państwowego wojewódzkiego inspektora sanitarnego, a wydanie, odmowa wydania i cofnięcie zgody, następuje w drodze decyzji administracyjnej, po uprzednim dołączeniu niezbędnej dokumentacji. Zgoda na prowadzenie działalności […] jest wydawana m.in. po uzyskaniu pozytywnej opinii odpowiednio właściwego miejscowo konsultanta wojewódzkiego w dziedzinie radiologii i diagnostyki obrazowej albo konsultanta wojewódzkiego w dziedzinie medycyny nuklearnej. O opinię wnioskuje państwowy wojewódzki inspektor sanitarny na podstawie art. 33q ust. 8 prawa atomowego, a kopię wniosku przekazuje do wiadomości stronie składającej wniosek w myśl art. 106 § 2 k.p.a. Zgodnie z art. 33q ust. 9 prawa atomowego opinię, konsultanci wojewódzcy wydają nie później niż w terminie 21 dni od dnia otrzymania wniosku o wydanie opinii. Następnie </w:t>
      </w:r>
      <w:r w:rsidR="00C52668" w:rsidRPr="00C52668">
        <w:rPr>
          <w:rFonts w:ascii="Arial" w:hAnsi="Arial" w:cs="Arial"/>
          <w:color w:val="000000"/>
          <w:sz w:val="24"/>
          <w:lang w:eastAsia="x-none"/>
        </w:rPr>
        <w:t>OPWIS</w:t>
      </w:r>
      <w:r w:rsidR="00C52668" w:rsidRPr="002874C5">
        <w:rPr>
          <w:rFonts w:ascii="Arial" w:eastAsiaTheme="minorHAnsi" w:hAnsi="Arial" w:cs="Arial"/>
          <w:bCs/>
          <w:sz w:val="24"/>
          <w:szCs w:val="24"/>
        </w:rPr>
        <w:t xml:space="preserve"> </w:t>
      </w:r>
      <w:r w:rsidRPr="002874C5">
        <w:rPr>
          <w:rFonts w:ascii="Arial" w:eastAsiaTheme="minorHAnsi" w:hAnsi="Arial" w:cs="Arial"/>
          <w:bCs/>
          <w:sz w:val="24"/>
          <w:szCs w:val="24"/>
        </w:rPr>
        <w:t xml:space="preserve">po otrzymaniu opinii Wojewódzkiego Konsultanta do spraw Radiologii – Diagnostyki Obrazowej, niezwłocznie tj.: </w:t>
      </w:r>
      <w:r w:rsidR="000E7775">
        <w:rPr>
          <w:rFonts w:ascii="Arial" w:eastAsiaTheme="minorHAnsi" w:hAnsi="Arial" w:cs="Arial"/>
          <w:bCs/>
          <w:sz w:val="24"/>
          <w:szCs w:val="24"/>
        </w:rPr>
        <w:br/>
      </w:r>
      <w:r w:rsidRPr="002874C5">
        <w:rPr>
          <w:rFonts w:ascii="Arial" w:eastAsiaTheme="minorHAnsi" w:hAnsi="Arial" w:cs="Arial"/>
          <w:bCs/>
          <w:sz w:val="24"/>
          <w:szCs w:val="24"/>
        </w:rPr>
        <w:t xml:space="preserve">w ciągu 7 dni od dnia otrzymania opinii konsultanta - wydał decyzje administracyjne o Nr: OR.9022.71.2020.MH z dnia 2 grudnia 2020 r. </w:t>
      </w:r>
      <w:r w:rsidR="009C72F0">
        <w:rPr>
          <w:rFonts w:ascii="Arial" w:eastAsiaTheme="minorHAnsi" w:hAnsi="Arial" w:cs="Arial"/>
          <w:bCs/>
          <w:sz w:val="24"/>
          <w:szCs w:val="24"/>
        </w:rPr>
        <w:br/>
      </w:r>
      <w:r w:rsidRPr="002874C5">
        <w:rPr>
          <w:rFonts w:ascii="Arial" w:eastAsiaTheme="minorHAnsi" w:hAnsi="Arial" w:cs="Arial"/>
          <w:bCs/>
          <w:sz w:val="24"/>
          <w:szCs w:val="24"/>
        </w:rPr>
        <w:t>oraz OR.9022.68.2020.AC z dnia 9 grudnia 2020 r.</w:t>
      </w:r>
      <w:r w:rsidRPr="002874C5">
        <w:rPr>
          <w:rFonts w:ascii="Arial" w:eastAsiaTheme="minorHAnsi" w:hAnsi="Arial" w:cs="Arial"/>
          <w:bCs/>
          <w:sz w:val="24"/>
          <w:szCs w:val="24"/>
        </w:rPr>
        <w:br/>
        <w:t xml:space="preserve">   </w:t>
      </w:r>
      <w:r w:rsidRPr="002874C5">
        <w:rPr>
          <w:rFonts w:ascii="Arial" w:eastAsiaTheme="minorHAnsi" w:hAnsi="Arial" w:cs="Arial"/>
          <w:bCs/>
          <w:sz w:val="24"/>
          <w:szCs w:val="24"/>
        </w:rPr>
        <w:tab/>
      </w:r>
      <w:r w:rsidR="000E7775">
        <w:rPr>
          <w:rFonts w:ascii="Arial" w:eastAsiaTheme="minorHAnsi" w:hAnsi="Arial" w:cs="Arial"/>
          <w:bCs/>
          <w:sz w:val="24"/>
          <w:szCs w:val="24"/>
        </w:rPr>
        <w:t xml:space="preserve"> </w:t>
      </w:r>
      <w:r w:rsidRPr="002874C5">
        <w:rPr>
          <w:rFonts w:ascii="Arial" w:eastAsiaTheme="minorHAnsi" w:hAnsi="Arial" w:cs="Arial"/>
          <w:bCs/>
          <w:sz w:val="24"/>
          <w:szCs w:val="24"/>
        </w:rPr>
        <w:t>/Dowód: notatka z kontroli załącznik Nr 9/</w:t>
      </w:r>
    </w:p>
    <w:p w:rsidR="00D40AA7" w:rsidRDefault="00D40AA7" w:rsidP="00D40AA7">
      <w:pPr>
        <w:tabs>
          <w:tab w:val="left" w:pos="4536"/>
        </w:tabs>
        <w:autoSpaceDE w:val="0"/>
        <w:autoSpaceDN w:val="0"/>
        <w:adjustRightInd w:val="0"/>
        <w:spacing w:before="120" w:after="120" w:line="360" w:lineRule="auto"/>
        <w:ind w:left="567"/>
        <w:outlineLvl w:val="0"/>
        <w:rPr>
          <w:rFonts w:ascii="Arial" w:eastAsiaTheme="minorHAnsi" w:hAnsi="Arial" w:cs="Arial"/>
          <w:bCs/>
          <w:sz w:val="24"/>
          <w:szCs w:val="24"/>
        </w:rPr>
      </w:pPr>
      <w:r w:rsidRPr="00D40AA7">
        <w:rPr>
          <w:rFonts w:ascii="Arial" w:eastAsiaTheme="minorHAnsi" w:hAnsi="Arial" w:cs="Arial"/>
          <w:bCs/>
          <w:sz w:val="24"/>
          <w:szCs w:val="24"/>
        </w:rPr>
        <w:lastRenderedPageBreak/>
        <w:t>Niemniej jednak, zespół kontrolujący stwierdził uchybienia</w:t>
      </w:r>
      <w:r w:rsidR="00461431">
        <w:rPr>
          <w:rFonts w:ascii="Arial" w:eastAsiaTheme="minorHAnsi" w:hAnsi="Arial" w:cs="Arial"/>
          <w:bCs/>
          <w:sz w:val="24"/>
          <w:szCs w:val="24"/>
        </w:rPr>
        <w:t xml:space="preserve"> w zakresie</w:t>
      </w:r>
      <w:r w:rsidR="00461431" w:rsidRPr="00461431">
        <w:rPr>
          <w:rFonts w:ascii="Arial" w:eastAsiaTheme="minorHAnsi" w:hAnsi="Arial" w:cs="Arial"/>
          <w:bCs/>
          <w:sz w:val="24"/>
          <w:szCs w:val="24"/>
        </w:rPr>
        <w:t xml:space="preserve"> </w:t>
      </w:r>
      <w:r w:rsidR="00461431">
        <w:rPr>
          <w:rFonts w:ascii="Arial" w:eastAsiaTheme="minorHAnsi" w:hAnsi="Arial" w:cs="Arial"/>
          <w:bCs/>
          <w:sz w:val="24"/>
          <w:szCs w:val="24"/>
        </w:rPr>
        <w:t xml:space="preserve">naruszenia zasad </w:t>
      </w:r>
      <w:r w:rsidR="00484053">
        <w:rPr>
          <w:rFonts w:ascii="Arial" w:eastAsiaTheme="minorHAnsi" w:hAnsi="Arial" w:cs="Arial"/>
          <w:bCs/>
          <w:sz w:val="24"/>
          <w:szCs w:val="24"/>
        </w:rPr>
        <w:t xml:space="preserve">przepisów prawa </w:t>
      </w:r>
      <w:r w:rsidR="00461431">
        <w:rPr>
          <w:rFonts w:ascii="Arial" w:eastAsiaTheme="minorHAnsi" w:hAnsi="Arial" w:cs="Arial"/>
          <w:bCs/>
          <w:sz w:val="24"/>
          <w:szCs w:val="24"/>
        </w:rPr>
        <w:t>określonych</w:t>
      </w:r>
      <w:r w:rsidR="00461431" w:rsidRPr="00461431">
        <w:rPr>
          <w:rFonts w:ascii="Arial" w:eastAsiaTheme="minorHAnsi" w:hAnsi="Arial" w:cs="Arial"/>
          <w:bCs/>
          <w:sz w:val="24"/>
          <w:szCs w:val="24"/>
        </w:rPr>
        <w:t xml:space="preserve"> w art. 35 § 3 i 3a k.p.a</w:t>
      </w:r>
      <w:r w:rsidR="00484053">
        <w:rPr>
          <w:rFonts w:ascii="Arial" w:eastAsiaTheme="minorHAnsi" w:hAnsi="Arial" w:cs="Arial"/>
          <w:bCs/>
          <w:sz w:val="24"/>
          <w:szCs w:val="24"/>
        </w:rPr>
        <w:t>.,</w:t>
      </w:r>
      <w:r w:rsidRPr="00D40AA7">
        <w:rPr>
          <w:rFonts w:ascii="Arial" w:eastAsiaTheme="minorHAnsi" w:hAnsi="Arial" w:cs="Arial"/>
          <w:bCs/>
          <w:sz w:val="24"/>
          <w:szCs w:val="24"/>
        </w:rPr>
        <w:t xml:space="preserve"> w poddanych kontroli </w:t>
      </w:r>
      <w:r w:rsidR="00484053">
        <w:rPr>
          <w:rFonts w:ascii="Arial" w:eastAsiaTheme="minorHAnsi" w:hAnsi="Arial" w:cs="Arial"/>
          <w:bCs/>
          <w:sz w:val="24"/>
          <w:szCs w:val="24"/>
        </w:rPr>
        <w:t>4 postępowaniach administracyjnych</w:t>
      </w:r>
      <w:r w:rsidR="00484053" w:rsidRPr="00484053">
        <w:rPr>
          <w:rFonts w:ascii="Arial" w:eastAsiaTheme="minorHAnsi" w:hAnsi="Arial" w:cs="Arial"/>
          <w:bCs/>
          <w:sz w:val="24"/>
          <w:szCs w:val="24"/>
        </w:rPr>
        <w:t xml:space="preserve"> </w:t>
      </w:r>
      <w:r w:rsidR="00484053">
        <w:rPr>
          <w:rFonts w:ascii="Arial" w:eastAsiaTheme="minorHAnsi" w:hAnsi="Arial" w:cs="Arial"/>
          <w:bCs/>
          <w:sz w:val="24"/>
          <w:szCs w:val="24"/>
        </w:rPr>
        <w:t xml:space="preserve">prowadzonych </w:t>
      </w:r>
      <w:r w:rsidR="00484053" w:rsidRPr="00D40AA7">
        <w:rPr>
          <w:rFonts w:ascii="Arial" w:eastAsiaTheme="minorHAnsi" w:hAnsi="Arial" w:cs="Arial"/>
          <w:bCs/>
          <w:sz w:val="24"/>
          <w:szCs w:val="24"/>
        </w:rPr>
        <w:t>przez</w:t>
      </w:r>
      <w:r w:rsidR="00484053">
        <w:rPr>
          <w:rFonts w:ascii="Arial" w:eastAsiaTheme="minorHAnsi" w:hAnsi="Arial" w:cs="Arial"/>
          <w:bCs/>
          <w:sz w:val="24"/>
          <w:szCs w:val="24"/>
        </w:rPr>
        <w:t xml:space="preserve"> Opolskiego Państwowego Wojewódzkiego Inspektora Sanitarnego</w:t>
      </w:r>
      <w:r w:rsidR="00484053" w:rsidRPr="00461431">
        <w:rPr>
          <w:rFonts w:ascii="Arial" w:eastAsiaTheme="minorHAnsi" w:hAnsi="Arial" w:cs="Arial"/>
          <w:bCs/>
          <w:sz w:val="24"/>
          <w:szCs w:val="24"/>
        </w:rPr>
        <w:t xml:space="preserve"> WSSE w Opolu</w:t>
      </w:r>
      <w:r w:rsidR="00484053">
        <w:rPr>
          <w:rFonts w:ascii="Arial" w:eastAsiaTheme="minorHAnsi" w:hAnsi="Arial" w:cs="Arial"/>
          <w:bCs/>
          <w:sz w:val="24"/>
          <w:szCs w:val="24"/>
        </w:rPr>
        <w:t xml:space="preserve"> -</w:t>
      </w:r>
      <w:r w:rsidR="00484053" w:rsidRPr="00D40AA7">
        <w:rPr>
          <w:rFonts w:ascii="Arial" w:eastAsiaTheme="minorHAnsi" w:hAnsi="Arial" w:cs="Arial"/>
          <w:bCs/>
          <w:sz w:val="24"/>
          <w:szCs w:val="24"/>
        </w:rPr>
        <w:t xml:space="preserve"> Oddział Zapobiegawczy Nadzoru Sanitarnego</w:t>
      </w:r>
      <w:r w:rsidR="00484053">
        <w:rPr>
          <w:rFonts w:ascii="Arial" w:eastAsiaTheme="minorHAnsi" w:hAnsi="Arial" w:cs="Arial"/>
          <w:bCs/>
          <w:sz w:val="24"/>
          <w:szCs w:val="24"/>
        </w:rPr>
        <w:t xml:space="preserve"> zakończonych wydaniem decyzji administracyjnych:</w:t>
      </w:r>
      <w:r w:rsidRPr="00D40AA7">
        <w:rPr>
          <w:rFonts w:ascii="Arial" w:eastAsiaTheme="minorHAnsi" w:hAnsi="Arial" w:cs="Arial"/>
          <w:bCs/>
          <w:sz w:val="24"/>
          <w:szCs w:val="24"/>
        </w:rPr>
        <w:t xml:space="preserve"> </w:t>
      </w:r>
    </w:p>
    <w:p w:rsidR="009A03EA" w:rsidRDefault="009A03EA" w:rsidP="009A03EA">
      <w:pPr>
        <w:numPr>
          <w:ilvl w:val="0"/>
          <w:numId w:val="14"/>
        </w:numPr>
        <w:tabs>
          <w:tab w:val="left" w:pos="4536"/>
        </w:tabs>
        <w:autoSpaceDE w:val="0"/>
        <w:autoSpaceDN w:val="0"/>
        <w:adjustRightInd w:val="0"/>
        <w:spacing w:before="120" w:after="120" w:line="360" w:lineRule="auto"/>
        <w:outlineLvl w:val="0"/>
        <w:rPr>
          <w:rFonts w:ascii="Arial" w:eastAsiaTheme="minorHAnsi" w:hAnsi="Arial" w:cs="Arial"/>
          <w:bCs/>
          <w:sz w:val="24"/>
          <w:szCs w:val="24"/>
        </w:rPr>
      </w:pPr>
      <w:r w:rsidRPr="009A03EA">
        <w:rPr>
          <w:rFonts w:ascii="Arial" w:eastAsiaTheme="minorHAnsi" w:hAnsi="Arial" w:cs="Arial"/>
          <w:b/>
          <w:bCs/>
          <w:sz w:val="24"/>
          <w:szCs w:val="24"/>
        </w:rPr>
        <w:t>Nr 109/NZ/2020</w:t>
      </w:r>
      <w:r w:rsidRPr="009A03EA">
        <w:rPr>
          <w:rFonts w:ascii="Arial" w:eastAsiaTheme="minorHAnsi" w:hAnsi="Arial" w:cs="Arial"/>
          <w:bCs/>
          <w:sz w:val="24"/>
          <w:szCs w:val="24"/>
        </w:rPr>
        <w:t xml:space="preserve"> z dnia </w:t>
      </w:r>
      <w:r w:rsidRPr="009A03EA">
        <w:rPr>
          <w:rFonts w:ascii="Arial" w:eastAsiaTheme="minorHAnsi" w:hAnsi="Arial" w:cs="Arial"/>
          <w:b/>
          <w:bCs/>
          <w:sz w:val="24"/>
          <w:szCs w:val="24"/>
        </w:rPr>
        <w:t xml:space="preserve">8 października 2020 r. </w:t>
      </w:r>
      <w:r w:rsidRPr="009A03EA">
        <w:rPr>
          <w:rFonts w:ascii="Arial" w:eastAsiaTheme="minorHAnsi" w:hAnsi="Arial" w:cs="Arial"/>
          <w:bCs/>
          <w:sz w:val="24"/>
          <w:szCs w:val="24"/>
        </w:rPr>
        <w:t xml:space="preserve">znak: NZ.9022.38.2020.MKK </w:t>
      </w:r>
      <w:r w:rsidRPr="009A03EA">
        <w:rPr>
          <w:rFonts w:ascii="Arial" w:eastAsiaTheme="minorHAnsi" w:hAnsi="Arial" w:cs="Arial"/>
          <w:bCs/>
          <w:sz w:val="24"/>
          <w:szCs w:val="24"/>
        </w:rPr>
        <w:br/>
        <w:t xml:space="preserve">na podstawie art. 104 i 107 k.p.a. na wniosek strony z 20 sierpnia 2020 r. - data wpływu do WSSE, w sprawie wydania opinii sanitarnej instalacji aparatów RTG. </w:t>
      </w:r>
      <w:r w:rsidR="00C52668" w:rsidRPr="00C52668">
        <w:rPr>
          <w:rFonts w:ascii="Arial" w:hAnsi="Arial" w:cs="Arial"/>
          <w:color w:val="000000"/>
          <w:sz w:val="24"/>
          <w:lang w:eastAsia="x-none"/>
        </w:rPr>
        <w:t>OPWIS</w:t>
      </w:r>
      <w:r w:rsidRPr="009A03EA">
        <w:rPr>
          <w:rFonts w:ascii="Arial" w:eastAsiaTheme="minorHAnsi" w:hAnsi="Arial" w:cs="Arial"/>
          <w:bCs/>
          <w:sz w:val="24"/>
          <w:szCs w:val="24"/>
        </w:rPr>
        <w:t xml:space="preserve"> wydał 3 września 2020 r. pozytywną opinię sanitarną znak: NZ.9022.2.38.2020.MKK oraz zawiadomił stronę 3 września 2020 r. znak: NZ.9022.2.38.2020.MKK o wszczęciu postępowania administracyjnego </w:t>
      </w:r>
      <w:r w:rsidRPr="009A03EA">
        <w:rPr>
          <w:rFonts w:ascii="Arial" w:eastAsiaTheme="minorHAnsi" w:hAnsi="Arial" w:cs="Arial"/>
          <w:bCs/>
          <w:sz w:val="24"/>
          <w:szCs w:val="24"/>
        </w:rPr>
        <w:br/>
        <w:t xml:space="preserve">z urzędu na podstawie art. 61 </w:t>
      </w:r>
      <w:bookmarkStart w:id="1" w:name="_Hlk75933476"/>
      <w:r w:rsidRPr="009A03EA">
        <w:rPr>
          <w:rFonts w:ascii="Arial" w:eastAsiaTheme="minorHAnsi" w:hAnsi="Arial" w:cs="Arial"/>
          <w:bCs/>
          <w:sz w:val="24"/>
          <w:szCs w:val="24"/>
        </w:rPr>
        <w:t>§ 4 k.p.a.</w:t>
      </w:r>
      <w:r w:rsidRPr="009A03EA">
        <w:rPr>
          <w:rFonts w:ascii="Arial" w:eastAsiaTheme="minorHAnsi" w:hAnsi="Arial" w:cs="Arial"/>
          <w:b/>
          <w:bCs/>
          <w:sz w:val="24"/>
          <w:szCs w:val="24"/>
        </w:rPr>
        <w:t xml:space="preserve"> </w:t>
      </w:r>
      <w:bookmarkEnd w:id="1"/>
      <w:r w:rsidRPr="009A03EA">
        <w:rPr>
          <w:rFonts w:ascii="Arial" w:eastAsiaTheme="minorHAnsi" w:hAnsi="Arial" w:cs="Arial"/>
          <w:bCs/>
          <w:sz w:val="24"/>
          <w:szCs w:val="24"/>
        </w:rPr>
        <w:t>w sprawie wydania decyzji finansowej za czynności wykonane w sprawie wydania opinii sanitarnej dotyczącej instalacji aparatów RTG. Zawiadomienie o wszczęciu postępowania administracyjnego wraz z opinią nadano stronie niezwłocznie, tj.: 3 września 2020 r.</w:t>
      </w:r>
      <w:r w:rsidRPr="009A03EA">
        <w:rPr>
          <w:rFonts w:ascii="Arial" w:eastAsiaTheme="minorHAnsi" w:hAnsi="Arial" w:cs="Arial"/>
          <w:b/>
          <w:bCs/>
          <w:sz w:val="24"/>
          <w:szCs w:val="24"/>
        </w:rPr>
        <w:t xml:space="preserve"> </w:t>
      </w:r>
      <w:r w:rsidRPr="009A03EA">
        <w:rPr>
          <w:rFonts w:ascii="Arial" w:eastAsiaTheme="minorHAnsi" w:hAnsi="Arial" w:cs="Arial"/>
          <w:bCs/>
          <w:sz w:val="24"/>
          <w:szCs w:val="24"/>
        </w:rPr>
        <w:t>– dzień wszczęcia postępowania administracyjnego z urzędu</w:t>
      </w:r>
      <w:r w:rsidRPr="009A03EA">
        <w:rPr>
          <w:rFonts w:ascii="Arial" w:eastAsiaTheme="minorHAnsi" w:hAnsi="Arial" w:cs="Arial"/>
          <w:b/>
          <w:bCs/>
          <w:sz w:val="24"/>
          <w:szCs w:val="24"/>
        </w:rPr>
        <w:t xml:space="preserve"> </w:t>
      </w:r>
      <w:r w:rsidRPr="009A03EA">
        <w:rPr>
          <w:rFonts w:ascii="Arial" w:eastAsiaTheme="minorHAnsi" w:hAnsi="Arial" w:cs="Arial"/>
          <w:bCs/>
          <w:sz w:val="24"/>
          <w:szCs w:val="24"/>
        </w:rPr>
        <w:t>-</w:t>
      </w:r>
      <w:r w:rsidRPr="009A03EA">
        <w:rPr>
          <w:rFonts w:ascii="Arial" w:eastAsiaTheme="minorHAnsi" w:hAnsi="Arial" w:cs="Arial"/>
          <w:b/>
          <w:bCs/>
          <w:sz w:val="24"/>
          <w:szCs w:val="24"/>
        </w:rPr>
        <w:t xml:space="preserve"> </w:t>
      </w:r>
      <w:r w:rsidRPr="009A03EA">
        <w:rPr>
          <w:rFonts w:ascii="Arial" w:eastAsiaTheme="minorHAnsi" w:hAnsi="Arial" w:cs="Arial"/>
          <w:bCs/>
          <w:sz w:val="24"/>
          <w:szCs w:val="24"/>
        </w:rPr>
        <w:t xml:space="preserve">za pośrednictwem Poczty Polskiej listem poleconym za potwierdzeniem odbioru, które doręczono stronie 7 września 2020 r. </w:t>
      </w:r>
      <w:r w:rsidRPr="009A03EA">
        <w:rPr>
          <w:rFonts w:ascii="Arial" w:eastAsiaTheme="minorHAnsi" w:hAnsi="Arial" w:cs="Arial"/>
          <w:bCs/>
          <w:sz w:val="24"/>
          <w:szCs w:val="24"/>
        </w:rPr>
        <w:br/>
        <w:t xml:space="preserve">Zatem należy stwierdzić, iż decyzja Nr 109/NZ/2020 z dnia 8 października </w:t>
      </w:r>
      <w:r w:rsidR="00607634">
        <w:rPr>
          <w:rFonts w:ascii="Arial" w:eastAsiaTheme="minorHAnsi" w:hAnsi="Arial" w:cs="Arial"/>
          <w:bCs/>
          <w:sz w:val="24"/>
          <w:szCs w:val="24"/>
        </w:rPr>
        <w:br/>
      </w:r>
      <w:r w:rsidRPr="009A03EA">
        <w:rPr>
          <w:rFonts w:ascii="Arial" w:eastAsiaTheme="minorHAnsi" w:hAnsi="Arial" w:cs="Arial"/>
          <w:bCs/>
          <w:sz w:val="24"/>
          <w:szCs w:val="24"/>
        </w:rPr>
        <w:t>2020 r. została wydana po</w:t>
      </w:r>
      <w:r w:rsidR="00607634">
        <w:rPr>
          <w:rFonts w:ascii="Arial" w:eastAsiaTheme="minorHAnsi" w:hAnsi="Arial" w:cs="Arial"/>
          <w:bCs/>
          <w:sz w:val="24"/>
          <w:szCs w:val="24"/>
        </w:rPr>
        <w:t xml:space="preserve"> miesięcznym terminie od dnia wszczęcia postępowania administracyjnego.</w:t>
      </w:r>
    </w:p>
    <w:p w:rsidR="009A03EA" w:rsidRPr="009A03EA" w:rsidRDefault="009A03EA" w:rsidP="009A03EA">
      <w:pPr>
        <w:pStyle w:val="Akapitzlist"/>
        <w:numPr>
          <w:ilvl w:val="0"/>
          <w:numId w:val="14"/>
        </w:numPr>
        <w:tabs>
          <w:tab w:val="left" w:pos="993"/>
          <w:tab w:val="left" w:pos="4536"/>
        </w:tabs>
        <w:autoSpaceDE w:val="0"/>
        <w:autoSpaceDN w:val="0"/>
        <w:adjustRightInd w:val="0"/>
        <w:spacing w:before="120" w:after="120" w:line="360" w:lineRule="auto"/>
        <w:ind w:left="714" w:hanging="357"/>
        <w:outlineLvl w:val="0"/>
        <w:rPr>
          <w:rFonts w:eastAsiaTheme="minorHAnsi" w:cs="Arial"/>
          <w:color w:val="000000" w:themeColor="text1"/>
          <w:sz w:val="24"/>
          <w:lang w:eastAsia="en-US"/>
        </w:rPr>
      </w:pPr>
      <w:r w:rsidRPr="009A03EA">
        <w:rPr>
          <w:rFonts w:eastAsiaTheme="minorHAnsi" w:cs="Arial"/>
          <w:b/>
          <w:color w:val="000000" w:themeColor="text1"/>
          <w:sz w:val="24"/>
          <w:lang w:eastAsia="en-US"/>
        </w:rPr>
        <w:t>Nr 111/NZ/2020</w:t>
      </w:r>
      <w:r w:rsidRPr="009A03EA">
        <w:rPr>
          <w:rFonts w:eastAsiaTheme="minorHAnsi" w:cs="Arial"/>
          <w:color w:val="000000" w:themeColor="text1"/>
          <w:sz w:val="24"/>
          <w:lang w:eastAsia="en-US"/>
        </w:rPr>
        <w:t xml:space="preserve"> z dnia </w:t>
      </w:r>
      <w:r w:rsidRPr="009A03EA">
        <w:rPr>
          <w:rFonts w:eastAsiaTheme="minorHAnsi" w:cs="Arial"/>
          <w:b/>
          <w:color w:val="000000" w:themeColor="text1"/>
          <w:sz w:val="24"/>
          <w:lang w:eastAsia="en-US"/>
        </w:rPr>
        <w:t>13 października 2020 r.</w:t>
      </w:r>
      <w:r w:rsidRPr="009A03EA">
        <w:rPr>
          <w:rFonts w:eastAsiaTheme="minorHAnsi" w:cs="Arial"/>
          <w:color w:val="000000" w:themeColor="text1"/>
          <w:sz w:val="24"/>
          <w:lang w:eastAsia="en-US"/>
        </w:rPr>
        <w:t xml:space="preserve"> znak: NZ.9022.37.2020.MKK na podstawie art. 104 i 107 k.p.a. na wniosek strony z 19 sierpnia 2020 r. - data wpływu do WSSE, w sprawie wydania opinii sanitarnej </w:t>
      </w:r>
      <w:r w:rsidRPr="009A03EA">
        <w:rPr>
          <w:rFonts w:eastAsiaTheme="minorHAnsi" w:cs="Arial"/>
          <w:bCs/>
          <w:color w:val="000000" w:themeColor="text1"/>
          <w:sz w:val="24"/>
          <w:lang w:eastAsia="en-US"/>
        </w:rPr>
        <w:t>instalacji aparatu RTG</w:t>
      </w:r>
      <w:r w:rsidRPr="009A03EA">
        <w:rPr>
          <w:rFonts w:eastAsiaTheme="minorHAnsi" w:cs="Arial"/>
          <w:color w:val="000000" w:themeColor="text1"/>
          <w:sz w:val="24"/>
          <w:lang w:eastAsia="en-US"/>
        </w:rPr>
        <w:t xml:space="preserve">. </w:t>
      </w:r>
      <w:r w:rsidR="00C52668" w:rsidRPr="00C52668">
        <w:rPr>
          <w:rFonts w:cs="Arial"/>
          <w:color w:val="000000"/>
          <w:sz w:val="24"/>
          <w:lang w:eastAsia="x-none"/>
        </w:rPr>
        <w:t>OPWIS</w:t>
      </w:r>
      <w:r w:rsidR="00C52668" w:rsidRPr="009A03EA">
        <w:rPr>
          <w:rFonts w:eastAsiaTheme="minorHAnsi" w:cs="Arial"/>
          <w:color w:val="000000" w:themeColor="text1"/>
          <w:sz w:val="24"/>
          <w:lang w:eastAsia="en-US"/>
        </w:rPr>
        <w:t xml:space="preserve"> </w:t>
      </w:r>
      <w:r w:rsidRPr="009A03EA">
        <w:rPr>
          <w:rFonts w:eastAsiaTheme="minorHAnsi" w:cs="Arial"/>
          <w:color w:val="000000" w:themeColor="text1"/>
          <w:sz w:val="24"/>
          <w:lang w:eastAsia="en-US"/>
        </w:rPr>
        <w:t xml:space="preserve">pismem z 31 sierpnia 2020 r. znak: NZ.9022.2.37.2020.MKK wystąpił </w:t>
      </w:r>
      <w:r w:rsidR="009C72F0">
        <w:rPr>
          <w:rFonts w:eastAsiaTheme="minorHAnsi" w:cs="Arial"/>
          <w:color w:val="000000" w:themeColor="text1"/>
          <w:sz w:val="24"/>
          <w:lang w:eastAsia="en-US"/>
        </w:rPr>
        <w:br/>
      </w:r>
      <w:r w:rsidRPr="009A03EA">
        <w:rPr>
          <w:rFonts w:eastAsiaTheme="minorHAnsi" w:cs="Arial"/>
          <w:color w:val="000000" w:themeColor="text1"/>
          <w:sz w:val="24"/>
          <w:lang w:eastAsia="en-US"/>
        </w:rPr>
        <w:t xml:space="preserve">o uzupełnienie informacji i niezbędnego pełnomocnictwa do reprezentowania inwestora, z pouczeniem strony, iż do czasu uzupełnienia ww. dokumentacji, sprawa pozostaje bez rozpatrzenia - brak przywołania podstawy prawnej w niniejszym piśmie. </w:t>
      </w:r>
      <w:r w:rsidR="00C52668" w:rsidRPr="00C52668">
        <w:rPr>
          <w:rFonts w:cs="Arial"/>
          <w:color w:val="000000"/>
          <w:sz w:val="24"/>
          <w:lang w:eastAsia="x-none"/>
        </w:rPr>
        <w:t>OPWIS</w:t>
      </w:r>
      <w:r w:rsidRPr="009A03EA">
        <w:rPr>
          <w:rFonts w:eastAsiaTheme="minorHAnsi" w:cs="Arial"/>
          <w:color w:val="000000" w:themeColor="text1"/>
          <w:sz w:val="24"/>
          <w:lang w:eastAsia="en-US"/>
        </w:rPr>
        <w:t xml:space="preserve"> wydał 4 września 2020 r. pozytywną opinię sanitarną znak: NZ.9022.2.37.2020.MKK oraz zawiadomił stronę 4 września 2020 r. znak: NZ.9022.2.37.2020.MKK o wszczęciu postępowania administracyjnego z urzędu na podstawie art. 61 </w:t>
      </w:r>
      <w:r w:rsidRPr="009A03EA">
        <w:rPr>
          <w:rFonts w:eastAsiaTheme="minorHAnsi" w:cs="Arial"/>
          <w:bCs/>
          <w:color w:val="000000" w:themeColor="text1"/>
          <w:sz w:val="24"/>
          <w:lang w:eastAsia="en-US"/>
        </w:rPr>
        <w:t xml:space="preserve">§ 4 k.p.a. w sprawie wydania decyzji finansowej za </w:t>
      </w:r>
      <w:r w:rsidRPr="009A03EA">
        <w:rPr>
          <w:rFonts w:eastAsiaTheme="minorHAnsi" w:cs="Arial"/>
          <w:bCs/>
          <w:color w:val="000000" w:themeColor="text1"/>
          <w:sz w:val="24"/>
          <w:lang w:eastAsia="en-US"/>
        </w:rPr>
        <w:lastRenderedPageBreak/>
        <w:t>czynności wykonane w sprawie wydania opinii sanitarnej dotyczącej instalacji aparatu RTG. Zawiadomienie wraz z opinią nadano stronie niezwłocznie, tj.: 4 września 2020 r. – dzień wszczęcia postępowania administracyjnego z urzędu -</w:t>
      </w:r>
      <w:r w:rsidRPr="009A03EA">
        <w:rPr>
          <w:rFonts w:eastAsiaTheme="minorHAnsi" w:cs="Arial"/>
          <w:b/>
          <w:bCs/>
          <w:color w:val="000000" w:themeColor="text1"/>
          <w:sz w:val="24"/>
          <w:lang w:eastAsia="en-US"/>
        </w:rPr>
        <w:t xml:space="preserve"> </w:t>
      </w:r>
      <w:r w:rsidRPr="009A03EA">
        <w:rPr>
          <w:rFonts w:eastAsiaTheme="minorHAnsi" w:cs="Arial"/>
          <w:bCs/>
          <w:color w:val="000000" w:themeColor="text1"/>
          <w:sz w:val="24"/>
          <w:lang w:eastAsia="en-US"/>
        </w:rPr>
        <w:t xml:space="preserve">za pośrednictwem Poczty Polskiej listem poleconym za potwierdzeniem odbioru, które doręczono stronie 8 września 2020 r. Zatem należy stwierdzić, </w:t>
      </w:r>
      <w:r w:rsidR="009C72F0">
        <w:rPr>
          <w:rFonts w:eastAsiaTheme="minorHAnsi" w:cs="Arial"/>
          <w:bCs/>
          <w:color w:val="000000" w:themeColor="text1"/>
          <w:sz w:val="24"/>
          <w:lang w:eastAsia="en-US"/>
        </w:rPr>
        <w:br/>
      </w:r>
      <w:r w:rsidRPr="009A03EA">
        <w:rPr>
          <w:rFonts w:eastAsiaTheme="minorHAnsi" w:cs="Arial"/>
          <w:bCs/>
          <w:color w:val="000000" w:themeColor="text1"/>
          <w:sz w:val="24"/>
          <w:lang w:eastAsia="en-US"/>
        </w:rPr>
        <w:t>iż decyzja</w:t>
      </w:r>
      <w:r w:rsidRPr="009A03EA">
        <w:rPr>
          <w:rFonts w:eastAsiaTheme="minorHAnsi" w:cs="Arial"/>
          <w:b/>
          <w:color w:val="000000" w:themeColor="text1"/>
          <w:sz w:val="24"/>
          <w:lang w:eastAsia="en-US"/>
        </w:rPr>
        <w:t xml:space="preserve"> </w:t>
      </w:r>
      <w:r w:rsidRPr="009A03EA">
        <w:rPr>
          <w:rFonts w:eastAsiaTheme="minorHAnsi" w:cs="Arial"/>
          <w:color w:val="000000" w:themeColor="text1"/>
          <w:sz w:val="24"/>
          <w:lang w:eastAsia="en-US"/>
        </w:rPr>
        <w:t>Nr 111/NZ/2020 z dnia 13 października 2020 r.</w:t>
      </w:r>
      <w:r w:rsidRPr="009A03EA">
        <w:rPr>
          <w:rFonts w:eastAsiaTheme="minorHAnsi" w:cs="Arial"/>
          <w:bCs/>
          <w:color w:val="000000" w:themeColor="text1"/>
          <w:sz w:val="24"/>
          <w:lang w:eastAsia="en-US"/>
        </w:rPr>
        <w:t xml:space="preserve"> została wydana </w:t>
      </w:r>
      <w:r w:rsidR="009C72F0">
        <w:rPr>
          <w:rFonts w:eastAsiaTheme="minorHAnsi" w:cs="Arial"/>
          <w:bCs/>
          <w:color w:val="000000" w:themeColor="text1"/>
          <w:sz w:val="24"/>
          <w:lang w:eastAsia="en-US"/>
        </w:rPr>
        <w:br/>
      </w:r>
      <w:r w:rsidR="00607634" w:rsidRPr="00607634">
        <w:rPr>
          <w:rFonts w:eastAsiaTheme="minorHAnsi" w:cs="Arial"/>
          <w:bCs/>
          <w:color w:val="000000" w:themeColor="text1"/>
          <w:sz w:val="24"/>
          <w:lang w:eastAsia="en-US"/>
        </w:rPr>
        <w:t>po miesięcznym terminie od dnia wszczęcia postępowania administracyjnego.</w:t>
      </w:r>
    </w:p>
    <w:p w:rsidR="009A03EA" w:rsidRPr="009A03EA" w:rsidRDefault="009A03EA" w:rsidP="009A03EA">
      <w:pPr>
        <w:pStyle w:val="Akapitzlist"/>
        <w:numPr>
          <w:ilvl w:val="0"/>
          <w:numId w:val="14"/>
        </w:numPr>
        <w:tabs>
          <w:tab w:val="left" w:pos="993"/>
          <w:tab w:val="left" w:pos="4536"/>
        </w:tabs>
        <w:autoSpaceDE w:val="0"/>
        <w:autoSpaceDN w:val="0"/>
        <w:adjustRightInd w:val="0"/>
        <w:spacing w:before="120" w:after="120" w:line="360" w:lineRule="auto"/>
        <w:outlineLvl w:val="0"/>
        <w:rPr>
          <w:rFonts w:eastAsiaTheme="minorHAnsi" w:cs="Arial"/>
          <w:color w:val="000000" w:themeColor="text1"/>
          <w:sz w:val="24"/>
          <w:lang w:eastAsia="en-US"/>
        </w:rPr>
      </w:pPr>
      <w:r w:rsidRPr="00461431">
        <w:rPr>
          <w:rFonts w:eastAsiaTheme="minorHAnsi" w:cs="Arial"/>
          <w:b/>
          <w:color w:val="000000" w:themeColor="text1"/>
          <w:sz w:val="24"/>
          <w:lang w:eastAsia="en-US"/>
        </w:rPr>
        <w:t>Nr 113/NZ/2020</w:t>
      </w:r>
      <w:r w:rsidRPr="009A03EA">
        <w:rPr>
          <w:rFonts w:eastAsiaTheme="minorHAnsi" w:cs="Arial"/>
          <w:color w:val="000000" w:themeColor="text1"/>
          <w:sz w:val="24"/>
          <w:lang w:eastAsia="en-US"/>
        </w:rPr>
        <w:t xml:space="preserve"> z dnia 20 października 2020 r. znak: NZ.9022.39.2020.MKK na podstawie art. 104 i 107 k.p.a. na wniosek strony z 20 sierpnia 2020 r. - data wpływu do WSSE, w sprawie wydania opinii sanitarnej instalacji aparatu RTG. </w:t>
      </w:r>
      <w:r w:rsidR="00C52668" w:rsidRPr="00C52668">
        <w:rPr>
          <w:rFonts w:cs="Arial"/>
          <w:color w:val="000000"/>
          <w:sz w:val="24"/>
          <w:lang w:eastAsia="x-none"/>
        </w:rPr>
        <w:t>OPWIS</w:t>
      </w:r>
      <w:r w:rsidRPr="009A03EA">
        <w:rPr>
          <w:rFonts w:eastAsiaTheme="minorHAnsi" w:cs="Arial"/>
          <w:color w:val="000000" w:themeColor="text1"/>
          <w:sz w:val="24"/>
          <w:lang w:eastAsia="en-US"/>
        </w:rPr>
        <w:t xml:space="preserve"> wydał 14 września 2020 r. pozytywną opinię sanitarną znak: NZ.9022.2.39.2020.MKK oraz zawiadomił stronę 14 września 2020 r. znak: NZ.9022.2.39.2020.MKK o wszczęciu postępowania administracyjnego </w:t>
      </w:r>
      <w:r>
        <w:rPr>
          <w:rFonts w:eastAsiaTheme="minorHAnsi" w:cs="Arial"/>
          <w:color w:val="000000" w:themeColor="text1"/>
          <w:sz w:val="24"/>
          <w:lang w:eastAsia="en-US"/>
        </w:rPr>
        <w:br/>
      </w:r>
      <w:r w:rsidRPr="009A03EA">
        <w:rPr>
          <w:rFonts w:eastAsiaTheme="minorHAnsi" w:cs="Arial"/>
          <w:color w:val="000000" w:themeColor="text1"/>
          <w:sz w:val="24"/>
          <w:lang w:eastAsia="en-US"/>
        </w:rPr>
        <w:t xml:space="preserve">z urzędu na podstawie art. 61 § 4 k.p.a. w sprawie wydania decyzji finansowej za czynności wykonane w sprawie wydania opinii sanitarnej dotyczącej instalacji aparatu RTG. Zawiadomienie wraz z opinią nadano stronie niezwłocznie, tj.: 14 września 2020 r. - dzień wszczęcia postępowania administracyjnego z urzędu - za pośrednictwem Poczty Polskiej listem poleconym za potwierdzeniem odbioru, które doręczono stronie 15 września 2020 r. Zatem należy stwierdzić, iż decyzja Nr 113/NZ/2020 z dnia 20 października 2020 r. została wydana </w:t>
      </w:r>
      <w:r w:rsidR="00607634" w:rsidRPr="00607634">
        <w:rPr>
          <w:rFonts w:eastAsiaTheme="minorHAnsi" w:cs="Arial"/>
          <w:bCs/>
          <w:color w:val="000000" w:themeColor="text1"/>
          <w:sz w:val="24"/>
          <w:lang w:eastAsia="en-US"/>
        </w:rPr>
        <w:t>po miesięcznym terminie od dnia wszczęcia postępowania administracyjnego.</w:t>
      </w:r>
    </w:p>
    <w:p w:rsidR="00461431" w:rsidRDefault="00461431" w:rsidP="00461431">
      <w:pPr>
        <w:pStyle w:val="Akapitzlist"/>
        <w:numPr>
          <w:ilvl w:val="0"/>
          <w:numId w:val="14"/>
        </w:numPr>
        <w:tabs>
          <w:tab w:val="left" w:pos="993"/>
          <w:tab w:val="left" w:pos="4536"/>
        </w:tabs>
        <w:autoSpaceDE w:val="0"/>
        <w:autoSpaceDN w:val="0"/>
        <w:adjustRightInd w:val="0"/>
        <w:spacing w:before="120" w:after="120" w:line="360" w:lineRule="auto"/>
        <w:outlineLvl w:val="0"/>
        <w:rPr>
          <w:rFonts w:eastAsiaTheme="minorHAnsi" w:cs="Arial"/>
          <w:color w:val="000000" w:themeColor="text1"/>
          <w:sz w:val="24"/>
          <w:lang w:eastAsia="en-US"/>
        </w:rPr>
      </w:pPr>
      <w:r w:rsidRPr="00607634">
        <w:rPr>
          <w:rFonts w:eastAsiaTheme="minorHAnsi" w:cs="Arial"/>
          <w:b/>
          <w:color w:val="000000" w:themeColor="text1"/>
          <w:sz w:val="24"/>
          <w:lang w:eastAsia="en-US"/>
        </w:rPr>
        <w:t>Nr 117/NZ/2020</w:t>
      </w:r>
      <w:r w:rsidRPr="00461431">
        <w:rPr>
          <w:rFonts w:eastAsiaTheme="minorHAnsi" w:cs="Arial"/>
          <w:color w:val="000000" w:themeColor="text1"/>
          <w:sz w:val="24"/>
          <w:lang w:eastAsia="en-US"/>
        </w:rPr>
        <w:t xml:space="preserve"> z dnia 1 grudnia 2020 r. znak: NZ.9022.44.2020.MKK </w:t>
      </w:r>
      <w:r>
        <w:rPr>
          <w:rFonts w:eastAsiaTheme="minorHAnsi" w:cs="Arial"/>
          <w:color w:val="000000" w:themeColor="text1"/>
          <w:sz w:val="24"/>
          <w:lang w:eastAsia="en-US"/>
        </w:rPr>
        <w:br/>
      </w:r>
      <w:r w:rsidRPr="00461431">
        <w:rPr>
          <w:rFonts w:eastAsiaTheme="minorHAnsi" w:cs="Arial"/>
          <w:color w:val="000000" w:themeColor="text1"/>
          <w:sz w:val="24"/>
          <w:lang w:eastAsia="en-US"/>
        </w:rPr>
        <w:t xml:space="preserve">na podstawie art. 104 i 107 k.p.a. na wniosek strony z 23 września 2020 r. - data wpływu do WSSE, w sprawie odbioru i dopuszczenia obiektu do użytkowania. </w:t>
      </w:r>
      <w:r w:rsidR="00C52668" w:rsidRPr="00C52668">
        <w:rPr>
          <w:rFonts w:cs="Arial"/>
          <w:color w:val="000000"/>
          <w:sz w:val="24"/>
          <w:lang w:eastAsia="x-none"/>
        </w:rPr>
        <w:t>OPWIS</w:t>
      </w:r>
      <w:r w:rsidRPr="00461431">
        <w:rPr>
          <w:rFonts w:eastAsiaTheme="minorHAnsi" w:cs="Arial"/>
          <w:color w:val="000000" w:themeColor="text1"/>
          <w:sz w:val="24"/>
          <w:lang w:eastAsia="en-US"/>
        </w:rPr>
        <w:t xml:space="preserve"> wydał 7 października 2020 r. Oświadczenie sanitarne znak: NZ.9022.2.44.2020.MKK oraz zawiadomił stronę 7 października 2020 r. znak: NZ.9022.2.44.2020.MKK o wszczęciu postępowania administracyjnego </w:t>
      </w:r>
      <w:r>
        <w:rPr>
          <w:rFonts w:eastAsiaTheme="minorHAnsi" w:cs="Arial"/>
          <w:color w:val="000000" w:themeColor="text1"/>
          <w:sz w:val="24"/>
          <w:lang w:eastAsia="en-US"/>
        </w:rPr>
        <w:br/>
      </w:r>
      <w:r w:rsidRPr="00461431">
        <w:rPr>
          <w:rFonts w:eastAsiaTheme="minorHAnsi" w:cs="Arial"/>
          <w:color w:val="000000" w:themeColor="text1"/>
          <w:sz w:val="24"/>
          <w:lang w:eastAsia="en-US"/>
        </w:rPr>
        <w:t xml:space="preserve">z urzędu na podstawie art. 61 § 4 k.p.a. w sprawie wydania decyzji finansowej za czynności wykonane w sprawie wydania oświadczenia dotyczącego odbioru i dopuszczenia obiektu do użytkowania. Zawiadomienie wraz z opinią nadano stronie niezwłocznie, tj.: 7 października 2020 r. - dzień wszczęcia postępowania administracyjnego z urzędu - za pośrednictwem Poczty Polskiej listem </w:t>
      </w:r>
      <w:r w:rsidRPr="00461431">
        <w:rPr>
          <w:rFonts w:eastAsiaTheme="minorHAnsi" w:cs="Arial"/>
          <w:color w:val="000000" w:themeColor="text1"/>
          <w:sz w:val="24"/>
          <w:lang w:eastAsia="en-US"/>
        </w:rPr>
        <w:lastRenderedPageBreak/>
        <w:t xml:space="preserve">poleconym za potwierdzeniem odbioru, które doręczono stronie 9 października 2020 r. Zatem należy stwierdzić, iż decyzja Nr 117/NZ/2020 z dnia 1 grudnia 2020 r. została wydana </w:t>
      </w:r>
      <w:r w:rsidR="00607634" w:rsidRPr="00607634">
        <w:rPr>
          <w:rFonts w:eastAsiaTheme="minorHAnsi" w:cs="Arial"/>
          <w:bCs/>
          <w:color w:val="000000" w:themeColor="text1"/>
          <w:sz w:val="24"/>
          <w:lang w:eastAsia="en-US"/>
        </w:rPr>
        <w:t>po miesięcznym terminie od dnia wszczęcia postępowania administracyjnego.</w:t>
      </w:r>
    </w:p>
    <w:p w:rsidR="00461431" w:rsidRPr="00461431" w:rsidRDefault="00461431" w:rsidP="007F0463">
      <w:pPr>
        <w:pStyle w:val="Akapitzlist"/>
        <w:tabs>
          <w:tab w:val="left" w:pos="4536"/>
        </w:tabs>
        <w:autoSpaceDE w:val="0"/>
        <w:autoSpaceDN w:val="0"/>
        <w:adjustRightInd w:val="0"/>
        <w:spacing w:before="120" w:after="120" w:line="360" w:lineRule="auto"/>
        <w:ind w:left="284" w:firstLine="425"/>
        <w:outlineLvl w:val="0"/>
        <w:rPr>
          <w:rFonts w:eastAsiaTheme="minorHAnsi" w:cs="Arial"/>
          <w:sz w:val="24"/>
          <w:lang w:eastAsia="en-US"/>
        </w:rPr>
      </w:pPr>
      <w:r w:rsidRPr="00461431">
        <w:rPr>
          <w:rFonts w:eastAsiaTheme="minorHAnsi" w:cs="Arial"/>
          <w:bCs/>
          <w:sz w:val="24"/>
          <w:lang w:eastAsia="en-US"/>
        </w:rPr>
        <w:t xml:space="preserve">Ponadto zespół kontrolujący stwierdził, iż w wyżej opisanych 4 przypadkach akta sprawy nie zawierały zawiadomień stron o przyczynie zwłoki i nowym terminie załatwienia sprawy zgodnie z art. 36 § 1 i 2 k.p.a. </w:t>
      </w:r>
      <w:r w:rsidR="00484053">
        <w:rPr>
          <w:rFonts w:eastAsiaTheme="minorHAnsi" w:cs="Arial"/>
          <w:bCs/>
          <w:sz w:val="24"/>
          <w:lang w:eastAsia="en-US"/>
        </w:rPr>
        <w:br/>
        <w:t xml:space="preserve"> </w:t>
      </w:r>
      <w:r w:rsidR="00484053">
        <w:rPr>
          <w:rFonts w:eastAsiaTheme="minorHAnsi" w:cs="Arial"/>
          <w:bCs/>
          <w:sz w:val="24"/>
          <w:lang w:eastAsia="en-US"/>
        </w:rPr>
        <w:tab/>
      </w:r>
      <w:r w:rsidR="007F0463">
        <w:rPr>
          <w:rFonts w:eastAsiaTheme="minorHAnsi" w:cs="Arial"/>
          <w:bCs/>
          <w:sz w:val="24"/>
          <w:lang w:eastAsia="en-US"/>
        </w:rPr>
        <w:t xml:space="preserve"> </w:t>
      </w:r>
      <w:r w:rsidR="00484053" w:rsidRPr="00484053">
        <w:rPr>
          <w:rFonts w:eastAsiaTheme="minorHAnsi" w:cs="Arial"/>
          <w:bCs/>
          <w:sz w:val="24"/>
          <w:lang w:eastAsia="en-US"/>
        </w:rPr>
        <w:t xml:space="preserve">/Dowód: </w:t>
      </w:r>
      <w:r w:rsidR="007F0463" w:rsidRPr="007F0463">
        <w:rPr>
          <w:rFonts w:eastAsiaTheme="minorHAnsi" w:cs="Arial"/>
          <w:bCs/>
          <w:sz w:val="24"/>
          <w:lang w:eastAsia="en-US"/>
        </w:rPr>
        <w:t>notatka z kontroli</w:t>
      </w:r>
      <w:r w:rsidR="00484053">
        <w:rPr>
          <w:rFonts w:eastAsiaTheme="minorHAnsi" w:cs="Arial"/>
          <w:bCs/>
          <w:sz w:val="24"/>
          <w:lang w:eastAsia="en-US"/>
        </w:rPr>
        <w:t xml:space="preserve"> załącznik Nr 10</w:t>
      </w:r>
      <w:r w:rsidR="00484053" w:rsidRPr="00484053">
        <w:rPr>
          <w:rFonts w:eastAsiaTheme="minorHAnsi" w:cs="Arial"/>
          <w:bCs/>
          <w:sz w:val="24"/>
          <w:lang w:eastAsia="en-US"/>
        </w:rPr>
        <w:t>/</w:t>
      </w:r>
    </w:p>
    <w:p w:rsidR="00461431" w:rsidRPr="00461431" w:rsidRDefault="00461431" w:rsidP="007F0463">
      <w:pPr>
        <w:tabs>
          <w:tab w:val="left" w:pos="5529"/>
        </w:tabs>
        <w:autoSpaceDE w:val="0"/>
        <w:autoSpaceDN w:val="0"/>
        <w:adjustRightInd w:val="0"/>
        <w:spacing w:before="120" w:after="120" w:line="360" w:lineRule="auto"/>
        <w:ind w:left="284" w:firstLine="425"/>
        <w:outlineLvl w:val="0"/>
        <w:rPr>
          <w:rFonts w:ascii="Arial" w:eastAsiaTheme="minorHAnsi" w:hAnsi="Arial" w:cs="Arial"/>
          <w:bCs/>
          <w:color w:val="000000" w:themeColor="text1"/>
          <w:sz w:val="24"/>
          <w:szCs w:val="24"/>
        </w:rPr>
      </w:pPr>
      <w:r w:rsidRPr="00461431">
        <w:rPr>
          <w:rFonts w:ascii="Arial" w:eastAsiaTheme="minorHAnsi" w:hAnsi="Arial" w:cs="Arial"/>
          <w:color w:val="000000" w:themeColor="text1"/>
          <w:sz w:val="24"/>
          <w:szCs w:val="24"/>
        </w:rPr>
        <w:t xml:space="preserve">W związku z powyższym zespół kontrolujący wystąpił z pismem z 1 czerwca 2021 r. znak: PN.I.431.2.1.2021.MJ do Opolskiego Państwowego Wojewódzkiego Inspektora Sanitarnego o wyjaśnienia w zakresie wskazania przyczyn niezawiadomienia strony postępowania administracyjnego zgodnie z art. 36 k.p.a., a tym samym niezałatwieniu spraw w terminie miesięcznym od dnia wszczęcia postępowania zgodnie z art. </w:t>
      </w:r>
      <w:r w:rsidRPr="00461431">
        <w:rPr>
          <w:rFonts w:ascii="Arial" w:eastAsiaTheme="minorHAnsi" w:hAnsi="Arial" w:cs="Arial"/>
          <w:bCs/>
          <w:color w:val="000000" w:themeColor="text1"/>
          <w:sz w:val="24"/>
          <w:szCs w:val="24"/>
        </w:rPr>
        <w:t>35 § 3 i 3a k.p.a.</w:t>
      </w:r>
      <w:r>
        <w:rPr>
          <w:rFonts w:ascii="Arial" w:eastAsiaTheme="minorHAnsi" w:hAnsi="Arial" w:cs="Arial"/>
          <w:bCs/>
          <w:color w:val="000000" w:themeColor="text1"/>
          <w:sz w:val="24"/>
          <w:szCs w:val="24"/>
        </w:rPr>
        <w:br/>
      </w:r>
      <w:r>
        <w:rPr>
          <w:rFonts w:ascii="Arial" w:eastAsiaTheme="minorHAnsi" w:hAnsi="Arial" w:cs="Arial"/>
          <w:bCs/>
          <w:color w:val="000000" w:themeColor="text1"/>
          <w:sz w:val="24"/>
          <w:szCs w:val="24"/>
        </w:rPr>
        <w:tab/>
      </w:r>
      <w:r w:rsidRPr="00461431">
        <w:rPr>
          <w:rFonts w:ascii="Arial" w:eastAsiaTheme="minorHAnsi" w:hAnsi="Arial" w:cs="Arial"/>
          <w:bCs/>
          <w:color w:val="000000" w:themeColor="text1"/>
          <w:sz w:val="24"/>
          <w:szCs w:val="24"/>
        </w:rPr>
        <w:t>/Dowód: pismo załącznik Nr 11/</w:t>
      </w:r>
    </w:p>
    <w:p w:rsidR="007F0463" w:rsidRPr="007F0463" w:rsidRDefault="007F0463" w:rsidP="007F0463">
      <w:pPr>
        <w:tabs>
          <w:tab w:val="left" w:pos="5670"/>
        </w:tabs>
        <w:autoSpaceDE w:val="0"/>
        <w:autoSpaceDN w:val="0"/>
        <w:adjustRightInd w:val="0"/>
        <w:spacing w:before="120" w:after="120" w:line="360" w:lineRule="auto"/>
        <w:ind w:left="284"/>
        <w:outlineLvl w:val="0"/>
        <w:rPr>
          <w:rFonts w:ascii="Arial" w:eastAsiaTheme="minorHAnsi" w:hAnsi="Arial" w:cs="Arial"/>
          <w:bCs/>
          <w:color w:val="000000" w:themeColor="text1"/>
          <w:sz w:val="24"/>
          <w:szCs w:val="24"/>
        </w:rPr>
      </w:pPr>
      <w:r w:rsidRPr="007F0463">
        <w:rPr>
          <w:rFonts w:ascii="Arial" w:eastAsiaTheme="minorHAnsi" w:hAnsi="Arial" w:cs="Arial"/>
          <w:bCs/>
          <w:color w:val="000000" w:themeColor="text1"/>
          <w:sz w:val="24"/>
          <w:szCs w:val="24"/>
        </w:rPr>
        <w:t xml:space="preserve">Pismem z dnia 2 czerwca 2021 r. znak: ST.1610.1.2021.AR Zastępca Opolskiego Państwowego Wojewódzkiego Inspektora Sanitarnego wyjaśnia, </w:t>
      </w:r>
      <w:r w:rsidRPr="007F0463">
        <w:rPr>
          <w:rFonts w:ascii="Arial" w:eastAsiaTheme="minorHAnsi" w:hAnsi="Arial" w:cs="Arial"/>
          <w:bCs/>
          <w:color w:val="000000" w:themeColor="text1"/>
          <w:sz w:val="24"/>
          <w:szCs w:val="24"/>
        </w:rPr>
        <w:br/>
        <w:t xml:space="preserve">cyt.: […] Po zakończeniu postępowania w części merytorycznej (wydaniu decyzji lub opinii) wystawiane są decyzje o opłatach za czynności na podstawie art. 36 ust. 1 ustawy z dnia 14 marca 1985 roku o Państwowej Inspekcji Sanitarnej (jednolity tekst - Dz.U. z 2021 r., poz. 195) oraz rozporządzenia Ministra Zdrowia z dnia 5 marca 2010 r. w sprawie sposobu ustalania wysokości opłat za badania laboratoryjne oraz inne czynności wykonywane przez organy Państwowej Inspekcji Sanitarnej (Dz.U. z 2010 r., Nr 36, poz. 203). Wnioskodawca informowany jest za pomocą zawiadomienia o wszczęciu postępowania administracyjnego, </w:t>
      </w:r>
      <w:r>
        <w:rPr>
          <w:rFonts w:ascii="Arial" w:eastAsiaTheme="minorHAnsi" w:hAnsi="Arial" w:cs="Arial"/>
          <w:bCs/>
          <w:color w:val="000000" w:themeColor="text1"/>
          <w:sz w:val="24"/>
          <w:szCs w:val="24"/>
        </w:rPr>
        <w:br/>
      </w:r>
      <w:r w:rsidRPr="007F0463">
        <w:rPr>
          <w:rFonts w:ascii="Arial" w:eastAsiaTheme="minorHAnsi" w:hAnsi="Arial" w:cs="Arial"/>
          <w:bCs/>
          <w:color w:val="000000" w:themeColor="text1"/>
          <w:sz w:val="24"/>
          <w:szCs w:val="24"/>
        </w:rPr>
        <w:t xml:space="preserve">na podstawie art. 61 § 4 Kodeksu postępowania administracyjnego (jednolity tekst - Dz.U. z 2020 r., poz. 256 ze zm.) – że zostało wszczęte z urzędu postępowanie administracyjne dotyczące wydania decyzji finansowej za czynności wykonane </w:t>
      </w:r>
      <w:r>
        <w:rPr>
          <w:rFonts w:ascii="Arial" w:eastAsiaTheme="minorHAnsi" w:hAnsi="Arial" w:cs="Arial"/>
          <w:bCs/>
          <w:color w:val="000000" w:themeColor="text1"/>
          <w:sz w:val="24"/>
          <w:szCs w:val="24"/>
        </w:rPr>
        <w:br/>
      </w:r>
      <w:r w:rsidRPr="007F0463">
        <w:rPr>
          <w:rFonts w:ascii="Arial" w:eastAsiaTheme="minorHAnsi" w:hAnsi="Arial" w:cs="Arial"/>
          <w:bCs/>
          <w:color w:val="000000" w:themeColor="text1"/>
          <w:sz w:val="24"/>
          <w:szCs w:val="24"/>
        </w:rPr>
        <w:t>w związku ze sprawowaniem zapobiegawczego nadzoru sanitarnego.</w:t>
      </w:r>
      <w:r w:rsidRPr="007F0463">
        <w:rPr>
          <w:rFonts w:ascii="ArialMT" w:eastAsiaTheme="minorHAnsi" w:hAnsi="ArialMT" w:cs="ArialMT"/>
          <w:sz w:val="24"/>
          <w:szCs w:val="24"/>
        </w:rPr>
        <w:t xml:space="preserve"> </w:t>
      </w:r>
      <w:r>
        <w:rPr>
          <w:rFonts w:ascii="ArialMT" w:eastAsiaTheme="minorHAnsi" w:hAnsi="ArialMT" w:cs="ArialMT"/>
          <w:sz w:val="24"/>
          <w:szCs w:val="24"/>
        </w:rPr>
        <w:br/>
      </w:r>
      <w:r w:rsidRPr="007F0463">
        <w:rPr>
          <w:rFonts w:ascii="Arial" w:eastAsiaTheme="minorHAnsi" w:hAnsi="Arial" w:cs="Arial"/>
          <w:bCs/>
          <w:sz w:val="24"/>
          <w:szCs w:val="24"/>
        </w:rPr>
        <w:t xml:space="preserve">Zapisy ustawy o Państwowej Inspekcji Sanitarnej oraz Kpa nie nakładają terminu wystawienia decyzji o opłatach, stanowiącego zobowiązanie wnioskodawcy lub jego pełnomocnika wobec Skarbu Państwa za wykonane przez OPWIS czynności </w:t>
      </w:r>
      <w:r>
        <w:rPr>
          <w:rFonts w:ascii="Arial" w:eastAsiaTheme="minorHAnsi" w:hAnsi="Arial" w:cs="Arial"/>
          <w:bCs/>
          <w:sz w:val="24"/>
          <w:szCs w:val="24"/>
        </w:rPr>
        <w:br/>
      </w:r>
      <w:r w:rsidRPr="007F0463">
        <w:rPr>
          <w:rFonts w:ascii="Arial" w:eastAsiaTheme="minorHAnsi" w:hAnsi="Arial" w:cs="Arial"/>
          <w:bCs/>
          <w:sz w:val="24"/>
          <w:szCs w:val="24"/>
        </w:rPr>
        <w:t xml:space="preserve">w związku ze sprawowaniem zapobiegawczego nadzoru sanitarnego. </w:t>
      </w:r>
      <w:r w:rsidRPr="007F0463">
        <w:rPr>
          <w:rFonts w:ascii="Arial" w:eastAsiaTheme="minorHAnsi" w:hAnsi="Arial" w:cs="Arial"/>
          <w:bCs/>
          <w:color w:val="000000" w:themeColor="text1"/>
          <w:sz w:val="24"/>
          <w:szCs w:val="24"/>
        </w:rPr>
        <w:t xml:space="preserve">Organ </w:t>
      </w:r>
      <w:r w:rsidRPr="007F0463">
        <w:rPr>
          <w:rFonts w:ascii="Arial" w:eastAsiaTheme="minorHAnsi" w:hAnsi="Arial" w:cs="Arial"/>
          <w:bCs/>
          <w:color w:val="000000" w:themeColor="text1"/>
          <w:sz w:val="24"/>
          <w:szCs w:val="24"/>
        </w:rPr>
        <w:lastRenderedPageBreak/>
        <w:t xml:space="preserve">Państwowej Inspekcji Sanitarnej ma obowiązek wystawienia decyzji o opłatach, jednakże nie ma narzuconego terminu – są to własne decyzje WSSE. W praktyce stosowanej w WSSE w Opolu wnioskodawca (inwestor lub pełnomocnik) otrzymuje stanowisko merytoryczne (decyzję lub opinię) jednocześnie z zawiadomieniem </w:t>
      </w:r>
      <w:r>
        <w:rPr>
          <w:rFonts w:ascii="Arial" w:eastAsiaTheme="minorHAnsi" w:hAnsi="Arial" w:cs="Arial"/>
          <w:bCs/>
          <w:color w:val="000000" w:themeColor="text1"/>
          <w:sz w:val="24"/>
          <w:szCs w:val="24"/>
        </w:rPr>
        <w:br/>
      </w:r>
      <w:r w:rsidRPr="007F0463">
        <w:rPr>
          <w:rFonts w:ascii="Arial" w:eastAsiaTheme="minorHAnsi" w:hAnsi="Arial" w:cs="Arial"/>
          <w:bCs/>
          <w:color w:val="000000" w:themeColor="text1"/>
          <w:sz w:val="24"/>
          <w:szCs w:val="24"/>
        </w:rPr>
        <w:t>o wszczęciu postępowania w sprawie opłat za zwrotnym potwierdzeniem odbioru.</w:t>
      </w:r>
      <w:r w:rsidRPr="007F0463">
        <w:rPr>
          <w:rFonts w:ascii="ArialMT" w:eastAsiaTheme="minorHAnsi" w:hAnsi="ArialMT" w:cs="ArialMT"/>
          <w:sz w:val="24"/>
          <w:szCs w:val="24"/>
        </w:rPr>
        <w:t xml:space="preserve"> </w:t>
      </w:r>
      <w:r w:rsidRPr="007F0463">
        <w:rPr>
          <w:rFonts w:ascii="Arial" w:eastAsiaTheme="minorHAnsi" w:hAnsi="Arial" w:cs="Arial"/>
          <w:bCs/>
          <w:color w:val="000000" w:themeColor="text1"/>
          <w:sz w:val="24"/>
          <w:szCs w:val="24"/>
        </w:rPr>
        <w:t xml:space="preserve">Nadmieniam, że w przypadku wydanych stanowisk merytorycznych musi upłynąć termin na ewentualne odwołanie od decyzji (który przyjmuje się na podstawie otrzymanego od poczty zwrotnego potwierdzenia odbioru) i dopiero wtedy można wystawić decyzję o opłatach. </w:t>
      </w:r>
      <w:r w:rsidRPr="007F0463">
        <w:rPr>
          <w:rFonts w:ascii="Arial" w:eastAsiaTheme="minorHAnsi" w:hAnsi="Arial" w:cs="Arial"/>
          <w:bCs/>
          <w:color w:val="000000" w:themeColor="text1"/>
          <w:sz w:val="24"/>
          <w:szCs w:val="24"/>
        </w:rPr>
        <w:br/>
        <w:t xml:space="preserve">Decyzje te wydawane są, kiedy decyzje merytoryczne </w:t>
      </w:r>
      <w:r w:rsidRPr="007F0463">
        <w:rPr>
          <w:rFonts w:ascii="Arial" w:eastAsiaTheme="minorHAnsi" w:hAnsi="Arial" w:cs="Arial"/>
          <w:bCs/>
          <w:sz w:val="24"/>
          <w:szCs w:val="24"/>
        </w:rPr>
        <w:t>OPWIS</w:t>
      </w:r>
      <w:r w:rsidRPr="007F0463">
        <w:rPr>
          <w:rFonts w:ascii="Arial" w:eastAsiaTheme="minorHAnsi" w:hAnsi="Arial" w:cs="Arial"/>
          <w:bCs/>
          <w:color w:val="000000" w:themeColor="text1"/>
          <w:sz w:val="24"/>
          <w:szCs w:val="24"/>
        </w:rPr>
        <w:t xml:space="preserve"> stają się ostateczne.</w:t>
      </w:r>
      <w:r w:rsidRPr="007F0463">
        <w:rPr>
          <w:rFonts w:ascii="Arial" w:eastAsiaTheme="minorHAnsi" w:hAnsi="Arial" w:cs="Arial"/>
          <w:bCs/>
          <w:color w:val="000000" w:themeColor="text1"/>
          <w:sz w:val="24"/>
          <w:szCs w:val="24"/>
        </w:rPr>
        <w:br/>
        <w:t>W świetle powyższego zarzut niezawiadomienia strony postępowania administracyjnego o przedłużeniu terminu jest bezzasadny […]</w:t>
      </w:r>
    </w:p>
    <w:p w:rsidR="007F0463" w:rsidRPr="007F0463" w:rsidRDefault="007F0463" w:rsidP="007F0463">
      <w:pPr>
        <w:tabs>
          <w:tab w:val="left" w:pos="5670"/>
        </w:tabs>
        <w:autoSpaceDE w:val="0"/>
        <w:autoSpaceDN w:val="0"/>
        <w:adjustRightInd w:val="0"/>
        <w:spacing w:before="120" w:after="120" w:line="360" w:lineRule="auto"/>
        <w:outlineLvl w:val="0"/>
        <w:rPr>
          <w:rFonts w:ascii="Arial" w:eastAsiaTheme="minorHAnsi" w:hAnsi="Arial" w:cs="Arial"/>
          <w:bCs/>
          <w:color w:val="000000" w:themeColor="text1"/>
          <w:sz w:val="24"/>
          <w:szCs w:val="24"/>
        </w:rPr>
      </w:pPr>
      <w:r w:rsidRPr="007F0463">
        <w:rPr>
          <w:rFonts w:ascii="Arial" w:eastAsiaTheme="minorHAnsi" w:hAnsi="Arial" w:cs="Arial"/>
          <w:bCs/>
          <w:color w:val="000000" w:themeColor="text1"/>
          <w:sz w:val="24"/>
          <w:szCs w:val="24"/>
        </w:rPr>
        <w:tab/>
        <w:t>/Dowód: pismo załącznik Nr 12/</w:t>
      </w:r>
    </w:p>
    <w:p w:rsidR="007F0463" w:rsidRPr="007F0463" w:rsidRDefault="007F0463" w:rsidP="007F0463">
      <w:pPr>
        <w:tabs>
          <w:tab w:val="left" w:pos="993"/>
          <w:tab w:val="left" w:pos="4536"/>
        </w:tabs>
        <w:autoSpaceDE w:val="0"/>
        <w:autoSpaceDN w:val="0"/>
        <w:adjustRightInd w:val="0"/>
        <w:spacing w:before="120" w:after="120" w:line="360" w:lineRule="auto"/>
        <w:ind w:left="284"/>
        <w:outlineLvl w:val="0"/>
        <w:rPr>
          <w:rFonts w:ascii="Arial" w:eastAsia="Times New Roman" w:hAnsi="Arial" w:cs="Arial"/>
          <w:color w:val="333333"/>
          <w:sz w:val="21"/>
          <w:szCs w:val="21"/>
          <w:lang w:eastAsia="pl-PL"/>
        </w:rPr>
      </w:pPr>
      <w:r w:rsidRPr="007F0463">
        <w:rPr>
          <w:rFonts w:ascii="Arial" w:eastAsiaTheme="minorHAnsi" w:hAnsi="Arial" w:cs="Arial"/>
          <w:bCs/>
          <w:color w:val="000000" w:themeColor="text1"/>
          <w:sz w:val="24"/>
          <w:szCs w:val="24"/>
        </w:rPr>
        <w:t>Zespół kontrolujący ustalił, iż wyżej przedstawione wyjaśnienie nie zasługuje na uwzględnienie, albowiem organ administracji publicznej jest obowiązany załatwiać sprawy bez zbędnej zwłoki zgodnie z zasadami określonymi w art. 35 § 3 i 3a k.p.a.</w:t>
      </w:r>
    </w:p>
    <w:p w:rsidR="00607634" w:rsidRDefault="007F0463" w:rsidP="007F0463">
      <w:pPr>
        <w:tabs>
          <w:tab w:val="left" w:pos="993"/>
          <w:tab w:val="left" w:pos="4536"/>
        </w:tabs>
        <w:autoSpaceDE w:val="0"/>
        <w:autoSpaceDN w:val="0"/>
        <w:adjustRightInd w:val="0"/>
        <w:spacing w:before="120" w:after="120" w:line="360" w:lineRule="auto"/>
        <w:ind w:left="284"/>
        <w:outlineLvl w:val="0"/>
        <w:rPr>
          <w:rFonts w:ascii="Arial" w:eastAsiaTheme="minorHAnsi" w:hAnsi="Arial" w:cs="Arial"/>
          <w:bCs/>
          <w:color w:val="000000" w:themeColor="text1"/>
          <w:sz w:val="24"/>
          <w:szCs w:val="24"/>
        </w:rPr>
      </w:pPr>
      <w:r w:rsidRPr="007F0463">
        <w:rPr>
          <w:rFonts w:ascii="Arial" w:eastAsia="Times New Roman" w:hAnsi="Arial" w:cs="Arial"/>
          <w:color w:val="333333"/>
          <w:sz w:val="24"/>
          <w:szCs w:val="24"/>
          <w:lang w:eastAsia="pl-PL"/>
        </w:rPr>
        <w:t>Wyżej opisane postępowania administracyjne zakończone wydaniem decyzji administracyjnej o Nr: 109/NZ/2020 z dnia 8 października 2020 r.;</w:t>
      </w:r>
      <w:r w:rsidRPr="007F0463">
        <w:rPr>
          <w:rFonts w:ascii="Arial" w:eastAsiaTheme="minorHAnsi" w:hAnsi="Arial" w:cs="Arial"/>
          <w:color w:val="000000" w:themeColor="text1"/>
          <w:sz w:val="24"/>
          <w:szCs w:val="24"/>
        </w:rPr>
        <w:t xml:space="preserve"> </w:t>
      </w:r>
      <w:r w:rsidRPr="007F0463">
        <w:rPr>
          <w:rFonts w:ascii="Arial" w:eastAsia="Times New Roman" w:hAnsi="Arial" w:cs="Arial"/>
          <w:color w:val="333333"/>
          <w:sz w:val="24"/>
          <w:szCs w:val="24"/>
          <w:lang w:eastAsia="pl-PL"/>
        </w:rPr>
        <w:t xml:space="preserve">111/NZ/2020 </w:t>
      </w:r>
      <w:r w:rsidRPr="007F0463">
        <w:rPr>
          <w:rFonts w:ascii="Arial" w:eastAsia="Times New Roman" w:hAnsi="Arial" w:cs="Arial"/>
          <w:color w:val="333333"/>
          <w:sz w:val="24"/>
          <w:szCs w:val="24"/>
          <w:lang w:eastAsia="pl-PL"/>
        </w:rPr>
        <w:br/>
        <w:t xml:space="preserve">z dnia 13 października 2020 r.; 113/NZ/2020 z dnia 20 października 2020 r.;  117/NZ/2020 z dnia 1 grudnia 2020 r. podlegały </w:t>
      </w:r>
      <w:r w:rsidRPr="007F0463">
        <w:rPr>
          <w:rFonts w:ascii="Arial" w:eastAsiaTheme="minorHAnsi" w:hAnsi="Arial" w:cs="Arial"/>
          <w:bCs/>
          <w:color w:val="000000" w:themeColor="text1"/>
          <w:sz w:val="24"/>
          <w:szCs w:val="24"/>
        </w:rPr>
        <w:t>niezwłocznemu załatwieniu sprawy zgodnie z zasadami</w:t>
      </w:r>
      <w:r w:rsidR="00543D74">
        <w:rPr>
          <w:rFonts w:ascii="Arial" w:eastAsiaTheme="minorHAnsi" w:hAnsi="Arial" w:cs="Arial"/>
          <w:bCs/>
          <w:color w:val="000000" w:themeColor="text1"/>
          <w:sz w:val="24"/>
          <w:szCs w:val="24"/>
        </w:rPr>
        <w:t xml:space="preserve"> przepisów prawa</w:t>
      </w:r>
      <w:r w:rsidRPr="007F0463">
        <w:rPr>
          <w:rFonts w:ascii="Arial" w:eastAsiaTheme="minorHAnsi" w:hAnsi="Arial" w:cs="Arial"/>
          <w:bCs/>
          <w:color w:val="000000" w:themeColor="text1"/>
          <w:sz w:val="24"/>
          <w:szCs w:val="24"/>
        </w:rPr>
        <w:t xml:space="preserve"> określonymi w art. 35 § 3 i 3a k.p.a., z uwagi na ustalony stan faktyczny i prawny </w:t>
      </w:r>
      <w:r w:rsidR="00543D74">
        <w:rPr>
          <w:rFonts w:ascii="Arial" w:eastAsiaTheme="minorHAnsi" w:hAnsi="Arial" w:cs="Arial"/>
          <w:bCs/>
          <w:color w:val="000000" w:themeColor="text1"/>
          <w:sz w:val="24"/>
          <w:szCs w:val="24"/>
        </w:rPr>
        <w:t>na podstawie zebranego</w:t>
      </w:r>
      <w:r w:rsidRPr="007F0463">
        <w:rPr>
          <w:rFonts w:ascii="Arial" w:eastAsiaTheme="minorHAnsi" w:hAnsi="Arial" w:cs="Arial"/>
          <w:bCs/>
          <w:color w:val="000000" w:themeColor="text1"/>
          <w:sz w:val="24"/>
          <w:szCs w:val="24"/>
        </w:rPr>
        <w:t xml:space="preserve"> materiału dowodowego, tj.: niezbędna dokumentacja przedstawiona przez stronę oraz wydana</w:t>
      </w:r>
      <w:r w:rsidR="00543D74">
        <w:rPr>
          <w:rFonts w:ascii="Arial" w:eastAsiaTheme="minorHAnsi" w:hAnsi="Arial" w:cs="Arial"/>
          <w:bCs/>
          <w:color w:val="000000" w:themeColor="text1"/>
          <w:sz w:val="24"/>
          <w:szCs w:val="24"/>
        </w:rPr>
        <w:t xml:space="preserve"> w obowiązującym terminie</w:t>
      </w:r>
      <w:r w:rsidRPr="007F0463">
        <w:rPr>
          <w:rFonts w:ascii="Arial" w:eastAsiaTheme="minorHAnsi" w:hAnsi="Arial" w:cs="Arial"/>
          <w:bCs/>
          <w:color w:val="000000" w:themeColor="text1"/>
          <w:sz w:val="24"/>
          <w:szCs w:val="24"/>
        </w:rPr>
        <w:t xml:space="preserve"> własna opinia sanitarna czy oświadczenie. </w:t>
      </w:r>
    </w:p>
    <w:p w:rsidR="007F0463" w:rsidRPr="00607634" w:rsidRDefault="00543D74" w:rsidP="007F0463">
      <w:pPr>
        <w:tabs>
          <w:tab w:val="left" w:pos="993"/>
          <w:tab w:val="left" w:pos="4536"/>
        </w:tabs>
        <w:autoSpaceDE w:val="0"/>
        <w:autoSpaceDN w:val="0"/>
        <w:adjustRightInd w:val="0"/>
        <w:spacing w:before="120" w:after="120" w:line="360" w:lineRule="auto"/>
        <w:ind w:left="284"/>
        <w:outlineLvl w:val="0"/>
        <w:rPr>
          <w:rFonts w:ascii="Arial" w:eastAsia="Times New Roman" w:hAnsi="Arial" w:cs="Arial"/>
          <w:b/>
          <w:sz w:val="24"/>
          <w:szCs w:val="24"/>
          <w:lang w:eastAsia="pl-PL"/>
        </w:rPr>
      </w:pPr>
      <w:r>
        <w:rPr>
          <w:rFonts w:ascii="Arial" w:eastAsiaTheme="minorHAnsi" w:hAnsi="Arial" w:cs="Arial"/>
          <w:bCs/>
          <w:color w:val="000000" w:themeColor="text1"/>
          <w:sz w:val="24"/>
          <w:szCs w:val="24"/>
        </w:rPr>
        <w:t>Wobec powyższego n</w:t>
      </w:r>
      <w:r w:rsidR="007F0463" w:rsidRPr="007F0463">
        <w:rPr>
          <w:rFonts w:ascii="Arial" w:eastAsiaTheme="minorHAnsi" w:hAnsi="Arial" w:cs="Arial"/>
          <w:bCs/>
          <w:color w:val="000000" w:themeColor="text1"/>
          <w:sz w:val="24"/>
          <w:szCs w:val="24"/>
        </w:rPr>
        <w:t xml:space="preserve">ależy stwierdzić, iż </w:t>
      </w:r>
      <w:r w:rsidR="006B5EF9" w:rsidRPr="00C52668">
        <w:rPr>
          <w:rFonts w:ascii="Arial" w:hAnsi="Arial" w:cs="Arial"/>
          <w:color w:val="000000"/>
          <w:sz w:val="24"/>
          <w:lang w:eastAsia="x-none"/>
        </w:rPr>
        <w:t>OPWIS</w:t>
      </w:r>
      <w:r w:rsidR="006B5EF9" w:rsidRPr="007F0463">
        <w:rPr>
          <w:rFonts w:ascii="Arial" w:eastAsiaTheme="minorHAnsi" w:hAnsi="Arial" w:cs="Arial"/>
          <w:bCs/>
          <w:color w:val="000000" w:themeColor="text1"/>
          <w:sz w:val="24"/>
          <w:szCs w:val="24"/>
        </w:rPr>
        <w:t xml:space="preserve"> </w:t>
      </w:r>
      <w:r w:rsidR="007F0463" w:rsidRPr="007F0463">
        <w:rPr>
          <w:rFonts w:ascii="Arial" w:eastAsiaTheme="minorHAnsi" w:hAnsi="Arial" w:cs="Arial"/>
          <w:bCs/>
          <w:color w:val="000000" w:themeColor="text1"/>
          <w:sz w:val="24"/>
          <w:szCs w:val="24"/>
        </w:rPr>
        <w:t>nie posiadał żadnej przesłanki do zwłoki w załatwieniu</w:t>
      </w:r>
      <w:r w:rsidR="00607634">
        <w:rPr>
          <w:rFonts w:ascii="Arial" w:eastAsiaTheme="minorHAnsi" w:hAnsi="Arial" w:cs="Arial"/>
          <w:bCs/>
          <w:color w:val="000000" w:themeColor="text1"/>
          <w:sz w:val="24"/>
          <w:szCs w:val="24"/>
        </w:rPr>
        <w:t xml:space="preserve"> sprawy po terminie miesięcznym od dnia wszczęcia postępowania administracyjnego z urzędu na podstawie art. 61 </w:t>
      </w:r>
      <w:r w:rsidR="00607634" w:rsidRPr="00607634">
        <w:rPr>
          <w:rFonts w:ascii="Arial" w:eastAsiaTheme="minorHAnsi" w:hAnsi="Arial" w:cs="Arial"/>
          <w:bCs/>
          <w:color w:val="000000" w:themeColor="text1"/>
          <w:sz w:val="24"/>
          <w:szCs w:val="24"/>
        </w:rPr>
        <w:t xml:space="preserve">§ 4 k.p.a. </w:t>
      </w:r>
      <w:r w:rsidR="00607634">
        <w:rPr>
          <w:rFonts w:ascii="Arial" w:eastAsiaTheme="minorHAnsi" w:hAnsi="Arial" w:cs="Arial"/>
          <w:bCs/>
          <w:color w:val="000000" w:themeColor="text1"/>
          <w:sz w:val="24"/>
          <w:szCs w:val="24"/>
        </w:rPr>
        <w:t xml:space="preserve"> zgodnie z nadaniem zawiadomienia</w:t>
      </w:r>
      <w:r w:rsidR="00172714">
        <w:rPr>
          <w:rFonts w:ascii="Arial" w:eastAsiaTheme="minorHAnsi" w:hAnsi="Arial" w:cs="Arial"/>
          <w:bCs/>
          <w:color w:val="000000" w:themeColor="text1"/>
          <w:sz w:val="24"/>
          <w:szCs w:val="24"/>
        </w:rPr>
        <w:t xml:space="preserve"> stronie.</w:t>
      </w:r>
    </w:p>
    <w:p w:rsidR="007F0463" w:rsidRDefault="007F0463" w:rsidP="007F0463">
      <w:pPr>
        <w:tabs>
          <w:tab w:val="left" w:pos="993"/>
          <w:tab w:val="left" w:pos="4536"/>
        </w:tabs>
        <w:autoSpaceDE w:val="0"/>
        <w:autoSpaceDN w:val="0"/>
        <w:adjustRightInd w:val="0"/>
        <w:spacing w:before="120" w:after="120" w:line="360" w:lineRule="auto"/>
        <w:ind w:left="284"/>
        <w:outlineLvl w:val="0"/>
        <w:rPr>
          <w:rFonts w:ascii="Arial" w:eastAsiaTheme="minorHAnsi" w:hAnsi="Arial" w:cs="Arial"/>
          <w:bCs/>
          <w:color w:val="000000" w:themeColor="text1"/>
          <w:sz w:val="24"/>
          <w:szCs w:val="24"/>
        </w:rPr>
      </w:pPr>
      <w:r w:rsidRPr="007F0463">
        <w:rPr>
          <w:rFonts w:ascii="Arial" w:eastAsiaTheme="minorHAnsi" w:hAnsi="Arial" w:cs="Arial"/>
          <w:bCs/>
          <w:color w:val="000000" w:themeColor="text1"/>
          <w:sz w:val="24"/>
          <w:szCs w:val="24"/>
        </w:rPr>
        <w:t>Ustalając datę wszczęcia postępowania administracyjnego z urzędu, bierze się pod uwagę pierwszą czynność dokonaną przez organ administracji publicznej na zewnątrz w stosunku do strony zgodnie za art. 61 k.p.a.,</w:t>
      </w:r>
      <w:r w:rsidRPr="007F0463">
        <w:rPr>
          <w:rFonts w:ascii="Arial" w:eastAsiaTheme="minorHAnsi" w:hAnsi="Arial" w:cs="Arial"/>
          <w:b/>
          <w:bCs/>
          <w:color w:val="000000" w:themeColor="text1"/>
          <w:sz w:val="24"/>
          <w:szCs w:val="24"/>
        </w:rPr>
        <w:t xml:space="preserve"> </w:t>
      </w:r>
      <w:r w:rsidRPr="007F0463">
        <w:rPr>
          <w:rFonts w:ascii="Arial" w:eastAsiaTheme="minorHAnsi" w:hAnsi="Arial" w:cs="Arial"/>
          <w:bCs/>
          <w:color w:val="000000" w:themeColor="text1"/>
          <w:sz w:val="24"/>
          <w:szCs w:val="24"/>
        </w:rPr>
        <w:t xml:space="preserve">która obligowała organ administracji publicznej tj.: </w:t>
      </w:r>
      <w:r w:rsidR="006B5EF9" w:rsidRPr="00C52668">
        <w:rPr>
          <w:rFonts w:ascii="Arial" w:hAnsi="Arial" w:cs="Arial"/>
          <w:color w:val="000000"/>
          <w:sz w:val="24"/>
          <w:lang w:eastAsia="x-none"/>
        </w:rPr>
        <w:t>OPWIS</w:t>
      </w:r>
      <w:r w:rsidR="006B5EF9" w:rsidRPr="007F0463">
        <w:rPr>
          <w:rFonts w:ascii="Arial" w:eastAsiaTheme="minorHAnsi" w:hAnsi="Arial" w:cs="Arial"/>
          <w:bCs/>
          <w:color w:val="000000" w:themeColor="text1"/>
          <w:sz w:val="24"/>
          <w:szCs w:val="24"/>
        </w:rPr>
        <w:t xml:space="preserve"> </w:t>
      </w:r>
      <w:r w:rsidRPr="007F0463">
        <w:rPr>
          <w:rFonts w:ascii="Arial" w:eastAsiaTheme="minorHAnsi" w:hAnsi="Arial" w:cs="Arial"/>
          <w:bCs/>
          <w:color w:val="000000" w:themeColor="text1"/>
          <w:sz w:val="24"/>
          <w:szCs w:val="24"/>
        </w:rPr>
        <w:t xml:space="preserve">do wydania decyzji administracyjnej </w:t>
      </w:r>
      <w:r w:rsidRPr="007F0463">
        <w:rPr>
          <w:rFonts w:ascii="Arial" w:eastAsiaTheme="minorHAnsi" w:hAnsi="Arial" w:cs="Arial"/>
          <w:bCs/>
          <w:color w:val="000000" w:themeColor="text1"/>
          <w:sz w:val="24"/>
          <w:szCs w:val="24"/>
        </w:rPr>
        <w:br/>
      </w:r>
      <w:r w:rsidRPr="007F0463">
        <w:rPr>
          <w:rFonts w:ascii="Arial" w:eastAsiaTheme="minorHAnsi" w:hAnsi="Arial" w:cs="Arial"/>
          <w:bCs/>
          <w:color w:val="000000" w:themeColor="text1"/>
          <w:sz w:val="24"/>
          <w:szCs w:val="24"/>
        </w:rPr>
        <w:lastRenderedPageBreak/>
        <w:t xml:space="preserve">o opłatach, stanowiących zobowiązanie wnioskodawcy lub jego pełnomocnika wobec Skarbu Państwa za wykonane czynności w związku ze sprawowaniem zapobiegawczego nadzoru sanitarnego w terminie miesięcznym wskazanym </w:t>
      </w:r>
      <w:r w:rsidRPr="007F0463">
        <w:rPr>
          <w:rFonts w:ascii="Arial" w:eastAsiaTheme="minorHAnsi" w:hAnsi="Arial" w:cs="Arial"/>
          <w:bCs/>
          <w:color w:val="000000" w:themeColor="text1"/>
          <w:sz w:val="24"/>
          <w:szCs w:val="24"/>
        </w:rPr>
        <w:br/>
        <w:t xml:space="preserve">w przepisie określonym w art. 35 § 3 i 3a k.p.a. </w:t>
      </w:r>
    </w:p>
    <w:p w:rsidR="00543D74" w:rsidRPr="00543D74" w:rsidRDefault="00543D74" w:rsidP="00543D74">
      <w:pPr>
        <w:tabs>
          <w:tab w:val="left" w:pos="993"/>
          <w:tab w:val="left" w:pos="4536"/>
        </w:tabs>
        <w:autoSpaceDE w:val="0"/>
        <w:autoSpaceDN w:val="0"/>
        <w:adjustRightInd w:val="0"/>
        <w:spacing w:before="120" w:after="120" w:line="360" w:lineRule="auto"/>
        <w:ind w:left="284" w:right="-141"/>
        <w:outlineLvl w:val="0"/>
        <w:rPr>
          <w:rFonts w:ascii="Arial" w:eastAsia="Times New Roman" w:hAnsi="Arial" w:cs="Arial"/>
          <w:sz w:val="24"/>
          <w:szCs w:val="24"/>
          <w:lang w:eastAsia="pl-PL"/>
        </w:rPr>
      </w:pPr>
      <w:r w:rsidRPr="00543D74">
        <w:rPr>
          <w:rFonts w:ascii="Arial" w:eastAsiaTheme="minorHAnsi" w:hAnsi="Arial" w:cs="Arial"/>
          <w:bCs/>
          <w:sz w:val="24"/>
          <w:szCs w:val="24"/>
        </w:rPr>
        <w:t>W komentarzu k.p.a. B. Adamiak i J. Borowski</w:t>
      </w:r>
      <w:r w:rsidRPr="00543D74">
        <w:rPr>
          <w:rFonts w:ascii="Arial" w:eastAsiaTheme="minorHAnsi" w:hAnsi="Arial" w:cs="Arial"/>
          <w:bCs/>
          <w:sz w:val="24"/>
          <w:szCs w:val="24"/>
          <w:vertAlign w:val="superscript"/>
        </w:rPr>
        <w:footnoteReference w:id="10"/>
      </w:r>
      <w:r w:rsidRPr="00543D74">
        <w:rPr>
          <w:rFonts w:ascii="Arial" w:eastAsiaTheme="minorHAnsi" w:hAnsi="Arial" w:cs="Arial"/>
          <w:bCs/>
          <w:sz w:val="24"/>
          <w:szCs w:val="24"/>
        </w:rPr>
        <w:t xml:space="preserve"> przedstawia zasady załatwienia spraw administracyjnych, do których każdy organ administracji publicznej winien stosować w postępowaniach administracyjnych cyt.: […] Zasada szybkości i prostoty </w:t>
      </w:r>
      <w:r w:rsidRPr="00543D74">
        <w:rPr>
          <w:rFonts w:ascii="Arial" w:eastAsiaTheme="minorHAnsi" w:hAnsi="Arial" w:cs="Arial"/>
          <w:bCs/>
          <w:sz w:val="24"/>
          <w:szCs w:val="24"/>
        </w:rPr>
        <w:br/>
        <w:t xml:space="preserve">w związku z regulacją terminów załatwiania spraw. Postanowienie przepisu art. 35 </w:t>
      </w:r>
      <w:r w:rsidRPr="00543D74">
        <w:rPr>
          <w:rFonts w:ascii="Arial" w:eastAsiaTheme="minorHAnsi" w:hAnsi="Arial" w:cs="Arial"/>
          <w:bCs/>
          <w:sz w:val="24"/>
          <w:szCs w:val="24"/>
        </w:rPr>
        <w:br/>
        <w:t>§ 1 koresponduje z </w:t>
      </w:r>
      <w:hyperlink r:id="rId10" w:history="1">
        <w:r w:rsidRPr="00543D74">
          <w:rPr>
            <w:rFonts w:ascii="Arial" w:eastAsiaTheme="minorHAnsi" w:hAnsi="Arial" w:cs="Arial"/>
            <w:bCs/>
            <w:sz w:val="24"/>
            <w:szCs w:val="24"/>
          </w:rPr>
          <w:t>art. 12 § 1 i 2</w:t>
        </w:r>
      </w:hyperlink>
      <w:r w:rsidRPr="00543D74">
        <w:rPr>
          <w:rFonts w:ascii="Arial" w:eastAsiaTheme="minorHAnsi" w:hAnsi="Arial" w:cs="Arial"/>
          <w:bCs/>
          <w:sz w:val="24"/>
          <w:szCs w:val="24"/>
        </w:rPr>
        <w:t xml:space="preserve"> i z ustanowioną w nim zasadą ogólną szybkości </w:t>
      </w:r>
      <w:r w:rsidRPr="00543D74">
        <w:rPr>
          <w:rFonts w:ascii="Arial" w:eastAsiaTheme="minorHAnsi" w:hAnsi="Arial" w:cs="Arial"/>
          <w:bCs/>
          <w:sz w:val="24"/>
          <w:szCs w:val="24"/>
        </w:rPr>
        <w:br/>
        <w:t>i prostoty działania […]. […] Zasada szybkości postępowania wyrażona w </w:t>
      </w:r>
      <w:hyperlink r:id="rId11" w:history="1">
        <w:r w:rsidRPr="00543D74">
          <w:rPr>
            <w:rFonts w:ascii="Arial" w:eastAsiaTheme="minorHAnsi" w:hAnsi="Arial" w:cs="Arial"/>
            <w:bCs/>
            <w:sz w:val="24"/>
            <w:szCs w:val="24"/>
          </w:rPr>
          <w:t>art. 12</w:t>
        </w:r>
      </w:hyperlink>
      <w:r w:rsidRPr="00543D74">
        <w:rPr>
          <w:rFonts w:ascii="Arial" w:eastAsiaTheme="minorHAnsi" w:hAnsi="Arial" w:cs="Arial"/>
          <w:bCs/>
          <w:sz w:val="24"/>
          <w:szCs w:val="24"/>
        </w:rPr>
        <w:t> KPA nie może prowadzić do naruszenia przepisów prawa i w konsekwencji naruszać uprawnień procesowych stron w imię "szybkości" postępowania. Każda sprawa administracyjna musi być rozpoznana wnikliwie, z poszanowaniem zasady prawdy obiektywnej (</w:t>
      </w:r>
      <w:hyperlink r:id="rId12" w:history="1">
        <w:r w:rsidRPr="00543D74">
          <w:rPr>
            <w:rFonts w:ascii="Arial" w:eastAsiaTheme="minorHAnsi" w:hAnsi="Arial" w:cs="Arial"/>
            <w:bCs/>
            <w:sz w:val="24"/>
            <w:szCs w:val="24"/>
          </w:rPr>
          <w:t>art. 7</w:t>
        </w:r>
      </w:hyperlink>
      <w:r w:rsidRPr="00543D74">
        <w:rPr>
          <w:rFonts w:ascii="Arial" w:eastAsiaTheme="minorHAnsi" w:hAnsi="Arial" w:cs="Arial"/>
          <w:bCs/>
          <w:sz w:val="24"/>
          <w:szCs w:val="24"/>
        </w:rPr>
        <w:t> KPA), zgodnie z którą w toku postępowania organy administracji publicznej stoją na straży praworządności, z urzędu lub na wniosek stron podejmują wszelkie czynności niezbędne do dokładnego wyjaśnienia stanu faktycznego oraz do załatwienia sprawy, mając na względzie interes społeczny i słuszny interes obywateli”. Treść obowiązku płynącego z art. 35 § 1 trafnie ujął </w:t>
      </w:r>
      <w:r w:rsidRPr="00543D74">
        <w:rPr>
          <w:rFonts w:ascii="Arial" w:eastAsiaTheme="minorHAnsi" w:hAnsi="Arial" w:cs="Arial"/>
          <w:bCs/>
          <w:i/>
          <w:iCs/>
          <w:sz w:val="24"/>
          <w:szCs w:val="24"/>
        </w:rPr>
        <w:t>R. Orzechowski</w:t>
      </w:r>
      <w:r w:rsidRPr="00543D74">
        <w:rPr>
          <w:rFonts w:ascii="Arial" w:eastAsiaTheme="minorHAnsi" w:hAnsi="Arial" w:cs="Arial"/>
          <w:bCs/>
          <w:sz w:val="24"/>
          <w:szCs w:val="24"/>
        </w:rPr>
        <w:t xml:space="preserve">, pisząc, że: "działanie bez zbędnej zwłoki (art. 35 § 1), to innymi słowy zakaz nieuzasadnionego przetrzymywania spraw bez nadawania im biegu oraz obowiązek prowadzenia postępowania bez niepotrzebnych </w:t>
      </w:r>
      <w:proofErr w:type="spellStart"/>
      <w:r w:rsidRPr="00543D74">
        <w:rPr>
          <w:rFonts w:ascii="Arial" w:eastAsiaTheme="minorHAnsi" w:hAnsi="Arial" w:cs="Arial"/>
          <w:bCs/>
          <w:sz w:val="24"/>
          <w:szCs w:val="24"/>
        </w:rPr>
        <w:t>zahamowań</w:t>
      </w:r>
      <w:proofErr w:type="spellEnd"/>
      <w:r w:rsidRPr="00543D74">
        <w:rPr>
          <w:rFonts w:ascii="Arial" w:eastAsiaTheme="minorHAnsi" w:hAnsi="Arial" w:cs="Arial"/>
          <w:bCs/>
          <w:sz w:val="24"/>
          <w:szCs w:val="24"/>
        </w:rPr>
        <w:t xml:space="preserve"> </w:t>
      </w:r>
      <w:r>
        <w:rPr>
          <w:rFonts w:ascii="Arial" w:eastAsiaTheme="minorHAnsi" w:hAnsi="Arial" w:cs="Arial"/>
          <w:bCs/>
          <w:sz w:val="24"/>
          <w:szCs w:val="24"/>
        </w:rPr>
        <w:br/>
      </w:r>
      <w:r w:rsidRPr="00543D74">
        <w:rPr>
          <w:rFonts w:ascii="Arial" w:eastAsiaTheme="minorHAnsi" w:hAnsi="Arial" w:cs="Arial"/>
          <w:bCs/>
          <w:sz w:val="24"/>
          <w:szCs w:val="24"/>
        </w:rPr>
        <w:t>i przewlekłości w postępowaniu" (</w:t>
      </w:r>
      <w:r w:rsidRPr="00543D74">
        <w:rPr>
          <w:rFonts w:ascii="Arial" w:eastAsiaTheme="minorHAnsi" w:hAnsi="Arial" w:cs="Arial"/>
          <w:bCs/>
          <w:i/>
          <w:iCs/>
          <w:sz w:val="24"/>
          <w:szCs w:val="24"/>
        </w:rPr>
        <w:t>tenże</w:t>
      </w:r>
      <w:r w:rsidRPr="00543D74">
        <w:rPr>
          <w:rFonts w:ascii="Arial" w:eastAsiaTheme="minorHAnsi" w:hAnsi="Arial" w:cs="Arial"/>
          <w:bCs/>
          <w:sz w:val="24"/>
          <w:szCs w:val="24"/>
        </w:rPr>
        <w:t>, w: </w:t>
      </w:r>
      <w:r w:rsidRPr="00543D74">
        <w:rPr>
          <w:rFonts w:ascii="Arial" w:eastAsiaTheme="minorHAnsi" w:hAnsi="Arial" w:cs="Arial"/>
          <w:bCs/>
          <w:i/>
          <w:iCs/>
          <w:sz w:val="24"/>
          <w:szCs w:val="24"/>
        </w:rPr>
        <w:t>Borkowski</w:t>
      </w:r>
      <w:r w:rsidRPr="00543D74">
        <w:rPr>
          <w:rFonts w:ascii="Arial" w:eastAsiaTheme="minorHAnsi" w:hAnsi="Arial" w:cs="Arial"/>
          <w:bCs/>
          <w:sz w:val="24"/>
          <w:szCs w:val="24"/>
        </w:rPr>
        <w:t xml:space="preserve">, Komentarz, s. 128). </w:t>
      </w:r>
      <w:r>
        <w:rPr>
          <w:rFonts w:ascii="Arial" w:eastAsiaTheme="minorHAnsi" w:hAnsi="Arial" w:cs="Arial"/>
          <w:bCs/>
          <w:sz w:val="24"/>
          <w:szCs w:val="24"/>
        </w:rPr>
        <w:br/>
      </w:r>
      <w:r w:rsidRPr="00543D74">
        <w:rPr>
          <w:rFonts w:ascii="Arial" w:eastAsiaTheme="minorHAnsi" w:hAnsi="Arial" w:cs="Arial"/>
          <w:bCs/>
          <w:sz w:val="24"/>
          <w:szCs w:val="24"/>
        </w:rPr>
        <w:t xml:space="preserve">Charakter prawny terminów załatwiania spraw ustanowione w art. 35 § 2, 3 i 3a k.p.a. mają charakter procesowy, a wobec tego ich upływ nie pozbawia organu administracji publicznej zdolności do orzekania w sprawie przed nim zawisłej. </w:t>
      </w:r>
      <w:r w:rsidRPr="00543D74">
        <w:rPr>
          <w:rFonts w:ascii="Arial" w:eastAsiaTheme="minorHAnsi" w:hAnsi="Arial" w:cs="Arial"/>
          <w:bCs/>
          <w:sz w:val="24"/>
          <w:szCs w:val="24"/>
        </w:rPr>
        <w:br/>
        <w:t xml:space="preserve">W przypadku przekroczenia terminu załatwienia sprawy decyzja jest ważna </w:t>
      </w:r>
      <w:r w:rsidRPr="00543D74">
        <w:rPr>
          <w:rFonts w:ascii="Arial" w:eastAsiaTheme="minorHAnsi" w:hAnsi="Arial" w:cs="Arial"/>
          <w:bCs/>
          <w:sz w:val="24"/>
          <w:szCs w:val="24"/>
        </w:rPr>
        <w:br/>
        <w:t xml:space="preserve">i skuteczna, nie są to bowiem terminy prawa materialnego, które powodowałyby przedawnienie orzekania w sprawie. Nie oznacza to, że z powodu przewlekłego prowadzenia postępowania mogą wystąpić konsekwencje prawne wynikające </w:t>
      </w:r>
      <w:r w:rsidRPr="00543D74">
        <w:rPr>
          <w:rFonts w:ascii="Arial" w:eastAsiaTheme="minorHAnsi" w:hAnsi="Arial" w:cs="Arial"/>
          <w:bCs/>
          <w:sz w:val="24"/>
          <w:szCs w:val="24"/>
        </w:rPr>
        <w:br/>
        <w:t xml:space="preserve">z przedawnienia, które przepis prawa materialnego może wiązać ze zdarzeniem, </w:t>
      </w:r>
      <w:r w:rsidRPr="00543D74">
        <w:rPr>
          <w:rFonts w:ascii="Arial" w:eastAsiaTheme="minorHAnsi" w:hAnsi="Arial" w:cs="Arial"/>
          <w:bCs/>
          <w:sz w:val="24"/>
          <w:szCs w:val="24"/>
        </w:rPr>
        <w:br/>
        <w:t xml:space="preserve">od którego liczy się termin np. do wydania decyzji o nałożeniu kary pieniężnej. </w:t>
      </w:r>
      <w:r w:rsidRPr="00543D74">
        <w:rPr>
          <w:rFonts w:ascii="Arial" w:eastAsiaTheme="minorHAnsi" w:hAnsi="Arial" w:cs="Arial"/>
          <w:bCs/>
          <w:sz w:val="24"/>
          <w:szCs w:val="24"/>
        </w:rPr>
        <w:br/>
      </w:r>
      <w:r w:rsidRPr="00543D74">
        <w:rPr>
          <w:rFonts w:ascii="Arial" w:eastAsiaTheme="minorHAnsi" w:hAnsi="Arial" w:cs="Arial"/>
          <w:bCs/>
          <w:sz w:val="24"/>
          <w:szCs w:val="24"/>
        </w:rPr>
        <w:lastRenderedPageBreak/>
        <w:t xml:space="preserve">Zwłoka w załatwieniu sprawy powoduje szereg następstw procesowych, może uzasadniać odpowiedzialność organu administracji publicznej za zwłokę, jak też </w:t>
      </w:r>
      <w:r w:rsidRPr="00543D74">
        <w:rPr>
          <w:rFonts w:ascii="Arial" w:eastAsiaTheme="minorHAnsi" w:hAnsi="Arial" w:cs="Arial"/>
          <w:bCs/>
          <w:sz w:val="24"/>
          <w:szCs w:val="24"/>
        </w:rPr>
        <w:br/>
        <w:t>z powodu szkody wyrządzonej stronie, może też powodować pociągnięcie pracownika do odpowiedzialności za naruszenie obowiązków służbowych, ale nie może ona stanowić jedynej podstawy zarzutu wadliwości samej decyzji ani też praw lub obowiązków, o których w niej rozstrzygnięto. Przekroczenie terminów powoduje skutki procesowe w postaci nowych obowiązków organu administracji publicznej oraz powstania szeregu procesowych uprawnień strony służących zwalczaniu bezczynności lub przewlekłości prowadzenia postępowania w sprawie […]</w:t>
      </w:r>
    </w:p>
    <w:p w:rsidR="00172714" w:rsidRPr="00172714" w:rsidRDefault="00543D74" w:rsidP="00172714">
      <w:pPr>
        <w:tabs>
          <w:tab w:val="left" w:pos="993"/>
          <w:tab w:val="left" w:pos="4536"/>
        </w:tabs>
        <w:autoSpaceDE w:val="0"/>
        <w:autoSpaceDN w:val="0"/>
        <w:adjustRightInd w:val="0"/>
        <w:spacing w:before="120" w:after="120" w:line="360" w:lineRule="auto"/>
        <w:ind w:left="284"/>
        <w:outlineLvl w:val="0"/>
        <w:rPr>
          <w:rFonts w:ascii="Arial" w:eastAsia="Times New Roman" w:hAnsi="Arial" w:cs="Arial"/>
          <w:sz w:val="24"/>
          <w:szCs w:val="24"/>
          <w:lang w:eastAsia="pl-PL"/>
        </w:rPr>
      </w:pPr>
      <w:r>
        <w:rPr>
          <w:rFonts w:ascii="Arial" w:eastAsia="Times New Roman" w:hAnsi="Arial" w:cs="Arial"/>
          <w:sz w:val="24"/>
          <w:szCs w:val="24"/>
          <w:lang w:eastAsia="pl-PL"/>
        </w:rPr>
        <w:t xml:space="preserve">Ponadto </w:t>
      </w:r>
      <w:r w:rsidR="006B5EF9">
        <w:rPr>
          <w:rFonts w:ascii="Arial" w:eastAsia="Times New Roman" w:hAnsi="Arial" w:cs="Arial"/>
          <w:sz w:val="24"/>
          <w:szCs w:val="24"/>
          <w:lang w:eastAsia="pl-PL"/>
        </w:rPr>
        <w:t>z</w:t>
      </w:r>
      <w:r w:rsidRPr="00543D74">
        <w:rPr>
          <w:rFonts w:ascii="Arial" w:eastAsia="Times New Roman" w:hAnsi="Arial" w:cs="Arial"/>
          <w:sz w:val="24"/>
          <w:szCs w:val="24"/>
          <w:lang w:eastAsia="pl-PL"/>
        </w:rPr>
        <w:t>espół kontrolujący stwierdził, iż w uzasadnieniu przedmiotowych decyzji administracyjnych Opolski Państwowy Wojewódzki Inspektor Sanitarny powołuje się  na przepisy ustawy z dnia 29 sierpnia 1997 r. Ordynacja podatkowa</w:t>
      </w:r>
      <w:r w:rsidRPr="00543D74">
        <w:rPr>
          <w:rFonts w:ascii="Arial" w:eastAsia="Times New Roman" w:hAnsi="Arial" w:cs="Arial"/>
          <w:sz w:val="24"/>
          <w:szCs w:val="24"/>
          <w:vertAlign w:val="superscript"/>
          <w:lang w:eastAsia="pl-PL"/>
        </w:rPr>
        <w:footnoteReference w:id="11"/>
      </w:r>
      <w:r w:rsidRPr="00543D74">
        <w:rPr>
          <w:rFonts w:ascii="Arial" w:eastAsia="Times New Roman" w:hAnsi="Arial" w:cs="Arial"/>
          <w:sz w:val="24"/>
          <w:szCs w:val="24"/>
          <w:lang w:eastAsia="pl-PL"/>
        </w:rPr>
        <w:t>, w której również określono w art. 139 zasady załatwienie spraw bez zbędnej zwłoki.</w:t>
      </w:r>
    </w:p>
    <w:p w:rsidR="009A218C" w:rsidRPr="002525B2" w:rsidRDefault="009A218C" w:rsidP="002525B2">
      <w:pPr>
        <w:pStyle w:val="Akapitzlist"/>
        <w:numPr>
          <w:ilvl w:val="0"/>
          <w:numId w:val="3"/>
        </w:numPr>
        <w:spacing w:before="120" w:after="120" w:line="360" w:lineRule="auto"/>
        <w:outlineLvl w:val="0"/>
        <w:rPr>
          <w:rFonts w:cs="Arial"/>
          <w:color w:val="000000"/>
          <w:sz w:val="24"/>
        </w:rPr>
      </w:pPr>
      <w:r w:rsidRPr="00625731">
        <w:rPr>
          <w:rFonts w:cs="Arial"/>
          <w:b/>
          <w:color w:val="000000"/>
          <w:sz w:val="24"/>
          <w:lang w:val="x-none" w:eastAsia="x-none"/>
        </w:rPr>
        <w:t xml:space="preserve">Zakres, przyczyny i skutki stwierdzonych nieprawidłowości </w:t>
      </w:r>
      <w:r w:rsidRPr="00625731">
        <w:rPr>
          <w:rFonts w:cs="Arial"/>
          <w:b/>
          <w:color w:val="000000"/>
          <w:sz w:val="24"/>
          <w:lang w:eastAsia="x-none"/>
        </w:rPr>
        <w:t>oraz osoby odpowiedzialne za nieprawidłowości</w:t>
      </w:r>
      <w:r w:rsidRPr="00625731">
        <w:rPr>
          <w:rFonts w:cs="Arial"/>
          <w:b/>
          <w:color w:val="000000"/>
          <w:sz w:val="24"/>
          <w:lang w:val="x-none" w:eastAsia="x-none"/>
        </w:rPr>
        <w:br/>
      </w:r>
      <w:r w:rsidR="002525B2" w:rsidRPr="002525B2">
        <w:rPr>
          <w:rFonts w:cs="Arial"/>
          <w:color w:val="000000"/>
          <w:sz w:val="24"/>
        </w:rPr>
        <w:t xml:space="preserve">W wyniku kontroli ujawniono </w:t>
      </w:r>
      <w:r w:rsidR="002525B2" w:rsidRPr="00172714">
        <w:rPr>
          <w:rFonts w:cs="Arial"/>
          <w:b/>
          <w:color w:val="000000"/>
          <w:sz w:val="24"/>
        </w:rPr>
        <w:t>uchybienie</w:t>
      </w:r>
      <w:r w:rsidR="002525B2" w:rsidRPr="002525B2">
        <w:rPr>
          <w:rFonts w:cs="Arial"/>
          <w:color w:val="000000"/>
          <w:sz w:val="24"/>
        </w:rPr>
        <w:t xml:space="preserve"> naruszenia zasad określonych w art. 35 § 3 i 3a k.p.a. </w:t>
      </w:r>
      <w:r w:rsidR="002525B2">
        <w:rPr>
          <w:rFonts w:cs="Arial"/>
          <w:color w:val="000000"/>
          <w:sz w:val="24"/>
        </w:rPr>
        <w:br/>
      </w:r>
      <w:r w:rsidR="002525B2" w:rsidRPr="002525B2">
        <w:rPr>
          <w:rFonts w:cs="Arial"/>
          <w:color w:val="000000"/>
          <w:sz w:val="24"/>
        </w:rPr>
        <w:t xml:space="preserve">Przyczyną ujawnionych uchybień był niewystarczający nadzór nad realizacją kontrolowanego zdania. </w:t>
      </w:r>
      <w:r w:rsidR="002525B2" w:rsidRPr="002525B2">
        <w:rPr>
          <w:rFonts w:cs="Arial"/>
          <w:color w:val="000000"/>
          <w:sz w:val="24"/>
        </w:rPr>
        <w:br/>
        <w:t xml:space="preserve">Skutkiem stwierdzonych uchybień jest odstępstwo od stanu pożądanego </w:t>
      </w:r>
      <w:r w:rsidR="00F958D1">
        <w:rPr>
          <w:rFonts w:cs="Arial"/>
          <w:color w:val="000000"/>
          <w:sz w:val="24"/>
        </w:rPr>
        <w:br/>
      </w:r>
      <w:r w:rsidR="002525B2" w:rsidRPr="002525B2">
        <w:rPr>
          <w:rFonts w:cs="Arial"/>
          <w:color w:val="000000"/>
          <w:sz w:val="24"/>
        </w:rPr>
        <w:t>w kontrolowanym zakresie. Niemniej jednak należy zaznaczyć, że powyższe uchybienia naruszają zasady o prowadzeniu postępowania administracyjnego, które jest ściśle związane z normami administracyjnego prawa materialnego, których zastosowanie jest bezpośrednio i ściśle powiązane z zastosowaniem konkretnej normy proceduralnej jest to nierozerwalny związek między normami kompetencyjnymi a prawnymi formami działania administracji.</w:t>
      </w:r>
    </w:p>
    <w:p w:rsidR="009A218C" w:rsidRPr="004E4CC7" w:rsidRDefault="009A218C" w:rsidP="00F958D1">
      <w:pPr>
        <w:pStyle w:val="Akapitzlist"/>
        <w:numPr>
          <w:ilvl w:val="0"/>
          <w:numId w:val="3"/>
        </w:numPr>
        <w:tabs>
          <w:tab w:val="left" w:pos="4820"/>
        </w:tabs>
        <w:spacing w:before="120" w:after="120" w:line="360" w:lineRule="auto"/>
        <w:outlineLvl w:val="0"/>
        <w:rPr>
          <w:rFonts w:cs="Arial"/>
          <w:b/>
          <w:color w:val="000000"/>
          <w:sz w:val="24"/>
          <w:lang w:val="x-none" w:eastAsia="x-none"/>
        </w:rPr>
      </w:pPr>
      <w:r w:rsidRPr="00625731">
        <w:rPr>
          <w:rFonts w:cs="Arial"/>
          <w:b/>
          <w:color w:val="000000"/>
          <w:sz w:val="24"/>
          <w:lang w:eastAsia="x-none"/>
        </w:rPr>
        <w:t xml:space="preserve">Informacje o zastrzeżeniach zgłoszonych do projektu wystąpienia pokontrolnego i wyniku ich rozpatrzenia lub o niezgłoszeniu zastrzeżeń </w:t>
      </w:r>
      <w:r w:rsidR="006B5EF9">
        <w:rPr>
          <w:rFonts w:cs="Arial"/>
          <w:color w:val="000000"/>
          <w:sz w:val="24"/>
        </w:rPr>
        <w:t>Kierownik</w:t>
      </w:r>
      <w:r w:rsidR="004F5502" w:rsidRPr="004F5502">
        <w:rPr>
          <w:rFonts w:cs="Arial"/>
          <w:color w:val="000000"/>
          <w:sz w:val="24"/>
        </w:rPr>
        <w:t xml:space="preserve"> jednostki kontrolowanej - stosownie do treści art. 40 ust. 1 ustawy </w:t>
      </w:r>
      <w:r w:rsidR="004F5502">
        <w:rPr>
          <w:rFonts w:cs="Arial"/>
          <w:color w:val="000000"/>
          <w:sz w:val="24"/>
        </w:rPr>
        <w:br/>
      </w:r>
      <w:r w:rsidR="004F5502" w:rsidRPr="004F5502">
        <w:rPr>
          <w:rFonts w:cs="Arial"/>
          <w:color w:val="000000"/>
          <w:sz w:val="24"/>
        </w:rPr>
        <w:t>o kontroli</w:t>
      </w:r>
      <w:r w:rsidR="004F5502">
        <w:rPr>
          <w:rFonts w:cs="Arial"/>
          <w:color w:val="000000"/>
          <w:sz w:val="24"/>
        </w:rPr>
        <w:t xml:space="preserve"> – zgłosił w dniu 8 lipca 2021 r. dwa</w:t>
      </w:r>
      <w:r w:rsidR="004F5502" w:rsidRPr="004F5502">
        <w:rPr>
          <w:rFonts w:cs="Arial"/>
          <w:color w:val="000000"/>
          <w:sz w:val="24"/>
        </w:rPr>
        <w:t xml:space="preserve"> zastrzeżenia do treści projektu wystąpienia pokontrolnego dotyczące: </w:t>
      </w:r>
      <w:r w:rsidR="004F5502">
        <w:rPr>
          <w:rFonts w:cs="Arial"/>
          <w:color w:val="000000"/>
          <w:sz w:val="24"/>
        </w:rPr>
        <w:t>omył</w:t>
      </w:r>
      <w:r w:rsidR="000552BA">
        <w:rPr>
          <w:rFonts w:cs="Arial"/>
          <w:color w:val="000000"/>
          <w:sz w:val="24"/>
        </w:rPr>
        <w:t xml:space="preserve">ki w nazwie kontrolowanego organu </w:t>
      </w:r>
      <w:r w:rsidR="000552BA">
        <w:rPr>
          <w:rFonts w:cs="Arial"/>
          <w:color w:val="000000"/>
          <w:sz w:val="24"/>
        </w:rPr>
        <w:lastRenderedPageBreak/>
        <w:t xml:space="preserve">oraz </w:t>
      </w:r>
      <w:r w:rsidR="000552BA" w:rsidRPr="000552BA">
        <w:rPr>
          <w:rFonts w:cs="Arial"/>
          <w:color w:val="000000"/>
          <w:sz w:val="24"/>
        </w:rPr>
        <w:t xml:space="preserve">nie naruszenia przepisów prawa określonych w art. 35 § 3 i 3a k.p.a. </w:t>
      </w:r>
      <w:r w:rsidR="000552BA">
        <w:rPr>
          <w:rFonts w:cs="Arial"/>
          <w:color w:val="000000"/>
          <w:sz w:val="24"/>
        </w:rPr>
        <w:t>Stanowisko wobec w</w:t>
      </w:r>
      <w:r w:rsidR="004F5502" w:rsidRPr="000552BA">
        <w:rPr>
          <w:rFonts w:cs="Arial"/>
          <w:color w:val="000000"/>
          <w:sz w:val="24"/>
        </w:rPr>
        <w:t xml:space="preserve">niesionych zastrzeżeń sporządzono pismem z dnia </w:t>
      </w:r>
      <w:r w:rsidR="004E4CC7">
        <w:rPr>
          <w:rFonts w:cs="Arial"/>
          <w:color w:val="000000"/>
          <w:sz w:val="24"/>
        </w:rPr>
        <w:br/>
      </w:r>
      <w:r w:rsidR="000552BA">
        <w:rPr>
          <w:rFonts w:cs="Arial"/>
          <w:color w:val="000000"/>
          <w:sz w:val="24"/>
        </w:rPr>
        <w:t>15 lipca 2021</w:t>
      </w:r>
      <w:r w:rsidR="004F5502" w:rsidRPr="000552BA">
        <w:rPr>
          <w:rFonts w:cs="Arial"/>
          <w:color w:val="000000"/>
          <w:sz w:val="24"/>
        </w:rPr>
        <w:t xml:space="preserve"> r. Zgodnie z jego treścią</w:t>
      </w:r>
      <w:r w:rsidR="004E4CC7" w:rsidRPr="004E4CC7">
        <w:rPr>
          <w:rFonts w:ascii="Calibri" w:eastAsia="Calibri" w:hAnsi="Calibri" w:cs="Arial"/>
          <w:color w:val="000000"/>
          <w:sz w:val="24"/>
          <w:szCs w:val="22"/>
          <w:lang w:eastAsia="en-US"/>
        </w:rPr>
        <w:t xml:space="preserve"> </w:t>
      </w:r>
      <w:r w:rsidR="004E4CC7">
        <w:rPr>
          <w:rFonts w:cs="Arial"/>
          <w:color w:val="000000"/>
          <w:sz w:val="24"/>
        </w:rPr>
        <w:t>uwzględniono pierwsze zastrzeżenie</w:t>
      </w:r>
      <w:r w:rsidR="004F5502" w:rsidRPr="004E4CC7">
        <w:rPr>
          <w:rFonts w:cs="Arial"/>
          <w:color w:val="000000"/>
          <w:sz w:val="24"/>
        </w:rPr>
        <w:t xml:space="preserve"> – dotyczące </w:t>
      </w:r>
      <w:r w:rsidR="004E4CC7" w:rsidRPr="004E4CC7">
        <w:rPr>
          <w:rFonts w:cs="Arial"/>
          <w:color w:val="000000"/>
          <w:sz w:val="24"/>
        </w:rPr>
        <w:t>omyłki w nazwie kontrolowanego organu</w:t>
      </w:r>
      <w:r w:rsidR="004E4CC7">
        <w:rPr>
          <w:rFonts w:cs="Arial"/>
          <w:color w:val="000000"/>
          <w:sz w:val="24"/>
        </w:rPr>
        <w:t xml:space="preserve">/instytucji. </w:t>
      </w:r>
      <w:r w:rsidR="004E4CC7">
        <w:rPr>
          <w:rFonts w:cs="Arial"/>
          <w:color w:val="000000"/>
          <w:sz w:val="24"/>
        </w:rPr>
        <w:br/>
        <w:t xml:space="preserve">Natomiast </w:t>
      </w:r>
      <w:r w:rsidR="004F5502" w:rsidRPr="004E4CC7">
        <w:rPr>
          <w:rFonts w:cs="Arial"/>
          <w:color w:val="000000"/>
          <w:sz w:val="24"/>
        </w:rPr>
        <w:t>od</w:t>
      </w:r>
      <w:r w:rsidR="004E4CC7">
        <w:rPr>
          <w:rFonts w:cs="Arial"/>
          <w:color w:val="000000"/>
          <w:sz w:val="24"/>
        </w:rPr>
        <w:t>dalono drugie</w:t>
      </w:r>
      <w:r w:rsidR="000552BA" w:rsidRPr="004E4CC7">
        <w:rPr>
          <w:rFonts w:cs="Arial"/>
          <w:color w:val="000000"/>
          <w:sz w:val="24"/>
        </w:rPr>
        <w:t xml:space="preserve"> zastrzeżenie</w:t>
      </w:r>
      <w:r w:rsidR="004F5502" w:rsidRPr="004E4CC7">
        <w:rPr>
          <w:rFonts w:cs="Arial"/>
          <w:color w:val="000000"/>
          <w:sz w:val="24"/>
        </w:rPr>
        <w:t xml:space="preserve"> </w:t>
      </w:r>
      <w:r w:rsidR="006B5EF9">
        <w:rPr>
          <w:rFonts w:cs="Arial"/>
          <w:color w:val="000000"/>
          <w:sz w:val="24"/>
        </w:rPr>
        <w:t xml:space="preserve">wniesione przez </w:t>
      </w:r>
      <w:r w:rsidR="000552BA" w:rsidRPr="004E4CC7">
        <w:rPr>
          <w:rFonts w:cs="Arial"/>
          <w:color w:val="000000"/>
          <w:sz w:val="24"/>
        </w:rPr>
        <w:t>Opolskiego Państwowego Wojewódzkiego Inspektora Sanitarnego</w:t>
      </w:r>
      <w:r w:rsidR="006B5EF9">
        <w:rPr>
          <w:rFonts w:cs="Arial"/>
          <w:color w:val="000000"/>
          <w:sz w:val="24"/>
        </w:rPr>
        <w:t xml:space="preserve"> </w:t>
      </w:r>
      <w:r w:rsidR="004E4CC7" w:rsidRPr="004E4CC7">
        <w:rPr>
          <w:rFonts w:cs="Arial"/>
          <w:color w:val="000000"/>
          <w:sz w:val="24"/>
        </w:rPr>
        <w:t xml:space="preserve">– dotyczące </w:t>
      </w:r>
      <w:r w:rsidR="004F5502" w:rsidRPr="004E4CC7">
        <w:rPr>
          <w:rFonts w:cs="Arial"/>
          <w:color w:val="000000"/>
          <w:sz w:val="24"/>
        </w:rPr>
        <w:t xml:space="preserve"> </w:t>
      </w:r>
      <w:r w:rsidR="004E4CC7" w:rsidRPr="004E4CC7">
        <w:rPr>
          <w:rFonts w:cs="Arial"/>
          <w:color w:val="000000"/>
          <w:sz w:val="24"/>
        </w:rPr>
        <w:t>nie naruszenia przepisów prawa określonych w art. 35 § 3 i 3a k.p.a. w związku z niewystarczającym nadzorem nad realizacja zadań.</w:t>
      </w:r>
      <w:r w:rsidR="00F958D1">
        <w:rPr>
          <w:rFonts w:cs="Arial"/>
          <w:color w:val="000000"/>
          <w:sz w:val="24"/>
        </w:rPr>
        <w:br/>
      </w:r>
      <w:r w:rsidR="00F958D1">
        <w:rPr>
          <w:rFonts w:eastAsiaTheme="minorHAnsi" w:cs="Arial"/>
          <w:bCs/>
          <w:color w:val="000000" w:themeColor="text1"/>
          <w:sz w:val="24"/>
        </w:rPr>
        <w:t xml:space="preserve"> </w:t>
      </w:r>
      <w:r w:rsidR="00F958D1">
        <w:rPr>
          <w:rFonts w:eastAsiaTheme="minorHAnsi" w:cs="Arial"/>
          <w:bCs/>
          <w:color w:val="000000" w:themeColor="text1"/>
          <w:sz w:val="24"/>
        </w:rPr>
        <w:tab/>
      </w:r>
      <w:r w:rsidR="00F958D1">
        <w:rPr>
          <w:rFonts w:eastAsiaTheme="minorHAnsi" w:cs="Arial"/>
          <w:bCs/>
          <w:color w:val="000000" w:themeColor="text1"/>
          <w:sz w:val="24"/>
        </w:rPr>
        <w:tab/>
      </w:r>
      <w:r w:rsidR="00F958D1" w:rsidRPr="007F0463">
        <w:rPr>
          <w:rFonts w:eastAsiaTheme="minorHAnsi" w:cs="Arial"/>
          <w:bCs/>
          <w:color w:val="000000" w:themeColor="text1"/>
          <w:sz w:val="24"/>
        </w:rPr>
        <w:t xml:space="preserve">/Dowód: </w:t>
      </w:r>
      <w:r w:rsidR="00F958D1">
        <w:rPr>
          <w:rFonts w:eastAsiaTheme="minorHAnsi" w:cs="Arial"/>
          <w:bCs/>
          <w:color w:val="000000" w:themeColor="text1"/>
          <w:sz w:val="24"/>
        </w:rPr>
        <w:t>pisma</w:t>
      </w:r>
      <w:r w:rsidR="00F958D1" w:rsidRPr="007F0463">
        <w:rPr>
          <w:rFonts w:eastAsiaTheme="minorHAnsi" w:cs="Arial"/>
          <w:bCs/>
          <w:color w:val="000000" w:themeColor="text1"/>
          <w:sz w:val="24"/>
        </w:rPr>
        <w:t xml:space="preserve"> załącznik Nr 12</w:t>
      </w:r>
      <w:r w:rsidR="00F958D1">
        <w:rPr>
          <w:rFonts w:eastAsiaTheme="minorHAnsi" w:cs="Arial"/>
          <w:bCs/>
          <w:color w:val="000000" w:themeColor="text1"/>
          <w:sz w:val="24"/>
        </w:rPr>
        <w:t xml:space="preserve"> i 13</w:t>
      </w:r>
      <w:r w:rsidR="00F958D1" w:rsidRPr="007F0463">
        <w:rPr>
          <w:rFonts w:eastAsiaTheme="minorHAnsi" w:cs="Arial"/>
          <w:bCs/>
          <w:color w:val="000000" w:themeColor="text1"/>
          <w:sz w:val="24"/>
        </w:rPr>
        <w:t>/</w:t>
      </w:r>
    </w:p>
    <w:p w:rsidR="00CC45FA" w:rsidRPr="00CC45FA" w:rsidRDefault="009A218C" w:rsidP="006B5EF9">
      <w:pPr>
        <w:pStyle w:val="Akapitzlist"/>
        <w:numPr>
          <w:ilvl w:val="0"/>
          <w:numId w:val="3"/>
        </w:numPr>
        <w:spacing w:before="120" w:line="360" w:lineRule="auto"/>
        <w:outlineLvl w:val="0"/>
        <w:rPr>
          <w:rFonts w:cs="Arial"/>
          <w:color w:val="000000"/>
          <w:sz w:val="24"/>
        </w:rPr>
      </w:pPr>
      <w:r w:rsidRPr="00625731">
        <w:rPr>
          <w:rFonts w:cs="Arial"/>
          <w:b/>
          <w:color w:val="000000"/>
          <w:sz w:val="24"/>
          <w:lang w:eastAsia="x-none"/>
        </w:rPr>
        <w:t>Zalecenia lub wnioski dotyczące usunięcia nieprawidłowości lub usprawnienia funkcjo</w:t>
      </w:r>
      <w:r w:rsidR="00CC45FA">
        <w:rPr>
          <w:rFonts w:cs="Arial"/>
          <w:b/>
          <w:color w:val="000000"/>
          <w:sz w:val="24"/>
          <w:lang w:eastAsia="x-none"/>
        </w:rPr>
        <w:t>nowania jednostki kontrolowanej</w:t>
      </w:r>
      <w:r w:rsidR="00CC45FA" w:rsidRPr="00CC45FA">
        <w:rPr>
          <w:rFonts w:cs="Arial"/>
          <w:szCs w:val="22"/>
        </w:rPr>
        <w:t xml:space="preserve"> </w:t>
      </w:r>
      <w:r w:rsidR="00CC45FA">
        <w:rPr>
          <w:rFonts w:cs="Arial"/>
          <w:szCs w:val="22"/>
        </w:rPr>
        <w:br/>
      </w:r>
      <w:r w:rsidR="00CC45FA" w:rsidRPr="00CC45FA">
        <w:rPr>
          <w:rFonts w:cs="Arial"/>
          <w:color w:val="000000"/>
          <w:sz w:val="24"/>
        </w:rPr>
        <w:t xml:space="preserve">Biorąc pod uwagę wyniki niniejszej kontroli, </w:t>
      </w:r>
      <w:r w:rsidR="00CC45FA" w:rsidRPr="00CC45FA">
        <w:rPr>
          <w:rFonts w:cs="Arial"/>
          <w:b/>
          <w:color w:val="000000"/>
          <w:sz w:val="24"/>
        </w:rPr>
        <w:t>zalecam:</w:t>
      </w:r>
    </w:p>
    <w:p w:rsidR="00CC45FA" w:rsidRPr="00172714" w:rsidRDefault="00CC45FA" w:rsidP="00CC45FA">
      <w:pPr>
        <w:pStyle w:val="Akapitzlist"/>
        <w:spacing w:before="120" w:after="120" w:line="360" w:lineRule="auto"/>
        <w:ind w:left="720"/>
        <w:outlineLvl w:val="0"/>
        <w:rPr>
          <w:rFonts w:cs="Arial"/>
          <w:i/>
          <w:color w:val="000000"/>
          <w:sz w:val="24"/>
        </w:rPr>
      </w:pPr>
      <w:r w:rsidRPr="00172714">
        <w:rPr>
          <w:rFonts w:cs="Arial"/>
          <w:color w:val="000000"/>
          <w:sz w:val="24"/>
        </w:rPr>
        <w:t>Zwiększyć nadzór ogólny sprawowany przez Opolskiego Państwowego Wojewódzkiego Inspektora Sanitarnego nad prowadzeniem postępowań administracyjnych zakończonych wydaniem decyzji administ</w:t>
      </w:r>
      <w:r w:rsidR="00172714" w:rsidRPr="00172714">
        <w:rPr>
          <w:rFonts w:cs="Arial"/>
          <w:color w:val="000000"/>
          <w:sz w:val="24"/>
        </w:rPr>
        <w:t xml:space="preserve">racyjnych – stosowanie do art. </w:t>
      </w:r>
      <w:r w:rsidRPr="00172714">
        <w:rPr>
          <w:rFonts w:cs="Arial"/>
          <w:color w:val="000000"/>
          <w:sz w:val="24"/>
        </w:rPr>
        <w:t xml:space="preserve">35 § 3 i 3a k.p.a. - </w:t>
      </w:r>
      <w:r w:rsidR="00F958D1" w:rsidRPr="00172714">
        <w:rPr>
          <w:rFonts w:cs="Arial"/>
          <w:color w:val="000000"/>
          <w:sz w:val="24"/>
        </w:rPr>
        <w:t>załatwienie sprawy</w:t>
      </w:r>
      <w:r w:rsidRPr="00172714">
        <w:rPr>
          <w:rFonts w:cs="Arial"/>
          <w:color w:val="000000"/>
          <w:sz w:val="24"/>
        </w:rPr>
        <w:t xml:space="preserve"> powinno nastąpić niezwłocznie, nie później niż w terminie miesiąca od dnia wszczęcia postępowania</w:t>
      </w:r>
      <w:r w:rsidR="00F958D1" w:rsidRPr="00172714">
        <w:rPr>
          <w:rFonts w:cs="Arial"/>
          <w:color w:val="000000"/>
          <w:sz w:val="24"/>
        </w:rPr>
        <w:t xml:space="preserve"> administracyjnego.</w:t>
      </w:r>
    </w:p>
    <w:p w:rsidR="007874F5" w:rsidRPr="00625731" w:rsidRDefault="007874F5" w:rsidP="00F23CD5">
      <w:pPr>
        <w:pStyle w:val="Akapitzlist"/>
        <w:numPr>
          <w:ilvl w:val="0"/>
          <w:numId w:val="3"/>
        </w:numPr>
        <w:spacing w:before="120" w:after="120" w:line="276" w:lineRule="auto"/>
        <w:outlineLvl w:val="0"/>
        <w:rPr>
          <w:rFonts w:cs="Arial"/>
          <w:b/>
          <w:color w:val="000000"/>
          <w:sz w:val="24"/>
          <w:lang w:val="x-none" w:eastAsia="x-none"/>
        </w:rPr>
      </w:pPr>
      <w:r w:rsidRPr="00625731">
        <w:rPr>
          <w:rFonts w:cs="Arial"/>
          <w:b/>
          <w:color w:val="000000"/>
          <w:sz w:val="24"/>
          <w:lang w:eastAsia="x-none"/>
        </w:rPr>
        <w:t>Ocena wskazująca na niezasadność zajmowania stanowiska lub pełnienia funkcji przez osobę odpowiedzialną za stwierdzone nieprawidłowości</w:t>
      </w:r>
      <w:r w:rsidR="00660B3D">
        <w:rPr>
          <w:rFonts w:cs="Arial"/>
          <w:b/>
          <w:color w:val="000000"/>
          <w:sz w:val="24"/>
          <w:lang w:eastAsia="x-none"/>
        </w:rPr>
        <w:t>:</w:t>
      </w:r>
      <w:r w:rsidR="00660B3D">
        <w:rPr>
          <w:rFonts w:cs="Arial"/>
          <w:b/>
          <w:color w:val="000000"/>
          <w:sz w:val="24"/>
          <w:lang w:eastAsia="x-none"/>
        </w:rPr>
        <w:br/>
      </w:r>
      <w:r w:rsidR="00660B3D">
        <w:rPr>
          <w:rFonts w:cs="Arial"/>
          <w:color w:val="000000"/>
          <w:sz w:val="24"/>
          <w:lang w:eastAsia="x-none"/>
        </w:rPr>
        <w:t>- nie dotyczy</w:t>
      </w:r>
      <w:r w:rsidRPr="00625731">
        <w:rPr>
          <w:rFonts w:cs="Arial"/>
          <w:color w:val="000000"/>
          <w:sz w:val="24"/>
          <w:lang w:val="x-none" w:eastAsia="x-none"/>
        </w:rPr>
        <w:t>.</w:t>
      </w:r>
    </w:p>
    <w:p w:rsidR="007874F5" w:rsidRPr="00625731" w:rsidRDefault="007874F5" w:rsidP="00F23CD5">
      <w:pPr>
        <w:pStyle w:val="Akapitzlist"/>
        <w:numPr>
          <w:ilvl w:val="0"/>
          <w:numId w:val="3"/>
        </w:numPr>
        <w:spacing w:before="120" w:line="276" w:lineRule="auto"/>
        <w:outlineLvl w:val="0"/>
        <w:rPr>
          <w:rFonts w:cs="Arial"/>
          <w:b/>
          <w:color w:val="000000"/>
          <w:sz w:val="24"/>
          <w:lang w:eastAsia="x-none"/>
        </w:rPr>
      </w:pPr>
      <w:r w:rsidRPr="00625731">
        <w:rPr>
          <w:rFonts w:cs="Arial"/>
          <w:b/>
          <w:color w:val="000000"/>
          <w:sz w:val="24"/>
          <w:lang w:eastAsia="x-none"/>
        </w:rPr>
        <w:t xml:space="preserve">Na podstawie art. 49 oraz art. 46 ust. 3 pkt 3 ustawy z dnia 15 lipca 2011 r. o kontroli w administracji rządowej (t. j. Dz. U. z 2020 r. poz. 224), proszę </w:t>
      </w:r>
      <w:r w:rsidR="00660B3D">
        <w:rPr>
          <w:rFonts w:cs="Arial"/>
          <w:b/>
          <w:color w:val="000000"/>
          <w:sz w:val="24"/>
          <w:lang w:eastAsia="x-none"/>
        </w:rPr>
        <w:br/>
      </w:r>
      <w:r w:rsidRPr="00625731">
        <w:rPr>
          <w:rFonts w:cs="Arial"/>
          <w:b/>
          <w:color w:val="000000"/>
          <w:sz w:val="24"/>
          <w:lang w:eastAsia="x-none"/>
        </w:rPr>
        <w:t>o przekazanie pisemnej informacji o sposobie wykonania zaleceń, wykorzystaniu wniosków lub prz</w:t>
      </w:r>
      <w:r w:rsidR="00660B3D">
        <w:rPr>
          <w:rFonts w:cs="Arial"/>
          <w:b/>
          <w:color w:val="000000"/>
          <w:sz w:val="24"/>
          <w:lang w:eastAsia="x-none"/>
        </w:rPr>
        <w:t xml:space="preserve">yczynach ich niewykorzystania, </w:t>
      </w:r>
      <w:r w:rsidR="00660B3D">
        <w:rPr>
          <w:rFonts w:cs="Arial"/>
          <w:b/>
          <w:color w:val="000000"/>
          <w:sz w:val="24"/>
          <w:lang w:eastAsia="x-none"/>
        </w:rPr>
        <w:br/>
      </w:r>
      <w:r w:rsidRPr="00625731">
        <w:rPr>
          <w:rFonts w:cs="Arial"/>
          <w:b/>
          <w:color w:val="000000"/>
          <w:sz w:val="24"/>
          <w:lang w:eastAsia="x-none"/>
        </w:rPr>
        <w:t xml:space="preserve">o podjętych działaniach lub przyczynach ich niepodjęcia, albo o innym sposobie usunięcia stwierdzonych nieprawidłowości, w terminie </w:t>
      </w:r>
      <w:r w:rsidR="00660B3D">
        <w:rPr>
          <w:rFonts w:cs="Arial"/>
          <w:b/>
          <w:color w:val="000000"/>
          <w:sz w:val="24"/>
          <w:lang w:eastAsia="x-none"/>
        </w:rPr>
        <w:t>14</w:t>
      </w:r>
      <w:r w:rsidRPr="00625731">
        <w:rPr>
          <w:rFonts w:cs="Arial"/>
          <w:b/>
          <w:color w:val="000000"/>
          <w:sz w:val="24"/>
          <w:lang w:eastAsia="x-none"/>
        </w:rPr>
        <w:t xml:space="preserve"> dni </w:t>
      </w:r>
      <w:r w:rsidR="00660B3D">
        <w:rPr>
          <w:rFonts w:cs="Arial"/>
          <w:b/>
          <w:color w:val="000000"/>
          <w:sz w:val="24"/>
          <w:lang w:eastAsia="x-none"/>
        </w:rPr>
        <w:br/>
      </w:r>
      <w:r w:rsidRPr="00625731">
        <w:rPr>
          <w:rFonts w:cs="Arial"/>
          <w:b/>
          <w:color w:val="000000"/>
          <w:sz w:val="24"/>
          <w:lang w:eastAsia="x-none"/>
        </w:rPr>
        <w:t>od dnia ot</w:t>
      </w:r>
      <w:r w:rsidR="00660B3D">
        <w:rPr>
          <w:rFonts w:cs="Arial"/>
          <w:b/>
          <w:color w:val="000000"/>
          <w:sz w:val="24"/>
          <w:lang w:eastAsia="x-none"/>
        </w:rPr>
        <w:t>rzymania niniejszego dokumentu.</w:t>
      </w:r>
    </w:p>
    <w:p w:rsidR="00625731" w:rsidRPr="00625731" w:rsidRDefault="007874F5" w:rsidP="00F23CD5">
      <w:pPr>
        <w:pStyle w:val="Akapitzlist"/>
        <w:numPr>
          <w:ilvl w:val="0"/>
          <w:numId w:val="3"/>
        </w:numPr>
        <w:spacing w:before="120" w:after="240" w:line="276" w:lineRule="auto"/>
        <w:outlineLvl w:val="0"/>
        <w:rPr>
          <w:rFonts w:cs="Arial"/>
          <w:b/>
          <w:i/>
          <w:color w:val="000000"/>
          <w:sz w:val="24"/>
          <w:lang w:eastAsia="x-none"/>
        </w:rPr>
      </w:pPr>
      <w:r w:rsidRPr="00625731">
        <w:rPr>
          <w:rFonts w:cs="Arial"/>
          <w:b/>
          <w:color w:val="000000"/>
          <w:sz w:val="24"/>
          <w:lang w:eastAsia="x-none"/>
        </w:rPr>
        <w:t xml:space="preserve">Zgodnie z </w:t>
      </w:r>
      <w:r w:rsidRPr="00625731">
        <w:rPr>
          <w:rFonts w:cs="Arial"/>
          <w:b/>
          <w:bCs/>
          <w:color w:val="000000"/>
          <w:sz w:val="24"/>
          <w:lang w:eastAsia="x-none"/>
        </w:rPr>
        <w:t xml:space="preserve">art. 48 </w:t>
      </w:r>
      <w:r w:rsidRPr="00625731">
        <w:rPr>
          <w:rFonts w:cs="Arial"/>
          <w:b/>
          <w:iCs/>
          <w:color w:val="000000"/>
          <w:sz w:val="24"/>
          <w:lang w:eastAsia="x-none"/>
        </w:rPr>
        <w:t xml:space="preserve">ustawy z </w:t>
      </w:r>
      <w:r w:rsidRPr="00625731">
        <w:rPr>
          <w:rFonts w:cs="Arial"/>
          <w:b/>
          <w:color w:val="000000"/>
          <w:sz w:val="24"/>
          <w:lang w:eastAsia="x-none"/>
        </w:rPr>
        <w:t>dnia 15 lipca 2011 r. o kontroli w administracji rządowej (t. j. Dz. U. z 2020 r. poz. 224), od wystąpienia pokontrolnego nie przysługują środki odwoławcze.</w:t>
      </w:r>
    </w:p>
    <w:p w:rsidR="00F958D1" w:rsidRPr="00427E76" w:rsidRDefault="00F958D1" w:rsidP="00F23CD5">
      <w:pPr>
        <w:autoSpaceDE w:val="0"/>
        <w:autoSpaceDN w:val="0"/>
        <w:adjustRightInd w:val="0"/>
        <w:spacing w:after="240"/>
        <w:ind w:firstLine="4111"/>
        <w:jc w:val="center"/>
        <w:rPr>
          <w:rFonts w:ascii="Arial" w:hAnsi="Arial" w:cs="Arial"/>
          <w:b/>
          <w:bCs/>
          <w:color w:val="FF0000"/>
          <w:sz w:val="20"/>
          <w:szCs w:val="20"/>
        </w:rPr>
      </w:pPr>
      <w:r w:rsidRPr="00427E76">
        <w:rPr>
          <w:rFonts w:ascii="Arial" w:hAnsi="Arial" w:cs="Arial"/>
          <w:b/>
          <w:bCs/>
          <w:color w:val="FF0000"/>
          <w:sz w:val="20"/>
          <w:szCs w:val="20"/>
        </w:rPr>
        <w:t>Z up. Wojewody Opolskiego</w:t>
      </w:r>
    </w:p>
    <w:p w:rsidR="00F958D1" w:rsidRPr="00427E76" w:rsidRDefault="00F958D1" w:rsidP="00F958D1">
      <w:pPr>
        <w:autoSpaceDE w:val="0"/>
        <w:autoSpaceDN w:val="0"/>
        <w:adjustRightInd w:val="0"/>
        <w:ind w:firstLine="4111"/>
        <w:jc w:val="center"/>
        <w:rPr>
          <w:rFonts w:ascii="Arial" w:hAnsi="Arial" w:cs="Arial"/>
          <w:i/>
          <w:iCs/>
          <w:color w:val="FF0000"/>
          <w:sz w:val="20"/>
          <w:szCs w:val="20"/>
        </w:rPr>
      </w:pPr>
      <w:r>
        <w:rPr>
          <w:rFonts w:ascii="Arial" w:hAnsi="Arial" w:cs="Arial"/>
          <w:i/>
          <w:iCs/>
          <w:color w:val="FF0000"/>
          <w:sz w:val="20"/>
          <w:szCs w:val="20"/>
        </w:rPr>
        <w:t xml:space="preserve">Barbara </w:t>
      </w:r>
      <w:proofErr w:type="spellStart"/>
      <w:r>
        <w:rPr>
          <w:rFonts w:ascii="Arial" w:hAnsi="Arial" w:cs="Arial"/>
          <w:i/>
          <w:iCs/>
          <w:color w:val="FF0000"/>
          <w:sz w:val="20"/>
          <w:szCs w:val="20"/>
        </w:rPr>
        <w:t>Zwierzewicz</w:t>
      </w:r>
      <w:proofErr w:type="spellEnd"/>
    </w:p>
    <w:p w:rsidR="00F958D1" w:rsidRPr="00427E76" w:rsidRDefault="00F958D1" w:rsidP="00F958D1">
      <w:pPr>
        <w:autoSpaceDE w:val="0"/>
        <w:autoSpaceDN w:val="0"/>
        <w:adjustRightInd w:val="0"/>
        <w:ind w:left="3403" w:firstLine="708"/>
        <w:jc w:val="center"/>
        <w:rPr>
          <w:rFonts w:ascii="Arial" w:hAnsi="Arial" w:cs="Arial"/>
          <w:iCs/>
          <w:color w:val="FF0000"/>
          <w:sz w:val="20"/>
          <w:szCs w:val="20"/>
        </w:rPr>
      </w:pPr>
      <w:r w:rsidRPr="00427E76">
        <w:rPr>
          <w:rFonts w:ascii="Arial" w:hAnsi="Arial" w:cs="Arial"/>
          <w:iCs/>
          <w:color w:val="FF0000"/>
          <w:sz w:val="20"/>
          <w:szCs w:val="20"/>
        </w:rPr>
        <w:t>Dyrektor Wydziału</w:t>
      </w:r>
    </w:p>
    <w:p w:rsidR="00F70FD3" w:rsidRPr="00F958D1" w:rsidRDefault="00F958D1" w:rsidP="00F958D1">
      <w:pPr>
        <w:autoSpaceDE w:val="0"/>
        <w:autoSpaceDN w:val="0"/>
        <w:adjustRightInd w:val="0"/>
        <w:ind w:firstLine="4111"/>
        <w:jc w:val="center"/>
        <w:rPr>
          <w:rFonts w:ascii="Arial" w:hAnsi="Arial" w:cs="Arial"/>
          <w:color w:val="FF0000"/>
          <w:sz w:val="20"/>
          <w:szCs w:val="20"/>
        </w:rPr>
      </w:pPr>
      <w:r w:rsidRPr="00427E76">
        <w:rPr>
          <w:rFonts w:ascii="Arial" w:hAnsi="Arial" w:cs="Arial"/>
          <w:iCs/>
          <w:color w:val="FF0000"/>
          <w:sz w:val="20"/>
          <w:szCs w:val="20"/>
        </w:rPr>
        <w:t>Prawnego i Nadzoru</w:t>
      </w:r>
    </w:p>
    <w:sectPr w:rsidR="00F70FD3" w:rsidRPr="00F958D1" w:rsidSect="00DD6D78">
      <w:footerReference w:type="default" r:id="rId13"/>
      <w:pgSz w:w="11906" w:h="16838" w:code="9"/>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0EA" w:rsidRDefault="004C00EA" w:rsidP="00A77B42">
      <w:r>
        <w:separator/>
      </w:r>
    </w:p>
  </w:endnote>
  <w:endnote w:type="continuationSeparator" w:id="0">
    <w:p w:rsidR="004C00EA" w:rsidRDefault="004C00EA" w:rsidP="00A77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9917449"/>
      <w:docPartObj>
        <w:docPartGallery w:val="Page Numbers (Bottom of Page)"/>
        <w:docPartUnique/>
      </w:docPartObj>
    </w:sdtPr>
    <w:sdtEndPr/>
    <w:sdtContent>
      <w:p w:rsidR="003117CA" w:rsidRDefault="003117CA">
        <w:pPr>
          <w:pStyle w:val="Stopka"/>
          <w:jc w:val="right"/>
        </w:pPr>
        <w:r>
          <w:fldChar w:fldCharType="begin"/>
        </w:r>
        <w:r>
          <w:instrText>PAGE   \* MERGEFORMAT</w:instrText>
        </w:r>
        <w:r>
          <w:fldChar w:fldCharType="separate"/>
        </w:r>
        <w:r w:rsidR="00A72597">
          <w:rPr>
            <w:noProof/>
          </w:rPr>
          <w:t>3</w:t>
        </w:r>
        <w:r>
          <w:fldChar w:fldCharType="end"/>
        </w:r>
      </w:p>
    </w:sdtContent>
  </w:sdt>
  <w:p w:rsidR="003117CA" w:rsidRDefault="003117C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0EA" w:rsidRDefault="004C00EA" w:rsidP="00A77B42">
      <w:r>
        <w:separator/>
      </w:r>
    </w:p>
  </w:footnote>
  <w:footnote w:type="continuationSeparator" w:id="0">
    <w:p w:rsidR="004C00EA" w:rsidRDefault="004C00EA" w:rsidP="00A77B42">
      <w:r>
        <w:continuationSeparator/>
      </w:r>
    </w:p>
  </w:footnote>
  <w:footnote w:id="1">
    <w:p w:rsidR="00363E6A" w:rsidRPr="007071DF" w:rsidRDefault="00363E6A" w:rsidP="00363E6A">
      <w:pPr>
        <w:pStyle w:val="Tekstprzypisudolnego"/>
        <w:rPr>
          <w:rFonts w:cs="Arial"/>
        </w:rPr>
      </w:pPr>
      <w:r w:rsidRPr="007071DF">
        <w:rPr>
          <w:rStyle w:val="Odwoanieprzypisudolnego"/>
          <w:rFonts w:cs="Arial"/>
        </w:rPr>
        <w:footnoteRef/>
      </w:r>
      <w:r w:rsidRPr="007071DF">
        <w:rPr>
          <w:rFonts w:cs="Arial"/>
        </w:rPr>
        <w:t xml:space="preserve"> Zwany dalej: WSSE.</w:t>
      </w:r>
    </w:p>
  </w:footnote>
  <w:footnote w:id="2">
    <w:p w:rsidR="00363E6A" w:rsidRPr="007071DF" w:rsidRDefault="00363E6A" w:rsidP="00363E6A">
      <w:pPr>
        <w:pStyle w:val="Tekstprzypisudolnego"/>
        <w:rPr>
          <w:rFonts w:cs="Arial"/>
        </w:rPr>
      </w:pPr>
      <w:r w:rsidRPr="007071DF">
        <w:rPr>
          <w:rStyle w:val="Znakiprzypiswdolnych"/>
          <w:rFonts w:cs="Arial"/>
          <w:vertAlign w:val="superscript"/>
        </w:rPr>
        <w:footnoteRef/>
      </w:r>
      <w:r w:rsidRPr="007071DF">
        <w:rPr>
          <w:rFonts w:cs="Arial"/>
        </w:rPr>
        <w:t xml:space="preserve"> Tekst jednolity </w:t>
      </w:r>
      <w:r w:rsidRPr="007071DF">
        <w:rPr>
          <w:rFonts w:cs="Arial"/>
          <w:spacing w:val="-4"/>
        </w:rPr>
        <w:t xml:space="preserve">Dz. U. z 2019 r. poz. 1464, dalej: ustawa o wojewodzie. </w:t>
      </w:r>
    </w:p>
  </w:footnote>
  <w:footnote w:id="3">
    <w:p w:rsidR="00363E6A" w:rsidRPr="00475288" w:rsidRDefault="00363E6A" w:rsidP="00363E6A">
      <w:pPr>
        <w:pStyle w:val="Tekstprzypisudolnego"/>
        <w:rPr>
          <w:rFonts w:cs="Arial"/>
          <w:sz w:val="22"/>
          <w:szCs w:val="22"/>
        </w:rPr>
      </w:pPr>
      <w:r w:rsidRPr="007071DF">
        <w:rPr>
          <w:rStyle w:val="Znakiprzypiswdolnych"/>
          <w:rFonts w:cs="Arial"/>
          <w:vertAlign w:val="superscript"/>
        </w:rPr>
        <w:footnoteRef/>
      </w:r>
      <w:r w:rsidRPr="007071DF">
        <w:rPr>
          <w:rFonts w:cs="Arial"/>
        </w:rPr>
        <w:t xml:space="preserve"> Tekst jednolity </w:t>
      </w:r>
      <w:r w:rsidRPr="007071DF">
        <w:rPr>
          <w:rFonts w:cs="Arial"/>
          <w:spacing w:val="-4"/>
        </w:rPr>
        <w:t>Dz. U. z 2020 r. poz. 224, dalej: ustawa o kontroli.</w:t>
      </w:r>
    </w:p>
  </w:footnote>
  <w:footnote w:id="4">
    <w:p w:rsidR="007071DF" w:rsidRPr="009C72F0" w:rsidRDefault="007071DF" w:rsidP="009C72F0">
      <w:pPr>
        <w:pStyle w:val="Tekstprzypisudolnego"/>
        <w:ind w:left="142" w:hanging="142"/>
        <w:rPr>
          <w:sz w:val="22"/>
          <w:szCs w:val="22"/>
        </w:rPr>
      </w:pPr>
      <w:r w:rsidRPr="009C72F0">
        <w:rPr>
          <w:rStyle w:val="Odwoanieprzypisudolnego"/>
          <w:sz w:val="22"/>
          <w:szCs w:val="22"/>
        </w:rPr>
        <w:footnoteRef/>
      </w:r>
      <w:r w:rsidRPr="009C72F0">
        <w:rPr>
          <w:sz w:val="22"/>
          <w:szCs w:val="22"/>
        </w:rPr>
        <w:t xml:space="preserve"> Tekst jednolity (t. j. Dz.U. z 2020 r. poz. 256 ze zm.) oraz Dz. U. z 2021 r. poz. 735, </w:t>
      </w:r>
      <w:r w:rsidR="009C72F0">
        <w:rPr>
          <w:sz w:val="22"/>
          <w:szCs w:val="22"/>
        </w:rPr>
        <w:br/>
        <w:t xml:space="preserve"> </w:t>
      </w:r>
      <w:r w:rsidRPr="009C72F0">
        <w:rPr>
          <w:sz w:val="22"/>
          <w:szCs w:val="22"/>
        </w:rPr>
        <w:t>dalej: k.p.a.</w:t>
      </w:r>
    </w:p>
  </w:footnote>
  <w:footnote w:id="5">
    <w:p w:rsidR="00DD6D78" w:rsidRPr="009C72F0" w:rsidRDefault="00DD6D78">
      <w:pPr>
        <w:pStyle w:val="Tekstprzypisudolnego"/>
        <w:rPr>
          <w:sz w:val="22"/>
          <w:szCs w:val="22"/>
        </w:rPr>
      </w:pPr>
      <w:r w:rsidRPr="009C72F0">
        <w:rPr>
          <w:rStyle w:val="Odwoanieprzypisudolnego"/>
          <w:sz w:val="22"/>
          <w:szCs w:val="22"/>
        </w:rPr>
        <w:footnoteRef/>
      </w:r>
      <w:r w:rsidRPr="009C72F0">
        <w:rPr>
          <w:sz w:val="22"/>
          <w:szCs w:val="22"/>
        </w:rPr>
        <w:t xml:space="preserve"> Tekst jednolity </w:t>
      </w:r>
      <w:r w:rsidRPr="009C72F0">
        <w:rPr>
          <w:bCs/>
          <w:sz w:val="22"/>
          <w:szCs w:val="22"/>
        </w:rPr>
        <w:t>Dz. U. z 2019 poz. 59 ze zm.</w:t>
      </w:r>
    </w:p>
  </w:footnote>
  <w:footnote w:id="6">
    <w:p w:rsidR="00DD6D78" w:rsidRPr="009C72F0" w:rsidRDefault="00DD6D78">
      <w:pPr>
        <w:pStyle w:val="Tekstprzypisudolnego"/>
        <w:rPr>
          <w:sz w:val="22"/>
          <w:szCs w:val="22"/>
        </w:rPr>
      </w:pPr>
      <w:r w:rsidRPr="009C72F0">
        <w:rPr>
          <w:rStyle w:val="Odwoanieprzypisudolnego"/>
          <w:sz w:val="22"/>
          <w:szCs w:val="22"/>
        </w:rPr>
        <w:footnoteRef/>
      </w:r>
      <w:r w:rsidRPr="009C72F0">
        <w:rPr>
          <w:sz w:val="22"/>
          <w:szCs w:val="22"/>
        </w:rPr>
        <w:t xml:space="preserve"> </w:t>
      </w:r>
      <w:r w:rsidRPr="009C72F0">
        <w:rPr>
          <w:bCs/>
          <w:sz w:val="22"/>
          <w:szCs w:val="22"/>
        </w:rPr>
        <w:t>Dz. U. z 2014 poz. 1474</w:t>
      </w:r>
    </w:p>
  </w:footnote>
  <w:footnote w:id="7">
    <w:p w:rsidR="00DD6D78" w:rsidRPr="0060323B" w:rsidRDefault="00DD6D78" w:rsidP="00DD6D78">
      <w:pPr>
        <w:pStyle w:val="Tekstprzypisudolnego"/>
        <w:rPr>
          <w:rFonts w:cs="Arial"/>
          <w:sz w:val="22"/>
          <w:szCs w:val="22"/>
        </w:rPr>
      </w:pPr>
      <w:r w:rsidRPr="009C72F0">
        <w:rPr>
          <w:rStyle w:val="Odwoanieprzypisudolnego"/>
          <w:rFonts w:cs="Arial"/>
          <w:sz w:val="22"/>
          <w:szCs w:val="22"/>
        </w:rPr>
        <w:footnoteRef/>
      </w:r>
      <w:r w:rsidRPr="009C72F0">
        <w:rPr>
          <w:rFonts w:cs="Arial"/>
          <w:sz w:val="22"/>
          <w:szCs w:val="22"/>
        </w:rPr>
        <w:t xml:space="preserve"> Regulamin dostępny jest na stronie: </w:t>
      </w:r>
      <w:r w:rsidRPr="009C72F0">
        <w:rPr>
          <w:rStyle w:val="Hipercze"/>
          <w:rFonts w:cs="Arial"/>
          <w:color w:val="auto"/>
          <w:sz w:val="22"/>
          <w:szCs w:val="22"/>
          <w:u w:val="none"/>
        </w:rPr>
        <w:t>https://wsseopole.bip.gov.pl/regulamin/regulamin-</w:t>
      </w:r>
      <w:r w:rsidRPr="009C72F0">
        <w:rPr>
          <w:rStyle w:val="Hipercze"/>
          <w:rFonts w:cs="Arial"/>
          <w:color w:val="auto"/>
          <w:sz w:val="22"/>
          <w:szCs w:val="22"/>
          <w:u w:val="none"/>
        </w:rPr>
        <w:br/>
        <w:t xml:space="preserve">  wsse-w-opolu.html</w:t>
      </w:r>
      <w:r w:rsidRPr="009C72F0">
        <w:rPr>
          <w:rFonts w:cs="Arial"/>
          <w:sz w:val="22"/>
          <w:szCs w:val="22"/>
        </w:rPr>
        <w:t xml:space="preserve"> - dalej: Regulamin.</w:t>
      </w:r>
    </w:p>
  </w:footnote>
  <w:footnote w:id="8">
    <w:p w:rsidR="00DD6D78" w:rsidRDefault="00DD6D78">
      <w:pPr>
        <w:pStyle w:val="Tekstprzypisudolnego"/>
      </w:pPr>
      <w:r>
        <w:rPr>
          <w:rStyle w:val="Odwoanieprzypisudolnego"/>
        </w:rPr>
        <w:footnoteRef/>
      </w:r>
      <w:r>
        <w:t xml:space="preserve"> </w:t>
      </w:r>
      <w:r w:rsidRPr="00DD6D78">
        <w:t>Dz. U. z 2010 r. Nr 2, poz. 10</w:t>
      </w:r>
    </w:p>
  </w:footnote>
  <w:footnote w:id="9">
    <w:p w:rsidR="002874C5" w:rsidRPr="0062578D" w:rsidRDefault="002874C5" w:rsidP="002874C5">
      <w:pPr>
        <w:pStyle w:val="Tekstprzypisudolnego"/>
        <w:rPr>
          <w:rFonts w:cs="Arial"/>
          <w:sz w:val="22"/>
          <w:szCs w:val="22"/>
        </w:rPr>
      </w:pPr>
      <w:r w:rsidRPr="0062578D">
        <w:rPr>
          <w:rStyle w:val="Odwoanieprzypisudolnego"/>
          <w:rFonts w:cs="Arial"/>
          <w:sz w:val="22"/>
          <w:szCs w:val="22"/>
        </w:rPr>
        <w:footnoteRef/>
      </w:r>
      <w:r>
        <w:rPr>
          <w:rFonts w:cs="Arial"/>
          <w:sz w:val="22"/>
          <w:szCs w:val="22"/>
        </w:rPr>
        <w:t xml:space="preserve"> </w:t>
      </w:r>
      <w:r>
        <w:rPr>
          <w:rFonts w:eastAsiaTheme="minorHAnsi" w:cs="Arial"/>
          <w:bCs/>
          <w:sz w:val="22"/>
          <w:szCs w:val="22"/>
          <w:lang w:eastAsia="en-US"/>
        </w:rPr>
        <w:t xml:space="preserve">Tekst jednolity </w:t>
      </w:r>
      <w:r w:rsidRPr="0062578D">
        <w:rPr>
          <w:rFonts w:eastAsiaTheme="minorHAnsi" w:cs="Arial"/>
          <w:bCs/>
          <w:sz w:val="22"/>
          <w:szCs w:val="22"/>
          <w:lang w:eastAsia="en-US"/>
        </w:rPr>
        <w:t>Dz</w:t>
      </w:r>
      <w:r>
        <w:rPr>
          <w:rFonts w:eastAsiaTheme="minorHAnsi" w:cs="Arial"/>
          <w:bCs/>
          <w:sz w:val="22"/>
          <w:szCs w:val="22"/>
          <w:lang w:eastAsia="en-US"/>
        </w:rPr>
        <w:t>. U. z 2021 r. poz. 623,</w:t>
      </w:r>
      <w:r w:rsidRPr="0062578D">
        <w:rPr>
          <w:rFonts w:eastAsiaTheme="minorHAnsi" w:cs="Arial"/>
          <w:bCs/>
          <w:sz w:val="22"/>
          <w:szCs w:val="22"/>
          <w:lang w:eastAsia="en-US"/>
        </w:rPr>
        <w:t xml:space="preserve"> dalej</w:t>
      </w:r>
      <w:r>
        <w:rPr>
          <w:rFonts w:eastAsiaTheme="minorHAnsi" w:cs="Arial"/>
          <w:bCs/>
          <w:sz w:val="22"/>
          <w:szCs w:val="22"/>
          <w:lang w:eastAsia="en-US"/>
        </w:rPr>
        <w:t>:</w:t>
      </w:r>
      <w:r w:rsidRPr="0062578D">
        <w:rPr>
          <w:rFonts w:eastAsiaTheme="minorHAnsi" w:cs="Arial"/>
          <w:bCs/>
          <w:sz w:val="22"/>
          <w:szCs w:val="22"/>
          <w:lang w:eastAsia="en-US"/>
        </w:rPr>
        <w:t xml:space="preserve"> prawo atomowe</w:t>
      </w:r>
    </w:p>
  </w:footnote>
  <w:footnote w:id="10">
    <w:p w:rsidR="00543D74" w:rsidRDefault="00543D74" w:rsidP="00543D74">
      <w:pPr>
        <w:pStyle w:val="Tekstprzypisudolnego"/>
      </w:pPr>
      <w:r>
        <w:rPr>
          <w:rStyle w:val="Odwoanieprzypisudolnego"/>
        </w:rPr>
        <w:footnoteRef/>
      </w:r>
      <w:r>
        <w:t xml:space="preserve"> </w:t>
      </w:r>
      <w:r w:rsidRPr="00EE0515">
        <w:rPr>
          <w:rFonts w:cs="Arial"/>
          <w:sz w:val="22"/>
          <w:szCs w:val="22"/>
        </w:rPr>
        <w:t xml:space="preserve">Kodeks postepowania administracyjnego. Komentarz </w:t>
      </w:r>
      <w:r w:rsidRPr="00EE0515">
        <w:rPr>
          <w:rFonts w:cs="Arial"/>
          <w:iCs/>
          <w:sz w:val="22"/>
          <w:szCs w:val="22"/>
        </w:rPr>
        <w:t xml:space="preserve">prof. dr hab. Barbara Adamiak, </w:t>
      </w:r>
      <w:r w:rsidR="00172714">
        <w:rPr>
          <w:rFonts w:cs="Arial"/>
          <w:iCs/>
          <w:sz w:val="22"/>
          <w:szCs w:val="22"/>
        </w:rPr>
        <w:br/>
        <w:t xml:space="preserve">   </w:t>
      </w:r>
      <w:r w:rsidRPr="00EE0515">
        <w:rPr>
          <w:rFonts w:cs="Arial"/>
          <w:iCs/>
          <w:sz w:val="22"/>
          <w:szCs w:val="22"/>
        </w:rPr>
        <w:t>prof. dr hab. Janusz Borkowski, wydanie 17, rok 2021.</w:t>
      </w:r>
    </w:p>
    <w:p w:rsidR="00543D74" w:rsidRDefault="00543D74" w:rsidP="00543D74">
      <w:pPr>
        <w:pStyle w:val="Tekstprzypisudolnego"/>
      </w:pPr>
    </w:p>
  </w:footnote>
  <w:footnote w:id="11">
    <w:p w:rsidR="00543D74" w:rsidRPr="00EE0515" w:rsidRDefault="00543D74" w:rsidP="00543D74">
      <w:pPr>
        <w:pStyle w:val="Tekstprzypisudolnego"/>
        <w:rPr>
          <w:rFonts w:cs="Arial"/>
        </w:rPr>
      </w:pPr>
      <w:r w:rsidRPr="00EE0515">
        <w:rPr>
          <w:rStyle w:val="Odwoanieprzypisudolnego"/>
          <w:rFonts w:cs="Arial"/>
        </w:rPr>
        <w:footnoteRef/>
      </w:r>
      <w:r>
        <w:rPr>
          <w:rFonts w:cs="Arial"/>
        </w:rPr>
        <w:t xml:space="preserve"> </w:t>
      </w:r>
      <w:r>
        <w:rPr>
          <w:rFonts w:cs="Arial"/>
          <w:sz w:val="22"/>
          <w:szCs w:val="22"/>
        </w:rPr>
        <w:t xml:space="preserve">Tekst jednolity </w:t>
      </w:r>
      <w:r w:rsidRPr="00EE0515">
        <w:rPr>
          <w:rFonts w:cs="Arial"/>
          <w:sz w:val="22"/>
          <w:szCs w:val="22"/>
        </w:rPr>
        <w:t>Dz. U. 2020 r. poz. 1325</w:t>
      </w:r>
      <w:r w:rsidRPr="00EE0515">
        <w:rPr>
          <w:rFonts w:cs="Arial"/>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81736"/>
    <w:multiLevelType w:val="hybridMultilevel"/>
    <w:tmpl w:val="4F004CA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 w15:restartNumberingAfterBreak="0">
    <w:nsid w:val="11C154EA"/>
    <w:multiLevelType w:val="hybridMultilevel"/>
    <w:tmpl w:val="D4DEFA52"/>
    <w:lvl w:ilvl="0" w:tplc="DB7479BC">
      <w:start w:val="1"/>
      <w:numFmt w:val="upperRoman"/>
      <w:suff w:val="space"/>
      <w:lvlText w:val="%1."/>
      <w:lvlJc w:val="right"/>
      <w:pPr>
        <w:ind w:left="360" w:hanging="360"/>
      </w:pPr>
      <w:rPr>
        <w:rFonts w:hint="default"/>
        <w:b/>
        <w:i w:val="0"/>
        <w:spacing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65334C7"/>
    <w:multiLevelType w:val="multilevel"/>
    <w:tmpl w:val="F8521AFA"/>
    <w:lvl w:ilvl="0">
      <w:start w:val="1"/>
      <w:numFmt w:val="lowerLetter"/>
      <w:lvlText w:val="%1)"/>
      <w:lvlJc w:val="left"/>
      <w:pPr>
        <w:ind w:left="833" w:hanging="360"/>
      </w:p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3" w15:restartNumberingAfterBreak="0">
    <w:nsid w:val="17D50C27"/>
    <w:multiLevelType w:val="hybridMultilevel"/>
    <w:tmpl w:val="C9E60328"/>
    <w:lvl w:ilvl="0" w:tplc="04150011">
      <w:start w:val="1"/>
      <w:numFmt w:val="decimal"/>
      <w:lvlText w:val="%1)"/>
      <w:lvlJc w:val="left"/>
      <w:pPr>
        <w:ind w:left="724" w:hanging="360"/>
      </w:pPr>
    </w:lvl>
    <w:lvl w:ilvl="1" w:tplc="04150019" w:tentative="1">
      <w:start w:val="1"/>
      <w:numFmt w:val="lowerLetter"/>
      <w:lvlText w:val="%2."/>
      <w:lvlJc w:val="left"/>
      <w:pPr>
        <w:ind w:left="1444" w:hanging="360"/>
      </w:pPr>
    </w:lvl>
    <w:lvl w:ilvl="2" w:tplc="0415001B" w:tentative="1">
      <w:start w:val="1"/>
      <w:numFmt w:val="lowerRoman"/>
      <w:lvlText w:val="%3."/>
      <w:lvlJc w:val="right"/>
      <w:pPr>
        <w:ind w:left="2164" w:hanging="180"/>
      </w:pPr>
    </w:lvl>
    <w:lvl w:ilvl="3" w:tplc="0415000F" w:tentative="1">
      <w:start w:val="1"/>
      <w:numFmt w:val="decimal"/>
      <w:lvlText w:val="%4."/>
      <w:lvlJc w:val="left"/>
      <w:pPr>
        <w:ind w:left="2884" w:hanging="360"/>
      </w:pPr>
    </w:lvl>
    <w:lvl w:ilvl="4" w:tplc="04150019" w:tentative="1">
      <w:start w:val="1"/>
      <w:numFmt w:val="lowerLetter"/>
      <w:lvlText w:val="%5."/>
      <w:lvlJc w:val="left"/>
      <w:pPr>
        <w:ind w:left="3604" w:hanging="360"/>
      </w:pPr>
    </w:lvl>
    <w:lvl w:ilvl="5" w:tplc="0415001B" w:tentative="1">
      <w:start w:val="1"/>
      <w:numFmt w:val="lowerRoman"/>
      <w:lvlText w:val="%6."/>
      <w:lvlJc w:val="right"/>
      <w:pPr>
        <w:ind w:left="4324" w:hanging="180"/>
      </w:pPr>
    </w:lvl>
    <w:lvl w:ilvl="6" w:tplc="0415000F" w:tentative="1">
      <w:start w:val="1"/>
      <w:numFmt w:val="decimal"/>
      <w:lvlText w:val="%7."/>
      <w:lvlJc w:val="left"/>
      <w:pPr>
        <w:ind w:left="5044" w:hanging="360"/>
      </w:pPr>
    </w:lvl>
    <w:lvl w:ilvl="7" w:tplc="04150019" w:tentative="1">
      <w:start w:val="1"/>
      <w:numFmt w:val="lowerLetter"/>
      <w:lvlText w:val="%8."/>
      <w:lvlJc w:val="left"/>
      <w:pPr>
        <w:ind w:left="5764" w:hanging="360"/>
      </w:pPr>
    </w:lvl>
    <w:lvl w:ilvl="8" w:tplc="0415001B" w:tentative="1">
      <w:start w:val="1"/>
      <w:numFmt w:val="lowerRoman"/>
      <w:lvlText w:val="%9."/>
      <w:lvlJc w:val="right"/>
      <w:pPr>
        <w:ind w:left="6484" w:hanging="180"/>
      </w:pPr>
    </w:lvl>
  </w:abstractNum>
  <w:abstractNum w:abstractNumId="4" w15:restartNumberingAfterBreak="0">
    <w:nsid w:val="2A6F2080"/>
    <w:multiLevelType w:val="hybridMultilevel"/>
    <w:tmpl w:val="72B4D2C4"/>
    <w:lvl w:ilvl="0" w:tplc="631CA27C">
      <w:start w:val="1"/>
      <w:numFmt w:val="upperRoman"/>
      <w:suff w:val="space"/>
      <w:lvlText w:val="%1."/>
      <w:lvlJc w:val="right"/>
      <w:pPr>
        <w:ind w:left="720" w:hanging="360"/>
      </w:pPr>
      <w:rPr>
        <w:b/>
        <w:i w:val="0"/>
        <w:color w:val="auto"/>
        <w:spacing w:val="0"/>
        <w:sz w:val="22"/>
        <w:szCs w:val="22"/>
      </w:rPr>
    </w:lvl>
    <w:lvl w:ilvl="1" w:tplc="04150001">
      <w:start w:val="1"/>
      <w:numFmt w:val="bullet"/>
      <w:lvlText w:val=""/>
      <w:lvlJc w:val="left"/>
      <w:pPr>
        <w:tabs>
          <w:tab w:val="num" w:pos="1080"/>
        </w:tabs>
        <w:ind w:left="1080" w:hanging="360"/>
      </w:pPr>
      <w:rPr>
        <w:rFonts w:ascii="Symbol" w:hAnsi="Symbol" w:hint="default"/>
        <w:b w:val="0"/>
        <w:i w:val="0"/>
        <w:sz w:val="22"/>
        <w:szCs w:val="22"/>
      </w:rPr>
    </w:lvl>
    <w:lvl w:ilvl="2" w:tplc="0415001B">
      <w:start w:val="1"/>
      <w:numFmt w:val="lowerRoman"/>
      <w:lvlText w:val="%3."/>
      <w:lvlJc w:val="right"/>
      <w:pPr>
        <w:tabs>
          <w:tab w:val="num" w:pos="1800"/>
        </w:tabs>
        <w:ind w:left="1800" w:hanging="180"/>
      </w:pPr>
    </w:lvl>
    <w:lvl w:ilvl="3" w:tplc="D7A80B5C">
      <w:start w:val="1"/>
      <w:numFmt w:val="decimal"/>
      <w:lvlText w:val="%4."/>
      <w:lvlJc w:val="left"/>
      <w:pPr>
        <w:tabs>
          <w:tab w:val="num" w:pos="2520"/>
        </w:tabs>
        <w:ind w:left="2520" w:hanging="360"/>
      </w:pPr>
      <w:rPr>
        <w:i w:val="0"/>
      </w:r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5" w15:restartNumberingAfterBreak="0">
    <w:nsid w:val="31BF3A6F"/>
    <w:multiLevelType w:val="multilevel"/>
    <w:tmpl w:val="EED2AF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C162F9C"/>
    <w:multiLevelType w:val="hybridMultilevel"/>
    <w:tmpl w:val="93F221C6"/>
    <w:lvl w:ilvl="0" w:tplc="6EB0CC68">
      <w:start w:val="5"/>
      <w:numFmt w:val="decimal"/>
      <w:lvlText w:val="%1."/>
      <w:lvlJc w:val="left"/>
      <w:pPr>
        <w:tabs>
          <w:tab w:val="num" w:pos="30"/>
        </w:tabs>
        <w:ind w:left="30" w:hanging="360"/>
      </w:pPr>
      <w:rPr>
        <w:rFonts w:hint="default"/>
      </w:rPr>
    </w:lvl>
    <w:lvl w:ilvl="1" w:tplc="B5948728">
      <w:start w:val="1"/>
      <w:numFmt w:val="lowerLetter"/>
      <w:suff w:val="space"/>
      <w:lvlText w:val="%2)"/>
      <w:lvlJc w:val="left"/>
      <w:pPr>
        <w:ind w:left="785" w:hanging="360"/>
      </w:pPr>
      <w:rPr>
        <w:rFonts w:hint="default"/>
      </w:rPr>
    </w:lvl>
    <w:lvl w:ilvl="2" w:tplc="0415001B" w:tentative="1">
      <w:start w:val="1"/>
      <w:numFmt w:val="lowerRoman"/>
      <w:lvlText w:val="%3."/>
      <w:lvlJc w:val="right"/>
      <w:pPr>
        <w:tabs>
          <w:tab w:val="num" w:pos="1470"/>
        </w:tabs>
        <w:ind w:left="1470" w:hanging="180"/>
      </w:pPr>
    </w:lvl>
    <w:lvl w:ilvl="3" w:tplc="0415000F" w:tentative="1">
      <w:start w:val="1"/>
      <w:numFmt w:val="decimal"/>
      <w:lvlText w:val="%4."/>
      <w:lvlJc w:val="left"/>
      <w:pPr>
        <w:tabs>
          <w:tab w:val="num" w:pos="2190"/>
        </w:tabs>
        <w:ind w:left="2190" w:hanging="360"/>
      </w:pPr>
    </w:lvl>
    <w:lvl w:ilvl="4" w:tplc="04150019" w:tentative="1">
      <w:start w:val="1"/>
      <w:numFmt w:val="lowerLetter"/>
      <w:lvlText w:val="%5."/>
      <w:lvlJc w:val="left"/>
      <w:pPr>
        <w:tabs>
          <w:tab w:val="num" w:pos="2910"/>
        </w:tabs>
        <w:ind w:left="2910" w:hanging="360"/>
      </w:pPr>
    </w:lvl>
    <w:lvl w:ilvl="5" w:tplc="0415001B" w:tentative="1">
      <w:start w:val="1"/>
      <w:numFmt w:val="lowerRoman"/>
      <w:lvlText w:val="%6."/>
      <w:lvlJc w:val="right"/>
      <w:pPr>
        <w:tabs>
          <w:tab w:val="num" w:pos="3630"/>
        </w:tabs>
        <w:ind w:left="3630" w:hanging="180"/>
      </w:pPr>
    </w:lvl>
    <w:lvl w:ilvl="6" w:tplc="0415000F" w:tentative="1">
      <w:start w:val="1"/>
      <w:numFmt w:val="decimal"/>
      <w:lvlText w:val="%7."/>
      <w:lvlJc w:val="left"/>
      <w:pPr>
        <w:tabs>
          <w:tab w:val="num" w:pos="4350"/>
        </w:tabs>
        <w:ind w:left="4350" w:hanging="360"/>
      </w:pPr>
    </w:lvl>
    <w:lvl w:ilvl="7" w:tplc="04150019" w:tentative="1">
      <w:start w:val="1"/>
      <w:numFmt w:val="lowerLetter"/>
      <w:lvlText w:val="%8."/>
      <w:lvlJc w:val="left"/>
      <w:pPr>
        <w:tabs>
          <w:tab w:val="num" w:pos="5070"/>
        </w:tabs>
        <w:ind w:left="5070" w:hanging="360"/>
      </w:pPr>
    </w:lvl>
    <w:lvl w:ilvl="8" w:tplc="0415001B" w:tentative="1">
      <w:start w:val="1"/>
      <w:numFmt w:val="lowerRoman"/>
      <w:lvlText w:val="%9."/>
      <w:lvlJc w:val="right"/>
      <w:pPr>
        <w:tabs>
          <w:tab w:val="num" w:pos="5790"/>
        </w:tabs>
        <w:ind w:left="5790" w:hanging="180"/>
      </w:pPr>
    </w:lvl>
  </w:abstractNum>
  <w:abstractNum w:abstractNumId="7" w15:restartNumberingAfterBreak="0">
    <w:nsid w:val="4CB44992"/>
    <w:multiLevelType w:val="hybridMultilevel"/>
    <w:tmpl w:val="EA56769E"/>
    <w:lvl w:ilvl="0" w:tplc="5B24CB04">
      <w:start w:val="1"/>
      <w:numFmt w:val="decimal"/>
      <w:suff w:val="space"/>
      <w:lvlText w:val="%1)"/>
      <w:lvlJc w:val="left"/>
      <w:pPr>
        <w:ind w:left="113" w:hanging="113"/>
      </w:pPr>
      <w:rPr>
        <w:rFonts w:hint="default"/>
        <w:i w:val="0"/>
      </w:rPr>
    </w:lvl>
    <w:lvl w:ilvl="1" w:tplc="04150019" w:tentative="1">
      <w:start w:val="1"/>
      <w:numFmt w:val="lowerLetter"/>
      <w:lvlText w:val="%2."/>
      <w:lvlJc w:val="left"/>
      <w:pPr>
        <w:ind w:left="1480" w:hanging="360"/>
      </w:pPr>
    </w:lvl>
    <w:lvl w:ilvl="2" w:tplc="0415001B" w:tentative="1">
      <w:start w:val="1"/>
      <w:numFmt w:val="lowerRoman"/>
      <w:lvlText w:val="%3."/>
      <w:lvlJc w:val="right"/>
      <w:pPr>
        <w:ind w:left="2200" w:hanging="180"/>
      </w:pPr>
    </w:lvl>
    <w:lvl w:ilvl="3" w:tplc="0415000F" w:tentative="1">
      <w:start w:val="1"/>
      <w:numFmt w:val="decimal"/>
      <w:lvlText w:val="%4."/>
      <w:lvlJc w:val="left"/>
      <w:pPr>
        <w:ind w:left="2920" w:hanging="360"/>
      </w:pPr>
    </w:lvl>
    <w:lvl w:ilvl="4" w:tplc="04150019" w:tentative="1">
      <w:start w:val="1"/>
      <w:numFmt w:val="lowerLetter"/>
      <w:lvlText w:val="%5."/>
      <w:lvlJc w:val="left"/>
      <w:pPr>
        <w:ind w:left="3640" w:hanging="360"/>
      </w:pPr>
    </w:lvl>
    <w:lvl w:ilvl="5" w:tplc="0415001B" w:tentative="1">
      <w:start w:val="1"/>
      <w:numFmt w:val="lowerRoman"/>
      <w:lvlText w:val="%6."/>
      <w:lvlJc w:val="right"/>
      <w:pPr>
        <w:ind w:left="4360" w:hanging="180"/>
      </w:pPr>
    </w:lvl>
    <w:lvl w:ilvl="6" w:tplc="0415000F" w:tentative="1">
      <w:start w:val="1"/>
      <w:numFmt w:val="decimal"/>
      <w:lvlText w:val="%7."/>
      <w:lvlJc w:val="left"/>
      <w:pPr>
        <w:ind w:left="5080" w:hanging="360"/>
      </w:pPr>
    </w:lvl>
    <w:lvl w:ilvl="7" w:tplc="04150019" w:tentative="1">
      <w:start w:val="1"/>
      <w:numFmt w:val="lowerLetter"/>
      <w:lvlText w:val="%8."/>
      <w:lvlJc w:val="left"/>
      <w:pPr>
        <w:ind w:left="5800" w:hanging="360"/>
      </w:pPr>
    </w:lvl>
    <w:lvl w:ilvl="8" w:tplc="0415001B" w:tentative="1">
      <w:start w:val="1"/>
      <w:numFmt w:val="lowerRoman"/>
      <w:lvlText w:val="%9."/>
      <w:lvlJc w:val="right"/>
      <w:pPr>
        <w:ind w:left="6520" w:hanging="180"/>
      </w:pPr>
    </w:lvl>
  </w:abstractNum>
  <w:abstractNum w:abstractNumId="8" w15:restartNumberingAfterBreak="0">
    <w:nsid w:val="4E0907A0"/>
    <w:multiLevelType w:val="hybridMultilevel"/>
    <w:tmpl w:val="8F24E04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61A539CB"/>
    <w:multiLevelType w:val="hybridMultilevel"/>
    <w:tmpl w:val="CB4CAF50"/>
    <w:lvl w:ilvl="0" w:tplc="38C0A0B8">
      <w:start w:val="1"/>
      <w:numFmt w:val="decimal"/>
      <w:suff w:val="space"/>
      <w:lvlText w:val="%1)"/>
      <w:lvlJc w:val="left"/>
      <w:pPr>
        <w:ind w:left="540" w:hanging="360"/>
      </w:pPr>
      <w:rPr>
        <w:rFonts w:hint="default"/>
        <w:b w:val="0"/>
        <w:i w:val="0"/>
        <w:color w:val="auto"/>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668F44B2"/>
    <w:multiLevelType w:val="hybridMultilevel"/>
    <w:tmpl w:val="200E23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A0507DE"/>
    <w:multiLevelType w:val="hybridMultilevel"/>
    <w:tmpl w:val="468CCE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A2A223A"/>
    <w:multiLevelType w:val="hybridMultilevel"/>
    <w:tmpl w:val="A902569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6AD24A7E"/>
    <w:multiLevelType w:val="multilevel"/>
    <w:tmpl w:val="4BC4FB32"/>
    <w:lvl w:ilvl="0">
      <w:start w:val="8"/>
      <w:numFmt w:val="decimal"/>
      <w:suff w:val="space"/>
      <w:lvlText w:val="%1)"/>
      <w:lvlJc w:val="left"/>
      <w:pPr>
        <w:ind w:left="113" w:hanging="113"/>
      </w:pPr>
      <w:rPr>
        <w:rFonts w:ascii="Arial" w:hAnsi="Arial" w:hint="default"/>
        <w:b/>
        <w:i w:val="0"/>
        <w:color w:val="auto"/>
        <w:w w:val="100"/>
        <w:sz w:val="24"/>
        <w:szCs w:val="24"/>
      </w:rPr>
    </w:lvl>
    <w:lvl w:ilvl="1">
      <w:start w:val="1"/>
      <w:numFmt w:val="lowerLetter"/>
      <w:lvlText w:val="%2."/>
      <w:lvlJc w:val="left"/>
      <w:pPr>
        <w:ind w:left="1480" w:hanging="360"/>
      </w:pPr>
      <w:rPr>
        <w:rFonts w:hint="default"/>
      </w:rPr>
    </w:lvl>
    <w:lvl w:ilvl="2">
      <w:start w:val="1"/>
      <w:numFmt w:val="lowerRoman"/>
      <w:lvlText w:val="%3."/>
      <w:lvlJc w:val="right"/>
      <w:pPr>
        <w:ind w:left="2200" w:hanging="180"/>
      </w:pPr>
      <w:rPr>
        <w:rFonts w:hint="default"/>
      </w:rPr>
    </w:lvl>
    <w:lvl w:ilvl="3">
      <w:start w:val="1"/>
      <w:numFmt w:val="decimal"/>
      <w:lvlText w:val="%4."/>
      <w:lvlJc w:val="left"/>
      <w:pPr>
        <w:ind w:left="2920" w:hanging="360"/>
      </w:pPr>
      <w:rPr>
        <w:rFonts w:hint="default"/>
      </w:rPr>
    </w:lvl>
    <w:lvl w:ilvl="4">
      <w:start w:val="1"/>
      <w:numFmt w:val="lowerLetter"/>
      <w:lvlText w:val="%5."/>
      <w:lvlJc w:val="left"/>
      <w:pPr>
        <w:ind w:left="3640" w:hanging="360"/>
      </w:pPr>
      <w:rPr>
        <w:rFonts w:hint="default"/>
      </w:rPr>
    </w:lvl>
    <w:lvl w:ilvl="5">
      <w:start w:val="1"/>
      <w:numFmt w:val="lowerRoman"/>
      <w:lvlText w:val="%6."/>
      <w:lvlJc w:val="right"/>
      <w:pPr>
        <w:ind w:left="4360" w:hanging="180"/>
      </w:pPr>
      <w:rPr>
        <w:rFonts w:hint="default"/>
      </w:rPr>
    </w:lvl>
    <w:lvl w:ilvl="6">
      <w:start w:val="1"/>
      <w:numFmt w:val="decimal"/>
      <w:lvlText w:val="%7."/>
      <w:lvlJc w:val="left"/>
      <w:pPr>
        <w:ind w:left="5080" w:hanging="360"/>
      </w:pPr>
      <w:rPr>
        <w:rFonts w:hint="default"/>
      </w:rPr>
    </w:lvl>
    <w:lvl w:ilvl="7">
      <w:start w:val="1"/>
      <w:numFmt w:val="lowerLetter"/>
      <w:lvlText w:val="%8."/>
      <w:lvlJc w:val="left"/>
      <w:pPr>
        <w:ind w:left="5800" w:hanging="360"/>
      </w:pPr>
      <w:rPr>
        <w:rFonts w:hint="default"/>
      </w:rPr>
    </w:lvl>
    <w:lvl w:ilvl="8">
      <w:start w:val="1"/>
      <w:numFmt w:val="lowerRoman"/>
      <w:lvlText w:val="%9."/>
      <w:lvlJc w:val="right"/>
      <w:pPr>
        <w:ind w:left="6520" w:hanging="180"/>
      </w:pPr>
      <w:rPr>
        <w:rFonts w:hint="default"/>
      </w:rPr>
    </w:lvl>
  </w:abstractNum>
  <w:abstractNum w:abstractNumId="14" w15:restartNumberingAfterBreak="0">
    <w:nsid w:val="7AD179F0"/>
    <w:multiLevelType w:val="hybridMultilevel"/>
    <w:tmpl w:val="EC10E582"/>
    <w:lvl w:ilvl="0" w:tplc="6128C73E">
      <w:start w:val="1"/>
      <w:numFmt w:val="upperRoman"/>
      <w:lvlText w:val="%1."/>
      <w:lvlJc w:val="right"/>
      <w:pPr>
        <w:ind w:left="720" w:hanging="360"/>
      </w:pPr>
      <w:rPr>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4"/>
  </w:num>
  <w:num w:numId="4">
    <w:abstractNumId w:val="6"/>
  </w:num>
  <w:num w:numId="5">
    <w:abstractNumId w:val="7"/>
  </w:num>
  <w:num w:numId="6">
    <w:abstractNumId w:val="1"/>
  </w:num>
  <w:num w:numId="7">
    <w:abstractNumId w:val="9"/>
  </w:num>
  <w:num w:numId="8">
    <w:abstractNumId w:val="8"/>
  </w:num>
  <w:num w:numId="9">
    <w:abstractNumId w:val="2"/>
  </w:num>
  <w:num w:numId="10">
    <w:abstractNumId w:val="0"/>
  </w:num>
  <w:num w:numId="11">
    <w:abstractNumId w:val="13"/>
  </w:num>
  <w:num w:numId="12">
    <w:abstractNumId w:val="10"/>
  </w:num>
  <w:num w:numId="13">
    <w:abstractNumId w:val="12"/>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D68"/>
    <w:rsid w:val="000552BA"/>
    <w:rsid w:val="000C059C"/>
    <w:rsid w:val="000E7775"/>
    <w:rsid w:val="00114F47"/>
    <w:rsid w:val="0012681B"/>
    <w:rsid w:val="00172714"/>
    <w:rsid w:val="001B5ECA"/>
    <w:rsid w:val="00206DCF"/>
    <w:rsid w:val="002525B2"/>
    <w:rsid w:val="002874C5"/>
    <w:rsid w:val="002D3CBB"/>
    <w:rsid w:val="002D6E3C"/>
    <w:rsid w:val="003117CA"/>
    <w:rsid w:val="00326902"/>
    <w:rsid w:val="00341E99"/>
    <w:rsid w:val="00363E6A"/>
    <w:rsid w:val="00371356"/>
    <w:rsid w:val="00390CC6"/>
    <w:rsid w:val="003B1BE5"/>
    <w:rsid w:val="003C4443"/>
    <w:rsid w:val="00406F2B"/>
    <w:rsid w:val="004476B6"/>
    <w:rsid w:val="00461431"/>
    <w:rsid w:val="00484053"/>
    <w:rsid w:val="00492D4E"/>
    <w:rsid w:val="0049358D"/>
    <w:rsid w:val="004C00EA"/>
    <w:rsid w:val="004E4CC7"/>
    <w:rsid w:val="004F5502"/>
    <w:rsid w:val="0052582C"/>
    <w:rsid w:val="00543D74"/>
    <w:rsid w:val="00556373"/>
    <w:rsid w:val="0057533B"/>
    <w:rsid w:val="00607634"/>
    <w:rsid w:val="00611D68"/>
    <w:rsid w:val="00617118"/>
    <w:rsid w:val="00625731"/>
    <w:rsid w:val="00660B3D"/>
    <w:rsid w:val="0067615D"/>
    <w:rsid w:val="006B01EE"/>
    <w:rsid w:val="006B5EF9"/>
    <w:rsid w:val="006B6575"/>
    <w:rsid w:val="006F0250"/>
    <w:rsid w:val="00700804"/>
    <w:rsid w:val="007071DF"/>
    <w:rsid w:val="00731248"/>
    <w:rsid w:val="00744122"/>
    <w:rsid w:val="007874F5"/>
    <w:rsid w:val="00792954"/>
    <w:rsid w:val="007B7CE5"/>
    <w:rsid w:val="007C512E"/>
    <w:rsid w:val="007F0463"/>
    <w:rsid w:val="00847143"/>
    <w:rsid w:val="0085490C"/>
    <w:rsid w:val="00996D2D"/>
    <w:rsid w:val="009A03EA"/>
    <w:rsid w:val="009A218C"/>
    <w:rsid w:val="009C72F0"/>
    <w:rsid w:val="00A70A35"/>
    <w:rsid w:val="00A72597"/>
    <w:rsid w:val="00A77B42"/>
    <w:rsid w:val="00A820C2"/>
    <w:rsid w:val="00AA1B33"/>
    <w:rsid w:val="00B020A7"/>
    <w:rsid w:val="00B35E5E"/>
    <w:rsid w:val="00B97AF1"/>
    <w:rsid w:val="00BA3487"/>
    <w:rsid w:val="00C52668"/>
    <w:rsid w:val="00C63794"/>
    <w:rsid w:val="00C84607"/>
    <w:rsid w:val="00C95D98"/>
    <w:rsid w:val="00CC45FA"/>
    <w:rsid w:val="00CE7BCA"/>
    <w:rsid w:val="00D06458"/>
    <w:rsid w:val="00D40AA7"/>
    <w:rsid w:val="00DB1EFF"/>
    <w:rsid w:val="00DD6D78"/>
    <w:rsid w:val="00EE784A"/>
    <w:rsid w:val="00F20FAD"/>
    <w:rsid w:val="00F23CD5"/>
    <w:rsid w:val="00F70FD3"/>
    <w:rsid w:val="00F958D1"/>
    <w:rsid w:val="00FA3B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08710E58-CB37-45F8-AD0E-34C60CD24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44122"/>
    <w:pPr>
      <w:spacing w:after="0" w:line="240" w:lineRule="auto"/>
    </w:pPr>
    <w:rPr>
      <w:rFonts w:ascii="Calibri" w:eastAsia="Calibri" w:hAnsi="Calibri" w:cs="Times New Roman"/>
    </w:rPr>
  </w:style>
  <w:style w:type="paragraph" w:styleId="Nagwek3">
    <w:name w:val="heading 3"/>
    <w:basedOn w:val="Normalny"/>
    <w:next w:val="Normalny"/>
    <w:link w:val="Nagwek3Znak"/>
    <w:uiPriority w:val="9"/>
    <w:unhideWhenUsed/>
    <w:qFormat/>
    <w:rsid w:val="000C059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67615D"/>
    <w:pPr>
      <w:spacing w:before="100" w:beforeAutospacing="1" w:after="100" w:afterAutospacing="1"/>
    </w:pPr>
    <w:rPr>
      <w:rFonts w:ascii="Times New Roman" w:hAnsi="Times New Roman"/>
      <w:sz w:val="24"/>
      <w:szCs w:val="24"/>
      <w:lang w:eastAsia="pl-PL"/>
    </w:rPr>
  </w:style>
  <w:style w:type="paragraph" w:styleId="Tekstdymka">
    <w:name w:val="Balloon Text"/>
    <w:basedOn w:val="Normalny"/>
    <w:link w:val="TekstdymkaZnak"/>
    <w:uiPriority w:val="99"/>
    <w:semiHidden/>
    <w:unhideWhenUsed/>
    <w:rsid w:val="00A77B42"/>
    <w:rPr>
      <w:rFonts w:ascii="Tahoma" w:hAnsi="Tahoma" w:cs="Tahoma"/>
      <w:sz w:val="16"/>
      <w:szCs w:val="16"/>
    </w:rPr>
  </w:style>
  <w:style w:type="character" w:customStyle="1" w:styleId="TekstdymkaZnak">
    <w:name w:val="Tekst dymka Znak"/>
    <w:basedOn w:val="Domylnaczcionkaakapitu"/>
    <w:link w:val="Tekstdymka"/>
    <w:uiPriority w:val="99"/>
    <w:semiHidden/>
    <w:rsid w:val="00A77B42"/>
    <w:rPr>
      <w:rFonts w:ascii="Tahoma" w:hAnsi="Tahoma" w:cs="Tahoma"/>
      <w:sz w:val="16"/>
      <w:szCs w:val="16"/>
    </w:rPr>
  </w:style>
  <w:style w:type="paragraph" w:styleId="Nagwek">
    <w:name w:val="header"/>
    <w:basedOn w:val="Normalny"/>
    <w:link w:val="NagwekZnak"/>
    <w:uiPriority w:val="99"/>
    <w:unhideWhenUsed/>
    <w:rsid w:val="00A77B42"/>
    <w:pPr>
      <w:tabs>
        <w:tab w:val="center" w:pos="4536"/>
        <w:tab w:val="right" w:pos="9072"/>
      </w:tabs>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A77B42"/>
  </w:style>
  <w:style w:type="paragraph" w:styleId="Stopka">
    <w:name w:val="footer"/>
    <w:basedOn w:val="Normalny"/>
    <w:link w:val="StopkaZnak"/>
    <w:uiPriority w:val="99"/>
    <w:unhideWhenUsed/>
    <w:rsid w:val="00A77B42"/>
    <w:pPr>
      <w:tabs>
        <w:tab w:val="center" w:pos="4536"/>
        <w:tab w:val="right" w:pos="9072"/>
      </w:tabs>
    </w:pPr>
    <w:rPr>
      <w:rFonts w:asciiTheme="minorHAnsi" w:eastAsiaTheme="minorHAnsi" w:hAnsiTheme="minorHAnsi" w:cstheme="minorBidi"/>
    </w:rPr>
  </w:style>
  <w:style w:type="character" w:customStyle="1" w:styleId="StopkaZnak">
    <w:name w:val="Stopka Znak"/>
    <w:basedOn w:val="Domylnaczcionkaakapitu"/>
    <w:link w:val="Stopka"/>
    <w:uiPriority w:val="99"/>
    <w:rsid w:val="00A77B42"/>
  </w:style>
  <w:style w:type="paragraph" w:styleId="Tekstprzypisudolnego">
    <w:name w:val="footnote text"/>
    <w:basedOn w:val="Normalny"/>
    <w:link w:val="TekstprzypisudolnegoZnak"/>
    <w:semiHidden/>
    <w:rsid w:val="00CE7BCA"/>
    <w:rPr>
      <w:rFonts w:ascii="Arial" w:eastAsia="Times New Roman" w:hAnsi="Arial"/>
      <w:sz w:val="20"/>
      <w:szCs w:val="20"/>
      <w:lang w:eastAsia="pl-PL"/>
    </w:rPr>
  </w:style>
  <w:style w:type="character" w:customStyle="1" w:styleId="TekstprzypisudolnegoZnak">
    <w:name w:val="Tekst przypisu dolnego Znak"/>
    <w:basedOn w:val="Domylnaczcionkaakapitu"/>
    <w:link w:val="Tekstprzypisudolnego"/>
    <w:semiHidden/>
    <w:rsid w:val="00CE7BCA"/>
    <w:rPr>
      <w:rFonts w:ascii="Arial" w:eastAsia="Times New Roman" w:hAnsi="Arial" w:cs="Times New Roman"/>
      <w:sz w:val="20"/>
      <w:szCs w:val="20"/>
      <w:lang w:eastAsia="pl-PL"/>
    </w:rPr>
  </w:style>
  <w:style w:type="character" w:styleId="Odwoanieprzypisudolnego">
    <w:name w:val="footnote reference"/>
    <w:uiPriority w:val="99"/>
    <w:semiHidden/>
    <w:rsid w:val="00CE7BCA"/>
    <w:rPr>
      <w:vertAlign w:val="superscript"/>
    </w:rPr>
  </w:style>
  <w:style w:type="paragraph" w:styleId="Bezodstpw">
    <w:name w:val="No Spacing"/>
    <w:uiPriority w:val="1"/>
    <w:qFormat/>
    <w:rsid w:val="00CE7BCA"/>
    <w:pPr>
      <w:spacing w:after="0" w:line="240" w:lineRule="auto"/>
    </w:pPr>
    <w:rPr>
      <w:rFonts w:ascii="Calibri" w:eastAsia="Calibri" w:hAnsi="Calibri" w:cs="Times New Roman"/>
    </w:rPr>
  </w:style>
  <w:style w:type="paragraph" w:styleId="Podtytu">
    <w:name w:val="Subtitle"/>
    <w:basedOn w:val="Normalny"/>
    <w:link w:val="PodtytuZnak"/>
    <w:qFormat/>
    <w:rsid w:val="00D06458"/>
    <w:pPr>
      <w:jc w:val="center"/>
    </w:pPr>
    <w:rPr>
      <w:rFonts w:ascii="Times New Roman" w:eastAsia="Times New Roman" w:hAnsi="Times New Roman"/>
      <w:b/>
      <w:bCs/>
      <w:sz w:val="24"/>
      <w:szCs w:val="20"/>
      <w:lang w:val="x-none" w:eastAsia="x-none"/>
    </w:rPr>
  </w:style>
  <w:style w:type="character" w:customStyle="1" w:styleId="PodtytuZnak">
    <w:name w:val="Podtytuł Znak"/>
    <w:basedOn w:val="Domylnaczcionkaakapitu"/>
    <w:link w:val="Podtytu"/>
    <w:rsid w:val="00D06458"/>
    <w:rPr>
      <w:rFonts w:ascii="Times New Roman" w:eastAsia="Times New Roman" w:hAnsi="Times New Roman" w:cs="Times New Roman"/>
      <w:b/>
      <w:bCs/>
      <w:sz w:val="24"/>
      <w:szCs w:val="20"/>
      <w:lang w:val="x-none" w:eastAsia="x-none"/>
    </w:rPr>
  </w:style>
  <w:style w:type="character" w:styleId="Odwoaniedokomentarza">
    <w:name w:val="annotation reference"/>
    <w:basedOn w:val="Domylnaczcionkaakapitu"/>
    <w:uiPriority w:val="99"/>
    <w:semiHidden/>
    <w:unhideWhenUsed/>
    <w:rsid w:val="000C059C"/>
    <w:rPr>
      <w:sz w:val="16"/>
      <w:szCs w:val="16"/>
    </w:rPr>
  </w:style>
  <w:style w:type="paragraph" w:styleId="Tekstkomentarza">
    <w:name w:val="annotation text"/>
    <w:basedOn w:val="Normalny"/>
    <w:link w:val="TekstkomentarzaZnak"/>
    <w:uiPriority w:val="99"/>
    <w:semiHidden/>
    <w:unhideWhenUsed/>
    <w:rsid w:val="000C059C"/>
    <w:rPr>
      <w:sz w:val="20"/>
      <w:szCs w:val="20"/>
    </w:rPr>
  </w:style>
  <w:style w:type="character" w:customStyle="1" w:styleId="TekstkomentarzaZnak">
    <w:name w:val="Tekst komentarza Znak"/>
    <w:basedOn w:val="Domylnaczcionkaakapitu"/>
    <w:link w:val="Tekstkomentarza"/>
    <w:uiPriority w:val="99"/>
    <w:semiHidden/>
    <w:rsid w:val="000C059C"/>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0C059C"/>
    <w:rPr>
      <w:b/>
      <w:bCs/>
    </w:rPr>
  </w:style>
  <w:style w:type="character" w:customStyle="1" w:styleId="TematkomentarzaZnak">
    <w:name w:val="Temat komentarza Znak"/>
    <w:basedOn w:val="TekstkomentarzaZnak"/>
    <w:link w:val="Tematkomentarza"/>
    <w:uiPriority w:val="99"/>
    <w:semiHidden/>
    <w:rsid w:val="000C059C"/>
    <w:rPr>
      <w:rFonts w:ascii="Calibri" w:eastAsia="Calibri" w:hAnsi="Calibri" w:cs="Times New Roman"/>
      <w:b/>
      <w:bCs/>
      <w:sz w:val="20"/>
      <w:szCs w:val="20"/>
    </w:rPr>
  </w:style>
  <w:style w:type="paragraph" w:styleId="Tekstprzypisukocowego">
    <w:name w:val="endnote text"/>
    <w:basedOn w:val="Normalny"/>
    <w:link w:val="TekstprzypisukocowegoZnak"/>
    <w:uiPriority w:val="99"/>
    <w:semiHidden/>
    <w:unhideWhenUsed/>
    <w:rsid w:val="000C059C"/>
    <w:rPr>
      <w:sz w:val="20"/>
      <w:szCs w:val="20"/>
    </w:rPr>
  </w:style>
  <w:style w:type="character" w:customStyle="1" w:styleId="TekstprzypisukocowegoZnak">
    <w:name w:val="Tekst przypisu końcowego Znak"/>
    <w:basedOn w:val="Domylnaczcionkaakapitu"/>
    <w:link w:val="Tekstprzypisukocowego"/>
    <w:uiPriority w:val="99"/>
    <w:semiHidden/>
    <w:rsid w:val="000C059C"/>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0C059C"/>
    <w:rPr>
      <w:vertAlign w:val="superscript"/>
    </w:rPr>
  </w:style>
  <w:style w:type="character" w:customStyle="1" w:styleId="Nagwek3Znak">
    <w:name w:val="Nagłówek 3 Znak"/>
    <w:basedOn w:val="Domylnaczcionkaakapitu"/>
    <w:link w:val="Nagwek3"/>
    <w:uiPriority w:val="9"/>
    <w:rsid w:val="000C059C"/>
    <w:rPr>
      <w:rFonts w:asciiTheme="majorHAnsi" w:eastAsiaTheme="majorEastAsia" w:hAnsiTheme="majorHAnsi" w:cstheme="majorBidi"/>
      <w:color w:val="243F60" w:themeColor="accent1" w:themeShade="7F"/>
      <w:sz w:val="24"/>
      <w:szCs w:val="24"/>
    </w:rPr>
  </w:style>
  <w:style w:type="paragraph" w:styleId="Akapitzlist">
    <w:name w:val="List Paragraph"/>
    <w:basedOn w:val="Normalny"/>
    <w:uiPriority w:val="34"/>
    <w:qFormat/>
    <w:rsid w:val="009A218C"/>
    <w:pPr>
      <w:ind w:left="708"/>
    </w:pPr>
    <w:rPr>
      <w:rFonts w:ascii="Arial" w:eastAsia="Times New Roman" w:hAnsi="Arial"/>
      <w:szCs w:val="24"/>
      <w:lang w:eastAsia="pl-PL"/>
    </w:rPr>
  </w:style>
  <w:style w:type="character" w:customStyle="1" w:styleId="Znakiprzypiswdolnych">
    <w:name w:val="Znaki przypisów dolnych"/>
    <w:qFormat/>
    <w:rsid w:val="00363E6A"/>
  </w:style>
  <w:style w:type="character" w:styleId="Hipercze">
    <w:name w:val="Hyperlink"/>
    <w:basedOn w:val="Domylnaczcionkaakapitu"/>
    <w:uiPriority w:val="99"/>
    <w:rsid w:val="00DD6D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936706">
      <w:bodyDiv w:val="1"/>
      <w:marLeft w:val="0"/>
      <w:marRight w:val="0"/>
      <w:marTop w:val="0"/>
      <w:marBottom w:val="0"/>
      <w:divBdr>
        <w:top w:val="none" w:sz="0" w:space="0" w:color="auto"/>
        <w:left w:val="none" w:sz="0" w:space="0" w:color="auto"/>
        <w:bottom w:val="none" w:sz="0" w:space="0" w:color="auto"/>
        <w:right w:val="none" w:sz="0" w:space="0" w:color="auto"/>
      </w:divBdr>
    </w:div>
    <w:div w:id="1041052625">
      <w:bodyDiv w:val="1"/>
      <w:marLeft w:val="0"/>
      <w:marRight w:val="0"/>
      <w:marTop w:val="0"/>
      <w:marBottom w:val="0"/>
      <w:divBdr>
        <w:top w:val="none" w:sz="0" w:space="0" w:color="auto"/>
        <w:left w:val="none" w:sz="0" w:space="0" w:color="auto"/>
        <w:bottom w:val="none" w:sz="0" w:space="0" w:color="auto"/>
        <w:right w:val="none" w:sz="0" w:space="0" w:color="auto"/>
      </w:divBdr>
    </w:div>
    <w:div w:id="117757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galis.pl/document-view.seam?documentId=mfrxilrtg4ytinzwgazteltqmfyc4njtgezdenrqh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4ytinzwgazteltqmfyc4njtgezdenrsg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ip.legalis.pl/document-view.seam?documentId=mfrxilrtg4ytinzwgazteltqmfyc4njtgezdenrsg4"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D70C7-A8D0-469A-93EB-C308FFBDE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3833</Words>
  <Characters>23001</Characters>
  <Application>Microsoft Office Word</Application>
  <DocSecurity>0</DocSecurity>
  <Lines>191</Lines>
  <Paragraphs>53</Paragraphs>
  <ScaleCrop>false</ScaleCrop>
  <HeadingPairs>
    <vt:vector size="2" baseType="variant">
      <vt:variant>
        <vt:lpstr>Tytuł</vt:lpstr>
      </vt:variant>
      <vt:variant>
        <vt:i4>1</vt:i4>
      </vt:variant>
    </vt:vector>
  </HeadingPairs>
  <TitlesOfParts>
    <vt:vector size="1" baseType="lpstr">
      <vt:lpstr/>
    </vt:vector>
  </TitlesOfParts>
  <Company>OUW</Company>
  <LinksUpToDate>false</LinksUpToDate>
  <CharactersWithSpaces>26781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Marzena Janiszewska</dc:creator>
  <cp:lastModifiedBy>Marzena Janiszewska</cp:lastModifiedBy>
  <cp:revision>3</cp:revision>
  <cp:lastPrinted>2018-02-02T11:53:00Z</cp:lastPrinted>
  <dcterms:created xsi:type="dcterms:W3CDTF">2021-07-16T12:47:00Z</dcterms:created>
  <dcterms:modified xsi:type="dcterms:W3CDTF">2021-08-30T11:40:00Z</dcterms:modified>
</cp:coreProperties>
</file>