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4C14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Analiza zdarzeń mogących spowodować nadzwyczajne zagrożenie środowiska w I kw. 1998 r.</w:t>
      </w:r>
    </w:p>
    <w:p w14:paraId="210E5497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 kw. 1998 r. Państwowa Inspekcja Ochrony Środowiska otrzymała informacje o 51 zdarzeniach mogących spowodować nadzwyczajne zagrożenie środowiska, z tego w:</w:t>
      </w:r>
    </w:p>
    <w:p w14:paraId="3DCFD69C" w14:textId="77777777" w:rsidR="00470CC4" w:rsidRPr="00470CC4" w:rsidRDefault="00470CC4" w:rsidP="00470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styczniu - 24 zdarzenia ( 47,1 % zdarzeń w I kw. 1998 r.);</w:t>
      </w:r>
    </w:p>
    <w:p w14:paraId="6968E986" w14:textId="77777777" w:rsidR="00470CC4" w:rsidRPr="00470CC4" w:rsidRDefault="00470CC4" w:rsidP="00470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lutym - 17 zdarzeń (33,3 % zdarzeń w I kw. 1998 r.);</w:t>
      </w:r>
    </w:p>
    <w:p w14:paraId="78D3A520" w14:textId="77777777" w:rsidR="00470CC4" w:rsidRPr="00470CC4" w:rsidRDefault="00470CC4" w:rsidP="00470C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marcu - 10 zdarzeń ( 19,6 % zdarzeń w I kw. 1998 r.).</w:t>
      </w:r>
    </w:p>
    <w:p w14:paraId="6A72A898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Rejestr zdarzeń mających miejsce w omawianym kwartale zawarty jest w załączniku nr 1. </w:t>
      </w:r>
    </w:p>
    <w:p w14:paraId="4BBAC5AE" w14:textId="77777777" w:rsidR="00470CC4" w:rsidRPr="00470CC4" w:rsidRDefault="00470CC4" w:rsidP="00470CC4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Ilość zgłoszonych zdarzeń w poszczególnych miesiącach I kwartałów w latach 1993 - 1998 r. przedstawiono na rys. 1.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573E84B8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07CD5C8B" wp14:editId="6C63F0AC">
            <wp:extent cx="4895850" cy="2085975"/>
            <wp:effectExtent l="0" t="0" r="0" b="9525"/>
            <wp:docPr id="4" name="Obraz 1" descr="https://www.gios.gov.pl/zpnzs/1998-01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os.gov.pl/zpnzs/1998-01/image11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65EE3" w14:textId="77777777" w:rsidR="00470CC4" w:rsidRPr="00470CC4" w:rsidRDefault="00470CC4" w:rsidP="00470CC4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C22EE5A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Wynika z niego, że w miesiącu styczniu 1998 r. miało miejsce najwięcej zdarzeń pośród wszystkich miesięcy I kwartałów w latach 1993 - 1998, a w skali kwartału najwięcej zdarzeń miało miejsce w I kwartale 1997 r.. </w:t>
      </w:r>
    </w:p>
    <w:p w14:paraId="031EBBE8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Zdarzenia zgłoszone w okresie I kw. 1998 r. zarejestrowane były na terenie 26 województw. Najwięcej miało miejsce na terenie województw:</w:t>
      </w:r>
    </w:p>
    <w:tbl>
      <w:tblPr>
        <w:tblW w:w="913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69"/>
        <w:gridCol w:w="2466"/>
      </w:tblGrid>
      <w:tr w:rsidR="00470CC4" w:rsidRPr="00470CC4" w14:paraId="1A4FCC44" w14:textId="77777777" w:rsidTr="00470CC4">
        <w:trPr>
          <w:tblCellSpacing w:w="0" w:type="dxa"/>
          <w:jc w:val="center"/>
        </w:trPr>
        <w:tc>
          <w:tcPr>
            <w:tcW w:w="3650" w:type="pct"/>
            <w:hideMark/>
          </w:tcPr>
          <w:p w14:paraId="4D1B5227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warszawskiego</w:t>
            </w:r>
          </w:p>
        </w:tc>
        <w:tc>
          <w:tcPr>
            <w:tcW w:w="1350" w:type="pct"/>
            <w:hideMark/>
          </w:tcPr>
          <w:p w14:paraId="2C2B75B8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 zdarzeń;</w:t>
            </w:r>
          </w:p>
        </w:tc>
      </w:tr>
      <w:tr w:rsidR="00470CC4" w:rsidRPr="00470CC4" w14:paraId="27B6DD97" w14:textId="77777777" w:rsidTr="00470CC4">
        <w:trPr>
          <w:tblCellSpacing w:w="0" w:type="dxa"/>
          <w:jc w:val="center"/>
        </w:trPr>
        <w:tc>
          <w:tcPr>
            <w:tcW w:w="3650" w:type="pct"/>
            <w:hideMark/>
          </w:tcPr>
          <w:p w14:paraId="025C1DEE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piotrkowskiego</w:t>
            </w:r>
          </w:p>
        </w:tc>
        <w:tc>
          <w:tcPr>
            <w:tcW w:w="1350" w:type="pct"/>
            <w:hideMark/>
          </w:tcPr>
          <w:p w14:paraId="22F4E30B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zdarzenia; </w:t>
            </w:r>
          </w:p>
        </w:tc>
      </w:tr>
      <w:tr w:rsidR="00470CC4" w:rsidRPr="00470CC4" w14:paraId="6EF4A5E1" w14:textId="77777777" w:rsidTr="00470CC4">
        <w:trPr>
          <w:tblCellSpacing w:w="0" w:type="dxa"/>
          <w:jc w:val="center"/>
        </w:trPr>
        <w:tc>
          <w:tcPr>
            <w:tcW w:w="3650" w:type="pct"/>
            <w:hideMark/>
          </w:tcPr>
          <w:p w14:paraId="2D5FA400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ostrołęckiego, pilskiego i tarnowskiego</w:t>
            </w:r>
          </w:p>
        </w:tc>
        <w:tc>
          <w:tcPr>
            <w:tcW w:w="1350" w:type="pct"/>
            <w:hideMark/>
          </w:tcPr>
          <w:p w14:paraId="49236C0A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470CC4" w:rsidRPr="00470CC4" w14:paraId="46C12B3D" w14:textId="77777777" w:rsidTr="00470CC4">
        <w:trPr>
          <w:tblCellSpacing w:w="0" w:type="dxa"/>
          <w:jc w:val="center"/>
        </w:trPr>
        <w:tc>
          <w:tcPr>
            <w:tcW w:w="3650" w:type="pct"/>
            <w:hideMark/>
          </w:tcPr>
          <w:p w14:paraId="3A8C984F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bielskiego, koszalińskiego, krośnieńskiego, szczecińskiego, tarnobrzeskiego, wrocławskiego i zielonogórskiego</w:t>
            </w:r>
          </w:p>
        </w:tc>
        <w:tc>
          <w:tcPr>
            <w:tcW w:w="1350" w:type="pct"/>
            <w:hideMark/>
          </w:tcPr>
          <w:p w14:paraId="3EBBD402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</w:t>
            </w:r>
          </w:p>
        </w:tc>
      </w:tr>
      <w:tr w:rsidR="00470CC4" w:rsidRPr="00470CC4" w14:paraId="20662A69" w14:textId="77777777" w:rsidTr="00470CC4">
        <w:trPr>
          <w:tblCellSpacing w:w="0" w:type="dxa"/>
          <w:jc w:val="center"/>
        </w:trPr>
        <w:tc>
          <w:tcPr>
            <w:tcW w:w="3650" w:type="pct"/>
            <w:hideMark/>
          </w:tcPr>
          <w:p w14:paraId="7BA4AD2E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terenie 14 województw</w:t>
            </w:r>
          </w:p>
        </w:tc>
        <w:tc>
          <w:tcPr>
            <w:tcW w:w="1350" w:type="pct"/>
            <w:hideMark/>
          </w:tcPr>
          <w:p w14:paraId="7794BEBC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zdarzeniu.</w:t>
            </w:r>
          </w:p>
        </w:tc>
      </w:tr>
    </w:tbl>
    <w:p w14:paraId="0A75B838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terenie 23 województw nie zarejestrowano żadnych zdarzeń.</w:t>
      </w:r>
    </w:p>
    <w:p w14:paraId="6128E70D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względu na miejsce zdarzenia w I kw. 1998 r. ilość ich przedstawia się następująco: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772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7"/>
        <w:gridCol w:w="5408"/>
      </w:tblGrid>
      <w:tr w:rsidR="00470CC4" w:rsidRPr="00470CC4" w14:paraId="378B52FB" w14:textId="77777777" w:rsidTr="00470CC4">
        <w:trPr>
          <w:tblCellSpacing w:w="0" w:type="dxa"/>
          <w:jc w:val="center"/>
        </w:trPr>
        <w:tc>
          <w:tcPr>
            <w:tcW w:w="1500" w:type="pct"/>
            <w:hideMark/>
          </w:tcPr>
          <w:p w14:paraId="7934CC17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</w:t>
            </w:r>
          </w:p>
        </w:tc>
        <w:tc>
          <w:tcPr>
            <w:tcW w:w="3500" w:type="pct"/>
            <w:hideMark/>
          </w:tcPr>
          <w:p w14:paraId="79867D8C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- 23 zdarzenia (45 % wszystkich zdarzeń );</w:t>
            </w:r>
          </w:p>
        </w:tc>
      </w:tr>
      <w:tr w:rsidR="00470CC4" w:rsidRPr="00470CC4" w14:paraId="0991ABBA" w14:textId="77777777" w:rsidTr="00470CC4">
        <w:trPr>
          <w:tblCellSpacing w:w="0" w:type="dxa"/>
          <w:jc w:val="center"/>
        </w:trPr>
        <w:tc>
          <w:tcPr>
            <w:tcW w:w="1500" w:type="pct"/>
            <w:hideMark/>
          </w:tcPr>
          <w:p w14:paraId="76FB290B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zakłady</w:t>
            </w:r>
          </w:p>
        </w:tc>
        <w:tc>
          <w:tcPr>
            <w:tcW w:w="3500" w:type="pct"/>
            <w:hideMark/>
          </w:tcPr>
          <w:p w14:paraId="1C627E3D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 (35 % wszystkich zdarzeń );</w:t>
            </w:r>
          </w:p>
        </w:tc>
      </w:tr>
      <w:tr w:rsidR="00470CC4" w:rsidRPr="00470CC4" w14:paraId="46908DE7" w14:textId="77777777" w:rsidTr="00470CC4">
        <w:trPr>
          <w:tblCellSpacing w:w="0" w:type="dxa"/>
          <w:jc w:val="center"/>
        </w:trPr>
        <w:tc>
          <w:tcPr>
            <w:tcW w:w="1500" w:type="pct"/>
            <w:hideMark/>
          </w:tcPr>
          <w:p w14:paraId="3475AF93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500" w:type="pct"/>
            <w:hideMark/>
          </w:tcPr>
          <w:p w14:paraId="21DD6C4D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 zdarzeń (20 % wszystkich zdarzeń).</w:t>
            </w:r>
          </w:p>
        </w:tc>
      </w:tr>
    </w:tbl>
    <w:p w14:paraId="32A0BF25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Bardziej obrazowo strukturę miejsc zdarzeń przedstawia rys. 2. </w:t>
      </w:r>
    </w:p>
    <w:p w14:paraId="5BD1BB51" w14:textId="77777777" w:rsidR="00470CC4" w:rsidRPr="00470CC4" w:rsidRDefault="00470CC4" w:rsidP="0047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114EED2" wp14:editId="2B1ABD57">
            <wp:extent cx="3419475" cy="1504950"/>
            <wp:effectExtent l="0" t="0" r="9525" b="0"/>
            <wp:docPr id="2" name="Obraz 2" descr="https://www.gios.gov.pl/zpnzs/1998-01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os.gov.pl/zpnzs/1998-01/image11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FA34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Wynika z niego, że w I kw. 1998 r. znaczna ilość zdarzeń miało miejsce na terenie zakładów. Było ich 18, w tym na terenie:</w:t>
      </w:r>
    </w:p>
    <w:tbl>
      <w:tblPr>
        <w:tblW w:w="772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7"/>
        <w:gridCol w:w="3708"/>
      </w:tblGrid>
      <w:tr w:rsidR="00470CC4" w:rsidRPr="00470CC4" w14:paraId="707C3EA4" w14:textId="77777777" w:rsidTr="00470CC4">
        <w:trPr>
          <w:tblCellSpacing w:w="0" w:type="dxa"/>
          <w:jc w:val="center"/>
        </w:trPr>
        <w:tc>
          <w:tcPr>
            <w:tcW w:w="2600" w:type="pct"/>
            <w:hideMark/>
          </w:tcPr>
          <w:p w14:paraId="1E8A6653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przemysłowych</w:t>
            </w:r>
          </w:p>
        </w:tc>
        <w:tc>
          <w:tcPr>
            <w:tcW w:w="2400" w:type="pct"/>
            <w:hideMark/>
          </w:tcPr>
          <w:p w14:paraId="3E8431EE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 (23,5 % wszystkich zdarzeń w I kwartale 1998 r., 66,6 % zdarzeń w zakładach);</w:t>
            </w:r>
          </w:p>
        </w:tc>
      </w:tr>
      <w:tr w:rsidR="00470CC4" w:rsidRPr="00470CC4" w14:paraId="115ED77D" w14:textId="77777777" w:rsidTr="00470CC4">
        <w:trPr>
          <w:tblCellSpacing w:w="0" w:type="dxa"/>
          <w:jc w:val="center"/>
        </w:trPr>
        <w:tc>
          <w:tcPr>
            <w:tcW w:w="2600" w:type="pct"/>
            <w:hideMark/>
          </w:tcPr>
          <w:p w14:paraId="697C08D8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użyteczności</w:t>
            </w:r>
          </w:p>
        </w:tc>
        <w:tc>
          <w:tcPr>
            <w:tcW w:w="2400" w:type="pct"/>
            <w:hideMark/>
          </w:tcPr>
          <w:p w14:paraId="566C3CA1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 (11,8 % wszystkich zdarzeń w I kw. 1998 r., 33,4 % zdarzeń w zakładach);</w:t>
            </w:r>
          </w:p>
        </w:tc>
      </w:tr>
    </w:tbl>
    <w:p w14:paraId="7E7D9891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l-PL"/>
        </w:rPr>
        <w:t>Na terenie zakładów handlowych nie zgłoszono zdarzeń.</w:t>
      </w:r>
    </w:p>
    <w:p w14:paraId="335301CA" w14:textId="77777777" w:rsidR="00470CC4" w:rsidRPr="00470CC4" w:rsidRDefault="00470CC4" w:rsidP="00470CC4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Strukturę zdarzeń w grupie zdarzeń mających miejsce na terenie zakładów, przedstawia rys. 3. 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127879D4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3BDE7E49" wp14:editId="619F7B87">
            <wp:extent cx="2905125" cy="1895475"/>
            <wp:effectExtent l="0" t="0" r="9525" b="9525"/>
            <wp:docPr id="3" name="Obraz 3" descr="https://www.gios.gov.pl/zpnzs/1998-01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os.gov.pl/zpnzs/1998-01/image1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6C85" w14:textId="77777777" w:rsidR="00470CC4" w:rsidRPr="00470CC4" w:rsidRDefault="00470CC4" w:rsidP="00470CC4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CDDEE20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Wynika z niego, że zdecydowana większość zdarzeń w zakładach ma miejsce w zakładach przemysłowych. Jest to oczywiste, gdyż tam najczęściej znajdują się materiały niebezpieczne i to niejednokrotnie w znacznych ilościach</w:t>
      </w:r>
    </w:p>
    <w:p w14:paraId="79052A39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transporcie miało miejsce 23 zdarzenia , z tego w: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77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2"/>
        <w:gridCol w:w="4403"/>
      </w:tblGrid>
      <w:tr w:rsidR="00470CC4" w:rsidRPr="00470CC4" w14:paraId="43219305" w14:textId="77777777" w:rsidTr="00470CC4">
        <w:trPr>
          <w:tblCellSpacing w:w="0" w:type="dxa"/>
        </w:trPr>
        <w:tc>
          <w:tcPr>
            <w:tcW w:w="2150" w:type="pct"/>
            <w:hideMark/>
          </w:tcPr>
          <w:p w14:paraId="5631BC6D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drogowym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4D1674D8" w14:textId="77777777" w:rsidR="00470CC4" w:rsidRPr="00470CC4" w:rsidRDefault="00470CC4" w:rsidP="0047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718D54BD" w14:textId="77777777" w:rsidR="00470CC4" w:rsidRPr="00470CC4" w:rsidRDefault="00470CC4" w:rsidP="0047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50" w:type="pct"/>
            <w:hideMark/>
          </w:tcPr>
          <w:p w14:paraId="55F8C16F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 (35,3 % wszystkich zdarzeń w I kw.);</w:t>
            </w:r>
          </w:p>
        </w:tc>
      </w:tr>
      <w:tr w:rsidR="00470CC4" w:rsidRPr="00470CC4" w14:paraId="32029473" w14:textId="77777777" w:rsidTr="00470CC4">
        <w:trPr>
          <w:tblCellSpacing w:w="0" w:type="dxa"/>
        </w:trPr>
        <w:tc>
          <w:tcPr>
            <w:tcW w:w="2150" w:type="pct"/>
            <w:hideMark/>
          </w:tcPr>
          <w:p w14:paraId="7A11FC88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kolejowym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1F11E5D1" w14:textId="77777777" w:rsidR="00470CC4" w:rsidRPr="00470CC4" w:rsidRDefault="00470CC4" w:rsidP="0047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0CAA58DF" w14:textId="77777777" w:rsidR="00470CC4" w:rsidRPr="00470CC4" w:rsidRDefault="00470CC4" w:rsidP="0047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50" w:type="pct"/>
            <w:hideMark/>
          </w:tcPr>
          <w:p w14:paraId="7E202399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(3,9 % wszystkich zdarzeń w I kw.);</w:t>
            </w:r>
          </w:p>
        </w:tc>
      </w:tr>
      <w:tr w:rsidR="00470CC4" w:rsidRPr="00470CC4" w14:paraId="03FBFCDB" w14:textId="77777777" w:rsidTr="00470CC4">
        <w:trPr>
          <w:tblCellSpacing w:w="0" w:type="dxa"/>
        </w:trPr>
        <w:tc>
          <w:tcPr>
            <w:tcW w:w="2150" w:type="pct"/>
            <w:hideMark/>
          </w:tcPr>
          <w:p w14:paraId="2805E0F6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wodnym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04940766" w14:textId="77777777" w:rsidR="00470CC4" w:rsidRPr="00470CC4" w:rsidRDefault="00470CC4" w:rsidP="0047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3DEC9937" w14:textId="77777777" w:rsidR="00470CC4" w:rsidRPr="00470CC4" w:rsidRDefault="00470CC4" w:rsidP="0047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50" w:type="pct"/>
            <w:hideMark/>
          </w:tcPr>
          <w:p w14:paraId="38BE9F8F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(3,9 % wszystkich zdarzeń w I kw.);</w:t>
            </w:r>
          </w:p>
        </w:tc>
      </w:tr>
      <w:tr w:rsidR="00470CC4" w:rsidRPr="00470CC4" w14:paraId="18E4174F" w14:textId="77777777" w:rsidTr="00470CC4">
        <w:trPr>
          <w:tblCellSpacing w:w="0" w:type="dxa"/>
        </w:trPr>
        <w:tc>
          <w:tcPr>
            <w:tcW w:w="2150" w:type="pct"/>
            <w:hideMark/>
          </w:tcPr>
          <w:p w14:paraId="7520111B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lastRenderedPageBreak/>
              <w:t>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rurociągowym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6A3D37CF" w14:textId="77777777" w:rsidR="00470CC4" w:rsidRPr="00470CC4" w:rsidRDefault="00470CC4" w:rsidP="0047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  <w:r w:rsidRPr="00470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  <w:p w14:paraId="4992FBE8" w14:textId="77777777" w:rsidR="00470CC4" w:rsidRPr="00470CC4" w:rsidRDefault="00470CC4" w:rsidP="00470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50" w:type="pct"/>
            <w:hideMark/>
          </w:tcPr>
          <w:p w14:paraId="26D6C8DA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(1,9 % wszystkich zdarzeń w I kw.).</w:t>
            </w:r>
          </w:p>
        </w:tc>
      </w:tr>
    </w:tbl>
    <w:p w14:paraId="015EE973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Strukturę tych zdarzeń, w grupie zdarzeń mających miejsce w transporcie, przedstawia rys. 4.</w:t>
      </w:r>
    </w:p>
    <w:p w14:paraId="312E99A6" w14:textId="77777777" w:rsidR="00470CC4" w:rsidRPr="00470CC4" w:rsidRDefault="00470CC4" w:rsidP="0047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mc:AlternateContent>
          <mc:Choice Requires="wps">
            <w:drawing>
              <wp:inline distT="0" distB="0" distL="0" distR="0" wp14:anchorId="3E52CF0C" wp14:editId="09DDD382">
                <wp:extent cx="1895475" cy="1895475"/>
                <wp:effectExtent l="0" t="0" r="0" b="0"/>
                <wp:docPr id="1" name="AutoShape 4" descr="https://www.gios.gov.pl/zpnzs/1998-01/image11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54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FF4A9" id="AutoShape 4" o:spid="_x0000_s1026" alt="https://www.gios.gov.pl/zpnzs/1998-01/image119.gif" style="width:149.2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63C949F9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powyższego rysunku wynika, że zdecydowanie najwięcej zdarzeń w transporcie materiałów niebezpiecznych ma miejsce w transporcie drogowym. </w:t>
      </w:r>
    </w:p>
    <w:p w14:paraId="3C27C48A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transporcie rurociągowym ropy naftowej i produktów ropopochodnych (paliwa płynne takie jaki benzyny silnikowe i oleje napędowe), w którym skutki wycieków bywają najpoważniejsze, wystąpiło 1 zdarzenie. Miało miejsce na terenie Kopalni Ropy w Harklowej (woj. krośnieńskie), należącej do Krośnieńskiego Zakładu Górnictwa Nafty i Gazu. Ilość wyciekłej ropy określono na ok. 1 Mg. </w:t>
      </w:r>
    </w:p>
    <w:p w14:paraId="5CABB3A7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zgłoszono wycieków z rurociągów należących do Przedsiębiorstwa Eksploatacji Rurociągów Naftowych "PRZYJAŹŃ" w Płocku, gdzie z reguły skutki wycieków powodują większe szkody w środowisku.</w:t>
      </w:r>
    </w:p>
    <w:p w14:paraId="4217FF7C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Uwzględniając klasyfikację materiałów niebezpiecznych w poszczególnych zdarzeniach, ilość zdarzeń w poszczególnych klasach przedstawia się następująco: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77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6"/>
        <w:gridCol w:w="2549"/>
      </w:tblGrid>
      <w:tr w:rsidR="00470CC4" w:rsidRPr="00470CC4" w14:paraId="550C9206" w14:textId="77777777" w:rsidTr="00470CC4">
        <w:trPr>
          <w:tblCellSpacing w:w="0" w:type="dxa"/>
        </w:trPr>
        <w:tc>
          <w:tcPr>
            <w:tcW w:w="3350" w:type="pct"/>
            <w:hideMark/>
          </w:tcPr>
          <w:p w14:paraId="2DB10E84" w14:textId="77777777" w:rsidR="00470CC4" w:rsidRPr="00470CC4" w:rsidRDefault="00470CC4" w:rsidP="00470C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2 (gazy sprężone, skroplone lub rozpuszczone pod ciśnieniem),</w:t>
            </w:r>
          </w:p>
        </w:tc>
        <w:tc>
          <w:tcPr>
            <w:tcW w:w="1650" w:type="pct"/>
            <w:hideMark/>
          </w:tcPr>
          <w:p w14:paraId="7C86A8F4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( 14 % wszystkich zdarzeń);</w:t>
            </w:r>
          </w:p>
        </w:tc>
      </w:tr>
      <w:tr w:rsidR="00470CC4" w:rsidRPr="00470CC4" w14:paraId="0CEF708B" w14:textId="77777777" w:rsidTr="00470CC4">
        <w:trPr>
          <w:tblCellSpacing w:w="0" w:type="dxa"/>
        </w:trPr>
        <w:tc>
          <w:tcPr>
            <w:tcW w:w="3350" w:type="pct"/>
            <w:hideMark/>
          </w:tcPr>
          <w:p w14:paraId="5E4AD3E8" w14:textId="77777777" w:rsidR="00470CC4" w:rsidRPr="00470CC4" w:rsidRDefault="00470CC4" w:rsidP="00470C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3 (materiały ciekłe zapalne),</w:t>
            </w:r>
          </w:p>
          <w:p w14:paraId="77B0626A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 z udziałem: </w:t>
            </w:r>
          </w:p>
        </w:tc>
        <w:tc>
          <w:tcPr>
            <w:tcW w:w="1650" w:type="pct"/>
            <w:hideMark/>
          </w:tcPr>
          <w:p w14:paraId="44BC755E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- 30 zdarzeń (60 %);</w:t>
            </w:r>
          </w:p>
        </w:tc>
      </w:tr>
      <w:tr w:rsidR="00470CC4" w:rsidRPr="00470CC4" w14:paraId="0FDD3754" w14:textId="77777777" w:rsidTr="00470CC4">
        <w:trPr>
          <w:tblCellSpacing w:w="0" w:type="dxa"/>
        </w:trPr>
        <w:tc>
          <w:tcPr>
            <w:tcW w:w="3350" w:type="pct"/>
            <w:hideMark/>
          </w:tcPr>
          <w:p w14:paraId="58BD2C5B" w14:textId="77777777" w:rsidR="00470CC4" w:rsidRPr="00470CC4" w:rsidRDefault="00470CC4" w:rsidP="00470CC4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benzyn silnikowych (nr ONZ 1203)</w:t>
            </w:r>
          </w:p>
        </w:tc>
        <w:tc>
          <w:tcPr>
            <w:tcW w:w="1650" w:type="pct"/>
            <w:hideMark/>
          </w:tcPr>
          <w:p w14:paraId="6C5B912C" w14:textId="77777777" w:rsidR="00470CC4" w:rsidRPr="00470CC4" w:rsidRDefault="00470CC4" w:rsidP="00470C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- 2 zdarzenia; </w:t>
            </w:r>
          </w:p>
        </w:tc>
      </w:tr>
      <w:tr w:rsidR="00470CC4" w:rsidRPr="00470CC4" w14:paraId="4483F3CF" w14:textId="77777777" w:rsidTr="00470CC4">
        <w:trPr>
          <w:tblCellSpacing w:w="0" w:type="dxa"/>
        </w:trPr>
        <w:tc>
          <w:tcPr>
            <w:tcW w:w="3350" w:type="pct"/>
            <w:hideMark/>
          </w:tcPr>
          <w:p w14:paraId="34A04C2F" w14:textId="77777777" w:rsidR="00470CC4" w:rsidRPr="00470CC4" w:rsidRDefault="00470CC4" w:rsidP="00470CC4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olejów napędowych (nr ONZ 1202)</w:t>
            </w:r>
          </w:p>
        </w:tc>
        <w:tc>
          <w:tcPr>
            <w:tcW w:w="1650" w:type="pct"/>
            <w:hideMark/>
          </w:tcPr>
          <w:p w14:paraId="04978989" w14:textId="77777777" w:rsidR="00470CC4" w:rsidRPr="00470CC4" w:rsidRDefault="00470CC4" w:rsidP="00470C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- 19 zdarzeń;</w:t>
            </w:r>
          </w:p>
        </w:tc>
      </w:tr>
      <w:tr w:rsidR="00470CC4" w:rsidRPr="00470CC4" w14:paraId="5163732C" w14:textId="77777777" w:rsidTr="00470CC4">
        <w:trPr>
          <w:tblCellSpacing w:w="0" w:type="dxa"/>
        </w:trPr>
        <w:tc>
          <w:tcPr>
            <w:tcW w:w="3350" w:type="pct"/>
            <w:hideMark/>
          </w:tcPr>
          <w:p w14:paraId="152D1808" w14:textId="77777777" w:rsidR="00470CC4" w:rsidRPr="00470CC4" w:rsidRDefault="00470CC4" w:rsidP="00470C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6 (materiały trujące) </w:t>
            </w:r>
          </w:p>
        </w:tc>
        <w:tc>
          <w:tcPr>
            <w:tcW w:w="1650" w:type="pct"/>
            <w:hideMark/>
          </w:tcPr>
          <w:p w14:paraId="7DFF977C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(4 %);</w:t>
            </w:r>
          </w:p>
        </w:tc>
      </w:tr>
      <w:tr w:rsidR="00470CC4" w:rsidRPr="00470CC4" w14:paraId="7EBD78B0" w14:textId="77777777" w:rsidTr="00470CC4">
        <w:trPr>
          <w:tblCellSpacing w:w="0" w:type="dxa"/>
        </w:trPr>
        <w:tc>
          <w:tcPr>
            <w:tcW w:w="3350" w:type="pct"/>
            <w:hideMark/>
          </w:tcPr>
          <w:p w14:paraId="6F463407" w14:textId="77777777" w:rsidR="00470CC4" w:rsidRPr="00470CC4" w:rsidRDefault="00470CC4" w:rsidP="00470C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8 (materiały żrące) </w:t>
            </w:r>
          </w:p>
        </w:tc>
        <w:tc>
          <w:tcPr>
            <w:tcW w:w="1650" w:type="pct"/>
            <w:hideMark/>
          </w:tcPr>
          <w:p w14:paraId="7346D099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(6 %);</w:t>
            </w:r>
          </w:p>
        </w:tc>
      </w:tr>
      <w:tr w:rsidR="00470CC4" w:rsidRPr="00470CC4" w14:paraId="00D4B481" w14:textId="77777777" w:rsidTr="00470CC4">
        <w:trPr>
          <w:tblCellSpacing w:w="0" w:type="dxa"/>
        </w:trPr>
        <w:tc>
          <w:tcPr>
            <w:tcW w:w="3350" w:type="pct"/>
            <w:hideMark/>
          </w:tcPr>
          <w:p w14:paraId="45CBE28F" w14:textId="77777777" w:rsidR="00470CC4" w:rsidRPr="00470CC4" w:rsidRDefault="00470CC4" w:rsidP="00470C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1650" w:type="pct"/>
            <w:hideMark/>
          </w:tcPr>
          <w:p w14:paraId="39BF7412" w14:textId="77777777" w:rsidR="00470CC4" w:rsidRPr="00470CC4" w:rsidRDefault="00470CC4" w:rsidP="0047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0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(16 %).</w:t>
            </w:r>
          </w:p>
        </w:tc>
      </w:tr>
    </w:tbl>
    <w:p w14:paraId="7B1D63CB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poniższym rysunku przedstawiono strukturę zdarzeń z udziałem rożnych klas substancji niebezpiecznych.</w:t>
      </w:r>
    </w:p>
    <w:p w14:paraId="318A6606" w14:textId="77777777" w:rsidR="00470CC4" w:rsidRPr="00470CC4" w:rsidRDefault="00470CC4" w:rsidP="0047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1E07D508" wp14:editId="2D844D3A">
            <wp:extent cx="4210050" cy="2400300"/>
            <wp:effectExtent l="0" t="0" r="0" b="0"/>
            <wp:docPr id="5" name="Obraz 5" descr="https://www.gios.gov.pl/zpnzs/1998-01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ios.gov.pl/zpnzs/1998-01/image1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8BC30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powyższego zestawienia wynika, że: </w:t>
      </w:r>
    </w:p>
    <w:p w14:paraId="23D84645" w14:textId="77777777" w:rsidR="00470CC4" w:rsidRPr="00470CC4" w:rsidRDefault="00470CC4" w:rsidP="00470CC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</w:t>
      </w: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należące do grupy 3 stanowią w dalszym ciągu najpoważniejsze zagrożenie dla środowiska w zdarzeniach mających znamiona nadzwyczajnego zagrożenia (ponad połowę wszystkich zdarzeń);</w:t>
      </w:r>
    </w:p>
    <w:p w14:paraId="3B0C8DD3" w14:textId="77777777" w:rsidR="00470CC4" w:rsidRPr="00470CC4" w:rsidRDefault="00470CC4" w:rsidP="00470CC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</w:t>
      </w: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wśród zdarzeń z materiałami grupy 3 najczęściej występował olej napędowy.</w:t>
      </w:r>
    </w:p>
    <w:p w14:paraId="6BA99970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 wystąpieniu nadzwyczajnych zagrożeń środowiska następują zanieczyszczenia różnych elementów środowiska. W I kw. 1998 r. zanieczyszczone było:</w:t>
      </w:r>
    </w:p>
    <w:p w14:paraId="647049F5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70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70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powietrze - w 15 przypadkach (29,4 %);</w:t>
      </w:r>
    </w:p>
    <w:p w14:paraId="42D227FA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70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70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grunt - w 21 przypadkach (41,2 %);</w:t>
      </w:r>
    </w:p>
    <w:p w14:paraId="135471D9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70C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70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wody - w 18 przypadkach (35,3 %).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l-PL"/>
        </w:rPr>
        <w:t> </w:t>
      </w:r>
    </w:p>
    <w:p w14:paraId="29A04502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048439E4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powyższym zestawieniu suma przypadków, w których doszło do uwolnienia substancji niebezpiecznych i zanieczyszczenia poszczególnych elementów środowiska, jest wyższa niż ilość zarejestrowanych zdarzeń. Należy jednak zwrócić uwagę na fakt, że w niektórych zdarzeniach doszło do zanieczyszczenia więcej niż jednego elementu środowiska.</w:t>
      </w:r>
    </w:p>
    <w:p w14:paraId="5FADA356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Wśród 51 zdarzeń, zarejestrowanych w I kw. 1998 r., w 4 (7,8 %) brak było skutków w środowisku.</w:t>
      </w:r>
    </w:p>
    <w:p w14:paraId="23600D56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pozostałych zdarzeń charakter krótkotrwały miało 40 zdarzeń (78,4 % wszystkich zdarzeń), a charakter długotrwały miało 7 zdarzeń (13,8 %). </w:t>
      </w:r>
    </w:p>
    <w:p w14:paraId="36EC4FB8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Wśród zdarzeń, które miały miejsce w I kw. 1998 r., jako potencjalnie najgroźniejsze wymienić należy:</w:t>
      </w:r>
    </w:p>
    <w:p w14:paraId="22BB1785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(1) Zanieczyszczenie rtęcią gruntu na terenie Warszawy.</w:t>
      </w:r>
    </w:p>
    <w:p w14:paraId="7E81FC57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Zanieczyszczenie zauważono w dniu 4 stycznia 1998 r. (wobec braku daty wystąpienia zanieczyszczenia przyjęto datę zgłoszenia jego zauważenia), na terenie gminy Warszawa-Wawer. Na nieutwardzonej ulicy Białoborskiej stwierdzono obecność rtęci na powierzchni około 180m2.</w:t>
      </w:r>
    </w:p>
    <w:p w14:paraId="5BBA8A31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DDE_LINK1"/>
      <w:bookmarkEnd w:id="0"/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Akcję ratowniczą przeprowadziła Państwowa Straż Pożarna, która zebrała zanieczyszczony grunt do worków foliowych.</w:t>
      </w:r>
    </w:p>
    <w:p w14:paraId="1E546BEB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 Inspektorat Ochrony Środowiska w Warszawie na podstawie przeprowadzonych badań gruntu stwierdził utrzymanie się jego zanieczyszczenia rtęcią, mimo działań podjętych przez Państwową Straż Pożarną. W związku z tym wydano Burmistrzowi Gminy Warszawa-Wawer zarządzenia nakazujące określenie stopnia skażenia gruntu i wód podziemnych związkami rtęci przez specjalistyczną firmę.</w:t>
      </w:r>
    </w:p>
    <w:p w14:paraId="27BCE25A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(2) Zanieczyszczenie powietrza i wód powierzchniowych amoniakiem na terenie województw tarnowskiego i rzeszowskiego.</w:t>
      </w:r>
    </w:p>
    <w:p w14:paraId="14445138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Zdarzenie miało miejsce w dniu 27 stycznia 1998 r. w Dębicy. Na skutek awarii instalacji chłodniczej na terenie Zakładu Produkcji Mrożonek i Usług Chłodniczych "IGLOFRUIT" doszło do wycieku amoniaku. Awaria spowodowana była pęknięciem spoiny na rurce amoniakalnej instalacji chłodniczej. Awaria została usunięta siłami własnymi sprawcy zdarzenia.</w:t>
      </w:r>
    </w:p>
    <w:p w14:paraId="1BEC7F81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WIOŚ w Tarnowie przeprowadził rozpoznanie na miejscu zdarzenia. Sprawca ilość wyciekłego amoniaku oszacował na ok. 100 kg. Wg oceny WIOŚ w Tarnowie ilość wynosiła ok. 2,9 Mg. Amoniak przedostał się do kanalizacji miejskiej, a następnie do Miejskiej Oczyszczalni Ścieków. Przeprowadzone analizy wód rzeki Wisłoka wykazały kilkakrotne przekroczenie zawartości azotu amonowego, co spowodowało obniżenie </w:t>
      </w: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jakości wód rzeki Wisłoki z klasy I do klasy III. W wyniku działań podjętych przez WIOŚ w Rzeszowie, w dniu 28 stycznia 1998 r. zamknięto ujęcie wody dla miasta Mielca (woj. rzeszowskie). Ujęcie uruchomiono w tym samym dniu po spadku zawartości azotu amonowego do granicy normy. </w:t>
      </w:r>
      <w:r w:rsidRPr="00470CC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5AE42724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(3) Zanieczyszczenie wód powierzchniowych ropopochodnymi na terenie województwa włocławskiego.</w:t>
      </w:r>
    </w:p>
    <w:p w14:paraId="7DBE8184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Zdarzenie miało miejsce w dniu 11 lutego 98 r. w Nieszawie (gm. Bobrowniki). Na 702 km biegu rzeki Wisły wystąpiły zanieczyszczenia w postaci smug ropopochodnych. Sprawcą zdarzenia były Zakłady Azotowe S.A. we Włocławku.</w:t>
      </w:r>
    </w:p>
    <w:p w14:paraId="107BA54F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Przedstawiciele WIOŚ we Włocławku podczas przeprowadzonej kontroli ustalili że:</w:t>
      </w:r>
    </w:p>
    <w:p w14:paraId="72818104" w14:textId="77777777" w:rsidR="00470CC4" w:rsidRPr="00470CC4" w:rsidRDefault="00470CC4" w:rsidP="00470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zanieczyszczeniu uległa rzeka Struga Kujawska i około 1km rzeki Wisły;</w:t>
      </w:r>
    </w:p>
    <w:p w14:paraId="6D3F74EE" w14:textId="77777777" w:rsidR="00470CC4" w:rsidRPr="00470CC4" w:rsidRDefault="00470CC4" w:rsidP="00470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zanieczyszczenia ropopochodnych wypłynęły do cieku Struga Kujawska, a następnie do Wisły bezpośrednim wylotem z kompleksu technologicznego wytwórni;</w:t>
      </w:r>
    </w:p>
    <w:p w14:paraId="3675BFAE" w14:textId="77777777" w:rsidR="00470CC4" w:rsidRPr="00470CC4" w:rsidRDefault="00470CC4" w:rsidP="00470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przyczyną wycieku było przekorodowanie zbiornika;</w:t>
      </w:r>
    </w:p>
    <w:p w14:paraId="5E473B5E" w14:textId="77777777" w:rsidR="00470CC4" w:rsidRPr="00470CC4" w:rsidRDefault="00470CC4" w:rsidP="00470C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JRCh</w:t>
      </w:r>
      <w:proofErr w:type="spellEnd"/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Zakładów postawiła zaporę przeciwolejową na ujściu Strugi Kujawskiej. Służby ratownicze zebrały zgromadzone zanieczyszczenia. </w:t>
      </w:r>
    </w:p>
    <w:p w14:paraId="6DBD7816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(4) Zanieczyszczenie rtęcią gruntu na terenie Warszawy. </w:t>
      </w:r>
    </w:p>
    <w:p w14:paraId="18B4D643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Zdarzenie miało miejsce w dniu 22 lutego 1998 r., w miejscowości Radość na terenie gminy Warszawa-Wawer. Na terenie zlokalizowanym przy Spółdzielni Pracy "AREOMETR" znaleziono porzucone pojemniki z zużytymi termometrami rtęciowymi. </w:t>
      </w:r>
    </w:p>
    <w:p w14:paraId="6C8C7BF7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WIOŚ w Warszawie przeprowadził rozpoznanie zdarzenia i kontrolę Spółdzielni Pracy "AREOMETR". Stwierdzono że:</w:t>
      </w:r>
    </w:p>
    <w:p w14:paraId="647C9256" w14:textId="77777777" w:rsidR="00470CC4" w:rsidRPr="00470CC4" w:rsidRDefault="00470CC4" w:rsidP="00470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termometry nie pochodziły ze Spółdzielni Pracy "Areometr" ponieważ Spółdzielnia nie produkuje i nie przechowuje termometrów na swoim terenie ; </w:t>
      </w:r>
    </w:p>
    <w:p w14:paraId="1A06E4C1" w14:textId="77777777" w:rsidR="00470CC4" w:rsidRPr="00470CC4" w:rsidRDefault="00470CC4" w:rsidP="00470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zdołano ustalić ilości rtęci jaka przedostała się do środowiska;</w:t>
      </w:r>
    </w:p>
    <w:p w14:paraId="15828F17" w14:textId="77777777" w:rsidR="00470CC4" w:rsidRPr="00470CC4" w:rsidRDefault="00470CC4" w:rsidP="00470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zebrano około 130 kg zanieczyszczonego rtęcią gruntu;</w:t>
      </w:r>
    </w:p>
    <w:p w14:paraId="4CB82A10" w14:textId="77777777" w:rsidR="00470CC4" w:rsidRPr="00470CC4" w:rsidRDefault="00470CC4" w:rsidP="00470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usunięciem rtęci z zanieczyszczonego gruntu zajmie się firma "AWAT" z Warszawy;</w:t>
      </w:r>
    </w:p>
    <w:p w14:paraId="5032974E" w14:textId="77777777" w:rsidR="00470CC4" w:rsidRPr="00470CC4" w:rsidRDefault="00470CC4" w:rsidP="00470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przedstawiciele WIOŚ pobrali próby gruntu po zebraniu warstwy zanieczyszczonej; </w:t>
      </w:r>
    </w:p>
    <w:p w14:paraId="3FE36FF7" w14:textId="77777777" w:rsidR="00470CC4" w:rsidRPr="00470CC4" w:rsidRDefault="00470CC4" w:rsidP="00470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akcję usuwania zanieczyszczenia przeprowadziła </w:t>
      </w:r>
      <w:proofErr w:type="spellStart"/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PSPoż</w:t>
      </w:r>
      <w:proofErr w:type="spellEnd"/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- JRG nr 6;</w:t>
      </w:r>
    </w:p>
    <w:p w14:paraId="134B2E66" w14:textId="77777777" w:rsidR="00470CC4" w:rsidRPr="00470CC4" w:rsidRDefault="00470CC4" w:rsidP="00470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odległości około 50 m od miejsca skażenia gruntu znajduje się ujęcie wody;</w:t>
      </w:r>
    </w:p>
    <w:p w14:paraId="463FC676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WIOŚ w Warszawie wydał zarządzenia nakazujące zbadanie stopnia zanieczyszczenia gruntu i wód podziemnych spowodowanych zdarzeniem;</w:t>
      </w:r>
    </w:p>
    <w:p w14:paraId="17AD7AAE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(5) Zanieczyszczenie gruntu olejem opałowym na terenie województwa zielonogórskiego.</w:t>
      </w:r>
    </w:p>
    <w:p w14:paraId="75482892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Zdarzenie miało miejsce w dniu 26 lutego 1998 r. w miejscowości Cigacice (gm. Sulechów). Na terenie Zakładu Wełny Mineralnej "ROCKWOOL-POLSKA" nastąpił wyciek oleju opałowego z instalacji zasilającej urządzenia technologiczne. </w:t>
      </w:r>
    </w:p>
    <w:p w14:paraId="6C494E31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rozpoznania przeprowadzonego przez WIOŚ w Zielonej Górze stwierdzono że:</w:t>
      </w:r>
    </w:p>
    <w:p w14:paraId="53499008" w14:textId="77777777" w:rsidR="00470CC4" w:rsidRPr="00470CC4" w:rsidRDefault="00470CC4" w:rsidP="00470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wyciek paliwa nastąpił bezpośrednio do gruntu;</w:t>
      </w:r>
    </w:p>
    <w:p w14:paraId="482761D7" w14:textId="77777777" w:rsidR="00470CC4" w:rsidRPr="00470CC4" w:rsidRDefault="00470CC4" w:rsidP="00470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gruntu przedostało się około 6 Mg oleju opałowego "EKOTERM"</w:t>
      </w:r>
    </w:p>
    <w:p w14:paraId="29E15444" w14:textId="77777777" w:rsidR="00470CC4" w:rsidRPr="00470CC4" w:rsidRDefault="00470CC4" w:rsidP="00470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akcję ratowniczą przeprowadził sprawca zdarzenia;</w:t>
      </w:r>
    </w:p>
    <w:p w14:paraId="446A8267" w14:textId="77777777" w:rsidR="00470CC4" w:rsidRPr="00470CC4" w:rsidRDefault="00470CC4" w:rsidP="00470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zebrano około 250 m</w:t>
      </w: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 zanieczyszczonego gruntu;</w:t>
      </w:r>
    </w:p>
    <w:p w14:paraId="4519911E" w14:textId="77777777" w:rsidR="00470CC4" w:rsidRPr="00470CC4" w:rsidRDefault="00470CC4" w:rsidP="00470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skażony grunt złożony na placu składowym zabezpieczono folią;</w:t>
      </w:r>
    </w:p>
    <w:p w14:paraId="00E114BA" w14:textId="77777777" w:rsidR="00470CC4" w:rsidRPr="00470CC4" w:rsidRDefault="00470CC4" w:rsidP="00470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odległości ok. 1 km od miejsca zdarzenia znajduje się wiejskie ujęcie wód podziemnych. </w:t>
      </w:r>
    </w:p>
    <w:p w14:paraId="55E4DB77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Inspektorzy WIOŚ w Zielonej Górze przeprowadzili badania gruntu, które potwierdziły fakt jego zanieczyszczenia ropopochodnymi.</w:t>
      </w:r>
    </w:p>
    <w:p w14:paraId="47C45167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Prowadzony jest nadzór nad doprowadzeniem środowiska do stanu właściwego; </w:t>
      </w:r>
    </w:p>
    <w:p w14:paraId="5173B44F" w14:textId="77777777" w:rsidR="00470CC4" w:rsidRPr="00470CC4" w:rsidRDefault="00470CC4" w:rsidP="00470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 kw. 1998 r. działania wojewódzkich inspektoratów ochrony środowiska były prowadzone w ścisłej współpracy z odpowiednimi terenowo komendami wojewódzkimi i rejonowymi Państwowej Straży Pożarnej. W wielu przypadkach współpraca dotyczyła innych organów administracji państwowej ogólnej i specjalnej, organów ścigania oraz organów administracji samorządowej. Sprzyjało to:</w:t>
      </w:r>
    </w:p>
    <w:p w14:paraId="5ED91702" w14:textId="77777777" w:rsidR="00470CC4" w:rsidRPr="00470CC4" w:rsidRDefault="00470CC4" w:rsidP="00470C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sprawnemu usuwaniu przyczyn, które spowodowały wystąpienie zdarzeń o charakterze nadzwyczajnego zagrożenia środowiska;</w:t>
      </w:r>
    </w:p>
    <w:p w14:paraId="49549F89" w14:textId="77777777" w:rsidR="00470CC4" w:rsidRPr="00470CC4" w:rsidRDefault="00470CC4" w:rsidP="00470C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szybkiemu usuwaniu skutków tych zdarzeń;</w:t>
      </w:r>
    </w:p>
    <w:p w14:paraId="4E79359E" w14:textId="77777777" w:rsidR="00470CC4" w:rsidRPr="00470CC4" w:rsidRDefault="00470CC4" w:rsidP="00470C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ustalaniu sprawców zdarzeń.</w:t>
      </w:r>
    </w:p>
    <w:p w14:paraId="1B0AC8FD" w14:textId="77777777" w:rsidR="00470CC4" w:rsidRPr="00470CC4" w:rsidRDefault="00470CC4" w:rsidP="0047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0C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283C1DFD">
          <v:rect id="_x0000_i1025" style="width:700.2pt;height:1.5pt" o:hrstd="t" o:hrnoshade="t" o:hr="t" fillcolor="black" stroked="f"/>
        </w:pict>
      </w:r>
    </w:p>
    <w:p w14:paraId="3C02B612" w14:textId="77777777" w:rsidR="00CD0BC5" w:rsidRDefault="00CD0BC5">
      <w:bookmarkStart w:id="1" w:name="_GoBack"/>
      <w:bookmarkEnd w:id="1"/>
    </w:p>
    <w:sectPr w:rsidR="00CD0BC5" w:rsidSect="00470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6D95"/>
    <w:multiLevelType w:val="multilevel"/>
    <w:tmpl w:val="66A8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3F65"/>
    <w:multiLevelType w:val="multilevel"/>
    <w:tmpl w:val="74C0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16C56"/>
    <w:multiLevelType w:val="multilevel"/>
    <w:tmpl w:val="D456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24B96"/>
    <w:multiLevelType w:val="multilevel"/>
    <w:tmpl w:val="F25E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37D5D"/>
    <w:multiLevelType w:val="multilevel"/>
    <w:tmpl w:val="4EC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72F34"/>
    <w:multiLevelType w:val="multilevel"/>
    <w:tmpl w:val="1692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1421F"/>
    <w:multiLevelType w:val="multilevel"/>
    <w:tmpl w:val="C0C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D4CA4"/>
    <w:multiLevelType w:val="multilevel"/>
    <w:tmpl w:val="07A0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41AA5"/>
    <w:multiLevelType w:val="multilevel"/>
    <w:tmpl w:val="9E9E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31A6C"/>
    <w:multiLevelType w:val="multilevel"/>
    <w:tmpl w:val="988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F02F2"/>
    <w:multiLevelType w:val="multilevel"/>
    <w:tmpl w:val="3450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511BF"/>
    <w:multiLevelType w:val="multilevel"/>
    <w:tmpl w:val="E85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AE"/>
    <w:rsid w:val="000F25AE"/>
    <w:rsid w:val="000F4E50"/>
    <w:rsid w:val="003A4C67"/>
    <w:rsid w:val="00470CC4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AC21-0090-432A-A45C-40EB7339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1557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2022-09-16T10:13:00Z</dcterms:created>
  <dcterms:modified xsi:type="dcterms:W3CDTF">2022-09-16T10:13:00Z</dcterms:modified>
</cp:coreProperties>
</file>