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7088C" w:rsidRPr="00AF2D23" w:rsidP="00845972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AF2D23">
        <w:rPr>
          <w:sz w:val="24"/>
          <w:szCs w:val="24"/>
          <w:lang w:val="en-US"/>
        </w:rPr>
        <w:t>Łódź</w:t>
      </w:r>
      <w:r w:rsidRPr="00AF2D23">
        <w:rPr>
          <w:sz w:val="24"/>
          <w:szCs w:val="24"/>
          <w:lang w:val="en-US"/>
        </w:rPr>
        <w:t xml:space="preserve">, </w:t>
      </w:r>
      <w:bookmarkStart w:id="0" w:name="ezdDataPodpisu"/>
      <w:r w:rsidRPr="00AF2D23">
        <w:rPr>
          <w:sz w:val="24"/>
          <w:szCs w:val="24"/>
          <w:lang w:val="en-US"/>
        </w:rPr>
        <w:t>28 grudnia 2023</w:t>
      </w:r>
      <w:bookmarkEnd w:id="0"/>
      <w:r w:rsidRPr="00AF2D23">
        <w:rPr>
          <w:sz w:val="24"/>
          <w:szCs w:val="24"/>
          <w:lang w:val="en-US"/>
        </w:rPr>
        <w:t xml:space="preserve"> r.</w:t>
      </w:r>
    </w:p>
    <w:p w:rsidR="0087088C" w:rsidRPr="00AF2D23" w:rsidP="00845972">
      <w:pPr>
        <w:tabs>
          <w:tab w:val="center" w:pos="1418"/>
        </w:tabs>
        <w:rPr>
          <w:sz w:val="24"/>
          <w:szCs w:val="24"/>
          <w:lang w:val="en-US"/>
        </w:rPr>
      </w:pPr>
      <w:r w:rsidRPr="00AF2D23">
        <w:rPr>
          <w:sz w:val="24"/>
          <w:szCs w:val="24"/>
          <w:lang w:val="en-US"/>
        </w:rPr>
        <w:tab/>
      </w:r>
      <w:bookmarkStart w:id="1" w:name="ezdSprawaZnak"/>
      <w:r w:rsidRPr="00AF2D23">
        <w:rPr>
          <w:sz w:val="24"/>
          <w:szCs w:val="24"/>
          <w:lang w:val="en-US"/>
        </w:rPr>
        <w:t>ZK-I.431.24.2023</w:t>
      </w:r>
      <w:bookmarkEnd w:id="1"/>
    </w:p>
    <w:p w:rsidR="0087088C" w:rsidRPr="00AF2D23" w:rsidP="00845972">
      <w:pPr>
        <w:snapToGrid w:val="0"/>
        <w:rPr>
          <w:sz w:val="24"/>
          <w:szCs w:val="24"/>
          <w:lang w:val="en-US"/>
        </w:rPr>
      </w:pPr>
    </w:p>
    <w:p w:rsidR="00AF2D23" w:rsidRPr="00AF2D23" w:rsidP="00845972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contextualSpacing/>
        <w:jc w:val="both"/>
        <w:mirrorIndents/>
        <w:rPr>
          <w:b/>
          <w:kern w:val="0"/>
          <w:sz w:val="24"/>
          <w:szCs w:val="24"/>
          <w:lang w:eastAsia="ar-SA"/>
        </w:rPr>
      </w:pPr>
      <w:r w:rsidRPr="00AF2D23">
        <w:rPr>
          <w:b/>
          <w:kern w:val="0"/>
          <w:sz w:val="24"/>
          <w:szCs w:val="24"/>
          <w:lang w:eastAsia="ar-SA"/>
        </w:rPr>
        <w:t>Pan</w:t>
      </w:r>
    </w:p>
    <w:p w:rsidR="00AF2D23" w:rsidRPr="00AF2D23" w:rsidP="00845972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jc w:val="both"/>
        <w:rPr>
          <w:b/>
          <w:kern w:val="0"/>
          <w:sz w:val="24"/>
          <w:szCs w:val="24"/>
          <w:lang w:eastAsia="ar-SA"/>
        </w:rPr>
      </w:pPr>
      <w:r w:rsidRPr="00AF2D23">
        <w:rPr>
          <w:b/>
          <w:kern w:val="0"/>
          <w:sz w:val="24"/>
          <w:szCs w:val="24"/>
          <w:lang w:eastAsia="ar-SA"/>
        </w:rPr>
        <w:t xml:space="preserve">Paweł Kulesza </w:t>
      </w:r>
      <w:r w:rsidRPr="00AF2D23">
        <w:rPr>
          <w:b/>
          <w:kern w:val="0"/>
          <w:sz w:val="24"/>
          <w:szCs w:val="24"/>
          <w:lang w:eastAsia="ar-SA"/>
        </w:rPr>
        <w:tab/>
        <w:t xml:space="preserve"> </w:t>
      </w:r>
    </w:p>
    <w:p w:rsidR="00AF2D23" w:rsidRPr="00AF2D23" w:rsidP="00845972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jc w:val="both"/>
        <w:rPr>
          <w:b/>
          <w:kern w:val="0"/>
          <w:sz w:val="24"/>
          <w:szCs w:val="24"/>
          <w:lang w:eastAsia="ar-SA"/>
        </w:rPr>
      </w:pPr>
      <w:r w:rsidRPr="00AF2D23">
        <w:rPr>
          <w:b/>
          <w:kern w:val="0"/>
          <w:sz w:val="24"/>
          <w:szCs w:val="24"/>
          <w:lang w:eastAsia="ar-SA"/>
        </w:rPr>
        <w:t xml:space="preserve">Burmistrz </w:t>
      </w:r>
      <w:r w:rsidR="00CB4AD5">
        <w:rPr>
          <w:b/>
          <w:kern w:val="0"/>
          <w:sz w:val="24"/>
          <w:szCs w:val="24"/>
          <w:lang w:eastAsia="ar-SA"/>
        </w:rPr>
        <w:t>Miasta Łęczyca</w:t>
      </w:r>
    </w:p>
    <w:p w:rsidR="00AF2D23" w:rsidRPr="00AF2D23" w:rsidP="00845972">
      <w:pPr>
        <w:tabs>
          <w:tab w:val="center" w:pos="1418"/>
        </w:tabs>
        <w:spacing w:line="360" w:lineRule="auto"/>
        <w:contextualSpacing/>
        <w:jc w:val="both"/>
        <w:mirrorIndents/>
        <w:rPr>
          <w:sz w:val="24"/>
          <w:szCs w:val="24"/>
        </w:rPr>
      </w:pPr>
    </w:p>
    <w:p w:rsidR="00AF2D23" w:rsidRPr="00AF2D23" w:rsidP="00845972">
      <w:pPr>
        <w:keepNext/>
        <w:keepLines/>
        <w:suppressLineNumbers/>
        <w:spacing w:line="360" w:lineRule="auto"/>
        <w:ind w:left="-15" w:firstLine="15"/>
        <w:contextualSpacing/>
        <w:jc w:val="center"/>
        <w:mirrorIndents/>
        <w:rPr>
          <w:sz w:val="24"/>
          <w:szCs w:val="24"/>
          <w:lang w:eastAsia="pl-PL"/>
        </w:rPr>
      </w:pPr>
      <w:r w:rsidRPr="00AF2D23">
        <w:rPr>
          <w:b/>
          <w:bCs/>
          <w:color w:val="000000"/>
          <w:sz w:val="24"/>
          <w:szCs w:val="24"/>
          <w:lang w:eastAsia="pl-PL"/>
        </w:rPr>
        <w:t>Wystąpienie pokontrolne</w:t>
      </w:r>
    </w:p>
    <w:p w:rsidR="00AF2D23" w:rsidRPr="00AF2D23" w:rsidP="00845972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jc w:val="center"/>
        <w:mirrorIndents/>
        <w:rPr>
          <w:b/>
          <w:bCs/>
          <w:sz w:val="24"/>
          <w:szCs w:val="24"/>
        </w:rPr>
      </w:pPr>
      <w:r w:rsidRPr="00AF2D23">
        <w:rPr>
          <w:b/>
          <w:sz w:val="24"/>
          <w:szCs w:val="24"/>
          <w:lang w:eastAsia="pl-PL"/>
        </w:rPr>
        <w:t xml:space="preserve">do przeprowadzonej kontroli okresowej </w:t>
      </w:r>
      <w:r w:rsidRPr="00AF2D23">
        <w:rPr>
          <w:b/>
          <w:bCs/>
          <w:sz w:val="24"/>
          <w:szCs w:val="24"/>
          <w:lang w:eastAsia="pl-PL"/>
        </w:rPr>
        <w:t xml:space="preserve">w zakresie </w:t>
      </w:r>
      <w:r w:rsidRPr="00AF2D23">
        <w:rPr>
          <w:b/>
          <w:sz w:val="24"/>
          <w:szCs w:val="24"/>
          <w:lang w:eastAsia="pl-PL"/>
        </w:rPr>
        <w:t xml:space="preserve">wykonywania uprawnień </w:t>
      </w:r>
      <w:r w:rsidRPr="00AF2D23">
        <w:rPr>
          <w:b/>
          <w:sz w:val="24"/>
          <w:szCs w:val="24"/>
          <w:lang w:eastAsia="pl-PL"/>
        </w:rPr>
        <w:br/>
        <w:t xml:space="preserve">przez Straż Miejską </w:t>
      </w:r>
      <w:r w:rsidRPr="00AF2D23">
        <w:rPr>
          <w:b/>
          <w:bCs/>
          <w:sz w:val="24"/>
          <w:szCs w:val="24"/>
        </w:rPr>
        <w:t>w Łęczycy</w:t>
      </w:r>
      <w:r w:rsidR="000D0494">
        <w:rPr>
          <w:b/>
          <w:bCs/>
          <w:sz w:val="24"/>
          <w:szCs w:val="24"/>
        </w:rPr>
        <w:t xml:space="preserve"> </w:t>
      </w:r>
    </w:p>
    <w:p w:rsidR="00AF2D23" w:rsidRPr="00AF2D23" w:rsidP="00845972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jc w:val="center"/>
        <w:mirrorIndents/>
        <w:rPr>
          <w:b/>
          <w:bCs/>
          <w:sz w:val="24"/>
          <w:szCs w:val="24"/>
        </w:rPr>
      </w:pPr>
    </w:p>
    <w:p w:rsidR="00AF2D23" w:rsidRPr="00AF2D23" w:rsidP="00845972">
      <w:pPr>
        <w:spacing w:line="360" w:lineRule="auto"/>
        <w:contextualSpacing/>
        <w:jc w:val="both"/>
        <w:mirrorIndents/>
        <w:rPr>
          <w:sz w:val="24"/>
          <w:szCs w:val="24"/>
          <w:lang w:eastAsia="pl-PL"/>
        </w:rPr>
      </w:pPr>
      <w:r w:rsidRPr="00AF2D23">
        <w:rPr>
          <w:sz w:val="24"/>
          <w:szCs w:val="24"/>
          <w:lang w:eastAsia="pl-PL"/>
        </w:rPr>
        <w:t>Działając na podstawie art. 9 ust. 2 i 3 ustawy z dnia 29 sierpnia 1997 r. o strażach gminnych (Dz. U. z 2021 r., poz. 1763) o</w:t>
      </w:r>
      <w:r w:rsidRPr="00AF2D23">
        <w:rPr>
          <w:bCs/>
          <w:sz w:val="24"/>
          <w:szCs w:val="24"/>
          <w:lang w:eastAsia="pl-PL"/>
        </w:rPr>
        <w:t>raz rozporządzenia Ministra Spraw Wewnętrznych i Administracji z dnia 21 grudnia 2009 r. w sprawie trybu sprawowania nadzoru nad działalnością straży gminnych (miejskich) (Dz. U. z 2009 r. Nr 220, poz.</w:t>
      </w:r>
      <w:r w:rsidR="00716015">
        <w:rPr>
          <w:bCs/>
          <w:sz w:val="24"/>
          <w:szCs w:val="24"/>
          <w:lang w:eastAsia="pl-PL"/>
        </w:rPr>
        <w:t xml:space="preserve"> </w:t>
      </w:r>
      <w:r w:rsidRPr="00AF2D23">
        <w:rPr>
          <w:bCs/>
          <w:sz w:val="24"/>
          <w:szCs w:val="24"/>
          <w:lang w:eastAsia="pl-PL"/>
        </w:rPr>
        <w:t xml:space="preserve">1733 z </w:t>
      </w:r>
      <w:r w:rsidRPr="00AF2D23">
        <w:rPr>
          <w:bCs/>
          <w:sz w:val="24"/>
          <w:szCs w:val="24"/>
          <w:lang w:eastAsia="pl-PL"/>
        </w:rPr>
        <w:t>późn</w:t>
      </w:r>
      <w:r w:rsidRPr="00AF2D23">
        <w:rPr>
          <w:bCs/>
          <w:sz w:val="24"/>
          <w:szCs w:val="24"/>
          <w:lang w:eastAsia="pl-PL"/>
        </w:rPr>
        <w:t xml:space="preserve">. zm.), </w:t>
      </w:r>
      <w:r w:rsidRPr="00AF2D23">
        <w:rPr>
          <w:sz w:val="24"/>
          <w:szCs w:val="24"/>
          <w:lang w:eastAsia="pl-PL"/>
        </w:rPr>
        <w:t>realizując założenia planu kontroli zatwierdzonego przez Wojewodę Łódzkiego, zespół kontrolny złożony z funkcjonariuszy Komendy Wojewódzkiej Policji w Łodzi w składzie:</w:t>
      </w:r>
    </w:p>
    <w:p w:rsidR="00AF2D23" w:rsidRPr="00AF2D23" w:rsidP="00845972">
      <w:pPr>
        <w:numPr>
          <w:ilvl w:val="0"/>
          <w:numId w:val="4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asp</w:t>
      </w:r>
      <w:r w:rsidRPr="00AF2D23">
        <w:rPr>
          <w:kern w:val="0"/>
          <w:sz w:val="24"/>
          <w:szCs w:val="24"/>
          <w:lang w:eastAsia="pl-PL"/>
        </w:rPr>
        <w:t>. Marcin Ślusarski – asystent z Wydziału Prewencji,</w:t>
      </w:r>
    </w:p>
    <w:p w:rsidR="00AF2D23" w:rsidRPr="00AF2D23" w:rsidP="00845972">
      <w:pPr>
        <w:numPr>
          <w:ilvl w:val="0"/>
          <w:numId w:val="4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Tadeusz Jędrasik – s</w:t>
      </w:r>
      <w:r w:rsidR="00CB4AD5">
        <w:rPr>
          <w:kern w:val="0"/>
          <w:sz w:val="24"/>
          <w:szCs w:val="24"/>
          <w:lang w:eastAsia="pl-PL"/>
        </w:rPr>
        <w:t>pecjalista z Wydziału Prewencji,</w:t>
      </w:r>
    </w:p>
    <w:p w:rsidR="00CB4AD5" w:rsidP="00845972">
      <w:pPr>
        <w:keepNext/>
        <w:keepLines/>
        <w:suppressLineNumbers/>
        <w:spacing w:line="360" w:lineRule="auto"/>
        <w:jc w:val="both"/>
        <w:rPr>
          <w:bCs/>
          <w:sz w:val="24"/>
          <w:szCs w:val="24"/>
          <w:lang w:eastAsia="pl-PL"/>
        </w:rPr>
      </w:pPr>
      <w:r w:rsidRPr="00AF2D23">
        <w:rPr>
          <w:sz w:val="24"/>
          <w:szCs w:val="24"/>
          <w:lang w:eastAsia="pl-PL"/>
        </w:rPr>
        <w:t xml:space="preserve">legitymując się upoważnieniem </w:t>
      </w:r>
      <w:r w:rsidR="00716015">
        <w:rPr>
          <w:sz w:val="24"/>
          <w:szCs w:val="24"/>
          <w:lang w:eastAsia="pl-PL"/>
        </w:rPr>
        <w:t xml:space="preserve">nr 90/2023 </w:t>
      </w:r>
      <w:r w:rsidRPr="00AF2D23">
        <w:rPr>
          <w:sz w:val="24"/>
          <w:szCs w:val="24"/>
          <w:lang w:eastAsia="pl-PL"/>
        </w:rPr>
        <w:t xml:space="preserve">Wojewody Łódzkiego z 23 października 2023 r., przeprowadził 7 listopada 2023 r. kontrolę okresową Straży </w:t>
      </w:r>
      <w:r w:rsidRPr="00AF2D23">
        <w:rPr>
          <w:bCs/>
          <w:sz w:val="24"/>
          <w:szCs w:val="24"/>
          <w:lang w:eastAsia="pl-PL"/>
        </w:rPr>
        <w:t xml:space="preserve">Miejskiej w Łęczycy w siedzibie jednostki znajdującej się pod adresem: </w:t>
      </w:r>
      <w:r w:rsidRPr="00AF2D23">
        <w:rPr>
          <w:sz w:val="24"/>
          <w:szCs w:val="24"/>
        </w:rPr>
        <w:t>ul. Konopnickiej 14, 99-100 Łęczyca</w:t>
      </w:r>
      <w:r w:rsidRPr="00AF2D23">
        <w:rPr>
          <w:bCs/>
          <w:sz w:val="24"/>
          <w:szCs w:val="24"/>
          <w:lang w:eastAsia="pl-PL"/>
        </w:rPr>
        <w:t xml:space="preserve">. </w:t>
      </w:r>
    </w:p>
    <w:p w:rsidR="00AF2D23" w:rsidRPr="00AF2D23" w:rsidP="00CB4AD5">
      <w:pPr>
        <w:keepNext/>
        <w:keepLines/>
        <w:suppressLineNumbers/>
        <w:spacing w:line="360" w:lineRule="auto"/>
        <w:ind w:firstLine="709"/>
        <w:jc w:val="both"/>
        <w:rPr>
          <w:sz w:val="24"/>
          <w:szCs w:val="24"/>
        </w:rPr>
      </w:pPr>
      <w:bookmarkStart w:id="2" w:name="_GoBack"/>
      <w:bookmarkEnd w:id="2"/>
      <w:r w:rsidRPr="00AF2D23">
        <w:rPr>
          <w:kern w:val="0"/>
          <w:sz w:val="24"/>
          <w:szCs w:val="24"/>
          <w:lang w:eastAsia="ar-SA"/>
        </w:rPr>
        <w:t>Ze strony Wojewody Łódzkiego w kontroli uczestniczyła także Pani Izabela Sabiniewicz, starszy inspektor wojewódzki w Wydziale Bezpieczeństwa i Zarządzania Kryzysowego, Łódzkiego Urzędu Wojewódzkiego w Łodzi</w:t>
      </w:r>
      <w:r w:rsidR="00716015">
        <w:rPr>
          <w:kern w:val="0"/>
          <w:sz w:val="24"/>
          <w:szCs w:val="24"/>
          <w:lang w:eastAsia="ar-SA"/>
        </w:rPr>
        <w:t xml:space="preserve"> (upoważnienie nr 89/2023 z 23 października 2023 r.)</w:t>
      </w:r>
      <w:r w:rsidRPr="00AF2D23">
        <w:rPr>
          <w:kern w:val="0"/>
          <w:sz w:val="24"/>
          <w:szCs w:val="24"/>
          <w:lang w:eastAsia="ar-SA"/>
        </w:rPr>
        <w:t>.</w:t>
      </w:r>
    </w:p>
    <w:p w:rsidR="00AF2D23" w:rsidRPr="00AF2D23" w:rsidP="00845972">
      <w:pPr>
        <w:spacing w:line="360" w:lineRule="auto"/>
        <w:ind w:firstLine="709"/>
        <w:contextualSpacing/>
        <w:jc w:val="both"/>
        <w:mirrorIndents/>
        <w:rPr>
          <w:sz w:val="24"/>
          <w:szCs w:val="24"/>
          <w:lang w:eastAsia="pl-PL"/>
        </w:rPr>
      </w:pPr>
      <w:r w:rsidRPr="00AF2D23">
        <w:rPr>
          <w:sz w:val="24"/>
          <w:szCs w:val="24"/>
          <w:lang w:eastAsia="pl-PL"/>
        </w:rPr>
        <w:t xml:space="preserve">Kontrolę okresową działalności Straży Miejskiej w Łęczycy przeprowadzono obejmując okres działania </w:t>
      </w:r>
      <w:r w:rsidRPr="00AF2D23">
        <w:rPr>
          <w:color w:val="000000"/>
          <w:sz w:val="24"/>
          <w:szCs w:val="24"/>
          <w:lang w:eastAsia="pl-PL"/>
        </w:rPr>
        <w:t xml:space="preserve">jednostki od 1 </w:t>
      </w:r>
      <w:r w:rsidRPr="00AF2D23">
        <w:rPr>
          <w:sz w:val="24"/>
          <w:szCs w:val="24"/>
          <w:lang w:eastAsia="pl-PL"/>
        </w:rPr>
        <w:t xml:space="preserve">stycznia do 7 listopada 2023 r. </w:t>
      </w:r>
    </w:p>
    <w:p w:rsidR="00AF2D23" w:rsidRPr="00AF2D23" w:rsidP="00845972">
      <w:pPr>
        <w:spacing w:line="360" w:lineRule="auto"/>
        <w:ind w:firstLine="709"/>
        <w:contextualSpacing/>
        <w:jc w:val="both"/>
        <w:mirrorIndents/>
        <w:rPr>
          <w:sz w:val="24"/>
          <w:szCs w:val="24"/>
          <w:lang w:eastAsia="pl-PL"/>
        </w:rPr>
      </w:pPr>
    </w:p>
    <w:p w:rsidR="00AF2D23" w:rsidRPr="00AF2D23" w:rsidP="00845972">
      <w:pPr>
        <w:spacing w:line="360" w:lineRule="auto"/>
        <w:contextualSpacing/>
        <w:jc w:val="both"/>
        <w:mirrorIndents/>
        <w:rPr>
          <w:sz w:val="24"/>
          <w:szCs w:val="24"/>
          <w:lang w:eastAsia="pl-PL"/>
        </w:rPr>
      </w:pPr>
      <w:r w:rsidRPr="00AF2D23">
        <w:rPr>
          <w:b/>
          <w:sz w:val="24"/>
          <w:szCs w:val="24"/>
          <w:lang w:eastAsia="pl-PL"/>
        </w:rPr>
        <w:t>Zbadaniu i ocenie podlegały następujące zagadnienia:</w:t>
      </w:r>
    </w:p>
    <w:p w:rsidR="00AF2D23" w:rsidRPr="00AF2D23" w:rsidP="00845972">
      <w:pPr>
        <w:numPr>
          <w:ilvl w:val="0"/>
          <w:numId w:val="7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Ewidencje, o których mowa w art. 9a ust 1 ustawy z dnia 29 sierpnia 1997 r. o strażach gminnych.</w:t>
      </w:r>
    </w:p>
    <w:p w:rsidR="00AF2D23" w:rsidRPr="00AF2D23" w:rsidP="00845972">
      <w:pPr>
        <w:numPr>
          <w:ilvl w:val="0"/>
          <w:numId w:val="7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Użycie środków przymusu bezpośredniego.</w:t>
      </w:r>
    </w:p>
    <w:p w:rsidR="00AF2D23" w:rsidRPr="00AF2D23" w:rsidP="00845972">
      <w:pPr>
        <w:numPr>
          <w:ilvl w:val="0"/>
          <w:numId w:val="7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Wykonywanie uprawnień, o których mowa w art. 12 ww. ustawy z dnia 29 sierpnia 1997 r. o strażach gminnych:</w:t>
      </w:r>
    </w:p>
    <w:p w:rsidR="00AF2D23" w:rsidRPr="00AF2D23" w:rsidP="002C6D67">
      <w:pPr>
        <w:numPr>
          <w:ilvl w:val="0"/>
          <w:numId w:val="11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prowadzenie czynności wyjaśniających w sprawach o wykroczenia;</w:t>
      </w:r>
    </w:p>
    <w:p w:rsidR="00AF2D23" w:rsidRPr="00AF2D23" w:rsidP="002C6D67">
      <w:pPr>
        <w:numPr>
          <w:ilvl w:val="0"/>
          <w:numId w:val="11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ujęcie osób stwarzających w sposób oczywisty bezpośrednie zagrożenie dla życia i zdrowia, a także mienia i niezwłocznego doprowadzania do najbliższej jednostki Policji;</w:t>
      </w:r>
    </w:p>
    <w:p w:rsidR="00AF2D23" w:rsidRPr="00AF2D23" w:rsidP="002C6D67">
      <w:pPr>
        <w:numPr>
          <w:ilvl w:val="0"/>
          <w:numId w:val="11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legitymowanie osób w uzasadnionych przypadkach w celu ustalenia ich tożsamości;</w:t>
      </w:r>
    </w:p>
    <w:p w:rsidR="00AF2D23" w:rsidRPr="00AF2D23" w:rsidP="002C6D67">
      <w:pPr>
        <w:numPr>
          <w:ilvl w:val="0"/>
          <w:numId w:val="11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usuwanie pojazdów i ich unieruchamiania przez blokowanie kół;</w:t>
      </w:r>
    </w:p>
    <w:p w:rsidR="00AF2D23" w:rsidRPr="00AF2D23" w:rsidP="002C6D67">
      <w:pPr>
        <w:numPr>
          <w:ilvl w:val="0"/>
          <w:numId w:val="11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dokonywanie kontroli osobistej, przeglądania zawartości podręcznych bagaży osoby;</w:t>
      </w:r>
    </w:p>
    <w:p w:rsidR="00AF2D23" w:rsidRPr="00AF2D23" w:rsidP="002C6D67">
      <w:pPr>
        <w:numPr>
          <w:ilvl w:val="0"/>
          <w:numId w:val="11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dokonywanie sprawdzenia prewencyjnego osób doprowadzanych, o których mowa w art. 11 ust. 1 pkt 7 ww. ustawy;</w:t>
      </w:r>
    </w:p>
    <w:p w:rsidR="00AF2D23" w:rsidRPr="00AF2D23" w:rsidP="002C6D67">
      <w:pPr>
        <w:numPr>
          <w:ilvl w:val="0"/>
          <w:numId w:val="11"/>
        </w:numPr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żądanie niezbędnej pomocy od instytucji państwowych i samorządowych;</w:t>
      </w:r>
    </w:p>
    <w:p w:rsidR="00AF2D23" w:rsidRPr="00AF2D23" w:rsidP="002C6D67">
      <w:pPr>
        <w:keepNext/>
        <w:keepLines/>
        <w:numPr>
          <w:ilvl w:val="0"/>
          <w:numId w:val="11"/>
        </w:numPr>
        <w:suppressLineNumbers/>
        <w:tabs>
          <w:tab w:val="left" w:pos="851"/>
        </w:tabs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wydawanie osobom poleceń określonego zachowania w granicach niezbędnych do wykonywania innych czynności zawartych w art. 12 pkt. 1-6 ww. ustawy;</w:t>
      </w:r>
    </w:p>
    <w:p w:rsidR="00AF2D23" w:rsidRPr="00AF2D23" w:rsidP="002C6D67">
      <w:pPr>
        <w:keepNext/>
        <w:keepLines/>
        <w:numPr>
          <w:ilvl w:val="0"/>
          <w:numId w:val="11"/>
        </w:numPr>
        <w:suppressLineNumbers/>
        <w:tabs>
          <w:tab w:val="left" w:pos="851"/>
        </w:tabs>
        <w:spacing w:line="360" w:lineRule="auto"/>
        <w:contextualSpacing/>
        <w:jc w:val="both"/>
        <w:mirrorIndents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 xml:space="preserve">zwracanie się w nagłych przypadkach o pomoc do jednostek gospodarczych, prowadzących działalność w zakresie użyteczności publicznej oraz organizacji społecznych, jak również do innych osób. </w:t>
      </w:r>
    </w:p>
    <w:p w:rsidR="00AF2D23" w:rsidRPr="00AF2D23" w:rsidP="00845972">
      <w:pPr>
        <w:keepNext/>
        <w:keepLines/>
        <w:suppressLineNumbers/>
        <w:tabs>
          <w:tab w:val="left" w:pos="851"/>
        </w:tabs>
        <w:spacing w:line="360" w:lineRule="auto"/>
        <w:ind w:left="720"/>
        <w:contextualSpacing/>
        <w:jc w:val="both"/>
        <w:mirrorIndents/>
        <w:rPr>
          <w:kern w:val="0"/>
          <w:sz w:val="24"/>
          <w:szCs w:val="24"/>
          <w:lang w:eastAsia="pl-PL"/>
        </w:rPr>
      </w:pPr>
    </w:p>
    <w:p w:rsidR="00AF2D23" w:rsidRPr="00AF2D23" w:rsidP="00845972">
      <w:pPr>
        <w:keepNext/>
        <w:keepLines/>
        <w:suppressLineNumbers/>
        <w:spacing w:line="360" w:lineRule="auto"/>
        <w:ind w:hanging="142"/>
        <w:contextualSpacing/>
        <w:jc w:val="both"/>
        <w:mirrorIndents/>
        <w:rPr>
          <w:b/>
          <w:bCs/>
          <w:kern w:val="0"/>
          <w:sz w:val="24"/>
          <w:szCs w:val="24"/>
          <w:lang w:eastAsia="pl-PL"/>
        </w:rPr>
      </w:pPr>
      <w:r w:rsidRPr="00AF2D23">
        <w:rPr>
          <w:b/>
          <w:bCs/>
          <w:kern w:val="0"/>
          <w:sz w:val="24"/>
          <w:szCs w:val="24"/>
          <w:lang w:eastAsia="pl-PL"/>
        </w:rPr>
        <w:t>Ustalenia z kontroli:</w:t>
      </w:r>
    </w:p>
    <w:p w:rsidR="00AF2D23" w:rsidRPr="00AF2D23" w:rsidP="00716015">
      <w:pPr>
        <w:keepNext/>
        <w:keepLines/>
        <w:numPr>
          <w:ilvl w:val="0"/>
          <w:numId w:val="8"/>
        </w:numPr>
        <w:suppressLineNumbers/>
        <w:spacing w:line="360" w:lineRule="auto"/>
        <w:ind w:left="709"/>
        <w:contextualSpacing/>
        <w:mirrorIndents/>
        <w:rPr>
          <w:b/>
          <w:bCs/>
          <w:kern w:val="0"/>
          <w:sz w:val="24"/>
          <w:szCs w:val="24"/>
          <w:lang w:eastAsia="pl-PL"/>
        </w:rPr>
      </w:pPr>
      <w:r w:rsidRPr="00AF2D23">
        <w:rPr>
          <w:b/>
          <w:bCs/>
          <w:kern w:val="0"/>
          <w:sz w:val="24"/>
          <w:szCs w:val="24"/>
          <w:lang w:eastAsia="pl-PL"/>
        </w:rPr>
        <w:t>Prowadzenie ewidencji wymaganych na podstaw</w:t>
      </w:r>
      <w:r w:rsidR="00716015">
        <w:rPr>
          <w:b/>
          <w:bCs/>
          <w:kern w:val="0"/>
          <w:sz w:val="24"/>
          <w:szCs w:val="24"/>
          <w:lang w:eastAsia="pl-PL"/>
        </w:rPr>
        <w:t xml:space="preserve">ie art. 9a ust. 1 ustawy z dnia </w:t>
      </w:r>
      <w:r w:rsidRPr="00AF2D23">
        <w:rPr>
          <w:b/>
          <w:bCs/>
          <w:kern w:val="0"/>
          <w:sz w:val="24"/>
          <w:szCs w:val="24"/>
          <w:lang w:eastAsia="pl-PL"/>
        </w:rPr>
        <w:t>9 sierpnia 1997 r. o strażach gminnych.</w:t>
      </w:r>
    </w:p>
    <w:p w:rsidR="00AF2D23" w:rsidRPr="00AF2D23" w:rsidP="00845972">
      <w:pPr>
        <w:spacing w:line="360" w:lineRule="auto"/>
        <w:ind w:firstLine="426"/>
        <w:contextualSpacing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 xml:space="preserve">Straż Miejska w Łęczycy prowadzi ewidencje, wymagane na podstawie art. 9a ust. 1 ustawy z dnia 29 sierpnia 1997 r. o strażach gminnych. Sposób ich prowadzenia jest zgodny z rozporządzeniem </w:t>
      </w:r>
      <w:r w:rsidRPr="00AF2D23">
        <w:rPr>
          <w:bCs/>
          <w:sz w:val="24"/>
          <w:szCs w:val="24"/>
          <w:lang w:eastAsia="pl-PL"/>
        </w:rPr>
        <w:t>Ministra Spraw Wewnętrznych i Administracji</w:t>
      </w:r>
      <w:r w:rsidRPr="00AF2D23">
        <w:rPr>
          <w:bCs/>
          <w:sz w:val="24"/>
          <w:szCs w:val="24"/>
        </w:rPr>
        <w:t xml:space="preserve"> z dnia 12 listopada 2009 r. w sprawie zakresu i sposobu prowadzenia przez straże gminne (miejskie) ewidencji etatów, wyposażenia oraz wyników działań straży</w:t>
      </w:r>
      <w:r w:rsidRPr="00AF2D23">
        <w:rPr>
          <w:bCs/>
          <w:i/>
          <w:sz w:val="24"/>
          <w:szCs w:val="24"/>
        </w:rPr>
        <w:t xml:space="preserve"> </w:t>
      </w:r>
      <w:r w:rsidRPr="00AF2D23">
        <w:rPr>
          <w:bCs/>
          <w:iCs/>
          <w:sz w:val="24"/>
          <w:szCs w:val="24"/>
        </w:rPr>
        <w:t>(Dz. U. z 2017 r. poz. 1502).</w:t>
      </w:r>
      <w:r w:rsidRPr="00AF2D23">
        <w:rPr>
          <w:bCs/>
          <w:sz w:val="24"/>
          <w:szCs w:val="24"/>
        </w:rPr>
        <w:t xml:space="preserve"> </w:t>
      </w:r>
    </w:p>
    <w:p w:rsidR="00AF2D23" w:rsidRPr="00AF2D23" w:rsidP="00845972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AF2D23">
        <w:rPr>
          <w:sz w:val="24"/>
          <w:szCs w:val="24"/>
        </w:rPr>
        <w:t xml:space="preserve">Na podstawie danych ewidencji ustalono, że Straż Miejska </w:t>
      </w:r>
      <w:r w:rsidRPr="00AF2D23">
        <w:rPr>
          <w:bCs/>
          <w:sz w:val="24"/>
          <w:szCs w:val="24"/>
        </w:rPr>
        <w:t xml:space="preserve">w Łęczycy </w:t>
      </w:r>
      <w:r w:rsidRPr="00AF2D23">
        <w:rPr>
          <w:sz w:val="24"/>
          <w:szCs w:val="24"/>
        </w:rPr>
        <w:t xml:space="preserve">zatrudnia 4 strażników (łącznie z Komendantem) oraz 1 pracownika cywilnego (obsługa sekretariatu, telefoniczne przyjmowanie zgłoszeń w sprawie interwencji). W okresie kontroli funkcjonariusze straży ujawnili 319 wykroczeń. </w:t>
      </w:r>
      <w:r w:rsidRPr="00AF2D23">
        <w:rPr>
          <w:sz w:val="24"/>
          <w:szCs w:val="24"/>
        </w:rPr>
        <w:br/>
        <w:t>W ramach swoich uprawnień strażnicy:</w:t>
      </w:r>
    </w:p>
    <w:p w:rsidR="00AF2D23" w:rsidRPr="00AF2D23" w:rsidP="002C6D67">
      <w:pPr>
        <w:numPr>
          <w:ilvl w:val="0"/>
          <w:numId w:val="12"/>
        </w:numPr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 xml:space="preserve">zastosowali 107 środków oddziaływania wychowawczego, </w:t>
      </w:r>
    </w:p>
    <w:p w:rsidR="00AF2D23" w:rsidRPr="00AF2D23" w:rsidP="002C6D67">
      <w:pPr>
        <w:numPr>
          <w:ilvl w:val="0"/>
          <w:numId w:val="12"/>
        </w:numPr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 xml:space="preserve">wystawili 193 mandaty karne na kwotę 23 000 złotych,  </w:t>
      </w:r>
    </w:p>
    <w:p w:rsidR="00AF2D23" w:rsidRPr="00AF2D23" w:rsidP="002C6D67">
      <w:pPr>
        <w:numPr>
          <w:ilvl w:val="0"/>
          <w:numId w:val="12"/>
        </w:numPr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podjęli 82 czynności wyjaśniające w sprawach o wykroczenia,</w:t>
      </w:r>
    </w:p>
    <w:p w:rsidR="00AF2D23" w:rsidRPr="00AF2D23" w:rsidP="002C6D67">
      <w:pPr>
        <w:numPr>
          <w:ilvl w:val="0"/>
          <w:numId w:val="12"/>
        </w:numPr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 xml:space="preserve">sporządzili 19 wniosków o ukaranie do sądu. </w:t>
      </w:r>
    </w:p>
    <w:p w:rsidR="00AF2D23" w:rsidRPr="00AF2D23" w:rsidP="00845972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AF2D23">
        <w:rPr>
          <w:sz w:val="24"/>
          <w:szCs w:val="24"/>
        </w:rPr>
        <w:t>Ponadto w kontrolowanym okresie przyjęli 278 zgłoszeń od mieszkańców, a także zrealizowanych zostało łącznie 290 patroli. W okresie kontroli Straż Miejska w Łęczycy nie stosowała żadnych środków odwoławczych od postanowień sądu.</w:t>
      </w:r>
    </w:p>
    <w:p w:rsidR="00AF2D23" w:rsidRPr="00AF2D23" w:rsidP="00845972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AF2D23" w:rsidRPr="00AF2D23" w:rsidP="002C6D67">
      <w:pPr>
        <w:numPr>
          <w:ilvl w:val="0"/>
          <w:numId w:val="8"/>
        </w:numPr>
        <w:spacing w:line="360" w:lineRule="auto"/>
        <w:ind w:left="0" w:hanging="284"/>
        <w:contextualSpacing/>
        <w:jc w:val="both"/>
        <w:rPr>
          <w:kern w:val="0"/>
          <w:sz w:val="24"/>
          <w:szCs w:val="24"/>
          <w:lang w:eastAsia="pl-PL"/>
        </w:rPr>
      </w:pPr>
      <w:r w:rsidRPr="00AF2D23">
        <w:rPr>
          <w:b/>
          <w:bCs/>
          <w:kern w:val="0"/>
          <w:sz w:val="24"/>
          <w:szCs w:val="24"/>
          <w:lang w:eastAsia="pl-PL"/>
        </w:rPr>
        <w:t>Użycie środków przymusu bezpośredniego.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W oparciu o przedstawioną dokumentację ustalono, że funkcjonariusze Straży Miejskiej w Łęczycy w kontrolowanym okresie nie zastosowali środków przymusu bezpośredniego znajdujących się na wyposażeniu.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</w:p>
    <w:p w:rsidR="00AF2D23" w:rsidRPr="00AF2D23" w:rsidP="002C6D67">
      <w:pPr>
        <w:numPr>
          <w:ilvl w:val="0"/>
          <w:numId w:val="8"/>
        </w:numPr>
        <w:spacing w:line="360" w:lineRule="auto"/>
        <w:ind w:left="0" w:hanging="284"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/>
          <w:bCs/>
          <w:kern w:val="0"/>
          <w:sz w:val="24"/>
          <w:szCs w:val="24"/>
          <w:lang w:eastAsia="pl-PL"/>
        </w:rPr>
        <w:t>Wykonywanie uprawnień, o których mowa w art. 12 ustawy z dnia 29 sierpnia 1997 r. o </w:t>
      </w:r>
      <w:r w:rsidRPr="00AF2D23">
        <w:rPr>
          <w:b/>
          <w:bCs/>
          <w:iCs/>
          <w:kern w:val="0"/>
          <w:sz w:val="24"/>
          <w:szCs w:val="24"/>
          <w:lang w:eastAsia="pl-PL"/>
        </w:rPr>
        <w:t>strażach gminnych.</w:t>
      </w:r>
      <w:r w:rsidRPr="00AF2D23">
        <w:rPr>
          <w:b/>
          <w:bCs/>
          <w:kern w:val="0"/>
          <w:sz w:val="24"/>
          <w:szCs w:val="24"/>
          <w:lang w:eastAsia="pl-PL"/>
        </w:rPr>
        <w:t xml:space="preserve"> </w:t>
      </w:r>
    </w:p>
    <w:p w:rsidR="00AF2D23" w:rsidRPr="00AF2D23" w:rsidP="0084597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W czasie kontroli ustalono, że strażnicy miejscy w Łęczycy posiadają upoważnienia do wykonywania kontroli ruchu drogowego oraz do nakładania grzywien w drodze mandatu karnego. Ponadto przed przystąpieniem do kontroli sposobu prowadzenia czynności wyjaśniających w sprawach o wykroczenia, zwrócono się do Komendanta Straży o przedstawienie ewidencji wyników działania straży w okresie kontroli.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Przedmiotem kontroli działaln</w:t>
      </w:r>
      <w:r w:rsidR="002C6D67">
        <w:rPr>
          <w:bCs/>
          <w:sz w:val="24"/>
          <w:szCs w:val="24"/>
        </w:rPr>
        <w:t>ości Straży Miejskiej w Łęczycy</w:t>
      </w:r>
      <w:r w:rsidRPr="00AF2D23">
        <w:rPr>
          <w:bCs/>
          <w:sz w:val="24"/>
          <w:szCs w:val="24"/>
        </w:rPr>
        <w:t xml:space="preserve"> był sposób postępowania strażników w przypadku ujawnienia czynu zabronionego mogącego wyczerpywać znamiona wykroczenia, aktywność oskarżyciela publicznego, zgodność prowadzonych czynności wyjaśniających w sprawach o wykroczenia z przepisami ustawy z</w:t>
      </w:r>
      <w:r w:rsidR="00877E29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>dnia 24 sierpnia 2001 r. Kodeks postępowania w sprawach o wykroczenia</w:t>
      </w:r>
      <w:r w:rsidRPr="00AF2D23">
        <w:rPr>
          <w:bCs/>
          <w:i/>
          <w:iCs/>
          <w:sz w:val="24"/>
          <w:szCs w:val="24"/>
        </w:rPr>
        <w:t xml:space="preserve"> </w:t>
      </w:r>
      <w:r w:rsidRPr="00AF2D23">
        <w:rPr>
          <w:bCs/>
          <w:sz w:val="24"/>
          <w:szCs w:val="24"/>
        </w:rPr>
        <w:t xml:space="preserve">(Dz. U. z 2022 r., poz. 1124 z </w:t>
      </w:r>
      <w:r w:rsidRPr="00AF2D23">
        <w:rPr>
          <w:bCs/>
          <w:sz w:val="24"/>
          <w:szCs w:val="24"/>
        </w:rPr>
        <w:t>późn</w:t>
      </w:r>
      <w:r w:rsidRPr="00AF2D23">
        <w:rPr>
          <w:bCs/>
          <w:sz w:val="24"/>
          <w:szCs w:val="24"/>
        </w:rPr>
        <w:t xml:space="preserve">. zm.) – dalej </w:t>
      </w:r>
      <w:bookmarkStart w:id="3" w:name="_Hlk149225420"/>
      <w:r w:rsidRPr="00AF2D23">
        <w:rPr>
          <w:bCs/>
          <w:sz w:val="24"/>
          <w:szCs w:val="24"/>
        </w:rPr>
        <w:t>k.p.o.w</w:t>
      </w:r>
      <w:r w:rsidRPr="00AF2D23">
        <w:rPr>
          <w:bCs/>
          <w:sz w:val="24"/>
          <w:szCs w:val="24"/>
        </w:rPr>
        <w:t>.</w:t>
      </w:r>
      <w:bookmarkEnd w:id="3"/>
      <w:r w:rsidRPr="00AF2D23">
        <w:rPr>
          <w:bCs/>
          <w:sz w:val="24"/>
          <w:szCs w:val="24"/>
        </w:rPr>
        <w:t>, w tym także w sprawach zakończonych w</w:t>
      </w:r>
      <w:r w:rsidR="00877E29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 xml:space="preserve">postępowaniu mandatowym. 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Sprawdzeniu poddano losowo wybrane dwa bloczki mandatów karnych</w:t>
      </w:r>
      <w:r w:rsidRPr="00AF2D23">
        <w:rPr>
          <w:sz w:val="24"/>
          <w:szCs w:val="24"/>
        </w:rPr>
        <w:t xml:space="preserve">, </w:t>
      </w:r>
      <w:r w:rsidRPr="00AF2D23">
        <w:rPr>
          <w:bCs/>
          <w:sz w:val="24"/>
          <w:szCs w:val="24"/>
        </w:rPr>
        <w:t>nałożonych w okresie objętym kontrolą. Przedmiotem kontroli było sprawdzenie zgodności wdrożenia postępowania m</w:t>
      </w:r>
      <w:r w:rsidR="002C6D67">
        <w:rPr>
          <w:bCs/>
          <w:sz w:val="24"/>
          <w:szCs w:val="24"/>
        </w:rPr>
        <w:t>andatowego z dyspozycją art. 96-</w:t>
      </w:r>
      <w:r w:rsidRPr="00AF2D23">
        <w:rPr>
          <w:bCs/>
          <w:sz w:val="24"/>
          <w:szCs w:val="24"/>
        </w:rPr>
        <w:t xml:space="preserve">98 </w:t>
      </w:r>
      <w:r w:rsidRPr="00AF2D23">
        <w:rPr>
          <w:bCs/>
          <w:sz w:val="24"/>
          <w:szCs w:val="24"/>
        </w:rPr>
        <w:t>k.p.o.w</w:t>
      </w:r>
      <w:r w:rsidRPr="00AF2D23">
        <w:rPr>
          <w:bCs/>
          <w:sz w:val="24"/>
          <w:szCs w:val="24"/>
        </w:rPr>
        <w:t xml:space="preserve">. oraz aktu wykonawczego wydanego z delegacji art. 95 § 6 </w:t>
      </w:r>
      <w:r w:rsidRPr="00AF2D23">
        <w:rPr>
          <w:bCs/>
          <w:sz w:val="24"/>
          <w:szCs w:val="24"/>
        </w:rPr>
        <w:t>k.p.o.w</w:t>
      </w:r>
      <w:r w:rsidRPr="00AF2D23">
        <w:rPr>
          <w:bCs/>
          <w:sz w:val="24"/>
          <w:szCs w:val="24"/>
        </w:rPr>
        <w:t xml:space="preserve">. (tzw. taryfikator) oraz 96 § 3 </w:t>
      </w:r>
      <w:r w:rsidRPr="00AF2D23">
        <w:rPr>
          <w:bCs/>
          <w:sz w:val="24"/>
          <w:szCs w:val="24"/>
        </w:rPr>
        <w:t>k.p.o.w</w:t>
      </w:r>
      <w:r w:rsidRPr="00AF2D23">
        <w:rPr>
          <w:bCs/>
          <w:sz w:val="24"/>
          <w:szCs w:val="24"/>
        </w:rPr>
        <w:t xml:space="preserve">. (określającego sposób nakładania grzywien w drodze mandatu karnego). Powyższe formularze mandatów karnych skontrolowano pod </w:t>
      </w:r>
      <w:r w:rsidR="002C6D67">
        <w:rPr>
          <w:bCs/>
          <w:sz w:val="24"/>
          <w:szCs w:val="24"/>
        </w:rPr>
        <w:t>względem</w:t>
      </w:r>
      <w:r w:rsidRPr="00AF2D23">
        <w:rPr>
          <w:bCs/>
          <w:sz w:val="24"/>
          <w:szCs w:val="24"/>
        </w:rPr>
        <w:t xml:space="preserve"> właściwego wypisywania i zasadności stosowania kwalifikacji prawnej zarzucanego czynu oraz zgodności opisu z wykroczeniem. 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Kontroli poddano losowo wybrane bloczki mandatów karnych pod kątem właściwego wypisywania i zasadności stosowania kwalifikacji prawnej zarzucanego czynu oraz zgodności opisu z wykroczeniem. W wyniku przeprowadzonych czynności stwierdzono następujące błędy:</w:t>
      </w:r>
    </w:p>
    <w:p w:rsidR="00AF2D23" w:rsidRPr="00AF2D23" w:rsidP="002C6D67">
      <w:pPr>
        <w:numPr>
          <w:ilvl w:val="0"/>
          <w:numId w:val="13"/>
        </w:numPr>
        <w:spacing w:line="360" w:lineRule="auto"/>
        <w:ind w:left="709"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Cs/>
          <w:kern w:val="0"/>
          <w:sz w:val="24"/>
          <w:szCs w:val="24"/>
          <w:lang w:eastAsia="pl-PL"/>
        </w:rPr>
        <w:t>niewpisanie na mandacie karnym De 0006363 kwalifikacji prawnej zarzucanego czynu (opis czynu prawidłowy),</w:t>
      </w:r>
    </w:p>
    <w:p w:rsidR="00AF2D23" w:rsidRPr="00AF2D23" w:rsidP="002C6D67">
      <w:pPr>
        <w:numPr>
          <w:ilvl w:val="0"/>
          <w:numId w:val="13"/>
        </w:numPr>
        <w:spacing w:line="360" w:lineRule="auto"/>
        <w:ind w:left="709"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Cs/>
          <w:kern w:val="0"/>
          <w:sz w:val="24"/>
          <w:szCs w:val="24"/>
          <w:lang w:eastAsia="pl-PL"/>
        </w:rPr>
        <w:t>niewpisanie na mandacie karnym De 0006364 daty ukarania sprawcy wykroczenia.</w:t>
      </w:r>
    </w:p>
    <w:p w:rsidR="00AF2D23" w:rsidRPr="00AF2D23" w:rsidP="00845972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AF2D23" w:rsidRPr="00AF2D23" w:rsidP="0084597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 xml:space="preserve">Należy jednak podkreślić, że powyższe pojedyncze błędy nie skutkowały utratą prawomocności nałożonych mandatów karnych, gdyż nałożone zostały za czyn będący wykroczeniem i zostały pokwitowane przez osoby ukarane. Zgodnie z § 4 ust. 1 pkt 2 lit. c rozporządzenia Prezesa Rady Ministrów z dnia 22 lutego 2002 r. </w:t>
      </w:r>
      <w:r w:rsidRPr="00AF2D23">
        <w:rPr>
          <w:bCs/>
          <w:iCs/>
          <w:sz w:val="24"/>
          <w:szCs w:val="24"/>
        </w:rPr>
        <w:t>w sprawie nakładania grzywien w drodze mandatu karnego</w:t>
      </w:r>
      <w:r w:rsidRPr="00AF2D23">
        <w:rPr>
          <w:bCs/>
          <w:sz w:val="24"/>
          <w:szCs w:val="24"/>
        </w:rPr>
        <w:t xml:space="preserve"> (Dz. U. </w:t>
      </w:r>
      <w:r w:rsidR="002C6D67">
        <w:rPr>
          <w:bCs/>
          <w:sz w:val="24"/>
          <w:szCs w:val="24"/>
        </w:rPr>
        <w:t xml:space="preserve">z 2017 r. poz. 613 z </w:t>
      </w:r>
      <w:r w:rsidR="002C6D67">
        <w:rPr>
          <w:bCs/>
          <w:sz w:val="24"/>
          <w:szCs w:val="24"/>
        </w:rPr>
        <w:t>późn</w:t>
      </w:r>
      <w:r w:rsidR="002C6D67">
        <w:rPr>
          <w:bCs/>
          <w:sz w:val="24"/>
          <w:szCs w:val="24"/>
        </w:rPr>
        <w:t>. zm.)</w:t>
      </w:r>
      <w:r w:rsidRPr="00AF2D23">
        <w:rPr>
          <w:bCs/>
          <w:sz w:val="24"/>
          <w:szCs w:val="24"/>
        </w:rPr>
        <w:t xml:space="preserve"> funkcjonariusz nakładający mandat karny na odcinku C określa zachowanie stanowiące wykroczenie, czas i miejsce jego popełnienia oraz kwalifikację prawną.</w:t>
      </w:r>
    </w:p>
    <w:p w:rsidR="00AF2D23" w:rsidRPr="00AF2D23" w:rsidP="0084597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 xml:space="preserve">Biorąc pod uwagę stwierdzone drobne </w:t>
      </w:r>
      <w:r w:rsidRPr="00066D07">
        <w:rPr>
          <w:bCs/>
          <w:sz w:val="24"/>
          <w:szCs w:val="24"/>
        </w:rPr>
        <w:t>uchybienia</w:t>
      </w:r>
      <w:r w:rsidRPr="00AF2D23">
        <w:rPr>
          <w:bCs/>
          <w:sz w:val="24"/>
          <w:szCs w:val="24"/>
        </w:rPr>
        <w:t xml:space="preserve"> w wypełnianiu formularzy mandatów karnych, nie powodujące utraty prawomocności nałożenia grzywny, jeszcze w</w:t>
      </w:r>
      <w:r w:rsidR="00877E29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>trakcie kontroli poinformowano Komendanta Straży Miejskiej w Łęczycy o stwierdzonych przeoczeniach. Komendant Straży Miejskiej zobowiązał się do wyeliminowania powyższych uchybień w przedstawionym zakresie.</w:t>
      </w:r>
    </w:p>
    <w:p w:rsidR="00AF2D23" w:rsidRPr="00AF2D23" w:rsidP="0084597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Na podstawie danych zawartych w ewidencji kierujących naruszających przepisy ruchu drogowego stwierdzono, że w kontrolowanym okresie strażnicy miejscy ujawnili i</w:t>
      </w:r>
      <w:r w:rsidR="00877E29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>zarejestrowali w systemie informatycznym 171 wykroczeń, za które w 169 przypadkach nałożyli mandaty karne na sprawców tych czynów, natomiast w dwóch przypadkach podjęto czynności wyjaśniające zmierzające do skierowania wniosków o ukaranie do sądu rejonowego. Katalog ujawnionych wykroczeń obejmował naruszenia związane przede wszystkim z niewłaściwym zatrzymaniem lub postojem pojazdów</w:t>
      </w:r>
      <w:r w:rsidR="00877E29">
        <w:rPr>
          <w:bCs/>
          <w:sz w:val="24"/>
          <w:szCs w:val="24"/>
        </w:rPr>
        <w:t>.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 xml:space="preserve">Spośród zarejestrowanych wykroczeń wytypowano siedem, które wprowadzono do systemu informatycznego po upływie ponad 50 dni od daty popełnienia czynu. W wyniku przeprowadzonego sprawdzenia ustalono, że w powyższych przypadkach prowadzone były czynności wyjaśniające i nałożenie mandatów karnych nastąpiło w terminie późniejszym niż data popełnienia czynu. Niemniej jednak należy uznać, że w trzech przypadkach karty rejestracyjne nie przekazano niezwłocznie do KPP w Łęczycy, gdyż uczyniono to po upływie </w:t>
      </w:r>
      <w:r w:rsidRPr="00AF2D23">
        <w:rPr>
          <w:bCs/>
          <w:sz w:val="24"/>
          <w:szCs w:val="24"/>
        </w:rPr>
        <w:t>ponad 20 dni od daty wystawienia mandatu karnego.</w:t>
      </w:r>
      <w:r w:rsidR="00877E29">
        <w:rPr>
          <w:bCs/>
          <w:sz w:val="24"/>
          <w:szCs w:val="24"/>
        </w:rPr>
        <w:t xml:space="preserve"> </w:t>
      </w:r>
      <w:r w:rsidRPr="00AF2D23">
        <w:rPr>
          <w:bCs/>
          <w:sz w:val="24"/>
          <w:szCs w:val="24"/>
        </w:rPr>
        <w:t>W świetle § 4 ust. 10 ówcześnie obowiązującego rozporządzenia Ministra Spraw Wewnętrznych i Administracji z dnia 15</w:t>
      </w:r>
      <w:r w:rsidR="00877E29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 xml:space="preserve">września 2022 r. w sprawie ewidencji kierujących naruszających przepisy ruchu drogowego (Dz. U. z 2022 r. poz. 1951) karty rejestracyjne należy przekazać właściwemu komendantowi powiatowemu Policji niezwłocznie, jednak nie później niż w terminie 7 dni od dnia jej sporządzenia. Zatem w powyższych przypadkach niezwłoczność ta nie została zachowana. Należy dodać, że termin przekazania kart rejestracyjnych w obecnie obowiązującym rozporządzeniu pozostał bez zmian. Dodatkowo wśród sprawdzanych mandatów karnych ujawniono jeden przypadek niewpisania przez strażnika pełnej daty wystawienia mandatu karnego (brak dnia ukarania). 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Dokonując sprawdzeń w zakresie dokumentowania przebiegu służby ustalono, że wydawanie notatników służbowych ewidencjonowane jest w Rejestrze notatników służbowych nr SM.5230/01/2010. Oprócz tego rejestru w Straży Miejskiej w Łęczycy</w:t>
      </w:r>
      <w:r w:rsidRPr="00AF2D23">
        <w:rPr>
          <w:b/>
          <w:bCs/>
          <w:sz w:val="24"/>
          <w:szCs w:val="24"/>
        </w:rPr>
        <w:t xml:space="preserve"> </w:t>
      </w:r>
      <w:r w:rsidRPr="00AF2D23">
        <w:rPr>
          <w:bCs/>
          <w:sz w:val="24"/>
          <w:szCs w:val="24"/>
        </w:rPr>
        <w:t>znajdują się inne rejestry porządkujące sferę pełnienia służby, prowadzenia czynności wyjaśniających w sprawach o wykroczenia, wydawania mandatów karnych</w:t>
      </w:r>
      <w:r w:rsidR="00877E29">
        <w:rPr>
          <w:bCs/>
          <w:sz w:val="24"/>
          <w:szCs w:val="24"/>
        </w:rPr>
        <w:t>,</w:t>
      </w:r>
      <w:r w:rsidRPr="00AF2D23">
        <w:rPr>
          <w:bCs/>
          <w:sz w:val="24"/>
          <w:szCs w:val="24"/>
        </w:rPr>
        <w:t xml:space="preserve"> takie jak:</w:t>
      </w:r>
    </w:p>
    <w:p w:rsidR="00AF2D23" w:rsidRPr="00AF2D23" w:rsidP="00845972">
      <w:pPr>
        <w:numPr>
          <w:ilvl w:val="0"/>
          <w:numId w:val="9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 xml:space="preserve">Rejestr pojazdów unieruchomionych przez zastosowanie urządzenia do blokowania kół </w:t>
      </w:r>
      <w:r w:rsidR="002C6D67">
        <w:rPr>
          <w:kern w:val="0"/>
          <w:sz w:val="24"/>
          <w:szCs w:val="24"/>
          <w:lang w:eastAsia="pl-PL"/>
        </w:rPr>
        <w:t>–</w:t>
      </w:r>
      <w:r w:rsidRPr="00AF2D23">
        <w:rPr>
          <w:kern w:val="0"/>
          <w:sz w:val="24"/>
          <w:szCs w:val="24"/>
          <w:lang w:eastAsia="pl-PL"/>
        </w:rPr>
        <w:t xml:space="preserve"> SM5230-23/10</w:t>
      </w:r>
      <w:r w:rsidR="002C6D67">
        <w:rPr>
          <w:kern w:val="0"/>
          <w:sz w:val="24"/>
          <w:szCs w:val="24"/>
          <w:lang w:eastAsia="pl-PL"/>
        </w:rPr>
        <w:t>.</w:t>
      </w:r>
      <w:r w:rsidRPr="00AF2D23">
        <w:rPr>
          <w:kern w:val="0"/>
          <w:sz w:val="24"/>
          <w:szCs w:val="24"/>
          <w:lang w:eastAsia="pl-PL"/>
        </w:rPr>
        <w:t xml:space="preserve">   </w:t>
      </w:r>
    </w:p>
    <w:p w:rsidR="00AF2D23" w:rsidRPr="00AF2D23" w:rsidP="00845972">
      <w:pPr>
        <w:numPr>
          <w:ilvl w:val="0"/>
          <w:numId w:val="9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Rejestr interwencji Straży Miejskiej w Łęczycy SM.5520.2019</w:t>
      </w:r>
      <w:r w:rsidR="002C6D67">
        <w:rPr>
          <w:kern w:val="0"/>
          <w:sz w:val="24"/>
          <w:szCs w:val="24"/>
          <w:lang w:eastAsia="pl-PL"/>
        </w:rPr>
        <w:t>.</w:t>
      </w:r>
      <w:r w:rsidRPr="00AF2D23">
        <w:rPr>
          <w:kern w:val="0"/>
          <w:sz w:val="24"/>
          <w:szCs w:val="24"/>
          <w:lang w:eastAsia="pl-PL"/>
        </w:rPr>
        <w:t xml:space="preserve"> </w:t>
      </w:r>
    </w:p>
    <w:p w:rsidR="00AF2D23" w:rsidRPr="00AF2D23" w:rsidP="00845972">
      <w:pPr>
        <w:numPr>
          <w:ilvl w:val="0"/>
          <w:numId w:val="9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Książka wydania i przyjęcia środków przymusu bezpośredniego SM.5521.2023</w:t>
      </w:r>
      <w:r w:rsidR="002C6D67">
        <w:rPr>
          <w:kern w:val="0"/>
          <w:sz w:val="24"/>
          <w:szCs w:val="24"/>
          <w:lang w:eastAsia="pl-PL"/>
        </w:rPr>
        <w:t>.</w:t>
      </w:r>
    </w:p>
    <w:p w:rsidR="00AF2D23" w:rsidRPr="00AF2D23" w:rsidP="00845972">
      <w:pPr>
        <w:numPr>
          <w:ilvl w:val="0"/>
          <w:numId w:val="9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 xml:space="preserve">Rejestr sporządzonych kart </w:t>
      </w:r>
      <w:r w:rsidRPr="00AF2D23">
        <w:rPr>
          <w:kern w:val="0"/>
          <w:sz w:val="24"/>
          <w:szCs w:val="24"/>
          <w:lang w:eastAsia="pl-PL"/>
        </w:rPr>
        <w:t>Mrd</w:t>
      </w:r>
      <w:r w:rsidRPr="00AF2D23">
        <w:rPr>
          <w:kern w:val="0"/>
          <w:sz w:val="24"/>
          <w:szCs w:val="24"/>
          <w:lang w:eastAsia="pl-PL"/>
        </w:rPr>
        <w:t xml:space="preserve"> 5/1 SM.55.22.1.R.2015</w:t>
      </w:r>
      <w:r w:rsidR="002C6D67">
        <w:rPr>
          <w:kern w:val="0"/>
          <w:sz w:val="24"/>
          <w:szCs w:val="24"/>
          <w:lang w:eastAsia="pl-PL"/>
        </w:rPr>
        <w:t>.</w:t>
      </w:r>
      <w:r w:rsidRPr="00AF2D23">
        <w:rPr>
          <w:kern w:val="0"/>
          <w:sz w:val="24"/>
          <w:szCs w:val="24"/>
          <w:lang w:eastAsia="pl-PL"/>
        </w:rPr>
        <w:t xml:space="preserve"> </w:t>
      </w:r>
    </w:p>
    <w:p w:rsidR="00AF2D23" w:rsidRPr="00AF2D23" w:rsidP="00845972">
      <w:pPr>
        <w:numPr>
          <w:ilvl w:val="0"/>
          <w:numId w:val="9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>Rejestr spraw o wykroczenia – oparty na s</w:t>
      </w:r>
      <w:r w:rsidR="002C6D67">
        <w:rPr>
          <w:kern w:val="0"/>
          <w:sz w:val="24"/>
          <w:szCs w:val="24"/>
          <w:lang w:eastAsia="pl-PL"/>
        </w:rPr>
        <w:t>ystemie informatycznym PROTON, a </w:t>
      </w:r>
      <w:r w:rsidRPr="00AF2D23">
        <w:rPr>
          <w:kern w:val="0"/>
          <w:sz w:val="24"/>
          <w:szCs w:val="24"/>
          <w:lang w:eastAsia="pl-PL"/>
        </w:rPr>
        <w:t>docelowo na E-mandat.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W oparciu o przedstawione notatniki służbowe i losowo wybrane interwencje przeprowadzone przez strażników należy stwierdzić, że strażnicy miejscy reagują na naruszenia prawa. Wśród zapisów w not</w:t>
      </w:r>
      <w:r w:rsidR="00DB3796">
        <w:rPr>
          <w:bCs/>
          <w:sz w:val="24"/>
          <w:szCs w:val="24"/>
        </w:rPr>
        <w:t>atniku służbowym SM.5520.2.2023</w:t>
      </w:r>
      <w:r w:rsidRPr="00AF2D23">
        <w:rPr>
          <w:bCs/>
          <w:sz w:val="24"/>
          <w:szCs w:val="24"/>
        </w:rPr>
        <w:t xml:space="preserve"> </w:t>
      </w:r>
      <w:r w:rsidR="00DB3796">
        <w:rPr>
          <w:bCs/>
          <w:sz w:val="24"/>
          <w:szCs w:val="24"/>
        </w:rPr>
        <w:t>(</w:t>
      </w:r>
      <w:r w:rsidRPr="00AF2D23">
        <w:rPr>
          <w:bCs/>
          <w:sz w:val="24"/>
          <w:szCs w:val="24"/>
        </w:rPr>
        <w:t>okres dokumentowania służby: 22.05.2023 – 07.11.2023 r.</w:t>
      </w:r>
      <w:r w:rsidR="00DB3796">
        <w:rPr>
          <w:bCs/>
          <w:sz w:val="24"/>
          <w:szCs w:val="24"/>
        </w:rPr>
        <w:t>)</w:t>
      </w:r>
      <w:r w:rsidRPr="00AF2D23">
        <w:rPr>
          <w:bCs/>
          <w:sz w:val="24"/>
          <w:szCs w:val="24"/>
        </w:rPr>
        <w:t xml:space="preserve"> </w:t>
      </w:r>
      <w:r w:rsidR="00DB3796">
        <w:rPr>
          <w:bCs/>
          <w:sz w:val="24"/>
          <w:szCs w:val="24"/>
        </w:rPr>
        <w:t>ujawniono</w:t>
      </w:r>
      <w:r w:rsidRPr="00AF2D23">
        <w:rPr>
          <w:bCs/>
          <w:sz w:val="24"/>
          <w:szCs w:val="24"/>
        </w:rPr>
        <w:t xml:space="preserve"> zapis „przewożenie kaset z</w:t>
      </w:r>
      <w:r w:rsidR="00845972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>parkometrów”, który wymagał szczegółowego wyjaśnienia.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Z informacji uzyskanych od Komendanta Straży Miejskiej w Łęczycy wynika, że zgodnie z poleceniem Burmistrza Łęczycy strażnicy mają obowiązek kontrolowania pobrania przez kierujących pojazdami biletów w strefie płatnego parkowania</w:t>
      </w:r>
      <w:r w:rsidR="00845972">
        <w:rPr>
          <w:bCs/>
          <w:sz w:val="24"/>
          <w:szCs w:val="24"/>
        </w:rPr>
        <w:t>.</w:t>
      </w:r>
      <w:r w:rsidRPr="00AF2D23">
        <w:rPr>
          <w:bCs/>
          <w:sz w:val="24"/>
          <w:szCs w:val="24"/>
        </w:rPr>
        <w:t xml:space="preserve"> W przypadku stwierdzenia niepobrania właściwego biletu przez kierującego funkcjonariusze wystawiają „Wezwanie – raport do zapłaty”, który generowany jest z systemu informatycznego. Na </w:t>
      </w:r>
      <w:r w:rsidRPr="00AF2D23">
        <w:rPr>
          <w:bCs/>
          <w:sz w:val="24"/>
          <w:szCs w:val="24"/>
        </w:rPr>
        <w:t>terenie miasta Łęczycy zlokalizowanych jest 7 stref płatnego parkowania: Al. Jana Pawła II, Pl. Kościuszki, ul. Kościelna, ul. Ozorkowska, ul. Odnowiciela, ul. Panieńska, ul.</w:t>
      </w:r>
      <w:r w:rsidR="00845972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 xml:space="preserve">Konopnickiej 14. W okresie od 1 stycznia 2023 r. do dnia kontroli strażnicy wystawili 603 wezwania do zapłaty na łączną kwotę 25 830 zł. W przypadku nieuiszczenia opłaty przez kierującego pojazdem strażnicy dokonują ustaleń właściciela pojazdu w Centralnej Ewidencji Pojazdów (CEP) i przekazują całość sprawy do komórki ds. finansów w Urzędzie Miasta </w:t>
      </w:r>
      <w:r w:rsidR="00845972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>w</w:t>
      </w:r>
      <w:r w:rsidR="00845972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>Łęczycy (organu egzekucyjnego). Zatem powyższe</w:t>
      </w:r>
      <w:r w:rsidR="009F6E78">
        <w:rPr>
          <w:bCs/>
          <w:sz w:val="24"/>
          <w:szCs w:val="24"/>
        </w:rPr>
        <w:t xml:space="preserve"> czynności stanowią dodatkowe i </w:t>
      </w:r>
      <w:r w:rsidRPr="00AF2D23">
        <w:rPr>
          <w:bCs/>
          <w:sz w:val="24"/>
          <w:szCs w:val="24"/>
        </w:rPr>
        <w:t xml:space="preserve">znaczne obciążenie czteroosobowego składu funkcjonariuszy Straży Miejskiej w Łęczycy (łącznie z Komendantem). 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>W oparciu o przedstawioną dokumentację ustalono, że Straż Miejska w Łęczycy w</w:t>
      </w:r>
      <w:r w:rsidR="00845972">
        <w:rPr>
          <w:bCs/>
          <w:sz w:val="24"/>
          <w:szCs w:val="24"/>
        </w:rPr>
        <w:t> </w:t>
      </w:r>
      <w:r w:rsidRPr="00AF2D23">
        <w:rPr>
          <w:bCs/>
          <w:sz w:val="24"/>
          <w:szCs w:val="24"/>
        </w:rPr>
        <w:t xml:space="preserve">kontrolowanym okresie nie wykonywała czynności związanych z blokowaniem kół. </w:t>
      </w:r>
    </w:p>
    <w:p w:rsidR="00AF2D23" w:rsidRPr="00AF2D23" w:rsidP="00845972">
      <w:pPr>
        <w:spacing w:line="360" w:lineRule="auto"/>
        <w:ind w:firstLine="851"/>
        <w:jc w:val="both"/>
        <w:rPr>
          <w:bCs/>
          <w:iCs/>
        </w:rPr>
      </w:pPr>
      <w:r w:rsidRPr="00AF2D23">
        <w:rPr>
          <w:bCs/>
          <w:sz w:val="24"/>
          <w:szCs w:val="24"/>
        </w:rPr>
        <w:t xml:space="preserve">Ponadto w jednej sprawie przeprowadzono czynności związane z usunięciem pojazdów w trybie art. 50a ust. 1 ustawy </w:t>
      </w:r>
      <w:r w:rsidRPr="00AF2D23">
        <w:rPr>
          <w:bCs/>
          <w:iCs/>
          <w:sz w:val="24"/>
          <w:szCs w:val="24"/>
        </w:rPr>
        <w:t>Prawo o ruchu drogowym.</w:t>
      </w:r>
      <w:r w:rsidRPr="00AF2D23">
        <w:rPr>
          <w:bCs/>
          <w:iCs/>
        </w:rPr>
        <w:tab/>
      </w:r>
    </w:p>
    <w:p w:rsidR="00AF2D23" w:rsidRPr="00AF2D23" w:rsidP="00845972">
      <w:pPr>
        <w:spacing w:line="360" w:lineRule="auto"/>
        <w:ind w:firstLine="851"/>
        <w:jc w:val="both"/>
        <w:rPr>
          <w:sz w:val="24"/>
          <w:szCs w:val="24"/>
        </w:rPr>
      </w:pPr>
      <w:r w:rsidRPr="00AF2D23">
        <w:rPr>
          <w:sz w:val="24"/>
          <w:szCs w:val="24"/>
        </w:rPr>
        <w:t>Przedmiotem sprawdzenia był sposób dokumentowania zdarzeń kwalifikowanych jako wykroczenia, zgodność prowadzonych czynności wyjaśniających w sprawach o</w:t>
      </w:r>
      <w:r w:rsidR="00845972">
        <w:rPr>
          <w:sz w:val="24"/>
          <w:szCs w:val="24"/>
        </w:rPr>
        <w:t> </w:t>
      </w:r>
      <w:r w:rsidRPr="00AF2D23">
        <w:rPr>
          <w:sz w:val="24"/>
          <w:szCs w:val="24"/>
        </w:rPr>
        <w:t xml:space="preserve">wykroczenia z przepisami </w:t>
      </w:r>
      <w:r w:rsidRPr="00AF2D23">
        <w:rPr>
          <w:sz w:val="24"/>
          <w:szCs w:val="24"/>
        </w:rPr>
        <w:t>k.p.o.w</w:t>
      </w:r>
      <w:r w:rsidRPr="00AF2D23">
        <w:rPr>
          <w:sz w:val="24"/>
          <w:szCs w:val="24"/>
        </w:rPr>
        <w:t xml:space="preserve">., a także rzetelność oraz terminowości prowadzonych czynności oraz podstawa i sposób zakończenia tych czynności w wybranych sprawach. </w:t>
      </w:r>
      <w:r w:rsidRPr="00AF2D23">
        <w:rPr>
          <w:sz w:val="24"/>
          <w:szCs w:val="24"/>
        </w:rPr>
        <w:br/>
        <w:t xml:space="preserve">W ramach tych czynności kontroli poddano sześć losowo wybranych spraw. </w:t>
      </w:r>
    </w:p>
    <w:p w:rsidR="00AF2D23" w:rsidRPr="00AF2D23" w:rsidP="00845972">
      <w:pPr>
        <w:spacing w:line="360" w:lineRule="auto"/>
        <w:ind w:firstLine="709"/>
        <w:jc w:val="both"/>
        <w:rPr>
          <w:sz w:val="24"/>
          <w:szCs w:val="24"/>
        </w:rPr>
      </w:pPr>
      <w:r w:rsidRPr="00AF2D23">
        <w:rPr>
          <w:bCs/>
          <w:sz w:val="24"/>
          <w:szCs w:val="24"/>
        </w:rPr>
        <w:t>Podsumowując prawidłowość prowadzonych czynności wyjaśniających w wybranych, przedmiotowych sprawach należy stwierdzić, że ujawniono przewlekłość w prowadzeniu oraz bezczynność</w:t>
      </w:r>
      <w:r w:rsidRPr="00AF2D23">
        <w:rPr>
          <w:b/>
          <w:bCs/>
          <w:sz w:val="24"/>
          <w:szCs w:val="24"/>
        </w:rPr>
        <w:t xml:space="preserve"> </w:t>
      </w:r>
      <w:r w:rsidRPr="00AF2D23">
        <w:rPr>
          <w:sz w:val="24"/>
          <w:szCs w:val="24"/>
        </w:rPr>
        <w:t xml:space="preserve">(sprawa SM.5520.1.57.2023). Zgodnie z art. 54 § 1 ustawy z dnia z dnia 24 sierpnia 2001 r. </w:t>
      </w:r>
      <w:r w:rsidRPr="00AF2D23">
        <w:rPr>
          <w:iCs/>
          <w:sz w:val="24"/>
          <w:szCs w:val="24"/>
        </w:rPr>
        <w:t>Kodeks postępowania w sprawach o wykroczenia</w:t>
      </w:r>
      <w:r w:rsidRPr="00AF2D23">
        <w:rPr>
          <w:sz w:val="24"/>
          <w:szCs w:val="24"/>
        </w:rPr>
        <w:t xml:space="preserve"> czynności wyjaśniające w miarę możności należy podjąć w miejscu popełnienia czynu bezpośrednio po jego ujawnieniu. Powinny one być zakończone w ciągu miesiąca od ich podjęcia. W powyższych sprawach stwierdzono niewykonywanie czynności przez wiele miesięcy.</w:t>
      </w:r>
    </w:p>
    <w:p w:rsidR="00AF2D23" w:rsidRPr="00AF2D23" w:rsidP="00845972">
      <w:pPr>
        <w:spacing w:line="360" w:lineRule="auto"/>
        <w:ind w:firstLine="709"/>
        <w:jc w:val="both"/>
        <w:rPr>
          <w:sz w:val="24"/>
          <w:szCs w:val="24"/>
        </w:rPr>
      </w:pPr>
      <w:r w:rsidRPr="00AF2D23">
        <w:rPr>
          <w:sz w:val="24"/>
          <w:szCs w:val="24"/>
        </w:rPr>
        <w:t>Ponadto w sprawie (SM.5520.1.57.2023) ujawniono brak realizacji czynności polegającej na przesłuchaniu w trakcie trwających czynności wyjaśniających w sprawie o</w:t>
      </w:r>
      <w:r w:rsidR="00845972">
        <w:rPr>
          <w:sz w:val="24"/>
          <w:szCs w:val="24"/>
        </w:rPr>
        <w:t> </w:t>
      </w:r>
      <w:r w:rsidRPr="00AF2D23">
        <w:rPr>
          <w:sz w:val="24"/>
          <w:szCs w:val="24"/>
        </w:rPr>
        <w:t>wykroczenie, osoby, co do której istnieje uzasadniona podstawa do sporządzenia przeciwko niej wniosku o ukaranie przed skierowaniem sprawy do sądu. W świetle art. 54 § 6 ww. ustawy należy niezwłocznie przesłuchać osobę, co do której istnieje uzasadniona podstawa do</w:t>
      </w:r>
      <w:r w:rsidR="00066D07">
        <w:rPr>
          <w:sz w:val="24"/>
          <w:szCs w:val="24"/>
        </w:rPr>
        <w:t> </w:t>
      </w:r>
      <w:r w:rsidRPr="00AF2D23">
        <w:rPr>
          <w:sz w:val="24"/>
          <w:szCs w:val="24"/>
        </w:rPr>
        <w:t xml:space="preserve">sporządzenia przeciwko niej wniosku o ukaranie. </w:t>
      </w:r>
    </w:p>
    <w:p w:rsidR="00AF2D23" w:rsidRPr="00AF2D23" w:rsidP="0084597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AF2D23">
        <w:rPr>
          <w:sz w:val="24"/>
          <w:szCs w:val="24"/>
        </w:rPr>
        <w:t xml:space="preserve">Ponadto w przypadku sprawy SM.5520.1.55.2023 stwierdzono niezasadne odstąpienie od wniesienia wniosku o ukaranie do sądu, przyjmując jako podstawę nieodbieranie </w:t>
      </w:r>
      <w:r w:rsidRPr="00AF2D23">
        <w:rPr>
          <w:sz w:val="24"/>
          <w:szCs w:val="24"/>
        </w:rPr>
        <w:t xml:space="preserve">korespondencji (wezwań) przez właściciela pojazdu. Przesłanki pozwalające na odstąpienie od wniesienia wniosku o ukaranie, enumeratywnie wymienione zostały w art. 5 § 1 </w:t>
      </w:r>
      <w:r w:rsidRPr="00845972">
        <w:rPr>
          <w:bCs/>
          <w:iCs/>
          <w:sz w:val="24"/>
          <w:szCs w:val="24"/>
        </w:rPr>
        <w:t xml:space="preserve">Kodeksu postępowania w sprawach o wykroczenia. </w:t>
      </w:r>
      <w:r w:rsidRPr="00AF2D23">
        <w:rPr>
          <w:bCs/>
          <w:sz w:val="24"/>
          <w:szCs w:val="24"/>
        </w:rPr>
        <w:t>Wśród tych przesłanek nie występuje „nieodbieranie korespondencji”. W związku z powyższym wskazanym jest wznowienie czynności wyjaśniających w przedmiotowej sprawie.</w:t>
      </w:r>
    </w:p>
    <w:p w:rsidR="00AF2D23" w:rsidRPr="00AF2D23" w:rsidP="00845972">
      <w:pPr>
        <w:spacing w:line="360" w:lineRule="auto"/>
        <w:ind w:firstLine="851"/>
        <w:jc w:val="both"/>
        <w:rPr>
          <w:bCs/>
          <w:sz w:val="24"/>
          <w:szCs w:val="24"/>
          <w:lang w:eastAsia="pl-PL"/>
        </w:rPr>
      </w:pPr>
      <w:r w:rsidRPr="00AF2D23">
        <w:rPr>
          <w:sz w:val="24"/>
          <w:szCs w:val="24"/>
          <w:lang w:eastAsia="pl-PL"/>
        </w:rPr>
        <w:t xml:space="preserve">Przeprowadzoną kontrolę udokumentowano w Protokole z kontroli okresowej, zgodnie z rozporządzeniem </w:t>
      </w:r>
      <w:r w:rsidRPr="00AF2D23">
        <w:rPr>
          <w:bCs/>
          <w:sz w:val="24"/>
          <w:szCs w:val="24"/>
          <w:lang w:eastAsia="pl-PL"/>
        </w:rPr>
        <w:t>Ministra Spraw Wewnętrznych i Administracji z dnia 21 grudnia 2009 r. w sprawie trybu sprawowania nadzoru nad działalnością straży gminnych (miejskich), podpisanym przez Komendanta Straży Miejskiej w Łęczycy 23 listopada 2023 r.</w:t>
      </w:r>
    </w:p>
    <w:p w:rsidR="00AF2D23" w:rsidRPr="00AF2D23" w:rsidP="00845972">
      <w:pPr>
        <w:spacing w:line="360" w:lineRule="auto"/>
        <w:ind w:firstLine="851"/>
        <w:jc w:val="both"/>
        <w:rPr>
          <w:sz w:val="24"/>
          <w:szCs w:val="24"/>
          <w:lang w:eastAsia="pl-PL"/>
        </w:rPr>
      </w:pPr>
    </w:p>
    <w:p w:rsidR="00AF2D23" w:rsidRPr="00AF2D23" w:rsidP="0084597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AF2D23">
        <w:rPr>
          <w:sz w:val="24"/>
          <w:szCs w:val="24"/>
          <w:lang w:eastAsia="pl-PL"/>
        </w:rPr>
        <w:t>Podsumowując, działalność Straży Miejskiej w Łęczycy z zakresu realizacji zadań ochrony porządku publicznego należy ocenić pozytywnie, n</w:t>
      </w:r>
      <w:r w:rsidRPr="00AF2D23">
        <w:rPr>
          <w:sz w:val="24"/>
          <w:szCs w:val="24"/>
        </w:rPr>
        <w:t>iemniej jednak ujawnione zostały także następujące uchybienia lub obszary wymagające zmiany:</w:t>
      </w:r>
      <w:r w:rsidRPr="00AF2D23">
        <w:rPr>
          <w:b/>
          <w:sz w:val="24"/>
          <w:szCs w:val="24"/>
        </w:rPr>
        <w:t xml:space="preserve"> </w:t>
      </w:r>
    </w:p>
    <w:p w:rsidR="00AF2D23" w:rsidRPr="00AF2D23" w:rsidP="00845972">
      <w:pPr>
        <w:numPr>
          <w:ilvl w:val="0"/>
          <w:numId w:val="3"/>
        </w:numPr>
        <w:spacing w:line="360" w:lineRule="auto"/>
        <w:ind w:left="720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Cs/>
          <w:kern w:val="0"/>
          <w:sz w:val="24"/>
          <w:szCs w:val="24"/>
          <w:lang w:eastAsia="pl-PL"/>
        </w:rPr>
        <w:t xml:space="preserve">Niespełnienie wymogów określonych w art. 54 § 1 ustawy z dnia z dnia 24 sierpnia 2001 r. </w:t>
      </w:r>
      <w:r w:rsidRPr="00AF2D23">
        <w:rPr>
          <w:bCs/>
          <w:iCs/>
          <w:kern w:val="0"/>
          <w:sz w:val="24"/>
          <w:szCs w:val="24"/>
          <w:lang w:eastAsia="pl-PL"/>
        </w:rPr>
        <w:t>Kodeks postępowania w sprawach o wykroczenia</w:t>
      </w:r>
      <w:r w:rsidRPr="00AF2D23">
        <w:rPr>
          <w:bCs/>
          <w:kern w:val="0"/>
          <w:sz w:val="24"/>
          <w:szCs w:val="24"/>
          <w:lang w:eastAsia="pl-PL"/>
        </w:rPr>
        <w:t xml:space="preserve"> w zakresie prawidłowości prowadzenia czynności wyjaśniających. Zgodnie z tym czynności wyjaśniające w</w:t>
      </w:r>
      <w:r w:rsidR="00845972">
        <w:rPr>
          <w:bCs/>
          <w:kern w:val="0"/>
          <w:sz w:val="24"/>
          <w:szCs w:val="24"/>
          <w:lang w:eastAsia="pl-PL"/>
        </w:rPr>
        <w:t> </w:t>
      </w:r>
      <w:r w:rsidRPr="00AF2D23">
        <w:rPr>
          <w:bCs/>
          <w:kern w:val="0"/>
          <w:sz w:val="24"/>
          <w:szCs w:val="24"/>
          <w:lang w:eastAsia="pl-PL"/>
        </w:rPr>
        <w:t>miarę możliwości należy podjąć w miejscu popełnienia czynu bezpośrednio po jego ujawnieniu. Powinny one być zakończone w ciągu miesiąca od ich podjęcia. W</w:t>
      </w:r>
      <w:r w:rsidR="00845972">
        <w:rPr>
          <w:bCs/>
          <w:kern w:val="0"/>
          <w:sz w:val="24"/>
          <w:szCs w:val="24"/>
          <w:lang w:eastAsia="pl-PL"/>
        </w:rPr>
        <w:t> </w:t>
      </w:r>
      <w:r w:rsidRPr="00AF2D23">
        <w:rPr>
          <w:bCs/>
          <w:kern w:val="0"/>
          <w:sz w:val="24"/>
          <w:szCs w:val="24"/>
          <w:lang w:eastAsia="pl-PL"/>
        </w:rPr>
        <w:t>sprawie SM.5520.1.57.2023 stwierdzono przewlekłość i bezczynność poprzez niewykonywanie czynności przez wiele miesięcy.</w:t>
      </w:r>
    </w:p>
    <w:p w:rsidR="00AF2D23" w:rsidRPr="00AF2D23" w:rsidP="00845972">
      <w:pPr>
        <w:numPr>
          <w:ilvl w:val="0"/>
          <w:numId w:val="3"/>
        </w:numPr>
        <w:spacing w:line="360" w:lineRule="auto"/>
        <w:ind w:left="720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Cs/>
          <w:kern w:val="0"/>
          <w:sz w:val="24"/>
          <w:szCs w:val="24"/>
          <w:lang w:eastAsia="pl-PL"/>
        </w:rPr>
        <w:t xml:space="preserve">Niezrealizowanie czynności polegającej na przesłuchaniu osoby w trakcie procedowania w sprawie o wykroczenie, co do której istnieje uzasadniona podstawa do sporządzenia wniosku o jej ukaranie przed skierowaniem sprawy do sądu (sprawa SM.5520.1.57.2023). W świetle zapisu art. 54 § 6 ustawy </w:t>
      </w:r>
      <w:r w:rsidRPr="00AF2D23">
        <w:rPr>
          <w:bCs/>
          <w:iCs/>
          <w:kern w:val="0"/>
          <w:sz w:val="24"/>
          <w:szCs w:val="24"/>
          <w:lang w:eastAsia="pl-PL"/>
        </w:rPr>
        <w:t>Kodeks postępowania w</w:t>
      </w:r>
      <w:r w:rsidR="00845972">
        <w:rPr>
          <w:bCs/>
          <w:iCs/>
          <w:kern w:val="0"/>
          <w:sz w:val="24"/>
          <w:szCs w:val="24"/>
          <w:lang w:eastAsia="pl-PL"/>
        </w:rPr>
        <w:t> </w:t>
      </w:r>
      <w:r w:rsidRPr="00AF2D23">
        <w:rPr>
          <w:bCs/>
          <w:iCs/>
          <w:kern w:val="0"/>
          <w:sz w:val="24"/>
          <w:szCs w:val="24"/>
          <w:lang w:eastAsia="pl-PL"/>
        </w:rPr>
        <w:t>sprawach o wykroczenia,</w:t>
      </w:r>
      <w:r w:rsidRPr="00AF2D23">
        <w:rPr>
          <w:bCs/>
          <w:kern w:val="0"/>
          <w:sz w:val="24"/>
          <w:szCs w:val="24"/>
          <w:lang w:eastAsia="pl-PL"/>
        </w:rPr>
        <w:t xml:space="preserve"> należy niezwłocznie przesłuchać osobę, co do której istnieje uzasadniona podstawa do sporządzenia przeciwko niej wniosku o ukaranie.</w:t>
      </w:r>
    </w:p>
    <w:p w:rsidR="00AF2D23" w:rsidRPr="00AF2D23" w:rsidP="00845972">
      <w:pPr>
        <w:numPr>
          <w:ilvl w:val="0"/>
          <w:numId w:val="3"/>
        </w:numPr>
        <w:spacing w:line="360" w:lineRule="auto"/>
        <w:ind w:left="720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Cs/>
          <w:kern w:val="0"/>
          <w:sz w:val="24"/>
          <w:szCs w:val="24"/>
          <w:lang w:eastAsia="pl-PL"/>
        </w:rPr>
        <w:t xml:space="preserve">Odstąpienie od wniesienia wniosku o ukaranie do sądu, przyjmując jako podstawę nieodbieranie korespondencji (wezwań) przez właściciela pojazdu. Wszystkie przesłanki pozwalające na ww. odstąpienie, precyzyjnie określone zostały w art. 5 § 1 </w:t>
      </w:r>
      <w:r w:rsidRPr="00AF2D23">
        <w:rPr>
          <w:bCs/>
          <w:iCs/>
          <w:kern w:val="0"/>
          <w:sz w:val="24"/>
          <w:szCs w:val="24"/>
          <w:lang w:eastAsia="pl-PL"/>
        </w:rPr>
        <w:t>Kodeksu postępowania w sprawach o wykroczenia.</w:t>
      </w:r>
      <w:r w:rsidRPr="00AF2D23">
        <w:rPr>
          <w:bCs/>
          <w:kern w:val="0"/>
          <w:sz w:val="24"/>
          <w:szCs w:val="24"/>
          <w:lang w:eastAsia="pl-PL"/>
        </w:rPr>
        <w:t xml:space="preserve"> W niniejszym przepisie nie występuje „nieodbieranie korespondencji”. W związku z powyższym należy wznowić czynności wyjaśniające w przedmiotowej sprawie.</w:t>
      </w:r>
    </w:p>
    <w:p w:rsidR="00AF2D23" w:rsidRPr="00AF2D23" w:rsidP="00845972">
      <w:pPr>
        <w:numPr>
          <w:ilvl w:val="0"/>
          <w:numId w:val="3"/>
        </w:numPr>
        <w:spacing w:line="360" w:lineRule="auto"/>
        <w:ind w:left="720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Cs/>
          <w:kern w:val="0"/>
          <w:sz w:val="24"/>
          <w:szCs w:val="24"/>
          <w:lang w:eastAsia="pl-PL"/>
        </w:rPr>
        <w:t xml:space="preserve">Przekroczenie terminu w zakresie przekazywania kart rejestracyjnych do Komendy Powiatowej Policji w Łęczycy, dotyczących naruszeń przepisów ruchu drogowego, popełnionych przez kierujących pojazdami. Zgodnie z zapisami § 4 ust. 10 uprzednio obowiązującego rozporządzenia Ministra Spraw Wewnętrznych i Administracji z dnia 15 września 2022 r. </w:t>
      </w:r>
      <w:r w:rsidRPr="00AF2D23">
        <w:rPr>
          <w:bCs/>
          <w:iCs/>
          <w:kern w:val="0"/>
          <w:sz w:val="24"/>
          <w:szCs w:val="24"/>
          <w:lang w:eastAsia="pl-PL"/>
        </w:rPr>
        <w:t xml:space="preserve">w sprawie ewidencji kierujących naruszających przepisy ruchu drogowego </w:t>
      </w:r>
      <w:r w:rsidR="00066D07">
        <w:rPr>
          <w:bCs/>
          <w:kern w:val="0"/>
          <w:sz w:val="24"/>
          <w:szCs w:val="24"/>
          <w:lang w:eastAsia="pl-PL"/>
        </w:rPr>
        <w:t>(Dz. U. z 2022 r. poz. 1951)</w:t>
      </w:r>
      <w:r w:rsidRPr="00AF2D23">
        <w:rPr>
          <w:bCs/>
          <w:kern w:val="0"/>
          <w:sz w:val="24"/>
          <w:szCs w:val="24"/>
          <w:lang w:eastAsia="pl-PL"/>
        </w:rPr>
        <w:t xml:space="preserve"> „</w:t>
      </w:r>
      <w:r w:rsidRPr="00AF2D23">
        <w:rPr>
          <w:bCs/>
          <w:i/>
          <w:iCs/>
          <w:kern w:val="0"/>
          <w:sz w:val="24"/>
          <w:szCs w:val="24"/>
          <w:lang w:eastAsia="pl-PL"/>
        </w:rPr>
        <w:t>karty rejestracyjne należy przekazać właściwemu komendantowi powiatowemu Policji niezwłocznie, jednak nie później niż w terminie 7 dni od dnia jej sporządzenia”</w:t>
      </w:r>
      <w:r w:rsidRPr="00AF2D23">
        <w:rPr>
          <w:bCs/>
          <w:kern w:val="0"/>
          <w:sz w:val="24"/>
          <w:szCs w:val="24"/>
          <w:lang w:eastAsia="pl-PL"/>
        </w:rPr>
        <w:t>. W wyniku kontroli stwierdzono, że ww. karty rejestracyjne przekazano po upływie ponad 20 dni. Należy zauważyć, że termin przekazania kart rejestracyjnych w obecnie obowiązującym zapisie rozporządzenia Ministra Spraw Wewnętrznych i Administracji z dnia 14 września 2023</w:t>
      </w:r>
      <w:r w:rsidR="00066D07">
        <w:rPr>
          <w:bCs/>
          <w:kern w:val="0"/>
          <w:sz w:val="24"/>
          <w:szCs w:val="24"/>
          <w:lang w:eastAsia="pl-PL"/>
        </w:rPr>
        <w:t xml:space="preserve"> r (Dz. U. z 2023 r. poz. 1897)</w:t>
      </w:r>
      <w:r w:rsidRPr="00AF2D23">
        <w:rPr>
          <w:bCs/>
          <w:kern w:val="0"/>
          <w:sz w:val="24"/>
          <w:szCs w:val="24"/>
          <w:lang w:eastAsia="pl-PL"/>
        </w:rPr>
        <w:t xml:space="preserve"> pozostał bez zmian.</w:t>
      </w:r>
    </w:p>
    <w:p w:rsidR="00AF2D23" w:rsidRPr="00AF2D23" w:rsidP="00845972">
      <w:pPr>
        <w:numPr>
          <w:ilvl w:val="0"/>
          <w:numId w:val="3"/>
        </w:numPr>
        <w:spacing w:line="360" w:lineRule="auto"/>
        <w:ind w:left="720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bCs/>
          <w:kern w:val="0"/>
          <w:sz w:val="24"/>
          <w:szCs w:val="24"/>
          <w:lang w:eastAsia="pl-PL"/>
        </w:rPr>
        <w:t xml:space="preserve">Stwierdzono pojedyncze uchybienia związane z niewpisaniem na druku mandatu karnego kwalifikacji prawnej czynu oraz daty nałożenia grzywny. Zgodnie z § 4 ust. 1 pkt 2 lit. c rozporządzenia Prezesa Rady Ministrów z dnia 22 lutego 2002 r. </w:t>
      </w:r>
      <w:r w:rsidRPr="00AF2D23">
        <w:rPr>
          <w:bCs/>
          <w:iCs/>
          <w:kern w:val="0"/>
          <w:sz w:val="24"/>
          <w:szCs w:val="24"/>
          <w:lang w:eastAsia="pl-PL"/>
        </w:rPr>
        <w:t>w sprawie nakładania grzywien w drodze mandatu karnego</w:t>
      </w:r>
      <w:r w:rsidRPr="00AF2D23">
        <w:rPr>
          <w:bCs/>
          <w:kern w:val="0"/>
          <w:sz w:val="24"/>
          <w:szCs w:val="24"/>
          <w:lang w:eastAsia="pl-PL"/>
        </w:rPr>
        <w:t xml:space="preserve"> (Dz. U. z 2017 r. poz. 613 z </w:t>
      </w:r>
      <w:r w:rsidRPr="00AF2D23">
        <w:rPr>
          <w:bCs/>
          <w:kern w:val="0"/>
          <w:sz w:val="24"/>
          <w:szCs w:val="24"/>
          <w:lang w:eastAsia="pl-PL"/>
        </w:rPr>
        <w:t>późn</w:t>
      </w:r>
      <w:r w:rsidRPr="00AF2D23">
        <w:rPr>
          <w:bCs/>
          <w:kern w:val="0"/>
          <w:sz w:val="24"/>
          <w:szCs w:val="24"/>
          <w:lang w:eastAsia="pl-PL"/>
        </w:rPr>
        <w:t>. zm.), funkcjonariusz nakładający mandat karny na odcinku C określa zachowanie stanowiące wykroczenie, czas i miejsce jego popełnienia oraz kwalifikację prawną. Powyższe przeoczenia w wypełnianiu formularzy mandatów karnych nie spowodowały utraty prawomocności nałożenia grzywien.</w:t>
      </w:r>
    </w:p>
    <w:p w:rsidR="00AF2D23" w:rsidRPr="00AF2D23" w:rsidP="0084597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AF2D23">
        <w:rPr>
          <w:bCs/>
          <w:sz w:val="24"/>
          <w:szCs w:val="24"/>
        </w:rPr>
        <w:t xml:space="preserve">Biorąc pod uwagę nałożenie na strażników dodatkowych obowiązków, związanych z kontrolą </w:t>
      </w:r>
      <w:bookmarkStart w:id="4" w:name="_Hlk153976953"/>
      <w:r w:rsidRPr="00AF2D23">
        <w:rPr>
          <w:bCs/>
          <w:sz w:val="24"/>
          <w:szCs w:val="24"/>
        </w:rPr>
        <w:t>pobrania biletów w strefie płatnego parkowania</w:t>
      </w:r>
      <w:bookmarkEnd w:id="4"/>
      <w:r w:rsidRPr="00AF2D23">
        <w:rPr>
          <w:bCs/>
          <w:sz w:val="24"/>
          <w:szCs w:val="24"/>
        </w:rPr>
        <w:t xml:space="preserve">, należy uznać, że mogło to mieć znaczny wpływ na realizację zadań strażników i wystąpienie powyżej wskazanych uchybień. </w:t>
      </w:r>
    </w:p>
    <w:p w:rsidR="00AF2D23" w:rsidRPr="00AF2D23" w:rsidP="00845972">
      <w:pPr>
        <w:spacing w:line="360" w:lineRule="auto"/>
        <w:ind w:firstLine="709"/>
        <w:jc w:val="both"/>
        <w:rPr>
          <w:sz w:val="24"/>
          <w:szCs w:val="24"/>
        </w:rPr>
      </w:pPr>
      <w:r w:rsidRPr="00AF2D23">
        <w:rPr>
          <w:sz w:val="24"/>
          <w:szCs w:val="24"/>
        </w:rPr>
        <w:t>Ponadto utrudnieniem w zapewnieniu skutecznej realizacji zadań była sytuacja kadrowa. Obecnie stan etatowy Straży Miejskiej w Łęczycy stanowi 3 strażników oraz Komendant. Realizowanie dodatkowych czynności, przy występujących ograniczeniach kadrowych, odbywało się kosztem zaniechań w zapewnieniu prawidłowości w prowadzeniu czynności wyjaśniających w sprawach o wykroczenia oraz w przekazywaniu kart rejestracyjnych do K</w:t>
      </w:r>
      <w:r w:rsidR="008B540E">
        <w:rPr>
          <w:sz w:val="24"/>
          <w:szCs w:val="24"/>
        </w:rPr>
        <w:t xml:space="preserve">omendy </w:t>
      </w:r>
      <w:r w:rsidRPr="00AF2D23">
        <w:rPr>
          <w:sz w:val="24"/>
          <w:szCs w:val="24"/>
        </w:rPr>
        <w:t>P</w:t>
      </w:r>
      <w:r w:rsidR="008B540E">
        <w:rPr>
          <w:sz w:val="24"/>
          <w:szCs w:val="24"/>
        </w:rPr>
        <w:t xml:space="preserve">owiatowej </w:t>
      </w:r>
      <w:r w:rsidRPr="00AF2D23">
        <w:rPr>
          <w:sz w:val="24"/>
          <w:szCs w:val="24"/>
        </w:rPr>
        <w:t>P</w:t>
      </w:r>
      <w:r w:rsidR="008B540E">
        <w:rPr>
          <w:sz w:val="24"/>
          <w:szCs w:val="24"/>
        </w:rPr>
        <w:t>olicji</w:t>
      </w:r>
      <w:r w:rsidRPr="00AF2D23">
        <w:rPr>
          <w:sz w:val="24"/>
          <w:szCs w:val="24"/>
        </w:rPr>
        <w:t xml:space="preserve"> w Łęczycy.</w:t>
      </w:r>
    </w:p>
    <w:p w:rsidR="00AF2D23" w:rsidRPr="00AF2D23" w:rsidP="00845972">
      <w:pPr>
        <w:spacing w:line="360" w:lineRule="auto"/>
        <w:ind w:firstLine="709"/>
        <w:jc w:val="both"/>
        <w:rPr>
          <w:sz w:val="24"/>
          <w:szCs w:val="24"/>
        </w:rPr>
      </w:pPr>
      <w:r w:rsidRPr="00AF2D23">
        <w:rPr>
          <w:sz w:val="24"/>
          <w:szCs w:val="24"/>
        </w:rPr>
        <w:t xml:space="preserve">W odniesieniu do powyższych uwag podczas kontroli ustosunkował się Burmistrz Miasta Łęczycy Pan Paweł Kulesza, zobowiązując się do odciążenia strażników miejskich z wykonywania czynności związanych z </w:t>
      </w:r>
      <w:r w:rsidRPr="00AF2D23">
        <w:rPr>
          <w:bCs/>
          <w:sz w:val="24"/>
          <w:szCs w:val="24"/>
        </w:rPr>
        <w:t>pobraniem biletów w strefie płatnego parkowania</w:t>
      </w:r>
      <w:r w:rsidRPr="00AF2D23">
        <w:rPr>
          <w:sz w:val="24"/>
          <w:szCs w:val="24"/>
        </w:rPr>
        <w:t xml:space="preserve">. </w:t>
      </w:r>
    </w:p>
    <w:p w:rsidR="00AF2D23" w:rsidRPr="00AF2D23" w:rsidP="0084597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F2D23">
        <w:rPr>
          <w:color w:val="000000"/>
          <w:sz w:val="24"/>
          <w:szCs w:val="24"/>
        </w:rPr>
        <w:t>Należy podkreślić, że Komendant Straży Miejskiej w Łęczycy zobowiązał się do niezwłocznego wydania stosownych poleceń podległym funkcjonariuszom i wdrożenia rozwiązań zapobiegających powstawaniu tym uchybieniom.</w:t>
      </w:r>
    </w:p>
    <w:p w:rsidR="00AF2D23" w:rsidRPr="00AF2D23" w:rsidP="00845972">
      <w:pPr>
        <w:keepNext/>
        <w:keepLines/>
        <w:suppressLineNumbers/>
        <w:spacing w:line="360" w:lineRule="auto"/>
        <w:ind w:right="18" w:firstLine="709"/>
        <w:jc w:val="both"/>
        <w:rPr>
          <w:bCs/>
          <w:kern w:val="0"/>
          <w:sz w:val="24"/>
          <w:szCs w:val="24"/>
          <w:lang w:eastAsia="pl-PL"/>
        </w:rPr>
      </w:pPr>
      <w:r w:rsidRPr="00AF2D23">
        <w:rPr>
          <w:kern w:val="0"/>
          <w:sz w:val="24"/>
          <w:szCs w:val="24"/>
          <w:lang w:eastAsia="pl-PL"/>
        </w:rPr>
        <w:t xml:space="preserve">Mając na uwadze powyższe, uprzejmie proszę o przesłanie w terminie 30 dni od daty otrzymania niniejszego wystąpienia pokontrolnego, pisemnej informacji o sposobie wykonania wskazanych w wystąpieniu zaleceń pokontrolnych. </w:t>
      </w:r>
    </w:p>
    <w:p w:rsidR="0087088C" w:rsidP="00845972">
      <w:pPr>
        <w:snapToGrid w:val="0"/>
        <w:spacing w:line="480" w:lineRule="auto"/>
        <w:rPr>
          <w:color w:val="000000"/>
          <w:sz w:val="24"/>
          <w:szCs w:val="24"/>
        </w:rPr>
      </w:pPr>
    </w:p>
    <w:p w:rsidR="0087088C" w:rsidP="00845972">
      <w:pPr>
        <w:spacing w:line="480" w:lineRule="auto"/>
        <w:ind w:left="709"/>
      </w:pPr>
      <w:r>
        <w:rPr>
          <w:color w:val="000000"/>
          <w:sz w:val="24"/>
          <w:szCs w:val="24"/>
        </w:rPr>
        <w:t>Z wyrazami szacunku</w:t>
      </w:r>
    </w:p>
    <w:p w:rsidR="0087088C" w:rsidP="00845972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87088C" w:rsidP="00845972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Dorota Ryl</w:t>
      </w:r>
    </w:p>
    <w:p w:rsidR="0087088C" w:rsidP="00845972">
      <w:pPr>
        <w:pStyle w:val="BodyText"/>
        <w:ind w:left="5595"/>
        <w:jc w:val="center"/>
        <w:rPr>
          <w:rFonts w:ascii="Times New Roman" w:hAnsi="Times New Roman"/>
          <w:i w:val="0"/>
          <w:sz w:val="24"/>
          <w:szCs w:val="24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40E" w:rsidP="008B540E">
    <w:pPr>
      <w:pStyle w:val="Stopka1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8B540E" w:rsidP="008B540E">
    <w:pPr>
      <w:pStyle w:val="Stopka1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8B540E" w:rsidP="008B540E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  <w:szCs w:val="14"/>
      </w:rPr>
      <w:t>https://www.gov.pl/web/uw-lodzki</w:t>
    </w:r>
    <w:r>
      <w:fldChar w:fldCharType="end"/>
    </w:r>
  </w:p>
  <w:p w:rsidR="0087088C" w:rsidP="008B540E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88C">
    <w:pPr>
      <w:pStyle w:val="Stopka1"/>
      <w:jc w:val="center"/>
    </w:pPr>
    <w:bookmarkStart w:id="5" w:name="_Hlk154064410"/>
    <w:bookmarkStart w:id="6" w:name="_Hlk154064411"/>
    <w:r>
      <w:rPr>
        <w:b/>
        <w:sz w:val="14"/>
      </w:rPr>
      <w:t>ŁÓDZKI URZĄD WOJEWÓDZKI W ŁODZI</w:t>
    </w:r>
  </w:p>
  <w:p w:rsidR="0087088C">
    <w:pPr>
      <w:pStyle w:val="Stopka1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87088C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7A23D3">
      <w:rPr>
        <w:rStyle w:val="Hipercze1"/>
        <w:sz w:val="14"/>
        <w:szCs w:val="14"/>
      </w:rPr>
      <w:t>https://www.gov.pl/web/uw-lodzki</w:t>
    </w:r>
    <w:r>
      <w:fldChar w:fldCharType="end"/>
    </w:r>
  </w:p>
  <w:p w:rsidR="0087088C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  <w:bookmarkEnd w:id="5"/>
    <w:bookmarkEnd w:id="6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88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88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698776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B76355F"/>
    <w:multiLevelType w:val="hybridMultilevel"/>
    <w:tmpl w:val="697AFF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E7E"/>
    <w:multiLevelType w:val="hybridMultilevel"/>
    <w:tmpl w:val="B2C48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33CBF"/>
    <w:multiLevelType w:val="hybridMultilevel"/>
    <w:tmpl w:val="0C4AF89A"/>
    <w:lvl w:ilvl="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2873014C"/>
    <w:multiLevelType w:val="hybridMultilevel"/>
    <w:tmpl w:val="BC14CA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8442E"/>
    <w:multiLevelType w:val="hybridMultilevel"/>
    <w:tmpl w:val="B3507C3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97DBD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7">
    <w:nsid w:val="3BAE4352"/>
    <w:multiLevelType w:val="hybridMultilevel"/>
    <w:tmpl w:val="C682D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7646E"/>
    <w:multiLevelType w:val="hybridMultilevel"/>
    <w:tmpl w:val="551463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21019"/>
    <w:multiLevelType w:val="hybridMultilevel"/>
    <w:tmpl w:val="62280F0A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010CC9"/>
    <w:multiLevelType w:val="hybridMultilevel"/>
    <w:tmpl w:val="0110FDA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6DE0DDA"/>
    <w:multiLevelType w:val="hybridMultilevel"/>
    <w:tmpl w:val="71565B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ED3578"/>
    <w:multiLevelType w:val="hybridMultilevel"/>
    <w:tmpl w:val="CBA8A6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NagwekZnak1"/>
    <w:uiPriority w:val="99"/>
    <w:unhideWhenUsed/>
    <w:rsid w:val="008B540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efaultParagraphFont"/>
    <w:link w:val="Header"/>
    <w:uiPriority w:val="99"/>
    <w:rsid w:val="008B540E"/>
    <w:rPr>
      <w:kern w:val="2"/>
      <w:lang w:eastAsia="zh-CN"/>
    </w:rPr>
  </w:style>
  <w:style w:type="paragraph" w:styleId="Footer">
    <w:name w:val="footer"/>
    <w:basedOn w:val="Normal"/>
    <w:link w:val="StopkaZnak1"/>
    <w:uiPriority w:val="99"/>
    <w:unhideWhenUsed/>
    <w:rsid w:val="008B540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efaultParagraphFont"/>
    <w:link w:val="Footer"/>
    <w:uiPriority w:val="99"/>
    <w:rsid w:val="008B540E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2665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Marcin Szmaja</cp:lastModifiedBy>
  <cp:revision>17</cp:revision>
  <cp:lastPrinted>1899-12-31T23:00:00Z</cp:lastPrinted>
  <dcterms:created xsi:type="dcterms:W3CDTF">2020-01-08T11:12:00Z</dcterms:created>
  <dcterms:modified xsi:type="dcterms:W3CDTF">2023-12-27T11:11:00Z</dcterms:modified>
</cp:coreProperties>
</file>