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E8" w:rsidRDefault="00CA4090" w:rsidP="00C43736">
      <w:pPr>
        <w:jc w:val="center"/>
        <w:rPr>
          <w:b/>
        </w:rPr>
      </w:pPr>
      <w:bookmarkStart w:id="0" w:name="_GoBack"/>
      <w:r w:rsidRPr="007533E8">
        <w:rPr>
          <w:b/>
        </w:rPr>
        <w:t>P</w:t>
      </w:r>
      <w:r w:rsidR="007533E8">
        <w:rPr>
          <w:b/>
        </w:rPr>
        <w:t>rogram „Opieka wytchnieniowa”</w:t>
      </w:r>
    </w:p>
    <w:p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Functional Independence Measure)</w:t>
      </w:r>
    </w:p>
    <w:p w:rsidR="00C43736" w:rsidRDefault="00C43736" w:rsidP="00876B0F">
      <w:pPr>
        <w:jc w:val="both"/>
      </w:pPr>
    </w:p>
    <w:p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>i wskazania potrzeby skorzystania w pierwszej kolejności z usług opieki wytchnieniowej.</w:t>
      </w:r>
    </w:p>
    <w:p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>, ma na celu ułatwienie osobom, które będą przeprowadzały badanie,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higiena po, które wiążą się z </w:t>
      </w:r>
      <w:r w:rsidR="00573971">
        <w:t xml:space="preserve">wypróżnianiem się i oddawaniem moczu. </w:t>
      </w:r>
    </w:p>
    <w:p w:rsidR="00573971" w:rsidRDefault="00573971" w:rsidP="00876B0F">
      <w:pPr>
        <w:jc w:val="both"/>
      </w:pPr>
      <w:r>
        <w:t xml:space="preserve">Podobnie w przypadku obszaru „Świadomość społeczna” </w:t>
      </w:r>
      <w:r w:rsidR="007C3F81">
        <w:t>,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:rsidR="007C3F81" w:rsidRDefault="00097656" w:rsidP="00876B0F">
      <w:pPr>
        <w:jc w:val="both"/>
      </w:pPr>
      <w:r>
        <w:t xml:space="preserve"> </w:t>
      </w:r>
    </w:p>
    <w:p w:rsidR="00C43736" w:rsidRDefault="00C43736" w:rsidP="00876B0F">
      <w:pPr>
        <w:jc w:val="both"/>
        <w:rPr>
          <w:u w:val="single"/>
        </w:rPr>
      </w:pPr>
    </w:p>
    <w:p w:rsidR="00676C66" w:rsidRPr="00C43736" w:rsidRDefault="0056315D" w:rsidP="00876B0F">
      <w:pPr>
        <w:jc w:val="both"/>
        <w:rPr>
          <w:u w:val="single"/>
        </w:rPr>
      </w:pPr>
      <w:r w:rsidRPr="00C43736">
        <w:rPr>
          <w:u w:val="single"/>
        </w:rPr>
        <w:lastRenderedPageBreak/>
        <w:t xml:space="preserve">Ocenianie obszary aktywności </w:t>
      </w:r>
      <w:r w:rsidR="00FE29DD" w:rsidRPr="00C43736">
        <w:rPr>
          <w:u w:val="single"/>
        </w:rPr>
        <w:t xml:space="preserve"> - opis z zastosowaniem kategorii</w:t>
      </w:r>
      <w:r w:rsidRPr="00C43736">
        <w:rPr>
          <w:u w:val="single"/>
        </w:rPr>
        <w:t xml:space="preserve"> ICF:</w:t>
      </w:r>
    </w:p>
    <w:p w:rsidR="00264923" w:rsidRDefault="00264923" w:rsidP="00876B0F">
      <w:pPr>
        <w:jc w:val="both"/>
      </w:pPr>
      <w:r>
        <w:t xml:space="preserve">Dbanie o siebie: </w:t>
      </w:r>
    </w:p>
    <w:p w:rsidR="00264923" w:rsidRDefault="00264923" w:rsidP="00876B0F">
      <w:pPr>
        <w:jc w:val="both"/>
      </w:pPr>
      <w:r>
        <w:t>1. „Samoobsługa”</w:t>
      </w:r>
    </w:p>
    <w:p w:rsidR="00264923" w:rsidRDefault="00264923" w:rsidP="00876B0F">
      <w:pPr>
        <w:jc w:val="both"/>
      </w:pPr>
      <w:r>
        <w:t xml:space="preserve">2. „Kontrola zwieraczy” </w:t>
      </w:r>
    </w:p>
    <w:p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- </w:t>
      </w:r>
      <w:r w:rsidRPr="007C3F81">
        <w:t xml:space="preserve"> </w:t>
      </w:r>
      <w:r w:rsidR="00F71C41" w:rsidRPr="00F71C41">
        <w:t>d510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:rsidR="00F15BA1" w:rsidRDefault="00F15BA1" w:rsidP="00876B0F">
      <w:pPr>
        <w:pStyle w:val="Akapitzlist"/>
        <w:jc w:val="both"/>
      </w:pPr>
    </w:p>
    <w:p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moczu:  </w:t>
      </w:r>
      <w:r w:rsidRPr="00B50241">
        <w:t>Funkcje sprawowania kontroli nad oddawaniem moczu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-  b5253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:rsidR="00F15BA1" w:rsidRDefault="00F15BA1" w:rsidP="00876B0F">
      <w:pPr>
        <w:pStyle w:val="Akapitzlist"/>
        <w:jc w:val="both"/>
      </w:pPr>
    </w:p>
    <w:p w:rsidR="00264923" w:rsidRDefault="007A65FB" w:rsidP="00876B0F">
      <w:pPr>
        <w:jc w:val="both"/>
      </w:pPr>
      <w:r>
        <w:t xml:space="preserve">Poruszanie się: </w:t>
      </w:r>
    </w:p>
    <w:p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:rsidR="00264923" w:rsidRDefault="00264923" w:rsidP="00876B0F">
      <w:pPr>
        <w:spacing w:after="0"/>
        <w:ind w:left="360"/>
        <w:jc w:val="both"/>
      </w:pPr>
      <w:r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:rsidR="006A4917" w:rsidRDefault="006A4917" w:rsidP="00876B0F">
      <w:pPr>
        <w:spacing w:after="0"/>
        <w:ind w:left="360"/>
        <w:jc w:val="both"/>
      </w:pPr>
    </w:p>
    <w:p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:rsidR="006A4917" w:rsidRDefault="006A4917" w:rsidP="00876B0F">
      <w:pPr>
        <w:jc w:val="both"/>
      </w:pPr>
    </w:p>
    <w:p w:rsidR="006A4917" w:rsidRDefault="006A4917" w:rsidP="00876B0F">
      <w:pPr>
        <w:jc w:val="both"/>
      </w:pPr>
      <w:r>
        <w:t>Funkcjonowanie społeczne</w:t>
      </w:r>
    </w:p>
    <w:p w:rsidR="006A4917" w:rsidRDefault="006A4917" w:rsidP="00876B0F">
      <w:pPr>
        <w:jc w:val="both"/>
      </w:pPr>
      <w:r>
        <w:t>5.„Komunikacja”</w:t>
      </w:r>
    </w:p>
    <w:p w:rsidR="006A4917" w:rsidRDefault="006A4917" w:rsidP="00876B0F">
      <w:pPr>
        <w:jc w:val="both"/>
      </w:pPr>
      <w:r>
        <w:t>6.„Świadomość społeczna”</w:t>
      </w: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lastRenderedPageBreak/>
        <w:t>„Komunikacja”</w:t>
      </w:r>
      <w:r w:rsidR="00782773">
        <w:t xml:space="preserve"> - 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:rsidR="00782773" w:rsidRDefault="00782773" w:rsidP="00876B0F">
      <w:pPr>
        <w:pStyle w:val="Akapitzlist"/>
        <w:jc w:val="both"/>
      </w:pP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:rsidR="00876B0F" w:rsidRPr="00876B0F" w:rsidRDefault="00782773" w:rsidP="00876B0F">
      <w:pPr>
        <w:pStyle w:val="Akapitzlist"/>
        <w:jc w:val="both"/>
      </w:pPr>
      <w:r w:rsidRPr="00CC1E34">
        <w:t>d175  Rozwiązywanie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:rsidR="00782773" w:rsidRDefault="00782773" w:rsidP="00876B0F">
      <w:pPr>
        <w:pStyle w:val="Akapitzlist"/>
        <w:jc w:val="both"/>
      </w:pPr>
      <w:r w:rsidRPr="00CC1E34">
        <w:t>d230  Realizowanie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Pamięć</w:t>
      </w:r>
      <w:r>
        <w:t xml:space="preserve">” - </w:t>
      </w:r>
      <w:r w:rsidRPr="00676C66">
        <w:t>b144  Funkcje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 xml:space="preserve">” doprecyzowane zostało przez 3 kategorie ICF ze względu na fakt, iż trafnie opisują poznawcze i psychologiczne podłoże podejmowania zadań związanych z codziennych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:rsidR="00876B0F" w:rsidRDefault="00876B0F" w:rsidP="00876B0F">
      <w:pPr>
        <w:jc w:val="both"/>
      </w:pPr>
    </w:p>
    <w:p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:rsidR="006507D7" w:rsidRDefault="006507D7" w:rsidP="00876B0F">
      <w:pPr>
        <w:jc w:val="both"/>
      </w:pPr>
      <w:r w:rsidRPr="00B71654">
        <w:lastRenderedPageBreak/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:rsidR="00676C66" w:rsidRDefault="00676C66" w:rsidP="00876B0F">
      <w:pPr>
        <w:jc w:val="both"/>
      </w:pPr>
    </w:p>
    <w:p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:rsidR="006507D7" w:rsidRDefault="006507D7" w:rsidP="00876B0F">
      <w:pPr>
        <w:jc w:val="both"/>
      </w:pPr>
    </w:p>
    <w:p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nawiązanie i utrzymywanie relacje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 osobę wymagającą monitoringu i asekuracji, natomiast przez ocenie 6 pkt. samodzielność jest osiągana dzięki zastosowaniu przedmiotów i urządzeń kompensacyjno – asystujących.</w:t>
      </w:r>
    </w:p>
    <w:p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osób  największym stopniu obciążonych sprawowaniem opieki, gdzie zostaną uwzględnione potrzeby oopekunów sprawujących opiekę nad osobami z niepełnosprawnością intelektualną, </w:t>
      </w:r>
      <w:r w:rsidR="00AA3795">
        <w:t xml:space="preserve">osobami ze spektrum autyzmu i osobami z niepełnosprawnością uwarunkowana chorobami psychicznymi, </w:t>
      </w:r>
    </w:p>
    <w:p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neurologiczne,  </w:t>
      </w:r>
      <w:r w:rsidRPr="00C94D3A">
        <w:t>01-U</w:t>
      </w:r>
      <w:r>
        <w:t xml:space="preserve"> U</w:t>
      </w:r>
      <w:r w:rsidRPr="00C94D3A">
        <w:t>pośledzenie umysłowe</w:t>
      </w:r>
    </w:p>
    <w:p w:rsidR="0006103D" w:rsidRDefault="0006103D" w:rsidP="0006103D">
      <w:pPr>
        <w:jc w:val="both"/>
      </w:pPr>
      <w:r>
        <w:t>Osoba doświadcza trudności w funkcjonowaniu we wszystkich obszarach funkcjonowania. Wynikiem uprawniającym do uzyskania dostępu przez opiekuna do usług opieki wytchnieniowej w pierwszej kolejności jest ocena mniejsza lub równa 54 pkt. Oznacza to uzyskanie oceny w każdej z badanych aktywności/funkcji nie większej niż 3 pkt.</w:t>
      </w:r>
    </w:p>
    <w:p w:rsidR="00D20CFD" w:rsidRDefault="00D20CFD" w:rsidP="00876B0F">
      <w:pPr>
        <w:jc w:val="both"/>
      </w:pPr>
    </w:p>
    <w:p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:rsidR="0006103D" w:rsidRDefault="0006103D" w:rsidP="00876B0F">
      <w:pPr>
        <w:jc w:val="both"/>
      </w:pPr>
      <w:r>
        <w:t>Osoba doświadcza trudności w obszarze wykonywania czynności dnia codziennego oraz w poruszaniu się i jednocześnie nie doświadcza lub doświadcza w niewielkim stopniu problemów w funkcjonowaniu  w wymiarze społecznym.</w:t>
      </w:r>
    </w:p>
    <w:p w:rsidR="0006103D" w:rsidRDefault="0006103D" w:rsidP="0006103D">
      <w:pPr>
        <w:jc w:val="both"/>
      </w:pPr>
      <w:r>
        <w:t xml:space="preserve">Wynikiem uprawniającym do uzyskania dostępu przez opiekuna do usług opieki wytchnieniowej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:rsidR="00221E72" w:rsidRDefault="00221E72" w:rsidP="00221E72">
      <w:pPr>
        <w:jc w:val="both"/>
      </w:pPr>
      <w:r>
        <w:t>Wynikiem uprawniającym do uzyskania dostępu przez opiekuna do usług opieki wytchnieniowej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:rsidR="00C43736" w:rsidRDefault="00C43736" w:rsidP="00876B0F">
      <w:pPr>
        <w:jc w:val="both"/>
      </w:pPr>
    </w:p>
    <w:p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>tym schorzenia  endokrynologiczne, metaboliczne, zaburzenia enzymatyczne,  choroby zakaźne  odzwierzęce, zeszpecenia, choroby układu krwiotwórczego</w:t>
      </w:r>
    </w:p>
    <w:p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 xml:space="preserve">, 02-P Choroby psychiczne, 12-C Całościowe zaburzenia rozwojowe oraz dodatkowo </w:t>
      </w:r>
      <w:r>
        <w:lastRenderedPageBreak/>
        <w:t>04-0 Choroby narządu wzroku lub 05-R Upośledzenie narządu ruchu, czy też 05-R Upośledzenie narządu ruchu oraz dodatkowo 04-0 Choroby narządu wzroku</w:t>
      </w:r>
    </w:p>
    <w:p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bookmarkEnd w:id="0"/>
    <w:p w:rsidR="00C43736" w:rsidRDefault="00C43736" w:rsidP="00C43736">
      <w:pPr>
        <w:jc w:val="both"/>
      </w:pPr>
    </w:p>
    <w:p w:rsidR="007A37E0" w:rsidRDefault="007A37E0" w:rsidP="007A37E0">
      <w:pPr>
        <w:jc w:val="both"/>
      </w:pPr>
    </w:p>
    <w:p w:rsidR="007A37E0" w:rsidRDefault="007A37E0" w:rsidP="00876B0F">
      <w:pPr>
        <w:jc w:val="both"/>
      </w:pPr>
    </w:p>
    <w:p w:rsidR="00D20CFD" w:rsidRDefault="00D20CFD" w:rsidP="00876B0F">
      <w:pPr>
        <w:jc w:val="both"/>
      </w:pPr>
    </w:p>
    <w:p w:rsidR="007533E8" w:rsidRDefault="007533E8" w:rsidP="00876B0F">
      <w:pPr>
        <w:jc w:val="both"/>
      </w:pPr>
    </w:p>
    <w:sectPr w:rsidR="0075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8C" w:rsidRDefault="00202E8C" w:rsidP="007533E8">
      <w:pPr>
        <w:spacing w:after="0" w:line="240" w:lineRule="auto"/>
      </w:pPr>
      <w:r>
        <w:separator/>
      </w:r>
    </w:p>
  </w:endnote>
  <w:endnote w:type="continuationSeparator" w:id="0">
    <w:p w:rsidR="00202E8C" w:rsidRDefault="00202E8C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8C" w:rsidRDefault="00202E8C" w:rsidP="007533E8">
      <w:pPr>
        <w:spacing w:after="0" w:line="240" w:lineRule="auto"/>
      </w:pPr>
      <w:r>
        <w:separator/>
      </w:r>
    </w:p>
  </w:footnote>
  <w:footnote w:type="continuationSeparator" w:id="0">
    <w:p w:rsidR="00202E8C" w:rsidRDefault="00202E8C" w:rsidP="0075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0"/>
    <w:rsid w:val="00004897"/>
    <w:rsid w:val="0006103D"/>
    <w:rsid w:val="0007134A"/>
    <w:rsid w:val="00097656"/>
    <w:rsid w:val="001740BC"/>
    <w:rsid w:val="00202E8C"/>
    <w:rsid w:val="00221E72"/>
    <w:rsid w:val="00264923"/>
    <w:rsid w:val="0056315D"/>
    <w:rsid w:val="00565CF0"/>
    <w:rsid w:val="00573971"/>
    <w:rsid w:val="006507D7"/>
    <w:rsid w:val="00676C66"/>
    <w:rsid w:val="006A4917"/>
    <w:rsid w:val="00740C56"/>
    <w:rsid w:val="007533E8"/>
    <w:rsid w:val="00782773"/>
    <w:rsid w:val="007A37E0"/>
    <w:rsid w:val="007A65FB"/>
    <w:rsid w:val="007C3F81"/>
    <w:rsid w:val="008332DC"/>
    <w:rsid w:val="00876B0F"/>
    <w:rsid w:val="00A0210E"/>
    <w:rsid w:val="00A959D7"/>
    <w:rsid w:val="00AA3795"/>
    <w:rsid w:val="00B50241"/>
    <w:rsid w:val="00B71654"/>
    <w:rsid w:val="00BB59B0"/>
    <w:rsid w:val="00BF14A8"/>
    <w:rsid w:val="00C379A6"/>
    <w:rsid w:val="00C43736"/>
    <w:rsid w:val="00C86BE6"/>
    <w:rsid w:val="00C94D3A"/>
    <w:rsid w:val="00CA4090"/>
    <w:rsid w:val="00CC1E34"/>
    <w:rsid w:val="00D20CFD"/>
    <w:rsid w:val="00D43459"/>
    <w:rsid w:val="00E14958"/>
    <w:rsid w:val="00EE6C7F"/>
    <w:rsid w:val="00F15BA1"/>
    <w:rsid w:val="00F3452A"/>
    <w:rsid w:val="00F71C41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6DD4-DCEA-4A40-A573-372DE71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Jagodziński</dc:creator>
  <cp:keywords/>
  <dc:description/>
  <cp:lastModifiedBy>Elżbieta Gimlewicz</cp:lastModifiedBy>
  <cp:revision>2</cp:revision>
  <dcterms:created xsi:type="dcterms:W3CDTF">2020-03-06T09:13:00Z</dcterms:created>
  <dcterms:modified xsi:type="dcterms:W3CDTF">2020-03-06T09:13:00Z</dcterms:modified>
</cp:coreProperties>
</file>