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94B6B0" w14:textId="77777777" w:rsidR="00A77B3E" w:rsidRDefault="00000000">
      <w:pPr>
        <w:jc w:val="center"/>
        <w:rPr>
          <w:b/>
          <w:caps/>
        </w:rPr>
      </w:pPr>
      <w:r>
        <w:rPr>
          <w:b/>
          <w:caps/>
        </w:rPr>
        <w:t>Zarządzenie</w:t>
      </w:r>
      <w:r>
        <w:rPr>
          <w:b/>
          <w:caps/>
        </w:rPr>
        <w:br/>
        <w:t>Regionalnego Dyrektora Ochrony Środowiska w Bydgoszczy</w:t>
      </w:r>
    </w:p>
    <w:p w14:paraId="7B3131DC" w14:textId="77777777" w:rsidR="00A77B3E" w:rsidRDefault="00000000">
      <w:pPr>
        <w:spacing w:before="280" w:after="280"/>
        <w:jc w:val="center"/>
        <w:rPr>
          <w:b/>
          <w:caps/>
        </w:rPr>
      </w:pPr>
      <w:r>
        <w:t>z dnia 4 grudnia 2024 r.</w:t>
      </w:r>
    </w:p>
    <w:p w14:paraId="2952C068" w14:textId="77777777" w:rsidR="00A77B3E" w:rsidRDefault="00A77B3E">
      <w:pPr>
        <w:spacing w:before="280" w:after="280"/>
        <w:jc w:val="center"/>
        <w:rPr>
          <w:sz w:val="22"/>
        </w:rPr>
      </w:pPr>
    </w:p>
    <w:p w14:paraId="66AC1671" w14:textId="77777777" w:rsidR="00A77B3E" w:rsidRDefault="00000000">
      <w:pPr>
        <w:keepNext/>
        <w:spacing w:after="480"/>
        <w:jc w:val="center"/>
      </w:pPr>
      <w:r>
        <w:rPr>
          <w:b/>
        </w:rPr>
        <w:t>w sprawie uznania za rezerwat przyrody „Brzozowe Bagno”</w:t>
      </w:r>
    </w:p>
    <w:p w14:paraId="72E5E3E2" w14:textId="77777777" w:rsidR="00A77B3E" w:rsidRDefault="00000000">
      <w:pPr>
        <w:keepLines/>
        <w:spacing w:before="120" w:after="120"/>
        <w:ind w:firstLine="227"/>
      </w:pPr>
      <w:r>
        <w:t>Na podstawie art. 13 ust. 3 ustawy z dnia 16 kwietnia 2004 roku o ochronie przyrody (</w:t>
      </w:r>
      <w:proofErr w:type="spellStart"/>
      <w:r>
        <w:t>t.j</w:t>
      </w:r>
      <w:proofErr w:type="spellEnd"/>
      <w:r>
        <w:t>. Dz. U. z 2024 r. poz. 1478)  zarządza się, co następuje:</w:t>
      </w:r>
    </w:p>
    <w:p w14:paraId="78645873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>1. Uznaje się za rezerwat przyrody pod nazwą „Brzozowe Bagno”, zwany dalej „rezerwatem”, obszar o powierzchni 3,67 ha, położony na terenie gminy Lubiewo, w powiecie tucholskim, w województwie kujawsko-pomorskim.</w:t>
      </w:r>
    </w:p>
    <w:p w14:paraId="3CA21DA7" w14:textId="77777777" w:rsidR="00A77B3E" w:rsidRDefault="00000000">
      <w:pPr>
        <w:keepLines/>
        <w:spacing w:before="120" w:after="120"/>
        <w:ind w:firstLine="340"/>
        <w:jc w:val="left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Położenie i przebieg granicy rezerwatu w postaci mapy są określone w załączniku nr 1 do zarządzenia.</w:t>
      </w:r>
    </w:p>
    <w:p w14:paraId="32585C78" w14:textId="77777777" w:rsidR="00A77B3E" w:rsidRDefault="00000000">
      <w:pPr>
        <w:keepLines/>
        <w:spacing w:before="120" w:after="120"/>
        <w:ind w:firstLine="340"/>
        <w:jc w:val="left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Położenie i przebieg granicy rezerwatu w postaci wykazu współrzędnych punktów załamania granicy są określone w załączniku nr 2 do zarządzenia.</w:t>
      </w:r>
    </w:p>
    <w:p w14:paraId="02E04868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 xml:space="preserve">Celem ochrony rezerwatu jest zachowanie śródleśnego torfowiska, położonego w głębokiej misie </w:t>
      </w:r>
      <w:proofErr w:type="spellStart"/>
      <w:r>
        <w:rPr>
          <w:color w:val="000000"/>
          <w:u w:color="000000"/>
        </w:rPr>
        <w:t>pojeziornej</w:t>
      </w:r>
      <w:proofErr w:type="spellEnd"/>
      <w:r>
        <w:rPr>
          <w:color w:val="000000"/>
          <w:u w:color="000000"/>
        </w:rPr>
        <w:t>, wraz z otaczającym drzewostanem.</w:t>
      </w:r>
    </w:p>
    <w:p w14:paraId="714664F7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t>1. </w:t>
      </w:r>
      <w:r>
        <w:rPr>
          <w:color w:val="000000"/>
          <w:u w:color="000000"/>
        </w:rPr>
        <w:t>Dla rezerwatu określa się rodzaj - Torfowiskowy (T).</w:t>
      </w:r>
    </w:p>
    <w:p w14:paraId="349C57DC" w14:textId="77777777" w:rsidR="00A77B3E" w:rsidRDefault="00000000">
      <w:pPr>
        <w:keepLines/>
        <w:spacing w:before="120" w:after="120"/>
        <w:ind w:firstLine="340"/>
        <w:jc w:val="left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Dla rezerwatu określa się typ i podtyp:</w:t>
      </w:r>
    </w:p>
    <w:p w14:paraId="6CE374B3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ze względu na dominujący przedmiot ochrony: typ – Biocenotyczny i </w:t>
      </w:r>
      <w:proofErr w:type="spellStart"/>
      <w:r>
        <w:rPr>
          <w:color w:val="000000"/>
          <w:u w:color="000000"/>
        </w:rPr>
        <w:t>fizjocenotyczny</w:t>
      </w:r>
      <w:proofErr w:type="spellEnd"/>
      <w:r>
        <w:rPr>
          <w:color w:val="000000"/>
          <w:u w:color="000000"/>
        </w:rPr>
        <w:t xml:space="preserve"> (</w:t>
      </w:r>
      <w:proofErr w:type="spellStart"/>
      <w:r>
        <w:rPr>
          <w:color w:val="000000"/>
          <w:u w:color="000000"/>
        </w:rPr>
        <w:t>PBf</w:t>
      </w:r>
      <w:proofErr w:type="spellEnd"/>
      <w:r>
        <w:rPr>
          <w:color w:val="000000"/>
          <w:u w:color="000000"/>
        </w:rPr>
        <w:t>), podtyp - biocenoz naturalnych i półnaturalnych (bp);</w:t>
      </w:r>
    </w:p>
    <w:p w14:paraId="6D00F8CD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ze względu na główny typ ekosystemu: typ – Różnych ekosystemów (EE), podtyp - lasów i torfowisk (</w:t>
      </w:r>
      <w:proofErr w:type="spellStart"/>
      <w:r>
        <w:rPr>
          <w:color w:val="000000"/>
          <w:u w:color="000000"/>
        </w:rPr>
        <w:t>lt</w:t>
      </w:r>
      <w:proofErr w:type="spellEnd"/>
      <w:r>
        <w:rPr>
          <w:color w:val="000000"/>
          <w:u w:color="000000"/>
        </w:rPr>
        <w:t>).</w:t>
      </w:r>
    </w:p>
    <w:p w14:paraId="5955C163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Nadzór nad rezerwatem sprawuje Regionalny Dyrektor Ochrony Środowiska w Bydgoszczy.</w:t>
      </w:r>
    </w:p>
    <w:p w14:paraId="49E8E8FA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5. </w:t>
      </w:r>
      <w:r>
        <w:rPr>
          <w:color w:val="000000"/>
          <w:u w:color="000000"/>
        </w:rPr>
        <w:t>Zarządzenie wchodzi w życie po upływie 14 dni od dnia ogłoszenia.</w:t>
      </w:r>
    </w:p>
    <w:p w14:paraId="073E9BE3" w14:textId="77777777" w:rsidR="00A77B3E" w:rsidRDefault="00000000">
      <w:pPr>
        <w:spacing w:before="120" w:after="120"/>
        <w:ind w:left="283" w:firstLine="227"/>
        <w:jc w:val="righ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185B5C5A" wp14:editId="03F2A4DE">
            <wp:extent cx="2639568" cy="1042416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EF782" w14:textId="77777777" w:rsidR="00A77B3E" w:rsidRDefault="00A77B3E">
      <w:pPr>
        <w:spacing w:before="120" w:after="120"/>
        <w:ind w:left="283" w:firstLine="227"/>
        <w:jc w:val="right"/>
        <w:rPr>
          <w:color w:val="000000"/>
          <w:u w:color="000000"/>
        </w:rPr>
        <w:sectPr w:rsidR="00A77B3E">
          <w:footerReference w:type="default" r:id="rId8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7599F7DC" w14:textId="77777777" w:rsidR="00A77B3E" w:rsidRDefault="00000000">
      <w:pPr>
        <w:keepNext/>
        <w:spacing w:before="120" w:after="120" w:line="360" w:lineRule="auto"/>
        <w:ind w:left="3634"/>
        <w:jc w:val="left"/>
        <w:rPr>
          <w:color w:val="000000"/>
          <w:sz w:val="22"/>
          <w:u w:color="000000"/>
        </w:rPr>
      </w:pPr>
      <w:r>
        <w:rPr>
          <w:color w:val="000000"/>
          <w:sz w:val="22"/>
          <w:u w:color="000000"/>
        </w:rPr>
        <w:lastRenderedPageBreak/>
        <w:t>Załącznik Nr 1 do zarządzenia</w:t>
      </w:r>
      <w:r>
        <w:rPr>
          <w:color w:val="000000"/>
          <w:sz w:val="22"/>
          <w:u w:color="000000"/>
        </w:rPr>
        <w:br/>
        <w:t>Regionalnego Dyrektora Ochrony Środowiska w Bydgoszczy</w:t>
      </w:r>
      <w:r>
        <w:rPr>
          <w:color w:val="000000"/>
          <w:sz w:val="22"/>
          <w:u w:color="000000"/>
        </w:rPr>
        <w:br/>
        <w:t>z dnia 4 grudnia 2024 r.</w:t>
      </w:r>
    </w:p>
    <w:p w14:paraId="2EC6B79F" w14:textId="77777777" w:rsidR="00A77B3E" w:rsidRDefault="00000000">
      <w:pPr>
        <w:keepNext/>
        <w:spacing w:after="480"/>
        <w:jc w:val="center"/>
        <w:rPr>
          <w:color w:val="000000"/>
          <w:sz w:val="22"/>
          <w:u w:color="000000"/>
        </w:rPr>
      </w:pPr>
      <w:r>
        <w:rPr>
          <w:b/>
          <w:color w:val="000000"/>
          <w:sz w:val="22"/>
          <w:u w:color="000000"/>
        </w:rPr>
        <w:t>Położenie i przebieg granicy rezerwatu w postaci mapy.</w:t>
      </w:r>
    </w:p>
    <w:p w14:paraId="187F1C9D" w14:textId="77777777" w:rsidR="00A77B3E" w:rsidRDefault="00000000">
      <w:pPr>
        <w:spacing w:before="120" w:after="120"/>
        <w:ind w:left="283" w:firstLine="227"/>
        <w:jc w:val="center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drawing>
          <wp:inline distT="0" distB="0" distL="0" distR="0" wp14:anchorId="0EAB86A8" wp14:editId="6559A2BC">
            <wp:extent cx="5021391" cy="6182588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1391" cy="618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1"/>
        <w:gridCol w:w="5041"/>
      </w:tblGrid>
      <w:tr w:rsidR="00E064E2" w14:paraId="479D362A" w14:textId="77777777">
        <w:trPr>
          <w:trHeight w:val="105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5F79824F" w14:textId="77777777" w:rsidR="00A77B3E" w:rsidRDefault="00A77B3E">
            <w:pPr>
              <w:jc w:val="right"/>
              <w:rPr>
                <w:color w:val="000000"/>
                <w:sz w:val="22"/>
                <w:u w:color="000000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5388F148" w14:textId="77777777" w:rsidR="00A77B3E" w:rsidRDefault="00A77B3E">
            <w:pPr>
              <w:jc w:val="center"/>
              <w:rPr>
                <w:color w:val="000000"/>
                <w:sz w:val="22"/>
                <w:u w:color="000000"/>
              </w:rPr>
            </w:pPr>
          </w:p>
        </w:tc>
      </w:tr>
    </w:tbl>
    <w:p w14:paraId="7533CF62" w14:textId="77777777" w:rsidR="00A77B3E" w:rsidRDefault="00000000">
      <w:pPr>
        <w:spacing w:before="120" w:after="120"/>
        <w:ind w:left="283" w:firstLine="227"/>
        <w:jc w:val="right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drawing>
          <wp:inline distT="0" distB="0" distL="0" distR="0" wp14:anchorId="3AC4FFFB" wp14:editId="329D196D">
            <wp:extent cx="2639568" cy="1042416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6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7D28B" w14:textId="77777777" w:rsidR="00A77B3E" w:rsidRDefault="00A77B3E">
      <w:pPr>
        <w:spacing w:before="120" w:after="120"/>
        <w:ind w:left="283" w:firstLine="227"/>
        <w:jc w:val="right"/>
        <w:rPr>
          <w:color w:val="000000"/>
          <w:sz w:val="22"/>
          <w:u w:color="000000"/>
        </w:rPr>
        <w:sectPr w:rsidR="00A77B3E">
          <w:footerReference w:type="default" r:id="rId12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444506B9" w14:textId="77777777" w:rsidR="00A77B3E" w:rsidRDefault="00000000">
      <w:pPr>
        <w:keepNext/>
        <w:spacing w:before="120" w:after="120" w:line="360" w:lineRule="auto"/>
        <w:ind w:left="3634"/>
        <w:jc w:val="left"/>
        <w:rPr>
          <w:color w:val="000000"/>
          <w:sz w:val="22"/>
          <w:u w:color="000000"/>
        </w:rPr>
      </w:pPr>
      <w:r>
        <w:rPr>
          <w:color w:val="000000"/>
          <w:sz w:val="22"/>
          <w:u w:color="000000"/>
        </w:rPr>
        <w:lastRenderedPageBreak/>
        <w:t>Załącznik Nr 2 do zarządzenia</w:t>
      </w:r>
      <w:r>
        <w:rPr>
          <w:color w:val="000000"/>
          <w:sz w:val="22"/>
          <w:u w:color="000000"/>
        </w:rPr>
        <w:br/>
        <w:t>Regionalnego Dyrektora Ochrony Środowiska w Bydgoszczy</w:t>
      </w:r>
      <w:r>
        <w:rPr>
          <w:color w:val="000000"/>
          <w:sz w:val="22"/>
          <w:u w:color="000000"/>
        </w:rPr>
        <w:br/>
        <w:t>z dnia 4 grudnia 2024 r.</w:t>
      </w:r>
    </w:p>
    <w:p w14:paraId="271FB416" w14:textId="77777777" w:rsidR="00A77B3E" w:rsidRDefault="00000000">
      <w:pPr>
        <w:keepNext/>
        <w:spacing w:after="480"/>
        <w:jc w:val="center"/>
        <w:rPr>
          <w:color w:val="000000"/>
          <w:sz w:val="22"/>
          <w:u w:color="000000"/>
        </w:rPr>
      </w:pPr>
      <w:r>
        <w:rPr>
          <w:b/>
          <w:color w:val="000000"/>
          <w:sz w:val="22"/>
          <w:u w:color="000000"/>
        </w:rPr>
        <w:t>Położenie i przebieg granicy rezerwatu w postaci wykazu współrzędnych punktów załamania granicy w układzie współrzędnych płaskich prostokątnych</w:t>
      </w:r>
      <w:r>
        <w:rPr>
          <w:b/>
          <w:color w:val="000000"/>
          <w:sz w:val="22"/>
          <w:u w:color="000000"/>
        </w:rPr>
        <w:br/>
        <w:t>PL-1992</w:t>
      </w:r>
      <w:r>
        <w:rPr>
          <w:rStyle w:val="Odwoanieprzypisudolnego"/>
          <w:b/>
          <w:color w:val="000000"/>
          <w:sz w:val="20"/>
          <w:u w:color="000000"/>
        </w:rPr>
        <w:footnoteReference w:customMarkFollows="1" w:id="1"/>
        <w:t>1)</w:t>
      </w:r>
      <w:r>
        <w:rPr>
          <w:color w:val="000000"/>
          <w:sz w:val="22"/>
          <w:u w:color="000000"/>
        </w:rP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08"/>
        <w:gridCol w:w="3037"/>
        <w:gridCol w:w="3037"/>
      </w:tblGrid>
      <w:tr w:rsidR="00E064E2" w14:paraId="24BB32A9" w14:textId="77777777">
        <w:trPr>
          <w:trHeight w:val="255"/>
        </w:trPr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64C716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Nr</w:t>
            </w:r>
          </w:p>
        </w:tc>
        <w:tc>
          <w:tcPr>
            <w:tcW w:w="108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DA76C3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X</w:t>
            </w:r>
          </w:p>
        </w:tc>
        <w:tc>
          <w:tcPr>
            <w:tcW w:w="1080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AEF2DC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Y</w:t>
            </w:r>
          </w:p>
        </w:tc>
      </w:tr>
      <w:tr w:rsidR="00E064E2" w14:paraId="6E4A0205" w14:textId="77777777">
        <w:trPr>
          <w:trHeight w:val="255"/>
        </w:trPr>
        <w:tc>
          <w:tcPr>
            <w:tcW w:w="142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C93464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8FCC7B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623820,99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485DBB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427452,22</w:t>
            </w:r>
          </w:p>
        </w:tc>
      </w:tr>
      <w:tr w:rsidR="00E064E2" w14:paraId="2348DBDC" w14:textId="77777777">
        <w:trPr>
          <w:trHeight w:val="255"/>
        </w:trPr>
        <w:tc>
          <w:tcPr>
            <w:tcW w:w="142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83C692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09B20B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623786,22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A43BA2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427476,98</w:t>
            </w:r>
          </w:p>
        </w:tc>
      </w:tr>
      <w:tr w:rsidR="00E064E2" w14:paraId="1D703F6E" w14:textId="77777777">
        <w:trPr>
          <w:trHeight w:val="255"/>
        </w:trPr>
        <w:tc>
          <w:tcPr>
            <w:tcW w:w="142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D27462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6BB786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623785,70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107A5C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427476,12</w:t>
            </w:r>
          </w:p>
        </w:tc>
      </w:tr>
      <w:tr w:rsidR="00E064E2" w14:paraId="2A074CBA" w14:textId="77777777">
        <w:trPr>
          <w:trHeight w:val="255"/>
        </w:trPr>
        <w:tc>
          <w:tcPr>
            <w:tcW w:w="142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63E1AE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79B013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623711,09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208BB0B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427351,66</w:t>
            </w:r>
          </w:p>
        </w:tc>
      </w:tr>
      <w:tr w:rsidR="00E064E2" w14:paraId="382E30F9" w14:textId="77777777">
        <w:trPr>
          <w:trHeight w:val="255"/>
        </w:trPr>
        <w:tc>
          <w:tcPr>
            <w:tcW w:w="142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51732C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6046A9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623671,79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27907D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427286,11</w:t>
            </w:r>
          </w:p>
        </w:tc>
      </w:tr>
      <w:tr w:rsidR="00E064E2" w14:paraId="376B839F" w14:textId="77777777">
        <w:trPr>
          <w:trHeight w:val="255"/>
        </w:trPr>
        <w:tc>
          <w:tcPr>
            <w:tcW w:w="142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F199BF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480646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623745,66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C99E82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427246,54</w:t>
            </w:r>
          </w:p>
        </w:tc>
      </w:tr>
      <w:tr w:rsidR="00E064E2" w14:paraId="5CED4D85" w14:textId="77777777">
        <w:trPr>
          <w:trHeight w:val="255"/>
        </w:trPr>
        <w:tc>
          <w:tcPr>
            <w:tcW w:w="142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2A53CC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81AA71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623877,66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188172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427175,83</w:t>
            </w:r>
          </w:p>
        </w:tc>
      </w:tr>
      <w:tr w:rsidR="00E064E2" w14:paraId="62615D75" w14:textId="77777777">
        <w:trPr>
          <w:trHeight w:val="255"/>
        </w:trPr>
        <w:tc>
          <w:tcPr>
            <w:tcW w:w="142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6C3C80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FDE6CC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623873,60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2FF976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427200,37</w:t>
            </w:r>
          </w:p>
        </w:tc>
      </w:tr>
      <w:tr w:rsidR="00E064E2" w14:paraId="32E508FC" w14:textId="77777777">
        <w:trPr>
          <w:trHeight w:val="255"/>
        </w:trPr>
        <w:tc>
          <w:tcPr>
            <w:tcW w:w="142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C4B2D1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B0CBDA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623873,90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2D5107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427222,47</w:t>
            </w:r>
          </w:p>
        </w:tc>
      </w:tr>
      <w:tr w:rsidR="00E064E2" w14:paraId="50E36CDC" w14:textId="77777777">
        <w:trPr>
          <w:trHeight w:val="255"/>
        </w:trPr>
        <w:tc>
          <w:tcPr>
            <w:tcW w:w="142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796730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1C7B85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623864,47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5F7076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427290,26</w:t>
            </w:r>
          </w:p>
        </w:tc>
      </w:tr>
      <w:tr w:rsidR="00E064E2" w14:paraId="67765B9D" w14:textId="77777777">
        <w:trPr>
          <w:trHeight w:val="255"/>
        </w:trPr>
        <w:tc>
          <w:tcPr>
            <w:tcW w:w="142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FD4031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38895E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623870,36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9EA958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427321,51</w:t>
            </w:r>
          </w:p>
        </w:tc>
      </w:tr>
      <w:tr w:rsidR="00E064E2" w14:paraId="00629053" w14:textId="77777777">
        <w:trPr>
          <w:trHeight w:val="255"/>
        </w:trPr>
        <w:tc>
          <w:tcPr>
            <w:tcW w:w="142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2A5898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398C9D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623880,38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7833A5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427348,92</w:t>
            </w:r>
          </w:p>
        </w:tc>
      </w:tr>
      <w:tr w:rsidR="00E064E2" w14:paraId="7EBA060E" w14:textId="77777777">
        <w:trPr>
          <w:trHeight w:val="255"/>
        </w:trPr>
        <w:tc>
          <w:tcPr>
            <w:tcW w:w="142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0477CE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3190292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623879,79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2868C1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427374,26</w:t>
            </w:r>
          </w:p>
        </w:tc>
      </w:tr>
      <w:tr w:rsidR="00E064E2" w14:paraId="4CB6458C" w14:textId="77777777">
        <w:trPr>
          <w:trHeight w:val="255"/>
        </w:trPr>
        <w:tc>
          <w:tcPr>
            <w:tcW w:w="142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18738E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B9EE36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623893,52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1986354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427407,15</w:t>
            </w:r>
          </w:p>
        </w:tc>
      </w:tr>
      <w:tr w:rsidR="00E064E2" w14:paraId="46299AA9" w14:textId="77777777">
        <w:trPr>
          <w:trHeight w:val="255"/>
        </w:trPr>
        <w:tc>
          <w:tcPr>
            <w:tcW w:w="142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796EF8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46F64C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623893,94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00793D1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427408,16</w:t>
            </w:r>
          </w:p>
        </w:tc>
      </w:tr>
      <w:tr w:rsidR="00E064E2" w14:paraId="5FCE0849" w14:textId="77777777">
        <w:trPr>
          <w:trHeight w:val="255"/>
        </w:trPr>
        <w:tc>
          <w:tcPr>
            <w:tcW w:w="142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51F102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53BC57E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623866,53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B86072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427435,86</w:t>
            </w:r>
          </w:p>
        </w:tc>
      </w:tr>
      <w:tr w:rsidR="00E064E2" w14:paraId="7A3F1327" w14:textId="77777777">
        <w:trPr>
          <w:trHeight w:val="255"/>
        </w:trPr>
        <w:tc>
          <w:tcPr>
            <w:tcW w:w="142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7E20C88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4ABA1ED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623820,99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bottom"/>
          </w:tcPr>
          <w:p w14:paraId="613CF2E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427452,22</w:t>
            </w:r>
          </w:p>
        </w:tc>
      </w:tr>
    </w:tbl>
    <w:p w14:paraId="60CEC8CF" w14:textId="77777777" w:rsidR="00A77B3E" w:rsidRDefault="00000000">
      <w:pPr>
        <w:spacing w:before="120" w:after="120"/>
        <w:ind w:left="283" w:firstLine="227"/>
        <w:jc w:val="right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drawing>
          <wp:inline distT="0" distB="0" distL="0" distR="0" wp14:anchorId="4FE52AE3" wp14:editId="25AB1A76">
            <wp:extent cx="2639568" cy="1042416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6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AA0F6" w14:textId="77777777" w:rsidR="00A77B3E" w:rsidRDefault="00A77B3E">
      <w:pPr>
        <w:spacing w:before="120" w:after="120"/>
        <w:ind w:left="283" w:firstLine="227"/>
        <w:jc w:val="right"/>
        <w:rPr>
          <w:color w:val="000000"/>
          <w:sz w:val="22"/>
          <w:u w:color="000000"/>
        </w:rPr>
        <w:sectPr w:rsidR="00A77B3E">
          <w:footerReference w:type="default" r:id="rId14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64FDEF8E" w14:textId="77777777" w:rsidR="00E064E2" w:rsidRDefault="00E064E2">
      <w:pPr>
        <w:jc w:val="left"/>
        <w:rPr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 w14:paraId="7CDC13E4" w14:textId="77777777" w:rsidR="00E064E2" w:rsidRDefault="00000000">
      <w:pPr>
        <w:spacing w:line="360" w:lineRule="auto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</w:t>
      </w:r>
      <w:r>
        <w:rPr>
          <w:b/>
          <w:caps/>
          <w:color w:val="000000"/>
          <w:szCs w:val="20"/>
          <w:shd w:val="clear" w:color="auto" w:fill="FFFFFF"/>
        </w:rPr>
        <w:t>ZASADNIENIE</w:t>
      </w:r>
    </w:p>
    <w:p w14:paraId="21F414F4" w14:textId="77777777" w:rsidR="00E064E2" w:rsidRDefault="00E064E2">
      <w:pPr>
        <w:spacing w:line="360" w:lineRule="auto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</w:p>
    <w:p w14:paraId="2BD4A9B0" w14:textId="77777777" w:rsidR="00E064E2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Na podstawie art. 13 </w:t>
      </w:r>
      <w:r>
        <w:rPr>
          <w:color w:val="000000"/>
          <w:szCs w:val="20"/>
          <w:shd w:val="clear" w:color="auto" w:fill="FFFFFF"/>
          <w:lang w:val="x-none" w:eastAsia="en-US" w:bidi="ar-SA"/>
        </w:rPr>
        <w:t>ust. </w:t>
      </w:r>
      <w:r>
        <w:rPr>
          <w:color w:val="000000"/>
          <w:szCs w:val="20"/>
          <w:shd w:val="clear" w:color="auto" w:fill="FFFFFF"/>
        </w:rPr>
        <w:t>3</w:t>
      </w:r>
      <w:r>
        <w:rPr>
          <w:color w:val="000000"/>
          <w:szCs w:val="20"/>
          <w:shd w:val="clear" w:color="auto" w:fill="FFFFFF"/>
          <w:lang w:val="x-none" w:eastAsia="en-US" w:bidi="ar-SA"/>
        </w:rPr>
        <w:t> ustawy z dnia 16 kwietnia 2004 roku o ochronie przyrody (</w:t>
      </w:r>
      <w:proofErr w:type="spellStart"/>
      <w:r>
        <w:rPr>
          <w:color w:val="000000"/>
          <w:szCs w:val="20"/>
          <w:shd w:val="clear" w:color="auto" w:fill="FFFFFF"/>
        </w:rPr>
        <w:t>t.j</w:t>
      </w:r>
      <w:proofErr w:type="spellEnd"/>
      <w:r>
        <w:rPr>
          <w:color w:val="000000"/>
          <w:szCs w:val="20"/>
          <w:shd w:val="clear" w:color="auto" w:fill="FFFFFF"/>
        </w:rPr>
        <w:t xml:space="preserve">. </w:t>
      </w:r>
      <w:r>
        <w:rPr>
          <w:color w:val="000000"/>
          <w:szCs w:val="20"/>
          <w:shd w:val="clear" w:color="auto" w:fill="FFFFFF"/>
          <w:lang w:val="x-none" w:eastAsia="en-US" w:bidi="ar-SA"/>
        </w:rPr>
        <w:t>Dz. U. z 202</w:t>
      </w:r>
      <w:r>
        <w:rPr>
          <w:color w:val="000000"/>
          <w:szCs w:val="20"/>
          <w:shd w:val="clear" w:color="auto" w:fill="FFFFFF"/>
        </w:rPr>
        <w:t>4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r. poz. </w:t>
      </w:r>
      <w:r>
        <w:rPr>
          <w:color w:val="000000"/>
          <w:szCs w:val="20"/>
          <w:shd w:val="clear" w:color="auto" w:fill="FFFFFF"/>
        </w:rPr>
        <w:t>1478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 xml:space="preserve"> u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znanie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za rezerwat przyrody następuje w drodze aktu prawa miejscowego w formie zarządzenia regionalnego dyrektora ochrony środowiska, które określa jego nazwę, położenie lub przebieg granicy i otulinę, jeżeli została wyznaczona, cele ochrony oraz rodzaj, typ i podtyp rezerwatu przyrody, a także sprawującego nadzór nad rezerwatem. </w:t>
      </w:r>
    </w:p>
    <w:p w14:paraId="187E7EA3" w14:textId="77777777" w:rsidR="00E064E2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Rezerwat przyrody „</w:t>
      </w:r>
      <w:r>
        <w:rPr>
          <w:color w:val="000000"/>
          <w:szCs w:val="20"/>
          <w:shd w:val="clear" w:color="auto" w:fill="FFFFFF"/>
        </w:rPr>
        <w:t>Brzozowe Bagno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o powierzchni </w:t>
      </w:r>
      <w:r>
        <w:rPr>
          <w:color w:val="000000"/>
          <w:szCs w:val="20"/>
          <w:shd w:val="clear" w:color="auto" w:fill="FFFFFF"/>
        </w:rPr>
        <w:t>3,67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ha zlokalizowany jest </w:t>
      </w:r>
      <w:r>
        <w:rPr>
          <w:color w:val="000000"/>
          <w:szCs w:val="20"/>
          <w:shd w:val="clear" w:color="auto" w:fill="FFFFFF"/>
        </w:rPr>
        <w:t xml:space="preserve">na terenie gminy Lubiewo, w powiecie tucholskim, w województwie kujawsko-pomorskim. W dniu 11 kwietnia 2024 r. do Regionalnej Dyrekcji Ochrony Środowiska w Bydgoszczy, wpłynął wniosek Nadleśnictwa </w:t>
      </w:r>
      <w:proofErr w:type="spellStart"/>
      <w:r>
        <w:rPr>
          <w:color w:val="000000"/>
          <w:szCs w:val="20"/>
          <w:shd w:val="clear" w:color="auto" w:fill="FFFFFF"/>
        </w:rPr>
        <w:t>Zamrzenica</w:t>
      </w:r>
      <w:proofErr w:type="spellEnd"/>
      <w:r>
        <w:rPr>
          <w:color w:val="000000"/>
          <w:szCs w:val="20"/>
          <w:shd w:val="clear" w:color="auto" w:fill="FFFFFF"/>
        </w:rPr>
        <w:t>, o utworzenie powyższego rezerwatu przyrody. Zgodnie z otrzymanym wnioskiem p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roponowany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do objęcia ochroną rezerwatową obiekt stanowi niewielkie, podlegające sukcesji torfowisko (posiadające fragmenty o cechach siedlisk przyrodniczych 7110 i 7140), otoczone borem bagiennym (posiadającym cechy siedliska przyrodniczego 91D0). Na terenie rezerwatu zidentyfikowano występowanie m.in. rosiczki okrągłolistnej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Drosera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rotundifolia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(ścisła ochrona gatunkowa), czermieni błotnej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Calla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palustris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widłaka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jałowcowatego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Spinulum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annotinum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(częściowa ochrona gatunkowa), bagna zwyczajnego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Ledum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palustre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(częściowa ochrona gatunkowa), żurawiny błotnej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Ocycoccus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palustris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modrzewnicy zwyczajnej </w:t>
      </w:r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Andromeda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polifolia</w:t>
      </w:r>
      <w:proofErr w:type="spellEnd"/>
      <w:r>
        <w:rPr>
          <w:i/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(częściowa ochrona gatunkowa), bagnicy torfowej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Scheuchzeria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palustris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(ścisła ochrona gatunkowa), różnych gatunków torfowców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Sphagnum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spp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>. Torfowisko i okalające je siedlisko boru bagiennego, zasilają głównie wody opadowe, jedynie w środkowej, najniżej położonej części, prawdopodobnie następuje podsiąkanie wód gruntowych, co wpływa na kształtującą się w tym miejscu roślinność.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Do powierzchni rezerwatu </w:t>
      </w:r>
      <w:r>
        <w:rPr>
          <w:color w:val="000000"/>
          <w:szCs w:val="20"/>
          <w:shd w:val="clear" w:color="auto" w:fill="FFFFFF"/>
        </w:rPr>
        <w:t>włączone zostały również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okalające drzewostany sosnowe w wieku 124 lat z domieszką brzozy. </w:t>
      </w:r>
    </w:p>
    <w:p w14:paraId="47CCE172" w14:textId="77777777" w:rsidR="00E064E2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>Zgodnie z otrzymanym wnioskiem, d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ane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 rezerwacie pochodzą z dokumentacji związanej z Planem Urządzenia Lasu, opracowanej dla Nadleśnictwa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Zamrzenica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na lata 2016 -2025, a także lustracji terenowej. </w:t>
      </w:r>
    </w:p>
    <w:p w14:paraId="19F1AF07" w14:textId="77777777" w:rsidR="00E064E2" w:rsidRDefault="00000000">
      <w:pPr>
        <w:spacing w:line="360" w:lineRule="auto"/>
        <w:ind w:firstLine="708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Ze względu na powyższe walory przyrodnicze, celem ochrony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rezerwatu jest zachowanie śródleśnego torfowiska, położonego w głębokiej misie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pojeziornej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>, wraz z otaczającym drzewostanem</w:t>
      </w:r>
      <w:r>
        <w:rPr>
          <w:color w:val="000000"/>
          <w:szCs w:val="20"/>
          <w:shd w:val="clear" w:color="auto" w:fill="FFFFFF"/>
        </w:rPr>
        <w:t>.</w:t>
      </w:r>
    </w:p>
    <w:p w14:paraId="67D4667F" w14:textId="77777777" w:rsidR="00E064E2" w:rsidRDefault="00000000">
      <w:pPr>
        <w:spacing w:line="360" w:lineRule="auto"/>
        <w:ind w:firstLine="708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Zgodnie z rozporządzeniem Ministra Środowiska z dnia 30 marca 20</w:t>
      </w:r>
      <w:r>
        <w:rPr>
          <w:color w:val="000000"/>
          <w:szCs w:val="20"/>
          <w:shd w:val="clear" w:color="auto" w:fill="FFFFFF"/>
        </w:rPr>
        <w:t>0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5 r. </w:t>
      </w:r>
      <w:r>
        <w:rPr>
          <w:color w:val="000000"/>
          <w:szCs w:val="20"/>
          <w:shd w:val="clear" w:color="auto" w:fill="FFFFFF"/>
        </w:rPr>
        <w:t xml:space="preserve">w sprawie rodzajów, typów i podtypów rezerwatów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(Dz. U. z 2005 r., Nr 60, poz. 533) </w:t>
      </w:r>
      <w:r>
        <w:rPr>
          <w:color w:val="000000"/>
          <w:szCs w:val="20"/>
          <w:shd w:val="clear" w:color="auto" w:fill="FFFFFF"/>
        </w:rPr>
        <w:t xml:space="preserve">dla </w:t>
      </w:r>
      <w:r>
        <w:rPr>
          <w:color w:val="000000"/>
          <w:szCs w:val="20"/>
          <w:shd w:val="clear" w:color="auto" w:fill="FFFFFF"/>
          <w:lang w:val="x-none" w:eastAsia="en-US" w:bidi="ar-SA"/>
        </w:rPr>
        <w:t>rezerwat</w:t>
      </w:r>
      <w:r>
        <w:rPr>
          <w:color w:val="000000"/>
          <w:szCs w:val="20"/>
          <w:shd w:val="clear" w:color="auto" w:fill="FFFFFF"/>
        </w:rPr>
        <w:t>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lastRenderedPageBreak/>
        <w:t xml:space="preserve">przyrody </w:t>
      </w:r>
      <w:r>
        <w:rPr>
          <w:color w:val="000000"/>
          <w:szCs w:val="20"/>
          <w:shd w:val="clear" w:color="auto" w:fill="FFFFFF"/>
        </w:rPr>
        <w:t>„Brzozowe Bagno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</w:t>
      </w:r>
      <w:r>
        <w:rPr>
          <w:color w:val="000000"/>
          <w:szCs w:val="20"/>
          <w:shd w:val="clear" w:color="auto" w:fill="FFFFFF"/>
        </w:rPr>
        <w:t>określono rodzaj rezerwatu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Torfowiskowy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</w:t>
      </w:r>
      <w:r>
        <w:rPr>
          <w:color w:val="000000"/>
          <w:szCs w:val="20"/>
          <w:shd w:val="clear" w:color="auto" w:fill="FFFFFF"/>
        </w:rPr>
        <w:t>T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 xml:space="preserve"> oraz </w:t>
      </w:r>
      <w:r>
        <w:rPr>
          <w:color w:val="000000"/>
          <w:szCs w:val="20"/>
          <w:shd w:val="clear" w:color="auto" w:fill="FFFFFF"/>
          <w:lang w:val="x-none" w:eastAsia="en-US" w:bidi="ar-SA"/>
        </w:rPr>
        <w:t>określ</w:t>
      </w:r>
      <w:r>
        <w:rPr>
          <w:color w:val="000000"/>
          <w:szCs w:val="20"/>
          <w:shd w:val="clear" w:color="auto" w:fill="FFFFFF"/>
        </w:rPr>
        <w:t>ono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typ i podtyp:</w:t>
      </w:r>
    </w:p>
    <w:p w14:paraId="5A6D16DD" w14:textId="77777777" w:rsidR="00E064E2" w:rsidRDefault="00000000">
      <w:pPr>
        <w:spacing w:line="360" w:lineRule="auto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1) ze względu na dominujący przedmiot ochrony: typ – Biocenotyczny i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fizjocenotyczny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(P</w:t>
      </w:r>
      <w:r>
        <w:rPr>
          <w:color w:val="000000"/>
          <w:szCs w:val="20"/>
          <w:shd w:val="clear" w:color="auto" w:fill="FFFFFF"/>
        </w:rPr>
        <w:t>B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f), podtyp </w:t>
      </w:r>
      <w:r>
        <w:rPr>
          <w:color w:val="000000"/>
          <w:szCs w:val="20"/>
          <w:shd w:val="clear" w:color="auto" w:fill="FFFFFF"/>
        </w:rPr>
        <w:t>- b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iocenoz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naturalnych i półnaturalnych (bp);</w:t>
      </w:r>
    </w:p>
    <w:p w14:paraId="2612F860" w14:textId="77777777" w:rsidR="00E064E2" w:rsidRDefault="00000000">
      <w:pPr>
        <w:spacing w:line="360" w:lineRule="auto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2) ze względu na główny typ ekosystemu: typ – Różnych ekosystemów (EE), </w:t>
      </w:r>
      <w:r>
        <w:rPr>
          <w:color w:val="000000"/>
          <w:szCs w:val="20"/>
          <w:shd w:val="clear" w:color="auto" w:fill="FFFFFF"/>
        </w:rPr>
        <w:t xml:space="preserve">podtyp - </w:t>
      </w:r>
      <w:r>
        <w:rPr>
          <w:color w:val="000000"/>
          <w:szCs w:val="20"/>
          <w:shd w:val="clear" w:color="auto" w:fill="FFFFFF"/>
          <w:lang w:val="x-none" w:eastAsia="en-US" w:bidi="ar-SA"/>
        </w:rPr>
        <w:t>lasów i torfowisk (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lt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>).</w:t>
      </w:r>
    </w:p>
    <w:p w14:paraId="40CF376B" w14:textId="77777777" w:rsidR="00E064E2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 niniejszym akcie prawnym, wykorzystując dane systemu informacji przestrzennej, wprowadzono załączniki w postaci mapy obszaru rezerwatu oraz wykaz współrzędnych punktów załamania granic</w:t>
      </w:r>
      <w:r>
        <w:rPr>
          <w:color w:val="000000"/>
          <w:szCs w:val="20"/>
          <w:shd w:val="clear" w:color="auto" w:fill="FFFFFF"/>
        </w:rPr>
        <w:t xml:space="preserve"> rezerwatu</w:t>
      </w:r>
      <w:r>
        <w:rPr>
          <w:color w:val="000000"/>
          <w:szCs w:val="20"/>
          <w:shd w:val="clear" w:color="auto" w:fill="FFFFFF"/>
          <w:lang w:val="x-none" w:eastAsia="en-US" w:bidi="ar-SA"/>
        </w:rPr>
        <w:t>, sporządzonych w układzie współrzędnych płaskich prostokątnych PL-1992, o których mowa w rozporządzeniu Rady Ministrów z dnia 15 października 2012 r. w sprawie państwowego systemu odniesień przestrzennych (Dz.U z 20</w:t>
      </w:r>
      <w:r>
        <w:rPr>
          <w:color w:val="000000"/>
          <w:szCs w:val="20"/>
          <w:shd w:val="clear" w:color="auto" w:fill="FFFFFF"/>
        </w:rPr>
        <w:t>24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r., poz. </w:t>
      </w:r>
      <w:r>
        <w:rPr>
          <w:color w:val="000000"/>
          <w:szCs w:val="20"/>
          <w:shd w:val="clear" w:color="auto" w:fill="FFFFFF"/>
        </w:rPr>
        <w:t>342</w:t>
      </w:r>
      <w:r>
        <w:rPr>
          <w:color w:val="000000"/>
          <w:szCs w:val="20"/>
          <w:shd w:val="clear" w:color="auto" w:fill="FFFFFF"/>
          <w:lang w:val="x-none" w:eastAsia="en-US" w:bidi="ar-SA"/>
        </w:rPr>
        <w:t>).</w:t>
      </w:r>
    </w:p>
    <w:p w14:paraId="688DD4B7" w14:textId="77777777" w:rsidR="00E064E2" w:rsidRDefault="00000000">
      <w:pPr>
        <w:spacing w:line="360" w:lineRule="auto"/>
        <w:ind w:firstLine="720"/>
        <w:rPr>
          <w:color w:val="000000"/>
          <w:szCs w:val="20"/>
          <w:u w:color="00000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R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ezerwat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przyrody </w:t>
      </w:r>
      <w:r>
        <w:rPr>
          <w:color w:val="000000"/>
          <w:szCs w:val="20"/>
          <w:shd w:val="clear" w:color="auto" w:fill="FFFFFF"/>
        </w:rPr>
        <w:t>„Brzozowe Bagno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położ</w:t>
      </w:r>
      <w:r>
        <w:rPr>
          <w:color w:val="000000"/>
          <w:szCs w:val="20"/>
          <w:u w:color="000000"/>
          <w:shd w:val="clear" w:color="auto" w:fill="FFFFFF"/>
        </w:rPr>
        <w:t>ony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u w:color="000000"/>
          <w:shd w:val="clear" w:color="auto" w:fill="FFFFFF"/>
        </w:rPr>
        <w:t>jest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na gruntach należących do Skarbu Państwa, zarządzanych </w:t>
      </w:r>
      <w:r>
        <w:rPr>
          <w:color w:val="000000"/>
          <w:szCs w:val="20"/>
          <w:u w:color="000000"/>
          <w:shd w:val="clear" w:color="auto" w:fill="FFFFFF"/>
        </w:rPr>
        <w:t xml:space="preserve">przez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Państwowe Gospodarstwo Leśne Lasy Państwowe Nadleśnictwo </w:t>
      </w:r>
      <w:proofErr w:type="spellStart"/>
      <w:r>
        <w:rPr>
          <w:color w:val="000000"/>
          <w:szCs w:val="20"/>
          <w:u w:color="000000"/>
          <w:shd w:val="clear" w:color="auto" w:fill="FFFFFF"/>
        </w:rPr>
        <w:t>Zamrzenica</w:t>
      </w:r>
      <w:proofErr w:type="spellEnd"/>
      <w:r>
        <w:rPr>
          <w:color w:val="000000"/>
          <w:szCs w:val="20"/>
          <w:u w:color="000000"/>
          <w:shd w:val="clear" w:color="auto" w:fill="FFFFFF"/>
        </w:rPr>
        <w:t xml:space="preserve">. </w:t>
      </w:r>
    </w:p>
    <w:p w14:paraId="2426704F" w14:textId="77777777" w:rsidR="00E064E2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Państwowe Gospodarstwo Leśne Lasy Państwowe Nadleśnictwo </w:t>
      </w:r>
      <w:proofErr w:type="spellStart"/>
      <w:r>
        <w:rPr>
          <w:color w:val="000000"/>
          <w:szCs w:val="20"/>
          <w:u w:color="000000"/>
          <w:shd w:val="clear" w:color="auto" w:fill="FFFFFF"/>
        </w:rPr>
        <w:t>Zamrzenica</w:t>
      </w:r>
      <w:proofErr w:type="spellEnd"/>
      <w:r>
        <w:rPr>
          <w:color w:val="000000"/>
          <w:szCs w:val="20"/>
          <w:u w:color="000000"/>
          <w:shd w:val="clear" w:color="auto" w:fill="FFFFFF"/>
        </w:rPr>
        <w:t xml:space="preserve">, wyraziło zgodę na utworzenie rezerwatu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„</w:t>
      </w:r>
      <w:r>
        <w:rPr>
          <w:color w:val="000000"/>
          <w:szCs w:val="20"/>
          <w:shd w:val="clear" w:color="auto" w:fill="FFFFFF"/>
        </w:rPr>
        <w:t>Brzozowe Bagno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</w:rPr>
        <w:t xml:space="preserve"> i zaopiniowało projekt niniejszego zarządzenia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pozytywnie pismem z dnia 23 kwietnia 2024 r., znak ZG.7212.6.2024.</w:t>
      </w:r>
    </w:p>
    <w:p w14:paraId="71AF5BE4" w14:textId="77777777" w:rsidR="00E064E2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u w:color="000000"/>
          <w:shd w:val="clear" w:color="auto" w:fill="FFFFFF"/>
        </w:rPr>
        <w:t xml:space="preserve">Regionalna Dyrekcja Lasów Państwowych w Toruniu wyraziła zgodę na utworzenie rezerwatu przyrody </w:t>
      </w:r>
      <w:r>
        <w:rPr>
          <w:color w:val="000000"/>
          <w:szCs w:val="20"/>
          <w:shd w:val="clear" w:color="auto" w:fill="FFFFFF"/>
        </w:rPr>
        <w:t>„Brzozowe Bagno” i zaopiniowała projekt niniejszego zarządzenia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pozytywnie pismem z dnia 25 kwietnia 2024 r., znak ZO.7212.22.2024.</w:t>
      </w:r>
    </w:p>
    <w:p w14:paraId="6F6527D2" w14:textId="77777777" w:rsidR="00E064E2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Nadzór nad rezerwatem powierzony został Regionaln</w:t>
      </w:r>
      <w:r>
        <w:rPr>
          <w:color w:val="000000"/>
          <w:szCs w:val="20"/>
          <w:shd w:val="clear" w:color="auto" w:fill="FFFFFF"/>
        </w:rPr>
        <w:t>emu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Dyrektor</w:t>
      </w:r>
      <w:r>
        <w:rPr>
          <w:color w:val="000000"/>
          <w:szCs w:val="20"/>
          <w:shd w:val="clear" w:color="auto" w:fill="FFFFFF"/>
        </w:rPr>
        <w:t>owi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Ochrony Środowiska w Bydgoszczy.</w:t>
      </w:r>
    </w:p>
    <w:p w14:paraId="16B59602" w14:textId="77777777" w:rsidR="00E064E2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Projekt zarządzenia został zaopiniowany pozytywnie przez Regionalną Radę Ochrony Przyrody w Bydgoszczy  uchwałą nr 26/2024, z dnia 22 października 2024 r. </w:t>
      </w:r>
    </w:p>
    <w:p w14:paraId="4F4881CC" w14:textId="77777777" w:rsidR="00E064E2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 w:rsidRPr="00B26A01">
        <w:rPr>
          <w:color w:val="000000"/>
          <w:szCs w:val="20"/>
          <w:shd w:val="clear" w:color="auto" w:fill="FFFFFF"/>
          <w:lang w:eastAsia="en-US" w:bidi="en-US"/>
        </w:rPr>
        <w:t xml:space="preserve">Na podstawie art. 59 ust. 2 ustawy z dnia 23 stycznia 2009 r. o wojewodzie i administracji rządowej w województwie </w:t>
      </w:r>
      <w:r>
        <w:rPr>
          <w:color w:val="000000"/>
          <w:szCs w:val="20"/>
          <w:shd w:val="clear" w:color="auto" w:fill="FFFFFF"/>
        </w:rPr>
        <w:t>(Dz. U. z 2023 r. poz. 190)</w:t>
      </w:r>
      <w:r w:rsidRPr="00B26A01">
        <w:rPr>
          <w:color w:val="000000"/>
          <w:szCs w:val="20"/>
          <w:shd w:val="clear" w:color="auto" w:fill="FFFFFF"/>
          <w:lang w:eastAsia="en-US" w:bidi="en-US"/>
        </w:rPr>
        <w:t xml:space="preserve">, </w:t>
      </w:r>
      <w:r>
        <w:rPr>
          <w:color w:val="000000"/>
          <w:szCs w:val="20"/>
          <w:shd w:val="clear" w:color="auto" w:fill="FFFFFF"/>
        </w:rPr>
        <w:t xml:space="preserve">projekt zarządzenia </w:t>
      </w:r>
      <w:r w:rsidRPr="00B26A01">
        <w:rPr>
          <w:color w:val="000000"/>
          <w:szCs w:val="20"/>
          <w:shd w:val="clear" w:color="auto" w:fill="FFFFFF"/>
          <w:lang w:eastAsia="en-US" w:bidi="en-US"/>
        </w:rPr>
        <w:t xml:space="preserve">został uzgodniony przez Wojewodę Kujawsko-Pomorskiego </w:t>
      </w:r>
      <w:r>
        <w:rPr>
          <w:color w:val="000000"/>
          <w:szCs w:val="20"/>
          <w:shd w:val="clear" w:color="auto" w:fill="FFFFFF"/>
        </w:rPr>
        <w:t xml:space="preserve">pismem znak: WRS.II.710.4.1.2024, z dnia 28 października 2024 r. </w:t>
      </w:r>
    </w:p>
    <w:p w14:paraId="2BA85C5B" w14:textId="77777777" w:rsidR="00E064E2" w:rsidRDefault="00E064E2">
      <w:pPr>
        <w:spacing w:line="360" w:lineRule="auto"/>
        <w:rPr>
          <w:color w:val="000000"/>
          <w:szCs w:val="20"/>
          <w:shd w:val="clear" w:color="auto" w:fill="FFFFFF"/>
        </w:rPr>
      </w:pPr>
    </w:p>
    <w:p w14:paraId="74EBE273" w14:textId="77777777" w:rsidR="00E064E2" w:rsidRDefault="00000000">
      <w:pPr>
        <w:spacing w:line="360" w:lineRule="auto"/>
        <w:jc w:val="right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noProof/>
        </w:rPr>
        <w:drawing>
          <wp:inline distT="0" distB="0" distL="0" distR="0" wp14:anchorId="3022EC19" wp14:editId="46C83CA5">
            <wp:extent cx="2639060" cy="104203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04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064E2">
      <w:footerReference w:type="default" r:id="rId16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AF47E3" w14:textId="77777777" w:rsidR="008E289E" w:rsidRDefault="008E289E">
      <w:r>
        <w:separator/>
      </w:r>
    </w:p>
  </w:endnote>
  <w:endnote w:type="continuationSeparator" w:id="0">
    <w:p w14:paraId="79066A92" w14:textId="77777777" w:rsidR="008E289E" w:rsidRDefault="008E2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E064E2" w14:paraId="417F47CA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  <w:vAlign w:val="bottom"/>
        </w:tcPr>
        <w:p w14:paraId="108D7DA6" w14:textId="77777777" w:rsidR="00E064E2" w:rsidRDefault="00000000">
          <w:pPr>
            <w:jc w:val="left"/>
            <w:rPr>
              <w:sz w:val="18"/>
            </w:rPr>
          </w:pPr>
          <w:r w:rsidRPr="00B26A01">
            <w:rPr>
              <w:sz w:val="18"/>
              <w:lang w:val="en-GB"/>
            </w:rPr>
            <w:t>Id: 3A657C29-60FC-4E90-B411-8EDE4CD23AB8. </w:t>
          </w:r>
          <w:r>
            <w:rPr>
              <w:sz w:val="18"/>
            </w:rPr>
            <w:t>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  <w:vAlign w:val="bottom"/>
        </w:tcPr>
        <w:p w14:paraId="1F19F2AB" w14:textId="77777777" w:rsidR="00E064E2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B26A01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AF1D6AA" w14:textId="77777777" w:rsidR="00E064E2" w:rsidRDefault="00E064E2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E064E2" w14:paraId="1EB5E2ED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  <w:vAlign w:val="bottom"/>
        </w:tcPr>
        <w:p w14:paraId="376E932A" w14:textId="77777777" w:rsidR="00E064E2" w:rsidRDefault="00000000">
          <w:pPr>
            <w:jc w:val="left"/>
            <w:rPr>
              <w:sz w:val="18"/>
            </w:rPr>
          </w:pPr>
          <w:r w:rsidRPr="00B26A01">
            <w:rPr>
              <w:sz w:val="18"/>
              <w:lang w:val="en-GB"/>
            </w:rPr>
            <w:t>Id: 3A657C29-60FC-4E90-B411-8EDE4CD23AB8. </w:t>
          </w:r>
          <w:r>
            <w:rPr>
              <w:sz w:val="18"/>
            </w:rPr>
            <w:t>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  <w:vAlign w:val="bottom"/>
        </w:tcPr>
        <w:p w14:paraId="281091CB" w14:textId="77777777" w:rsidR="00E064E2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B26A01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42CF7131" w14:textId="77777777" w:rsidR="00E064E2" w:rsidRDefault="00E064E2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E064E2" w14:paraId="466B126D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  <w:vAlign w:val="bottom"/>
        </w:tcPr>
        <w:p w14:paraId="5D94AE26" w14:textId="77777777" w:rsidR="00E064E2" w:rsidRDefault="00000000">
          <w:pPr>
            <w:jc w:val="left"/>
            <w:rPr>
              <w:sz w:val="18"/>
            </w:rPr>
          </w:pPr>
          <w:r w:rsidRPr="00B26A01">
            <w:rPr>
              <w:sz w:val="18"/>
              <w:lang w:val="en-GB"/>
            </w:rPr>
            <w:t>Id: 3A657C29-60FC-4E90-B411-8EDE4CD23AB8. </w:t>
          </w:r>
          <w:r>
            <w:rPr>
              <w:sz w:val="18"/>
            </w:rPr>
            <w:t>Uchwalony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  <w:vAlign w:val="bottom"/>
        </w:tcPr>
        <w:p w14:paraId="2BE9E10A" w14:textId="710EAC39" w:rsidR="00E064E2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B26A01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14:paraId="14AEB89E" w14:textId="77777777" w:rsidR="00E064E2" w:rsidRDefault="00E064E2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47"/>
      <w:gridCol w:w="3274"/>
    </w:tblGrid>
    <w:tr w:rsidR="00E064E2" w14:paraId="6CAC8213" w14:textId="77777777">
      <w:tc>
        <w:tcPr>
          <w:tcW w:w="6403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  <w:vAlign w:val="bottom"/>
        </w:tcPr>
        <w:p w14:paraId="5F754903" w14:textId="77777777" w:rsidR="00E064E2" w:rsidRDefault="00000000">
          <w:pPr>
            <w:jc w:val="left"/>
            <w:rPr>
              <w:sz w:val="18"/>
            </w:rPr>
          </w:pPr>
          <w:r w:rsidRPr="00B26A01">
            <w:rPr>
              <w:sz w:val="18"/>
              <w:lang w:val="en-GB"/>
            </w:rPr>
            <w:t>Id: 3A657C29-60FC-4E90-B411-8EDE4CD23AB8. </w:t>
          </w:r>
          <w:r>
            <w:rPr>
              <w:sz w:val="18"/>
            </w:rPr>
            <w:t>Uchwalony</w:t>
          </w:r>
        </w:p>
      </w:tc>
      <w:tc>
        <w:tcPr>
          <w:tcW w:w="3202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  <w:vAlign w:val="bottom"/>
        </w:tcPr>
        <w:p w14:paraId="317EE88F" w14:textId="5AF1EBEF" w:rsidR="00E064E2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B26A01">
            <w:rPr>
              <w:noProof/>
              <w:sz w:val="18"/>
            </w:rPr>
            <w:t>4</w:t>
          </w:r>
          <w:r>
            <w:rPr>
              <w:sz w:val="18"/>
            </w:rPr>
            <w:fldChar w:fldCharType="end"/>
          </w:r>
        </w:p>
      </w:tc>
    </w:tr>
  </w:tbl>
  <w:p w14:paraId="310701B9" w14:textId="77777777" w:rsidR="00E064E2" w:rsidRDefault="00E064E2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52A59B" w14:textId="77777777" w:rsidR="008E289E" w:rsidRDefault="008E289E">
      <w:r>
        <w:separator/>
      </w:r>
    </w:p>
  </w:footnote>
  <w:footnote w:type="continuationSeparator" w:id="0">
    <w:p w14:paraId="485BDA2B" w14:textId="77777777" w:rsidR="008E289E" w:rsidRDefault="008E289E">
      <w:r>
        <w:continuationSeparator/>
      </w:r>
    </w:p>
  </w:footnote>
  <w:footnote w:id="1">
    <w:p w14:paraId="469C6E20" w14:textId="77777777" w:rsidR="00E064E2" w:rsidRDefault="00000000">
      <w:pPr>
        <w:pStyle w:val="Tekstprzypisudolnego"/>
        <w:keepLines/>
        <w:ind w:left="170" w:hanging="170"/>
      </w:pPr>
      <w:r>
        <w:rPr>
          <w:rStyle w:val="Odwoanieprzypisudolnego"/>
        </w:rPr>
        <w:t>1) </w:t>
      </w:r>
      <w:r>
        <w:t>Układ współrzędnych płaskich prostokątnych PL-1992 jest jednym z układów tworzących państwowy system odniesień przestrzennych, o którym mowa w przepisach wydanych na podstawie art. 3 ust. 5 ustawy z dnia 17 maja 1989 r. – Prawo geodezyjne i kartograficzne (Dz. U. z 2024 r. poz. 1151 ze zm.).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49646A"/>
    <w:rsid w:val="008E289E"/>
    <w:rsid w:val="00A77B3E"/>
    <w:rsid w:val="00B26A01"/>
    <w:rsid w:val="00CA2A55"/>
    <w:rsid w:val="00E06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A4195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basedOn w:val="Domylnaczcionkaakapitu"/>
    <w:rsid w:val="00805BCE"/>
    <w:rPr>
      <w:vertAlign w:val="superscript"/>
    </w:rPr>
  </w:style>
  <w:style w:type="paragraph" w:styleId="Tekstprzypisudolnego">
    <w:name w:val="footnote text"/>
    <w:basedOn w:val="Normalny"/>
    <w:rsid w:val="00805BCE"/>
    <w:rPr>
      <w:sz w:val="20"/>
      <w:szCs w:val="20"/>
    </w:rPr>
  </w:style>
  <w:style w:type="paragraph" w:styleId="Nagwek">
    <w:name w:val="header"/>
    <w:basedOn w:val="Normalny"/>
    <w:link w:val="NagwekZnak"/>
    <w:rsid w:val="00B26A0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26A01"/>
    <w:rPr>
      <w:sz w:val="24"/>
      <w:szCs w:val="24"/>
    </w:rPr>
  </w:style>
  <w:style w:type="paragraph" w:styleId="Stopka">
    <w:name w:val="footer"/>
    <w:basedOn w:val="Normalny"/>
    <w:link w:val="StopkaZnak"/>
    <w:rsid w:val="00B26A0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26A0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ZalacznikAC944200-B50A-43A8-8C66-F21080BFEBF9.jpg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ZalacznikF1908826-D8D3-4B09-8B64-1E1ACCEC5C86.jpg" TargetMode="Externa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Zalacznik58066E6B-2896-4A6D-BE90-93D422CA2E1B.jp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10" Type="http://schemas.openxmlformats.org/officeDocument/2006/relationships/image" Target="Zalacznik16315769-B9F3-444A-80C6-E5D092084B25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966</Words>
  <Characters>5798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w sprawie uznania za rezerwat przyrody „Brzozowe Bagno”</dc:title>
  <dc:subject/>
  <dc:creator/>
  <cp:lastModifiedBy/>
  <cp:revision>1</cp:revision>
  <dcterms:created xsi:type="dcterms:W3CDTF">2024-12-11T07:38:00Z</dcterms:created>
  <dcterms:modified xsi:type="dcterms:W3CDTF">2024-12-11T07:39:00Z</dcterms:modified>
  <cp:category/>
</cp:coreProperties>
</file>