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98EE9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  <w:t>Analiza zdarzeń mogących spowodować nadzwyczajne zagrożenie środowiska w IV kw. 1999 r.</w:t>
      </w:r>
    </w:p>
    <w:p w14:paraId="24CC5444" w14:textId="77777777" w:rsidR="00FE4C3A" w:rsidRPr="00FE4C3A" w:rsidRDefault="00FE4C3A" w:rsidP="00FE4C3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DC98374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IV kwartale 1999 r. Inspekcja Ochrony Środowiska otrzymała informacje o 44 zdarzeniach mogących spowodować nadzwyczajne zagrożenie środowiska. Na rys. 1 przedstawione zostały ilości zdarzeń w poszczególnych kwartałach lat 1993 -1999.</w:t>
      </w:r>
    </w:p>
    <w:p w14:paraId="46C4CF4F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5B4ED3C" wp14:editId="18FDF6EF">
            <wp:extent cx="5391150" cy="2133600"/>
            <wp:effectExtent l="0" t="0" r="0" b="0"/>
            <wp:docPr id="1" name="Obraz 1" descr="https://www.gios.gov.pl/zpnzs/1999-04/Image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os.gov.pl/zpnzs/1999-04/Image3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1DF32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zdarzeń w poszczególnych miesiącach IV kwartału 1999 r. przedstawiała się następująco:</w:t>
      </w:r>
    </w:p>
    <w:tbl>
      <w:tblPr>
        <w:tblW w:w="85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81"/>
        <w:gridCol w:w="6124"/>
      </w:tblGrid>
      <w:tr w:rsidR="00FE4C3A" w:rsidRPr="00FE4C3A" w14:paraId="37FE519C" w14:textId="77777777" w:rsidTr="00FE4C3A">
        <w:trPr>
          <w:tblCellSpacing w:w="0" w:type="dxa"/>
        </w:trPr>
        <w:tc>
          <w:tcPr>
            <w:tcW w:w="1400" w:type="pct"/>
            <w:hideMark/>
          </w:tcPr>
          <w:p w14:paraId="6AEC3E4E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•październik</w:t>
            </w:r>
          </w:p>
        </w:tc>
        <w:tc>
          <w:tcPr>
            <w:tcW w:w="3600" w:type="pct"/>
            <w:hideMark/>
          </w:tcPr>
          <w:p w14:paraId="041F1892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- 21 zdarzeń (47,7 % zdarzeń w skali IV kwartału i 10,7 % zdarzeń w skali 1999 r.);</w:t>
            </w:r>
          </w:p>
        </w:tc>
      </w:tr>
      <w:tr w:rsidR="00FE4C3A" w:rsidRPr="00FE4C3A" w14:paraId="3AFD27F8" w14:textId="77777777" w:rsidTr="00FE4C3A">
        <w:trPr>
          <w:tblCellSpacing w:w="0" w:type="dxa"/>
        </w:trPr>
        <w:tc>
          <w:tcPr>
            <w:tcW w:w="1400" w:type="pct"/>
            <w:hideMark/>
          </w:tcPr>
          <w:p w14:paraId="328DACD5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listopad</w:t>
            </w:r>
          </w:p>
        </w:tc>
        <w:tc>
          <w:tcPr>
            <w:tcW w:w="3600" w:type="pct"/>
            <w:hideMark/>
          </w:tcPr>
          <w:p w14:paraId="002C3515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 (27,3 % zdarzeń w skali IV kwartału i 6,1 % w skali 1999 r.);</w:t>
            </w:r>
          </w:p>
        </w:tc>
      </w:tr>
      <w:tr w:rsidR="00FE4C3A" w:rsidRPr="00FE4C3A" w14:paraId="6612B2CF" w14:textId="77777777" w:rsidTr="00FE4C3A">
        <w:trPr>
          <w:tblCellSpacing w:w="0" w:type="dxa"/>
        </w:trPr>
        <w:tc>
          <w:tcPr>
            <w:tcW w:w="1400" w:type="pct"/>
            <w:hideMark/>
          </w:tcPr>
          <w:p w14:paraId="1CF3178F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•grudzień</w:t>
            </w:r>
          </w:p>
        </w:tc>
        <w:tc>
          <w:tcPr>
            <w:tcW w:w="3600" w:type="pct"/>
            <w:hideMark/>
          </w:tcPr>
          <w:p w14:paraId="34DB8F3C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- 11 zdarzeń (25,0 % zdarzeń w skali IV kwartału i 5,6 % w skali 1999 r.).</w:t>
            </w:r>
          </w:p>
        </w:tc>
      </w:tr>
    </w:tbl>
    <w:p w14:paraId="76628A02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Rejestr zdarzeń mających miejsce w omawianym kwartale zawarty jest w załączniku nr 1 (numeracja zdarzeń i stron w załączniku jest kontynuacją numeracji rejestru nadzwyczajnych zagrożeń środowiska dla I, II i III kwartału 1999 r.).</w:t>
      </w:r>
    </w:p>
    <w:p w14:paraId="3D5574A0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1999 r. wystąpiło łącznie 196 zdarzeń mogących spowodować nadzwyczajne zagrożenie środowiska.</w:t>
      </w:r>
    </w:p>
    <w:p w14:paraId="1267E862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rys. 2 graficznie przedstawiono ilość zdarzeń, jakie miały miejsce w poszczególnych miesiącach 1999 r.</w:t>
      </w:r>
    </w:p>
    <w:p w14:paraId="374AAB4E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61F6E406" wp14:editId="579692AB">
            <wp:extent cx="4953000" cy="2400300"/>
            <wp:effectExtent l="0" t="0" r="0" b="0"/>
            <wp:docPr id="2" name="Obraz 2" descr="https://www.gios.gov.pl/zpnzs/1999-04/Image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ios.gov.pl/zpnzs/1999-04/Image3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8F8D" w14:textId="77777777" w:rsidR="00FE4C3A" w:rsidRPr="00FE4C3A" w:rsidRDefault="00FE4C3A" w:rsidP="00FE4C3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281E140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zgłoszonych zdarzeń w poszczególnych miesiącach czwartych kwartałów w latach 1993 - 1999 r. przedstawiono na rys. 3.</w:t>
      </w:r>
    </w:p>
    <w:p w14:paraId="3BAB239A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468597D1" wp14:editId="0E1E03C5">
            <wp:extent cx="6124575" cy="3028950"/>
            <wp:effectExtent l="0" t="0" r="9525" b="0"/>
            <wp:docPr id="3" name="Obraz 3" descr="https://www.gios.gov.pl/zpnzs/1999-04/Image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os.gov.pl/zpnzs/1999-04/Image3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18C22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Wynika z niego, że w IV kwartale 1999 r. nastąpił wzrost ilości zdarzeń w porównaniu z IV kwartałem 1998 roku, kiedy ilość zdarzeń była najniższa w porównaniu z czwartymi kwartałami lat 1993-1997.</w:t>
      </w:r>
    </w:p>
    <w:p w14:paraId="17E9CF3E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Zdarzenia o charakterze nadzwyczajnych zagrożeń środowiska, zgłoszone w okresie IV kwartału 1999 r. zarejestrowano na terenie 14 województw. Ich rozmieszczenie przedstawiało się następująco: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69"/>
        <w:gridCol w:w="2466"/>
      </w:tblGrid>
      <w:tr w:rsidR="00FE4C3A" w:rsidRPr="00FE4C3A" w14:paraId="6363ED78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7FC03DA9" w14:textId="77777777" w:rsidR="00FE4C3A" w:rsidRPr="00FE4C3A" w:rsidRDefault="00FE4C3A" w:rsidP="00FE4C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1350" w:type="pct"/>
            <w:hideMark/>
          </w:tcPr>
          <w:p w14:paraId="0D0A68D2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zdarzeń;</w:t>
            </w:r>
          </w:p>
        </w:tc>
      </w:tr>
      <w:tr w:rsidR="00FE4C3A" w:rsidRPr="00FE4C3A" w14:paraId="6313CD65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0B9A02BE" w14:textId="77777777" w:rsidR="00FE4C3A" w:rsidRPr="00FE4C3A" w:rsidRDefault="00FE4C3A" w:rsidP="00FE4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1350" w:type="pct"/>
            <w:hideMark/>
          </w:tcPr>
          <w:p w14:paraId="2E67E6F3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zdarzeń;</w:t>
            </w:r>
          </w:p>
        </w:tc>
      </w:tr>
      <w:tr w:rsidR="00FE4C3A" w:rsidRPr="00FE4C3A" w14:paraId="08AA096A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09BB82B9" w14:textId="77777777" w:rsidR="00FE4C3A" w:rsidRPr="00FE4C3A" w:rsidRDefault="00FE4C3A" w:rsidP="00FE4C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1350" w:type="pct"/>
            <w:hideMark/>
          </w:tcPr>
          <w:p w14:paraId="79929D50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zdarzeń;</w:t>
            </w:r>
          </w:p>
        </w:tc>
      </w:tr>
      <w:tr w:rsidR="00FE4C3A" w:rsidRPr="00FE4C3A" w14:paraId="293C0D56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7E37EB04" w14:textId="77777777" w:rsidR="00FE4C3A" w:rsidRPr="00FE4C3A" w:rsidRDefault="00FE4C3A" w:rsidP="00FE4C3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wielkopolskie</w:t>
            </w:r>
          </w:p>
        </w:tc>
        <w:tc>
          <w:tcPr>
            <w:tcW w:w="1350" w:type="pct"/>
            <w:hideMark/>
          </w:tcPr>
          <w:p w14:paraId="423FEB8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zdarzenia;</w:t>
            </w:r>
          </w:p>
        </w:tc>
      </w:tr>
      <w:tr w:rsidR="00FE4C3A" w:rsidRPr="00FE4C3A" w14:paraId="14A6AE5C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7FD86DE9" w14:textId="77777777" w:rsidR="00FE4C3A" w:rsidRPr="00FE4C3A" w:rsidRDefault="00FE4C3A" w:rsidP="00FE4C3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podkarpackie, podlaskie, warmińsko-mazurskie i zachodnio-pomorskie</w:t>
            </w:r>
          </w:p>
        </w:tc>
        <w:tc>
          <w:tcPr>
            <w:tcW w:w="1350" w:type="pct"/>
            <w:hideMark/>
          </w:tcPr>
          <w:p w14:paraId="2CFD8366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FE4C3A" w:rsidRPr="00FE4C3A" w14:paraId="768085D8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597BABC7" w14:textId="77777777" w:rsidR="00FE4C3A" w:rsidRPr="00FE4C3A" w:rsidRDefault="00FE4C3A" w:rsidP="00FE4C3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lubelskie, lubuskie, łódzkie i małopolskie</w:t>
            </w:r>
          </w:p>
        </w:tc>
        <w:tc>
          <w:tcPr>
            <w:tcW w:w="1350" w:type="pct"/>
            <w:hideMark/>
          </w:tcPr>
          <w:p w14:paraId="7879DF82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2 zdarzenia;</w:t>
            </w:r>
          </w:p>
        </w:tc>
      </w:tr>
      <w:tr w:rsidR="00FE4C3A" w:rsidRPr="00FE4C3A" w14:paraId="09325B7A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3B9BA6FB" w14:textId="77777777" w:rsidR="00FE4C3A" w:rsidRPr="00FE4C3A" w:rsidRDefault="00FE4C3A" w:rsidP="00FE4C3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dolnośląskie i kujawsko-pomorskie</w:t>
            </w:r>
          </w:p>
        </w:tc>
        <w:tc>
          <w:tcPr>
            <w:tcW w:w="1350" w:type="pct"/>
            <w:hideMark/>
          </w:tcPr>
          <w:p w14:paraId="5D61BA3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zdarzeniu.</w:t>
            </w:r>
          </w:p>
        </w:tc>
      </w:tr>
    </w:tbl>
    <w:p w14:paraId="6BEC1C54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2 województw (opolskiego i świętokrzyskiego) w IV kwartale 1999 r. brak było zdarzeń o znamionach NZŚ.</w:t>
      </w:r>
    </w:p>
    <w:p w14:paraId="5C07A784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zestawienia wynika, że w okresie IV kwartału 1999 r. rozmieszczenie zdarzeń na obszarze kraju było nierównomierne (na terenie 4 województw, które stanowią 25,0 % wszystkich województw, miały miejsce 22 zdarzenia, to jest 50,0 % wszystkich zdarzeń w IV kwartale 1999 r.).</w:t>
      </w:r>
    </w:p>
    <w:p w14:paraId="2CB26D76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Zdarzenia w IV kwartale 1999 r. stanowią 22,4 % zdarzeń zarejestrowanych w całym 1999 r. W tym okresie na terenie 16 województw zarejestrowano 196 zdarzeń, z tego na terenie województw: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14"/>
        <w:gridCol w:w="2446"/>
      </w:tblGrid>
      <w:tr w:rsidR="00FE4C3A" w:rsidRPr="00FE4C3A" w14:paraId="6EF0EBF8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541E2108" w14:textId="77777777" w:rsidR="00FE4C3A" w:rsidRPr="00FE4C3A" w:rsidRDefault="00FE4C3A" w:rsidP="00FE4C3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mazowieckiego</w:t>
            </w:r>
          </w:p>
        </w:tc>
        <w:tc>
          <w:tcPr>
            <w:tcW w:w="1350" w:type="pct"/>
            <w:hideMark/>
          </w:tcPr>
          <w:p w14:paraId="22E60F97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- 28 zdarzeń;</w:t>
            </w:r>
          </w:p>
        </w:tc>
      </w:tr>
      <w:tr w:rsidR="00FE4C3A" w:rsidRPr="00FE4C3A" w14:paraId="30729B49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2B997A50" w14:textId="77777777" w:rsidR="00FE4C3A" w:rsidRPr="00FE4C3A" w:rsidRDefault="00FE4C3A" w:rsidP="00FE4C3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śląskiego</w:t>
            </w:r>
          </w:p>
        </w:tc>
        <w:tc>
          <w:tcPr>
            <w:tcW w:w="1350" w:type="pct"/>
            <w:hideMark/>
          </w:tcPr>
          <w:p w14:paraId="39F61439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- 26 zdarzeń;</w:t>
            </w:r>
          </w:p>
        </w:tc>
      </w:tr>
      <w:tr w:rsidR="00FE4C3A" w:rsidRPr="00FE4C3A" w14:paraId="0FB87273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37BC0B6C" w14:textId="77777777" w:rsidR="00FE4C3A" w:rsidRPr="00FE4C3A" w:rsidRDefault="00FE4C3A" w:rsidP="00FE4C3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pomorskiego</w:t>
            </w:r>
          </w:p>
        </w:tc>
        <w:tc>
          <w:tcPr>
            <w:tcW w:w="1350" w:type="pct"/>
            <w:hideMark/>
          </w:tcPr>
          <w:p w14:paraId="440F0826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- 20 zdarzeń;</w:t>
            </w:r>
          </w:p>
        </w:tc>
      </w:tr>
      <w:tr w:rsidR="00FE4C3A" w:rsidRPr="00FE4C3A" w14:paraId="175A6295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320B54AF" w14:textId="77777777" w:rsidR="00FE4C3A" w:rsidRPr="00FE4C3A" w:rsidRDefault="00FE4C3A" w:rsidP="00FE4C3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lubelskiego i wielkopolskiego</w:t>
            </w:r>
          </w:p>
        </w:tc>
        <w:tc>
          <w:tcPr>
            <w:tcW w:w="1350" w:type="pct"/>
            <w:hideMark/>
          </w:tcPr>
          <w:p w14:paraId="77BC8C2C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19 zdarzeń;</w:t>
            </w:r>
          </w:p>
        </w:tc>
      </w:tr>
      <w:tr w:rsidR="00FE4C3A" w:rsidRPr="00FE4C3A" w14:paraId="723960E3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0184A581" w14:textId="77777777" w:rsidR="00FE4C3A" w:rsidRPr="00FE4C3A" w:rsidRDefault="00FE4C3A" w:rsidP="00FE4C3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zachodnio-pomorskiego</w:t>
            </w:r>
          </w:p>
        </w:tc>
        <w:tc>
          <w:tcPr>
            <w:tcW w:w="1350" w:type="pct"/>
            <w:hideMark/>
          </w:tcPr>
          <w:p w14:paraId="58CE0241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- 14 zdarzeń</w:t>
            </w:r>
          </w:p>
        </w:tc>
      </w:tr>
      <w:tr w:rsidR="00FE4C3A" w:rsidRPr="00FE4C3A" w14:paraId="7B0B25C6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1E46D1A3" w14:textId="77777777" w:rsidR="00FE4C3A" w:rsidRPr="00FE4C3A" w:rsidRDefault="00FE4C3A" w:rsidP="00FE4C3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dolnośląskiego i małopolskiego</w:t>
            </w:r>
          </w:p>
        </w:tc>
        <w:tc>
          <w:tcPr>
            <w:tcW w:w="1350" w:type="pct"/>
            <w:hideMark/>
          </w:tcPr>
          <w:p w14:paraId="1DE526B8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13 zdarzeń;</w:t>
            </w:r>
          </w:p>
        </w:tc>
      </w:tr>
      <w:tr w:rsidR="00FE4C3A" w:rsidRPr="00FE4C3A" w14:paraId="7D529063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75B52153" w14:textId="77777777" w:rsidR="00FE4C3A" w:rsidRPr="00FE4C3A" w:rsidRDefault="00FE4C3A" w:rsidP="00FE4C3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łódzkiego</w:t>
            </w:r>
          </w:p>
        </w:tc>
        <w:tc>
          <w:tcPr>
            <w:tcW w:w="1350" w:type="pct"/>
            <w:hideMark/>
          </w:tcPr>
          <w:p w14:paraId="40CC6BD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zdarzeń;</w:t>
            </w:r>
          </w:p>
        </w:tc>
      </w:tr>
      <w:tr w:rsidR="00FE4C3A" w:rsidRPr="00FE4C3A" w14:paraId="26DA6F8F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637A3261" w14:textId="77777777" w:rsidR="00FE4C3A" w:rsidRPr="00FE4C3A" w:rsidRDefault="00FE4C3A" w:rsidP="00FE4C3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lubuskiego i podlaskiego</w:t>
            </w:r>
          </w:p>
        </w:tc>
        <w:tc>
          <w:tcPr>
            <w:tcW w:w="1350" w:type="pct"/>
            <w:hideMark/>
          </w:tcPr>
          <w:p w14:paraId="61EB9C5C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8 zdarzeń;</w:t>
            </w:r>
          </w:p>
        </w:tc>
      </w:tr>
      <w:tr w:rsidR="00FE4C3A" w:rsidRPr="00FE4C3A" w14:paraId="2C11274D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24F67746" w14:textId="77777777" w:rsidR="00FE4C3A" w:rsidRPr="00FE4C3A" w:rsidRDefault="00FE4C3A" w:rsidP="00FE4C3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podkarpackiego</w:t>
            </w:r>
          </w:p>
        </w:tc>
        <w:tc>
          <w:tcPr>
            <w:tcW w:w="1350" w:type="pct"/>
            <w:hideMark/>
          </w:tcPr>
          <w:p w14:paraId="1E4A865C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zdarzeń;</w:t>
            </w:r>
          </w:p>
        </w:tc>
      </w:tr>
      <w:tr w:rsidR="00FE4C3A" w:rsidRPr="00FE4C3A" w14:paraId="2149B85D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291D9170" w14:textId="77777777" w:rsidR="00FE4C3A" w:rsidRPr="00FE4C3A" w:rsidRDefault="00FE4C3A" w:rsidP="00FE4C3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warmińsko-mazurskiego</w:t>
            </w:r>
          </w:p>
        </w:tc>
        <w:tc>
          <w:tcPr>
            <w:tcW w:w="1350" w:type="pct"/>
            <w:hideMark/>
          </w:tcPr>
          <w:p w14:paraId="6E612EB5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zdarzeń;</w:t>
            </w:r>
          </w:p>
        </w:tc>
      </w:tr>
      <w:tr w:rsidR="00FE4C3A" w:rsidRPr="00FE4C3A" w14:paraId="69F5114A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24327CC3" w14:textId="77777777" w:rsidR="00FE4C3A" w:rsidRPr="00FE4C3A" w:rsidRDefault="00FE4C3A" w:rsidP="00FE4C3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kujawsko-pomorskiego i opolskiego</w:t>
            </w:r>
          </w:p>
        </w:tc>
        <w:tc>
          <w:tcPr>
            <w:tcW w:w="1350" w:type="pct"/>
            <w:hideMark/>
          </w:tcPr>
          <w:p w14:paraId="3FE9086D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FE4C3A" w:rsidRPr="00FE4C3A" w14:paraId="6524803C" w14:textId="77777777" w:rsidTr="00FE4C3A">
        <w:trPr>
          <w:tblCellSpacing w:w="0" w:type="dxa"/>
        </w:trPr>
        <w:tc>
          <w:tcPr>
            <w:tcW w:w="3650" w:type="pct"/>
            <w:hideMark/>
          </w:tcPr>
          <w:p w14:paraId="79A53FF6" w14:textId="77777777" w:rsidR="00FE4C3A" w:rsidRPr="00FE4C3A" w:rsidRDefault="00FE4C3A" w:rsidP="00FE4C3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świętokrzyskiego</w:t>
            </w:r>
          </w:p>
        </w:tc>
        <w:tc>
          <w:tcPr>
            <w:tcW w:w="1350" w:type="pct"/>
            <w:hideMark/>
          </w:tcPr>
          <w:p w14:paraId="5393B8C7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zdarzenie.</w:t>
            </w:r>
          </w:p>
        </w:tc>
      </w:tr>
    </w:tbl>
    <w:p w14:paraId="445864C0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zestawienia wynika, że w skali 1999 r.:</w:t>
      </w:r>
    </w:p>
    <w:p w14:paraId="0E1DE342" w14:textId="77777777" w:rsidR="00FE4C3A" w:rsidRPr="00FE4C3A" w:rsidRDefault="00FE4C3A" w:rsidP="00FE4C3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analogicznie jak w IV kw. 1999 r. najwięcej zdarzeń miało miejsce na terenie województw</w:t>
      </w:r>
      <w:r w:rsidRPr="00FE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mazowieckiego i</w:t>
      </w:r>
      <w:r w:rsidRPr="00FE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śląskiego;</w:t>
      </w:r>
    </w:p>
    <w:p w14:paraId="2BA415B9" w14:textId="77777777" w:rsidR="00FE4C3A" w:rsidRPr="00FE4C3A" w:rsidRDefault="00FE4C3A" w:rsidP="00FE4C3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rozmieszczenie zdarzeń na obszarze kraju było nierównomierne (na terenie 5 województw, które stanowią 31,2 % wszystkich województw, miało miejsce 112 zdarzeń, to jest 57,1 % wszystkich zdarzeń).</w:t>
      </w:r>
    </w:p>
    <w:p w14:paraId="50E21D44" w14:textId="77777777" w:rsidR="00FE4C3A" w:rsidRPr="00FE4C3A" w:rsidRDefault="00FE4C3A" w:rsidP="00F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14:paraId="0D89A95A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 względu na miejsce powstania zdarzeń ilość ich w IV kw. 1999 r. była następująca: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09"/>
        <w:gridCol w:w="6251"/>
      </w:tblGrid>
      <w:tr w:rsidR="00FE4C3A" w:rsidRPr="00FE4C3A" w14:paraId="7471E051" w14:textId="77777777" w:rsidTr="00FE4C3A">
        <w:trPr>
          <w:tblCellSpacing w:w="0" w:type="dxa"/>
        </w:trPr>
        <w:tc>
          <w:tcPr>
            <w:tcW w:w="1550" w:type="pct"/>
            <w:hideMark/>
          </w:tcPr>
          <w:p w14:paraId="75328788" w14:textId="77777777" w:rsidR="00FE4C3A" w:rsidRPr="00FE4C3A" w:rsidRDefault="00FE4C3A" w:rsidP="00FE4C3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transport</w:t>
            </w:r>
          </w:p>
        </w:tc>
        <w:tc>
          <w:tcPr>
            <w:tcW w:w="3450" w:type="pct"/>
            <w:hideMark/>
          </w:tcPr>
          <w:p w14:paraId="2E866232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- 24 zdarzenia (54,5 % wszystkich zdarzeń w IV kwartale);</w:t>
            </w:r>
          </w:p>
        </w:tc>
      </w:tr>
      <w:tr w:rsidR="00FE4C3A" w:rsidRPr="00FE4C3A" w14:paraId="19F68D83" w14:textId="77777777" w:rsidTr="00FE4C3A">
        <w:trPr>
          <w:tblCellSpacing w:w="0" w:type="dxa"/>
        </w:trPr>
        <w:tc>
          <w:tcPr>
            <w:tcW w:w="1550" w:type="pct"/>
            <w:hideMark/>
          </w:tcPr>
          <w:p w14:paraId="4FB7808E" w14:textId="77777777" w:rsidR="00FE4C3A" w:rsidRPr="00FE4C3A" w:rsidRDefault="00FE4C3A" w:rsidP="00FE4C3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zakłady</w:t>
            </w:r>
          </w:p>
        </w:tc>
        <w:tc>
          <w:tcPr>
            <w:tcW w:w="3450" w:type="pct"/>
            <w:hideMark/>
          </w:tcPr>
          <w:p w14:paraId="4DCBAE9D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- 18 zdarzeń (40,9 % wszystkich zdarzeń w IV kwartale);</w:t>
            </w:r>
          </w:p>
        </w:tc>
      </w:tr>
      <w:tr w:rsidR="00FE4C3A" w:rsidRPr="00FE4C3A" w14:paraId="3C3A04A1" w14:textId="77777777" w:rsidTr="00FE4C3A">
        <w:trPr>
          <w:tblCellSpacing w:w="0" w:type="dxa"/>
        </w:trPr>
        <w:tc>
          <w:tcPr>
            <w:tcW w:w="1550" w:type="pct"/>
            <w:hideMark/>
          </w:tcPr>
          <w:p w14:paraId="229F9137" w14:textId="77777777" w:rsidR="00FE4C3A" w:rsidRPr="00FE4C3A" w:rsidRDefault="00FE4C3A" w:rsidP="00FE4C3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450" w:type="pct"/>
            <w:hideMark/>
          </w:tcPr>
          <w:p w14:paraId="5E92AE6A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(4,6 % wszystkich zdarzeń w IV kwartale).</w:t>
            </w:r>
          </w:p>
        </w:tc>
      </w:tr>
    </w:tbl>
    <w:p w14:paraId="18D07273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Graficznie przedstawiono to na rys. 3.</w:t>
      </w:r>
    </w:p>
    <w:p w14:paraId="0FC37714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3083640D" wp14:editId="3BA20523">
            <wp:extent cx="5086350" cy="2133600"/>
            <wp:effectExtent l="0" t="0" r="0" b="0"/>
            <wp:docPr id="4" name="Obraz 4" descr="https://www.gios.gov.pl/zpnzs/1999-04/Image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ios.gov.pl/zpnzs/1999-04/Image4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F0D0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IV kw. 1999 r. najwięcej zdarzeń miało miejsce w transporcie, podobnie jak w ciągu całego 1999 r., kiedy struktura zdarzeń, ze względu na miejsce ich powstania, przedstawiała się następująco:</w:t>
      </w:r>
    </w:p>
    <w:tbl>
      <w:tblPr>
        <w:tblW w:w="87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5"/>
        <w:gridCol w:w="6230"/>
      </w:tblGrid>
      <w:tr w:rsidR="00FE4C3A" w:rsidRPr="00FE4C3A" w14:paraId="466828A0" w14:textId="77777777" w:rsidTr="00FE4C3A">
        <w:trPr>
          <w:tblCellSpacing w:w="0" w:type="dxa"/>
        </w:trPr>
        <w:tc>
          <w:tcPr>
            <w:tcW w:w="1450" w:type="pct"/>
            <w:hideMark/>
          </w:tcPr>
          <w:p w14:paraId="3D123E65" w14:textId="77777777" w:rsidR="00FE4C3A" w:rsidRPr="00FE4C3A" w:rsidRDefault="00FE4C3A" w:rsidP="00FE4C3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</w:t>
            </w:r>
          </w:p>
        </w:tc>
        <w:tc>
          <w:tcPr>
            <w:tcW w:w="3550" w:type="pct"/>
            <w:hideMark/>
          </w:tcPr>
          <w:p w14:paraId="7FF07291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- 100 zdarzeń (51,0 % wszystkich zdarzeń w ciągu 1999 r.); </w:t>
            </w:r>
          </w:p>
        </w:tc>
      </w:tr>
      <w:tr w:rsidR="00FE4C3A" w:rsidRPr="00FE4C3A" w14:paraId="17A6D007" w14:textId="77777777" w:rsidTr="00FE4C3A">
        <w:trPr>
          <w:tblCellSpacing w:w="0" w:type="dxa"/>
        </w:trPr>
        <w:tc>
          <w:tcPr>
            <w:tcW w:w="1450" w:type="pct"/>
            <w:hideMark/>
          </w:tcPr>
          <w:p w14:paraId="24EB5705" w14:textId="77777777" w:rsidR="00FE4C3A" w:rsidRPr="00FE4C3A" w:rsidRDefault="00FE4C3A" w:rsidP="00FE4C3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zakłady</w:t>
            </w:r>
          </w:p>
        </w:tc>
        <w:tc>
          <w:tcPr>
            <w:tcW w:w="3550" w:type="pct"/>
            <w:hideMark/>
          </w:tcPr>
          <w:p w14:paraId="73762CEF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- 71 zdarzeń (36,2 % wszystkich zdarzeń w ciągu 1999 r.);</w:t>
            </w:r>
          </w:p>
        </w:tc>
      </w:tr>
      <w:tr w:rsidR="00FE4C3A" w:rsidRPr="00FE4C3A" w14:paraId="5F94A6E3" w14:textId="77777777" w:rsidTr="00FE4C3A">
        <w:trPr>
          <w:tblCellSpacing w:w="0" w:type="dxa"/>
        </w:trPr>
        <w:tc>
          <w:tcPr>
            <w:tcW w:w="1450" w:type="pct"/>
            <w:hideMark/>
          </w:tcPr>
          <w:p w14:paraId="7587521D" w14:textId="77777777" w:rsidR="00FE4C3A" w:rsidRPr="00FE4C3A" w:rsidRDefault="00FE4C3A" w:rsidP="00FE4C3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inne</w:t>
            </w:r>
          </w:p>
        </w:tc>
        <w:tc>
          <w:tcPr>
            <w:tcW w:w="3550" w:type="pct"/>
            <w:hideMark/>
          </w:tcPr>
          <w:p w14:paraId="63661DDE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- 25 zdarzeń (12,8 % wszystkich zdarzeń w ciągu 1999 r.).</w:t>
            </w:r>
          </w:p>
        </w:tc>
      </w:tr>
    </w:tbl>
    <w:p w14:paraId="64D3391D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164307E5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Graficznie przedstawiono to na rys. 4.</w:t>
      </w:r>
    </w:p>
    <w:p w14:paraId="2492A76C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1ABF551" wp14:editId="4CEF09F4">
            <wp:extent cx="4171950" cy="2133600"/>
            <wp:effectExtent l="0" t="0" r="0" b="0"/>
            <wp:docPr id="5" name="Obraz 5" descr="https://www.gios.gov.pl/zpnzs/1999-04/Image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ios.gov.pl/zpnzs/1999-04/Image4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D9BCC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rys 5. przedstawiono dla porównania ilości zdarzeń w transporcie i na terenie zakładów w poszczególnych miesiącach 1999 r.</w:t>
      </w:r>
    </w:p>
    <w:p w14:paraId="55BEB87A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095DB434" wp14:editId="6AD6EB35">
            <wp:extent cx="4733925" cy="2133600"/>
            <wp:effectExtent l="0" t="0" r="9525" b="0"/>
            <wp:docPr id="6" name="Obraz 6" descr="https://www.gios.gov.pl/zpnzs/1999-04/Image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ios.gov.pl/zpnzs/1999-04/Image4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F238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Spośród 24 zdarzeń w transporcie w IV kwartale 1999 r., najwięcej miało miejsce w: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0"/>
        <w:gridCol w:w="5980"/>
      </w:tblGrid>
      <w:tr w:rsidR="00FE4C3A" w:rsidRPr="00FE4C3A" w14:paraId="2366F0FC" w14:textId="77777777" w:rsidTr="00FE4C3A">
        <w:trPr>
          <w:tblCellSpacing w:w="0" w:type="dxa"/>
        </w:trPr>
        <w:tc>
          <w:tcPr>
            <w:tcW w:w="1700" w:type="pct"/>
            <w:hideMark/>
          </w:tcPr>
          <w:p w14:paraId="7BD41646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drogowym</w:t>
            </w:r>
          </w:p>
        </w:tc>
        <w:tc>
          <w:tcPr>
            <w:tcW w:w="3300" w:type="pct"/>
            <w:hideMark/>
          </w:tcPr>
          <w:p w14:paraId="126763A8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- 14 zdarzeń (31,8 % wszystkich zdarzeń w IV kwartale);</w:t>
            </w:r>
          </w:p>
        </w:tc>
      </w:tr>
    </w:tbl>
    <w:p w14:paraId="3F37BBEE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następnie w: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80"/>
        <w:gridCol w:w="5980"/>
      </w:tblGrid>
      <w:tr w:rsidR="00FE4C3A" w:rsidRPr="00FE4C3A" w14:paraId="16DD974B" w14:textId="77777777" w:rsidTr="00FE4C3A">
        <w:trPr>
          <w:tblCellSpacing w:w="0" w:type="dxa"/>
        </w:trPr>
        <w:tc>
          <w:tcPr>
            <w:tcW w:w="1700" w:type="pct"/>
            <w:hideMark/>
          </w:tcPr>
          <w:p w14:paraId="58315EC5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•transporcie rurociągowym</w:t>
            </w:r>
          </w:p>
        </w:tc>
        <w:tc>
          <w:tcPr>
            <w:tcW w:w="3300" w:type="pct"/>
            <w:hideMark/>
          </w:tcPr>
          <w:p w14:paraId="790D8614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 (9,1 % wszystkich zdarzeń w IV kwartale);</w:t>
            </w:r>
          </w:p>
        </w:tc>
      </w:tr>
      <w:tr w:rsidR="00FE4C3A" w:rsidRPr="00FE4C3A" w14:paraId="2FF90CD1" w14:textId="77777777" w:rsidTr="00FE4C3A">
        <w:trPr>
          <w:tblCellSpacing w:w="0" w:type="dxa"/>
        </w:trPr>
        <w:tc>
          <w:tcPr>
            <w:tcW w:w="1700" w:type="pct"/>
            <w:hideMark/>
          </w:tcPr>
          <w:p w14:paraId="4E01CC9F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kolejowym</w:t>
            </w:r>
          </w:p>
        </w:tc>
        <w:tc>
          <w:tcPr>
            <w:tcW w:w="3300" w:type="pct"/>
            <w:hideMark/>
          </w:tcPr>
          <w:p w14:paraId="3613C854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zdarzeń (6,8 % wszystkich zdarzeń w IV kwartale);</w:t>
            </w:r>
          </w:p>
        </w:tc>
      </w:tr>
      <w:tr w:rsidR="00FE4C3A" w:rsidRPr="00FE4C3A" w14:paraId="3C2A8E27" w14:textId="77777777" w:rsidTr="00FE4C3A">
        <w:trPr>
          <w:tblCellSpacing w:w="0" w:type="dxa"/>
        </w:trPr>
        <w:tc>
          <w:tcPr>
            <w:tcW w:w="1700" w:type="pct"/>
            <w:hideMark/>
          </w:tcPr>
          <w:p w14:paraId="006D80A7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wodnym</w:t>
            </w:r>
          </w:p>
        </w:tc>
        <w:tc>
          <w:tcPr>
            <w:tcW w:w="3300" w:type="pct"/>
            <w:hideMark/>
          </w:tcPr>
          <w:p w14:paraId="03ED282A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(6,8 % wszystkich zdarzeń w IV kwartale).</w:t>
            </w:r>
          </w:p>
        </w:tc>
      </w:tr>
    </w:tbl>
    <w:p w14:paraId="479C4AAA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Graficznie s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trukturę zdarzeń w transporcie przedstawia rys. 6.</w:t>
      </w:r>
    </w:p>
    <w:p w14:paraId="51E923D7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520A328F" wp14:editId="6C427DC6">
            <wp:extent cx="4171950" cy="2133600"/>
            <wp:effectExtent l="0" t="0" r="0" b="0"/>
            <wp:docPr id="7" name="Obraz 7" descr="https://www.gios.gov.pl/zpnzs/1999-04/Image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ios.gov.pl/zpnzs/1999-04/Image4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0BEE7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Zdecydowanie najwięcej zdarzeń w transporcie w IV kwartale 1999 r. miało miejsce w przewozie drogowym materiałów niebezpiecznych. Należy podkreślić, że w okresie tym występowały również zdarzenia w transporcie rurociągowym ropy naftowej i produktów naftowych, w których skutki dla środowiska bywają najpoważniejsze. Jedno z nich miało miejsce na rurociągu produktów naftowych, należącym do Rafinerii Gdańskiej S.A. Opis zdarzenia znajduje się pod poz. 174 na stronie 54 załącznika nr 1.</w:t>
      </w:r>
    </w:p>
    <w:p w14:paraId="35788EEB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Podobna sytuacja, jak w IV kwartale 1999 r., występowała w całym 1999 r. Spośród 100 zdarzeń w transporcie najwięcej miało miejsce w:</w:t>
      </w:r>
    </w:p>
    <w:tbl>
      <w:tblPr>
        <w:tblW w:w="88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0"/>
        <w:gridCol w:w="5310"/>
      </w:tblGrid>
      <w:tr w:rsidR="00FE4C3A" w:rsidRPr="00FE4C3A" w14:paraId="35F0FEF9" w14:textId="77777777" w:rsidTr="00FE4C3A">
        <w:trPr>
          <w:tblCellSpacing w:w="0" w:type="dxa"/>
        </w:trPr>
        <w:tc>
          <w:tcPr>
            <w:tcW w:w="2000" w:type="pct"/>
            <w:hideMark/>
          </w:tcPr>
          <w:p w14:paraId="6D0F8F88" w14:textId="77777777" w:rsidR="00FE4C3A" w:rsidRPr="00FE4C3A" w:rsidRDefault="00FE4C3A" w:rsidP="00FE4C3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drogowym</w:t>
            </w:r>
          </w:p>
        </w:tc>
        <w:tc>
          <w:tcPr>
            <w:tcW w:w="3000" w:type="pct"/>
            <w:hideMark/>
          </w:tcPr>
          <w:p w14:paraId="09023D29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- 67 zdarzeń;</w:t>
            </w:r>
          </w:p>
        </w:tc>
      </w:tr>
      <w:tr w:rsidR="00FE4C3A" w:rsidRPr="00FE4C3A" w14:paraId="58B7740A" w14:textId="77777777" w:rsidTr="00FE4C3A">
        <w:trPr>
          <w:tblCellSpacing w:w="0" w:type="dxa"/>
        </w:trPr>
        <w:tc>
          <w:tcPr>
            <w:tcW w:w="2000" w:type="pct"/>
            <w:hideMark/>
          </w:tcPr>
          <w:p w14:paraId="79726F52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następnie w:</w:t>
            </w:r>
          </w:p>
        </w:tc>
        <w:tc>
          <w:tcPr>
            <w:tcW w:w="3000" w:type="pct"/>
            <w:hideMark/>
          </w:tcPr>
          <w:p w14:paraId="362586F7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E4C3A" w:rsidRPr="00FE4C3A" w14:paraId="4C88A5C8" w14:textId="77777777" w:rsidTr="00FE4C3A">
        <w:trPr>
          <w:tblCellSpacing w:w="0" w:type="dxa"/>
        </w:trPr>
        <w:tc>
          <w:tcPr>
            <w:tcW w:w="2000" w:type="pct"/>
            <w:hideMark/>
          </w:tcPr>
          <w:p w14:paraId="10EB9A53" w14:textId="77777777" w:rsidR="00FE4C3A" w:rsidRPr="00FE4C3A" w:rsidRDefault="00FE4C3A" w:rsidP="00FE4C3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kolejowym</w:t>
            </w:r>
          </w:p>
        </w:tc>
        <w:tc>
          <w:tcPr>
            <w:tcW w:w="3000" w:type="pct"/>
            <w:hideMark/>
          </w:tcPr>
          <w:p w14:paraId="398C0AD7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- 18 zdarzeń;</w:t>
            </w:r>
          </w:p>
        </w:tc>
      </w:tr>
      <w:tr w:rsidR="00FE4C3A" w:rsidRPr="00FE4C3A" w14:paraId="5A8C9901" w14:textId="77777777" w:rsidTr="00FE4C3A">
        <w:trPr>
          <w:tblCellSpacing w:w="0" w:type="dxa"/>
        </w:trPr>
        <w:tc>
          <w:tcPr>
            <w:tcW w:w="2000" w:type="pct"/>
            <w:hideMark/>
          </w:tcPr>
          <w:p w14:paraId="314CD508" w14:textId="77777777" w:rsidR="00FE4C3A" w:rsidRPr="00FE4C3A" w:rsidRDefault="00FE4C3A" w:rsidP="00FE4C3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transporcie rurociągowym</w:t>
            </w:r>
          </w:p>
        </w:tc>
        <w:tc>
          <w:tcPr>
            <w:tcW w:w="3000" w:type="pct"/>
            <w:hideMark/>
          </w:tcPr>
          <w:p w14:paraId="6B95528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zdarzeń;</w:t>
            </w:r>
          </w:p>
        </w:tc>
      </w:tr>
      <w:tr w:rsidR="00FE4C3A" w:rsidRPr="00FE4C3A" w14:paraId="1C0FC794" w14:textId="77777777" w:rsidTr="00FE4C3A">
        <w:trPr>
          <w:tblCellSpacing w:w="0" w:type="dxa"/>
        </w:trPr>
        <w:tc>
          <w:tcPr>
            <w:tcW w:w="2000" w:type="pct"/>
            <w:hideMark/>
          </w:tcPr>
          <w:p w14:paraId="5ED6949A" w14:textId="77777777" w:rsidR="00FE4C3A" w:rsidRPr="00FE4C3A" w:rsidRDefault="00FE4C3A" w:rsidP="00FE4C3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transporcie wodnym</w:t>
            </w:r>
          </w:p>
        </w:tc>
        <w:tc>
          <w:tcPr>
            <w:tcW w:w="3000" w:type="pct"/>
            <w:hideMark/>
          </w:tcPr>
          <w:p w14:paraId="690FBE98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zdarzeń.</w:t>
            </w:r>
          </w:p>
        </w:tc>
      </w:tr>
    </w:tbl>
    <w:p w14:paraId="246843FF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Graficznie strukturę zdarzeń w transporcie w 1999 r. przedstawiono na rys. 7.</w:t>
      </w:r>
    </w:p>
    <w:p w14:paraId="4F054F33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4DE00F5D" wp14:editId="27BA3522">
            <wp:extent cx="4171950" cy="2133600"/>
            <wp:effectExtent l="0" t="0" r="0" b="0"/>
            <wp:docPr id="8" name="Obraz 8" descr="https://www.gios.gov.pl/zpnzs/1999-04/Image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ios.gov.pl/zpnzs/1999-04/Image4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C2EE5" w14:textId="77777777" w:rsidR="00FE4C3A" w:rsidRPr="00FE4C3A" w:rsidRDefault="00FE4C3A" w:rsidP="00FE4C3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35FD916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Analiza zdarzeń, które miały miejsce w zakładach w IV kwartale 1999 r., wykazuje, że wystąpiły one ma terenie: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6"/>
        <w:gridCol w:w="5074"/>
      </w:tblGrid>
      <w:tr w:rsidR="00FE4C3A" w:rsidRPr="00FE4C3A" w14:paraId="2AD9AB57" w14:textId="77777777" w:rsidTr="00FE4C3A">
        <w:trPr>
          <w:tblCellSpacing w:w="0" w:type="dxa"/>
        </w:trPr>
        <w:tc>
          <w:tcPr>
            <w:tcW w:w="2200" w:type="pct"/>
            <w:hideMark/>
          </w:tcPr>
          <w:p w14:paraId="6F180F49" w14:textId="77777777" w:rsidR="00FE4C3A" w:rsidRPr="00FE4C3A" w:rsidRDefault="00FE4C3A" w:rsidP="00FE4C3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przemysłowych</w:t>
            </w:r>
          </w:p>
        </w:tc>
        <w:tc>
          <w:tcPr>
            <w:tcW w:w="2800" w:type="pct"/>
            <w:hideMark/>
          </w:tcPr>
          <w:p w14:paraId="090F4BC0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 (20,5 % wszystkich zdarzeń w IV kwartale 1999 r,);</w:t>
            </w:r>
          </w:p>
        </w:tc>
      </w:tr>
      <w:tr w:rsidR="00FE4C3A" w:rsidRPr="00FE4C3A" w14:paraId="1CE341EF" w14:textId="77777777" w:rsidTr="00FE4C3A">
        <w:trPr>
          <w:tblCellSpacing w:w="0" w:type="dxa"/>
        </w:trPr>
        <w:tc>
          <w:tcPr>
            <w:tcW w:w="2200" w:type="pct"/>
            <w:hideMark/>
          </w:tcPr>
          <w:p w14:paraId="7B8EF0FC" w14:textId="77777777" w:rsidR="00FE4C3A" w:rsidRPr="00FE4C3A" w:rsidRDefault="00FE4C3A" w:rsidP="00FE4C3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zakładów </w:t>
            </w:r>
            <w:proofErr w:type="spellStart"/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uzyteczności</w:t>
            </w:r>
            <w:proofErr w:type="spellEnd"/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publicznej</w:t>
            </w:r>
          </w:p>
        </w:tc>
        <w:tc>
          <w:tcPr>
            <w:tcW w:w="2800" w:type="pct"/>
            <w:hideMark/>
          </w:tcPr>
          <w:p w14:paraId="35BFDF38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(11,4 % wszystkich zdarzeń w IV kwartale 1999 r.);</w:t>
            </w:r>
          </w:p>
        </w:tc>
      </w:tr>
      <w:tr w:rsidR="00FE4C3A" w:rsidRPr="00FE4C3A" w14:paraId="00425B8D" w14:textId="77777777" w:rsidTr="00FE4C3A">
        <w:trPr>
          <w:tblCellSpacing w:w="0" w:type="dxa"/>
        </w:trPr>
        <w:tc>
          <w:tcPr>
            <w:tcW w:w="2200" w:type="pct"/>
            <w:hideMark/>
          </w:tcPr>
          <w:p w14:paraId="55653874" w14:textId="77777777" w:rsidR="00FE4C3A" w:rsidRPr="00FE4C3A" w:rsidRDefault="00FE4C3A" w:rsidP="00FE4C3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handlowych</w:t>
            </w:r>
          </w:p>
        </w:tc>
        <w:tc>
          <w:tcPr>
            <w:tcW w:w="2800" w:type="pct"/>
            <w:hideMark/>
          </w:tcPr>
          <w:p w14:paraId="273390AF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 (9,1 % wszystkich zdarzeń w IV kwartale 1999 r.).</w:t>
            </w:r>
          </w:p>
        </w:tc>
      </w:tr>
    </w:tbl>
    <w:p w14:paraId="0CBED8C3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Graficznie przedstawia to rys. 8.</w:t>
      </w:r>
    </w:p>
    <w:p w14:paraId="108E6E96" w14:textId="77777777" w:rsidR="00FE4C3A" w:rsidRPr="00FE4C3A" w:rsidRDefault="00FE4C3A" w:rsidP="00FE4C3A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anchor distT="0" distB="0" distL="85725" distR="85725" simplePos="0" relativeHeight="251659264" behindDoc="0" locked="0" layoutInCell="1" allowOverlap="0" wp14:anchorId="2D9524BB" wp14:editId="4DAEE9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71950" cy="2133600"/>
            <wp:effectExtent l="0" t="0" r="0" b="0"/>
            <wp:wrapSquare wrapText="bothSides"/>
            <wp:docPr id="12" name="Obraz 2" descr="https://www.gios.gov.pl/zpnzs/1999-04/Image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ios.gov.pl/zpnzs/1999-04/Image4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p w14:paraId="433525C2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Wynika z niego, że w IV kwartale 1999 r. większość zdarzeń w zakładach miała miejsce w zakładach przemysłowych, podczas gdy w III kwartale 1999 r. najwięcej zdarzeń miało miejsce na terenie zakładów użyteczności publicznej.</w:t>
      </w:r>
    </w:p>
    <w:p w14:paraId="68F653AF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Łącznie w całym 1999 r. na terenie zakładów wystąpiło 71 zdarzeń, z tego w: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5"/>
        <w:gridCol w:w="5345"/>
      </w:tblGrid>
      <w:tr w:rsidR="00FE4C3A" w:rsidRPr="00FE4C3A" w14:paraId="60FC4912" w14:textId="77777777" w:rsidTr="00FE4C3A">
        <w:trPr>
          <w:tblCellSpacing w:w="0" w:type="dxa"/>
        </w:trPr>
        <w:tc>
          <w:tcPr>
            <w:tcW w:w="2050" w:type="pct"/>
            <w:hideMark/>
          </w:tcPr>
          <w:p w14:paraId="4CF55EC1" w14:textId="77777777" w:rsidR="00FE4C3A" w:rsidRPr="00FE4C3A" w:rsidRDefault="00FE4C3A" w:rsidP="00FE4C3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zakładach przemysłowych</w:t>
            </w:r>
          </w:p>
        </w:tc>
        <w:tc>
          <w:tcPr>
            <w:tcW w:w="2950" w:type="pct"/>
            <w:hideMark/>
          </w:tcPr>
          <w:p w14:paraId="7C40E774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- 37 zdarzeń (18,9 % wszystkich zdarzeń w 1999 r,);</w:t>
            </w:r>
          </w:p>
        </w:tc>
      </w:tr>
      <w:tr w:rsidR="00FE4C3A" w:rsidRPr="00FE4C3A" w14:paraId="579E768B" w14:textId="77777777" w:rsidTr="00FE4C3A">
        <w:trPr>
          <w:tblCellSpacing w:w="0" w:type="dxa"/>
        </w:trPr>
        <w:tc>
          <w:tcPr>
            <w:tcW w:w="2050" w:type="pct"/>
            <w:hideMark/>
          </w:tcPr>
          <w:p w14:paraId="498C2229" w14:textId="77777777" w:rsidR="00FE4C3A" w:rsidRPr="00FE4C3A" w:rsidRDefault="00FE4C3A" w:rsidP="00FE4C3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zakładach użyteczności publicznej</w:t>
            </w:r>
          </w:p>
        </w:tc>
        <w:tc>
          <w:tcPr>
            <w:tcW w:w="2950" w:type="pct"/>
            <w:hideMark/>
          </w:tcPr>
          <w:p w14:paraId="20076AF2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- 24 zdarzenia (12,2 % wszystkich zdarzeń w 1999 r.);</w:t>
            </w:r>
          </w:p>
        </w:tc>
      </w:tr>
      <w:tr w:rsidR="00FE4C3A" w:rsidRPr="00FE4C3A" w14:paraId="1B33D2ED" w14:textId="77777777" w:rsidTr="00FE4C3A">
        <w:trPr>
          <w:tblCellSpacing w:w="0" w:type="dxa"/>
        </w:trPr>
        <w:tc>
          <w:tcPr>
            <w:tcW w:w="2050" w:type="pct"/>
            <w:hideMark/>
          </w:tcPr>
          <w:p w14:paraId="753687E9" w14:textId="77777777" w:rsidR="00FE4C3A" w:rsidRPr="00FE4C3A" w:rsidRDefault="00FE4C3A" w:rsidP="00FE4C3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zakładach handlowych</w:t>
            </w:r>
          </w:p>
        </w:tc>
        <w:tc>
          <w:tcPr>
            <w:tcW w:w="2950" w:type="pct"/>
            <w:hideMark/>
          </w:tcPr>
          <w:p w14:paraId="4808F88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 zdarzeń (5,1 % wszystkich zdarzeń w 1999 r.).</w:t>
            </w:r>
          </w:p>
        </w:tc>
      </w:tr>
    </w:tbl>
    <w:p w14:paraId="2E2F8D30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Graficznie przedstawiono to na rys. 9.</w:t>
      </w:r>
    </w:p>
    <w:p w14:paraId="71484207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4A3E1673" wp14:editId="4AF00C6C">
            <wp:extent cx="4171950" cy="2133600"/>
            <wp:effectExtent l="0" t="0" r="0" b="0"/>
            <wp:docPr id="9" name="Obraz 9" descr="https://www.gios.gov.pl/zpnzs/1999-04/Image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ios.gov.pl/zpnzs/1999-04/Image46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ED57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Uwzględniając jako kryterium w poszczególnych zdarzeniach klasyfikację materiałów niebezpiecznych, stosowaną w przepisach dotyczących przewozu materiałów niebezpiecznych, ilość zdarzeń w poszczególnych klasach w IV kwartale 1999 r. przedstawiała się następująco:</w:t>
      </w:r>
    </w:p>
    <w:tbl>
      <w:tblPr>
        <w:tblW w:w="90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1"/>
        <w:gridCol w:w="2804"/>
      </w:tblGrid>
      <w:tr w:rsidR="00FE4C3A" w:rsidRPr="00FE4C3A" w14:paraId="3D564077" w14:textId="77777777" w:rsidTr="00FE4C3A">
        <w:trPr>
          <w:tblCellSpacing w:w="0" w:type="dxa"/>
        </w:trPr>
        <w:tc>
          <w:tcPr>
            <w:tcW w:w="3450" w:type="pct"/>
            <w:hideMark/>
          </w:tcPr>
          <w:p w14:paraId="09B32AE7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2 (gazy),</w:t>
            </w:r>
          </w:p>
        </w:tc>
        <w:tc>
          <w:tcPr>
            <w:tcW w:w="1550" w:type="pct"/>
            <w:hideMark/>
          </w:tcPr>
          <w:p w14:paraId="3981A2F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 (13,6 %);</w:t>
            </w:r>
          </w:p>
        </w:tc>
      </w:tr>
      <w:tr w:rsidR="00FE4C3A" w:rsidRPr="00FE4C3A" w14:paraId="2F3A43E8" w14:textId="77777777" w:rsidTr="00FE4C3A">
        <w:trPr>
          <w:tblCellSpacing w:w="0" w:type="dxa"/>
        </w:trPr>
        <w:tc>
          <w:tcPr>
            <w:tcW w:w="3450" w:type="pct"/>
            <w:hideMark/>
          </w:tcPr>
          <w:p w14:paraId="30F3E16F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3 (materiały ciekłe zapalne),</w:t>
            </w:r>
          </w:p>
        </w:tc>
        <w:tc>
          <w:tcPr>
            <w:tcW w:w="1550" w:type="pct"/>
            <w:hideMark/>
          </w:tcPr>
          <w:p w14:paraId="171C2EC0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- 25 zdarzeń (56,8 %);</w:t>
            </w:r>
          </w:p>
        </w:tc>
      </w:tr>
      <w:tr w:rsidR="00FE4C3A" w:rsidRPr="00FE4C3A" w14:paraId="6A49EFB2" w14:textId="77777777" w:rsidTr="00FE4C3A">
        <w:trPr>
          <w:tblCellSpacing w:w="0" w:type="dxa"/>
        </w:trPr>
        <w:tc>
          <w:tcPr>
            <w:tcW w:w="3450" w:type="pct"/>
            <w:hideMark/>
          </w:tcPr>
          <w:p w14:paraId="694BF20C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6 (materiały trujące i zakaźne)</w:t>
            </w:r>
          </w:p>
        </w:tc>
        <w:tc>
          <w:tcPr>
            <w:tcW w:w="1550" w:type="pct"/>
            <w:hideMark/>
          </w:tcPr>
          <w:p w14:paraId="21919D3D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(4,6 %);</w:t>
            </w:r>
          </w:p>
        </w:tc>
      </w:tr>
      <w:tr w:rsidR="00FE4C3A" w:rsidRPr="00FE4C3A" w14:paraId="0261EF8B" w14:textId="77777777" w:rsidTr="00FE4C3A">
        <w:trPr>
          <w:tblCellSpacing w:w="0" w:type="dxa"/>
        </w:trPr>
        <w:tc>
          <w:tcPr>
            <w:tcW w:w="3450" w:type="pct"/>
            <w:hideMark/>
          </w:tcPr>
          <w:p w14:paraId="317D64E5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•klasa 8 (materiały żrące) </w:t>
            </w:r>
          </w:p>
        </w:tc>
        <w:tc>
          <w:tcPr>
            <w:tcW w:w="1550" w:type="pct"/>
            <w:hideMark/>
          </w:tcPr>
          <w:p w14:paraId="329467E1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 (9,1 %);</w:t>
            </w:r>
          </w:p>
        </w:tc>
      </w:tr>
      <w:tr w:rsidR="00FE4C3A" w:rsidRPr="00FE4C3A" w14:paraId="4F885E35" w14:textId="77777777" w:rsidTr="00FE4C3A">
        <w:trPr>
          <w:tblCellSpacing w:w="0" w:type="dxa"/>
        </w:trPr>
        <w:tc>
          <w:tcPr>
            <w:tcW w:w="3450" w:type="pct"/>
            <w:hideMark/>
          </w:tcPr>
          <w:p w14:paraId="022F61F2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•materiały poza klasyfikacją materiałów niebezpiecznych</w:t>
            </w:r>
          </w:p>
        </w:tc>
        <w:tc>
          <w:tcPr>
            <w:tcW w:w="1550" w:type="pct"/>
            <w:hideMark/>
          </w:tcPr>
          <w:p w14:paraId="6ECD281A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 (15,9 %).</w:t>
            </w:r>
          </w:p>
        </w:tc>
      </w:tr>
    </w:tbl>
    <w:p w14:paraId="3D92F7B0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formie graficznej poniżej przedstawiono strukturę zdarzeń z udziałem różnych klas substancji niebezpiecznych.</w:t>
      </w:r>
    </w:p>
    <w:p w14:paraId="4A34EC02" w14:textId="77777777" w:rsidR="00FE4C3A" w:rsidRPr="00FE4C3A" w:rsidRDefault="00FE4C3A" w:rsidP="00FE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7619727C" wp14:editId="4949E46D">
            <wp:extent cx="4171950" cy="2133600"/>
            <wp:effectExtent l="0" t="0" r="0" b="0"/>
            <wp:docPr id="10" name="Obraz 10" descr="https://www.gios.gov.pl/zpnzs/1999-04/Image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ios.gov.pl/zpnzs/1999-04/Image4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F718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wynika, że w IV kwartale 1999 r.</w:t>
      </w:r>
    </w:p>
    <w:p w14:paraId="4F6A42E9" w14:textId="77777777" w:rsidR="00FE4C3A" w:rsidRPr="00FE4C3A" w:rsidRDefault="00FE4C3A" w:rsidP="00FE4C3A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•materiały należące do klasy 3 stanowiły w dalszym ciągu najpoważniejsze zagrożenie w zdarzeniach mających znamiona nadzwyczajnego zagrożenia;</w:t>
      </w:r>
    </w:p>
    <w:p w14:paraId="3A95D3C4" w14:textId="77777777" w:rsidR="00FE4C3A" w:rsidRPr="00FE4C3A" w:rsidRDefault="00FE4C3A" w:rsidP="00FE4C3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•wystąpiła też znaczna ilość zdarzeń z udziałem materiałów niebezpiecznych klasy 2;</w:t>
      </w:r>
    </w:p>
    <w:p w14:paraId="20E9C7FE" w14:textId="77777777" w:rsidR="00FE4C3A" w:rsidRPr="00FE4C3A" w:rsidRDefault="00FE4C3A" w:rsidP="00FE4C3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•w pozostałych klasach materiałów niebezpiecznych zdarzenia występowały rzadko.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43AA212E" w14:textId="77777777" w:rsidR="00FE4C3A" w:rsidRPr="00FE4C3A" w:rsidRDefault="00FE4C3A" w:rsidP="00F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1999 r. łącznie ilość zdarzeń z uwzględnieniem klasyfikacji materiałów niebezpiecznych przedstawiała się następująco:</w:t>
      </w:r>
    </w:p>
    <w:tbl>
      <w:tblPr>
        <w:tblW w:w="89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1"/>
        <w:gridCol w:w="3029"/>
      </w:tblGrid>
      <w:tr w:rsidR="00FE4C3A" w:rsidRPr="00FE4C3A" w14:paraId="01CACC06" w14:textId="77777777" w:rsidTr="00FE4C3A">
        <w:trPr>
          <w:tblCellSpacing w:w="0" w:type="dxa"/>
        </w:trPr>
        <w:tc>
          <w:tcPr>
            <w:tcW w:w="3300" w:type="pct"/>
            <w:hideMark/>
          </w:tcPr>
          <w:p w14:paraId="70C7CD9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2</w:t>
            </w:r>
          </w:p>
          <w:p w14:paraId="3C27A2BA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 tym:</w:t>
            </w:r>
          </w:p>
          <w:p w14:paraId="579A974E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amoniak</w:t>
            </w:r>
          </w:p>
          <w:p w14:paraId="60AB6E17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chlor</w:t>
            </w:r>
          </w:p>
          <w:p w14:paraId="2BAB51A2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mieszanina </w:t>
            </w:r>
            <w:proofErr w:type="spellStart"/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propan+butan</w:t>
            </w:r>
            <w:proofErr w:type="spellEnd"/>
          </w:p>
        </w:tc>
        <w:tc>
          <w:tcPr>
            <w:tcW w:w="1700" w:type="pct"/>
            <w:hideMark/>
          </w:tcPr>
          <w:p w14:paraId="66676F31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- 24 zdarzenia;</w:t>
            </w:r>
          </w:p>
          <w:p w14:paraId="2921A59C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- 5 zdarzeń</w:t>
            </w:r>
          </w:p>
          <w:p w14:paraId="0ADB205A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- 2 zdarzenia</w:t>
            </w:r>
          </w:p>
          <w:p w14:paraId="1374C589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- 7 zdarzeń</w:t>
            </w:r>
          </w:p>
        </w:tc>
      </w:tr>
      <w:tr w:rsidR="00FE4C3A" w:rsidRPr="00FE4C3A" w14:paraId="575CEAEE" w14:textId="77777777" w:rsidTr="00FE4C3A">
        <w:trPr>
          <w:tblCellSpacing w:w="0" w:type="dxa"/>
        </w:trPr>
        <w:tc>
          <w:tcPr>
            <w:tcW w:w="3300" w:type="pct"/>
            <w:hideMark/>
          </w:tcPr>
          <w:p w14:paraId="5C01BEF2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3 </w:t>
            </w:r>
          </w:p>
          <w:p w14:paraId="4A072FAB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 tym:</w:t>
            </w:r>
          </w:p>
          <w:p w14:paraId="10BC973A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benzyny</w:t>
            </w:r>
          </w:p>
          <w:p w14:paraId="2E025953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oleje napędowe + inne substancje ropopochodne</w:t>
            </w:r>
          </w:p>
        </w:tc>
        <w:tc>
          <w:tcPr>
            <w:tcW w:w="1700" w:type="pct"/>
            <w:hideMark/>
          </w:tcPr>
          <w:p w14:paraId="2B29830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- 119 zdarzeń</w:t>
            </w:r>
          </w:p>
          <w:p w14:paraId="7295182E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- 10 zdarzeń</w:t>
            </w:r>
          </w:p>
          <w:p w14:paraId="5CCD9F16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- 56 zdarzeń</w:t>
            </w:r>
          </w:p>
        </w:tc>
      </w:tr>
      <w:tr w:rsidR="00FE4C3A" w:rsidRPr="00FE4C3A" w14:paraId="60CBF570" w14:textId="77777777" w:rsidTr="00FE4C3A">
        <w:trPr>
          <w:tblCellSpacing w:w="0" w:type="dxa"/>
        </w:trPr>
        <w:tc>
          <w:tcPr>
            <w:tcW w:w="3300" w:type="pct"/>
            <w:hideMark/>
          </w:tcPr>
          <w:p w14:paraId="22AD816F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4</w:t>
            </w:r>
          </w:p>
        </w:tc>
        <w:tc>
          <w:tcPr>
            <w:tcW w:w="1700" w:type="pct"/>
            <w:hideMark/>
          </w:tcPr>
          <w:p w14:paraId="754B320C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</w:t>
            </w:r>
          </w:p>
        </w:tc>
      </w:tr>
      <w:tr w:rsidR="00FE4C3A" w:rsidRPr="00FE4C3A" w14:paraId="5A00D95F" w14:textId="77777777" w:rsidTr="00FE4C3A">
        <w:trPr>
          <w:tblCellSpacing w:w="0" w:type="dxa"/>
        </w:trPr>
        <w:tc>
          <w:tcPr>
            <w:tcW w:w="3300" w:type="pct"/>
            <w:hideMark/>
          </w:tcPr>
          <w:p w14:paraId="0B93A5EE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5 </w:t>
            </w:r>
          </w:p>
        </w:tc>
        <w:tc>
          <w:tcPr>
            <w:tcW w:w="1700" w:type="pct"/>
            <w:hideMark/>
          </w:tcPr>
          <w:p w14:paraId="3A513F94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</w:t>
            </w:r>
          </w:p>
        </w:tc>
      </w:tr>
      <w:tr w:rsidR="00FE4C3A" w:rsidRPr="00FE4C3A" w14:paraId="7AABDA10" w14:textId="77777777" w:rsidTr="00FE4C3A">
        <w:trPr>
          <w:tblCellSpacing w:w="0" w:type="dxa"/>
        </w:trPr>
        <w:tc>
          <w:tcPr>
            <w:tcW w:w="3300" w:type="pct"/>
            <w:hideMark/>
          </w:tcPr>
          <w:p w14:paraId="6D9FEBB9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6</w:t>
            </w:r>
          </w:p>
        </w:tc>
        <w:tc>
          <w:tcPr>
            <w:tcW w:w="1700" w:type="pct"/>
            <w:hideMark/>
          </w:tcPr>
          <w:p w14:paraId="2B230CB9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</w:t>
            </w:r>
          </w:p>
        </w:tc>
      </w:tr>
      <w:tr w:rsidR="00FE4C3A" w:rsidRPr="00FE4C3A" w14:paraId="09BC4DCE" w14:textId="77777777" w:rsidTr="00FE4C3A">
        <w:trPr>
          <w:tblCellSpacing w:w="0" w:type="dxa"/>
        </w:trPr>
        <w:tc>
          <w:tcPr>
            <w:tcW w:w="3300" w:type="pct"/>
            <w:hideMark/>
          </w:tcPr>
          <w:p w14:paraId="2DD9953E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8</w:t>
            </w:r>
          </w:p>
        </w:tc>
        <w:tc>
          <w:tcPr>
            <w:tcW w:w="1700" w:type="pct"/>
            <w:hideMark/>
          </w:tcPr>
          <w:p w14:paraId="0F3F4810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</w:t>
            </w:r>
          </w:p>
        </w:tc>
      </w:tr>
      <w:tr w:rsidR="00FE4C3A" w:rsidRPr="00FE4C3A" w14:paraId="08A2A3E9" w14:textId="77777777" w:rsidTr="00FE4C3A">
        <w:trPr>
          <w:tblCellSpacing w:w="0" w:type="dxa"/>
        </w:trPr>
        <w:tc>
          <w:tcPr>
            <w:tcW w:w="3300" w:type="pct"/>
            <w:hideMark/>
          </w:tcPr>
          <w:p w14:paraId="18018FF6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•materiały poza klasyfikacją</w:t>
            </w:r>
          </w:p>
        </w:tc>
        <w:tc>
          <w:tcPr>
            <w:tcW w:w="1700" w:type="pct"/>
            <w:hideMark/>
          </w:tcPr>
          <w:p w14:paraId="0EFC85B8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- 30 zdarzeń</w:t>
            </w:r>
          </w:p>
        </w:tc>
      </w:tr>
    </w:tbl>
    <w:p w14:paraId="6276E0BB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 rys. 11 przedstawiono strukturę zdarzeń w 1999 r., z uwzględnieniem klasyfikacji materiałów niebezpiecznych.</w:t>
      </w:r>
    </w:p>
    <w:p w14:paraId="059863E4" w14:textId="77777777" w:rsidR="00FE4C3A" w:rsidRPr="00FE4C3A" w:rsidRDefault="00FE4C3A" w:rsidP="00FE4C3A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32CCFA4C" wp14:editId="7CAB0122">
            <wp:extent cx="4171950" cy="2133600"/>
            <wp:effectExtent l="0" t="0" r="0" b="0"/>
            <wp:docPr id="11" name="Obraz 11" descr="https://www.gios.gov.pl/zpnzs/1999-04/Image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ios.gov.pl/zpnzs/1999-04/Image48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CE244" w14:textId="77777777" w:rsidR="00FE4C3A" w:rsidRPr="00FE4C3A" w:rsidRDefault="00FE4C3A" w:rsidP="00FE4C3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4C12CA3" w14:textId="77777777" w:rsidR="00FE4C3A" w:rsidRPr="00FE4C3A" w:rsidRDefault="00FE4C3A" w:rsidP="00FE4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wynika, że również w całym 1999 r. największa ilość zdarzeń miała miejsce z udziałem materiałów klasy 3.</w:t>
      </w:r>
    </w:p>
    <w:p w14:paraId="71DA2C33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Występowanie nadzwyczajnych zagrożeń środowiska związane jest z zanieczyszczeniem różnych komponentów środowiska. W IV kwartale 1999 r. stwierdzono zanieczyszczenie:</w:t>
      </w:r>
    </w:p>
    <w:p w14:paraId="59DE8933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 powietrza - w 8 przypadkach;</w:t>
      </w:r>
    </w:p>
    <w:p w14:paraId="4942604A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 gruntu - w 19 przypadkach;</w:t>
      </w:r>
    </w:p>
    <w:p w14:paraId="1274CCE7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 wody - w 19 przypadkach.</w:t>
      </w:r>
    </w:p>
    <w:p w14:paraId="25E5817A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Wśród 44 zdarzeń, zarejestrowanych w IV kwartale 1999 r., w 2 przypadkach (4,5 %) brak było skutków w środowisku w postaci zanieczyszczenia powietrza, gruntu czy wód. Niemniej jednak w zdarzeniach tych, od momentu zaistnienia wypadku do chwili zakończenia akcji ratowniczej, istniało potencjalne ryzyko wystąpienia nadzwyczajnego zagrożenia środowiska ze 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względu na występowanie substancji niebezpiecznej.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70A4EAB4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Wśród zdarzeń, które miały miejsce w IV kwartale 1999 r., jako potencjalnie najgroźniejsze wymienić należy, między innymi:</w:t>
      </w:r>
    </w:p>
    <w:p w14:paraId="01CCDCE0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(1) Zanieczyszczenie powietrza chlorem w Warszawie (gm. Warszawa Centrum, woj. mazowieckie) w dniu 5 października 1999 r., na terenie Zakładu Wodociągu Centralnego Miejskiego Przedsiębiorstwa Wodociągów i Kanalizacji - poz. 153 rejestru nadzwyczajnych zagrożeń środowiska za IV kwartał 1999 r.</w:t>
      </w:r>
    </w:p>
    <w:p w14:paraId="2B423CFE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(2) Zanieczyszczenie roztworem wodorotlenku sodu rzeki </w:t>
      </w:r>
      <w:proofErr w:type="spellStart"/>
      <w:r w:rsidRPr="00FE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Jedlnica</w:t>
      </w:r>
      <w:proofErr w:type="spellEnd"/>
      <w:r w:rsidRPr="00FE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w miejscowości Kowary (gmina Kowary, powiat jeleniogórski, województwo dolnośląskie) w dniu 6 października 1999 r., które spowodowało śnięcie ryb - poz. 156 rejestru nadzwyczajnych zagrożeń środowiska za IV kwart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ał 1999 r.</w:t>
      </w:r>
    </w:p>
    <w:p w14:paraId="272A97EC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(3) Zanieczyszczenie gruntu ropą naftową w miejscowości Medyka (gmina Medyka, powiat przemyski, woj. podkarpackie) w dniu 31 października 1999 r . - poz. 173 rejestru nadzwyczajnych zagrożeń środowiska za IV kwart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ał 1999 r.</w:t>
      </w:r>
    </w:p>
    <w:p w14:paraId="2812F355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(4) Zanieczyszczenie gruntu olejem napędowym w Gdańsku (woj. pomorskie) w dniu 3 listopada 1999 r., spowodowane jego wyciekiem z rurociągu należącego do Rafinerii Gdańskiej S. A. -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poz. 174 rejestru nadzwyczajnych zagrożeń środowiska za IV kwartał 1999 r.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7A0DB900" w14:textId="77777777" w:rsidR="00FE4C3A" w:rsidRPr="00FE4C3A" w:rsidRDefault="00FE4C3A" w:rsidP="00FE4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okresie IV kwartału 1999 r. prowadzony był także nadzór nad usuwaniem skutków tych zdarzeń, w których doprowadzenie środowiska do stanu właściwego nie nastąpiło do końca III kwartału 1999 r. Dotyczyło to między innymi następujących zdarzeń:</w:t>
      </w:r>
      <w:r w:rsidRPr="00FE4C3A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8949"/>
      </w:tblGrid>
      <w:tr w:rsidR="00FE4C3A" w:rsidRPr="00FE4C3A" w14:paraId="7D01FEFA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7B7F2CE2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58E9CBE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Wyciek i zanieczyszczenie gruntu i wód gruntowych w dniu 31 stycznia 1996 r. paliwem z rurociągu tłocznego na terenie Zakładu Produktów Naftowych Nr 9 w Międzychodzie (powiat międzychodzki, województwo wielkopolskie) należącego do Polskiego Koncernu Naftowego SA, Oddział w Nowej Soli - poz. 14 rejestru za 1996 r. </w:t>
            </w:r>
          </w:p>
          <w:p w14:paraId="1C40CCEA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Trwa usuwanie skutków zdarzenia pod nadzorem WIOŚ w Poznaniu. W IV kwartale 1999 r. usunięto 1,2 m</w:t>
            </w: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paliwa. Usuwanie będzie kontynuowane w 2000 r.</w:t>
            </w:r>
          </w:p>
        </w:tc>
      </w:tr>
      <w:tr w:rsidR="00FE4C3A" w:rsidRPr="00FE4C3A" w14:paraId="55AB4901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509FB215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197FB3D0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Wyciek w dniu 9 grudnia 1996 r. w miejscowości Karczówka (gmina Złotniki Kujawskie, powiat inowrocławski, woj. kujawsko-pomorskie) oleju napędowego z rurociągu produktów finalnych, należącego do Przedsiębiorstwa Eksploatacji Rurociągów Naftowych “PRZYJAŹŃ” w Płocku - poz. 201 rejestru za 1996 r.</w:t>
            </w:r>
          </w:p>
          <w:p w14:paraId="5321E06B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związku z zaprzestaniem działań przez sprawcę, w dniu 24 listopada 1999 r. Kujawsko-Pomorski WIOŚ w Bydgoszczy przekazał dokumentację zdarzenia Staroście Inowrocławskiemu na jego wystąpienie. Dokumentacja ta jest niezbędna do wydania decyzji administracyjnej, wymuszającej na sprawcy działania mające na celu rekultywację terenu.</w:t>
            </w:r>
          </w:p>
        </w:tc>
      </w:tr>
      <w:tr w:rsidR="00FE4C3A" w:rsidRPr="00FE4C3A" w14:paraId="6783AA47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271C86ED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0C710A97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Wyciek benzyny etylizowanej 94, który spowodował zanieczyszczenie gruntu i wód gruntowych w dniu 15 marca 1997 r. w miejscowości Kalisz Pomorski (powiat drawski, woj. zachodniopomorskie) - poz. 48 rejestru za 1997 r.</w:t>
            </w:r>
          </w:p>
          <w:p w14:paraId="67B00A2F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Wojewoda Zachodniopomorski upomnieniem K-OSR-G3/755.2/12/99 z dnia 20 września 1999 r. wezwał właściciela Przedsiębiorstwa Usługowo-Handlowego w Więcborku (sprawca zanieczyszczenia) do realizacji decyzji nr OS-I-0717/19/97, zobowiązującej go do przeprowadzenia badań rozprzestrzeniania się zanieczyszczeń w środowisku wodno-gruntowym. Mimo upomnienia do dnia 31 </w:t>
            </w: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grudnia 1999 r. sprawca nie podjął działań wynikających z decyzji Wojewody Zachodniopomorskiego.</w:t>
            </w:r>
          </w:p>
        </w:tc>
      </w:tr>
      <w:tr w:rsidR="00FE4C3A" w:rsidRPr="00FE4C3A" w14:paraId="62CB0F7A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412853A3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431D78FE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3 grudnia 1997 r. w miejscowości Małaszewicze (gmina Terespol, powiat bialskopodlaski, województwo lubelskie) spowodowane wyciekiem paliwa z cysterny kolejowej - poz. 215 rejestru za 1997 r. </w:t>
            </w:r>
          </w:p>
          <w:p w14:paraId="5CB78DE0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Zakład Przewozów Towarowych i Przeładunku PKP w Małaszewiczach powiadomił o zakończeniu rekultywacji gruntu zgodnie z ekspertyzą wykonaną przez Przedsiębiorstwo Geologiczne “</w:t>
            </w:r>
            <w:proofErr w:type="spellStart"/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Polgeol</w:t>
            </w:r>
            <w:proofErr w:type="spellEnd"/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” w Warszawie.</w:t>
            </w:r>
          </w:p>
          <w:p w14:paraId="08CAAFE8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Delegatura Lubelskiego WIOŚ w Białej Podlaskiej planuje przeprowadzenie kontroli sprawdzającej i poboru prób w I kwartale 2000 r.</w:t>
            </w:r>
          </w:p>
        </w:tc>
      </w:tr>
      <w:tr w:rsidR="00FE4C3A" w:rsidRPr="00FE4C3A" w14:paraId="04412555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231D9E01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4243484E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ksylenem w dniu 23 grudnia 1997 r. w miejscowości Bliżyn (gmina Bliżyn, powiat skarżyski, województwo świętokrzyskie), spowodowane wyciekiem tej substancji na terenie Kieleckich Zakładów Farb i Lakierów - poz. 232 rejestru za 1997 r. </w:t>
            </w:r>
          </w:p>
          <w:p w14:paraId="2A39BE2A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Pod nadzorem Wojewódzkiego Inspektoratu Ochrony Środowiska w Kielcach trwa usuwanie wolnego ksylenu z gruntu. W IV kwartale 1999 r. kontynuowano usuwanie ksylenu z powierzchni wód gruntowych. W sumie od chwili wycieku do końca 1999 r. usunięto z gruntu ok. 10,4 Mg ksylenu. Dotychczas odzyskany ksylen zawrócono do produkcji. Usuwanie ksylenu z gruntu będzie kontynuowane w I kwartale 2000 r.</w:t>
            </w:r>
          </w:p>
        </w:tc>
      </w:tr>
      <w:tr w:rsidR="00FE4C3A" w:rsidRPr="00FE4C3A" w14:paraId="1B1EC5B3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5241D9B6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4349FEEC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w dniu 17 czerwca 1998 r. powietrza i gruntu ropą naftową w miejscowości Amelin (gmina Kamionka, powiat lubartowski, woj. lubelskie) na skutek erupcji ropy i gazu w kopalni ropy naftowej - poz. 93 rejestru za 1998 r.</w:t>
            </w:r>
          </w:p>
          <w:p w14:paraId="08C57B7B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Wyniki badań prób pobranych we wrześniu i październiku 1999 r. przez sprawcę zanieczyszczenia, którym było Polskie Górnictwo Naftowe i Gazownictwo S.A. w Warszawie - Oddział Sanocki Zakład Górnictwa Nafty i Gazu w Sanoku wskazują na spadek zawartości ropopochodnych w zanieczyszczonym gruncie do granicy tła. Dalsze badania zostaną przeprowadzone w II kwartale 2000 r.</w:t>
            </w:r>
          </w:p>
        </w:tc>
      </w:tr>
      <w:tr w:rsidR="00FE4C3A" w:rsidRPr="00FE4C3A" w14:paraId="4623D8B7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0693175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53F3C1CB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i wód gruntowych epichlorohydryną gliceryny i produktami jej rozpadu na skutek pożaru cysterny kolejowej w dniu 2 listopada 1998 r. w miejscowości Twarda Góra (gmina Nowe n/Wisłą, powiat świecki, województwo kujawsko-pomorskie) - poz. 177 rejestru za 1998 r. </w:t>
            </w:r>
          </w:p>
          <w:p w14:paraId="495E6A61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 zlecenie Zakładu Infrastruktury Kolejowej Polskich Kolei Państwowych S.A. w Bydgoszczy Akademia Techniczno-Rolnicza w Bydgoszczy opracowała w IV kwartale 1999 r. technologię usunięcia zanieczyszczeń spowodowanych pożarem epichlorohydryny. Technologia ta zostanie wdrożona do realizacji w roku 2000.</w:t>
            </w:r>
          </w:p>
        </w:tc>
      </w:tr>
      <w:tr w:rsidR="00FE4C3A" w:rsidRPr="00FE4C3A" w14:paraId="4E78CDB6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683DB746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22ACED9F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11 marca 1999 r. w miejscowości Tomaszów Mazowiecki (powiat tomaszowski, województwo łódzkie) - poz. 30 rejestru nadzwyczajnych zagrożeń środowiska za 1999 r.</w:t>
            </w:r>
          </w:p>
          <w:p w14:paraId="5F24A388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Zgodnie z harmonogramem, który uzgodnił Starosta Tomaszowski decyzją znak ROS-7635-1/99 z dnia 7 kwietnia 1999 r., przewidywano zakończenie rekultywacji do końca grudnia 1999 r. Na wniosek “EXBUD”-u, prowadzącego rekultywację, termin zakończenia rekultywacji przedłużono do dnia 31 stycznia 2000 r.</w:t>
            </w:r>
          </w:p>
          <w:p w14:paraId="1BA29025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Do 31 grudnia 1999 r. usunięto z gruntu ok. 4,4 m</w:t>
            </w: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oleju napędowego.</w:t>
            </w:r>
          </w:p>
          <w:p w14:paraId="468098F5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Delegatura Łódzkiego Wojewódzkiego Inspektoratu Ochrony Środowiska w Piotrkowie Trybunalskim prowadzi nadzór nad usuwaniem skutków zanieczyszczenia.</w:t>
            </w:r>
          </w:p>
        </w:tc>
      </w:tr>
      <w:tr w:rsidR="00FE4C3A" w:rsidRPr="00FE4C3A" w14:paraId="737381E4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0B78AFBD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2FFA995D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Zanieczyszczenie gruntu ropą naftową w dniu 30 lipca 1999 r. w miejscowości </w:t>
            </w:r>
            <w:proofErr w:type="spellStart"/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Niepiekła</w:t>
            </w:r>
            <w:proofErr w:type="spellEnd"/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-Karwin (gmina Załuski, powiat płoński, województwo mazowieckie) - poz. 118 rejestru nadzwyczajnych zagrożeń środowiska za 1999 r.</w:t>
            </w:r>
          </w:p>
          <w:p w14:paraId="3BDA4500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Przedsiębiorstwo Eksploatacji Rurociągów Naftowych “PRZYJAŹŃ” w Płocku zrealizowało zarządzenie pokontrolne Mazowieckiego Wojewódzkiego Inspektora Ochrony Środowiska, przedstawiając dokumentację badań dla oceny stopnia zanieczyszczenia środowiska wodno-gruntowego w rejonie uszkodzenia rurociągu oraz program monitoringu lokalnego.</w:t>
            </w:r>
          </w:p>
          <w:p w14:paraId="3F95DE07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Delegatura Mazowieckiego Wojewódzkiego Inspektoratu Ochrony Środowiska w Ciechanowie prowadzi nadzór nad realizacją programu monitoringu.</w:t>
            </w:r>
          </w:p>
        </w:tc>
      </w:tr>
      <w:tr w:rsidR="00FE4C3A" w:rsidRPr="00FE4C3A" w14:paraId="08FC64D5" w14:textId="77777777" w:rsidTr="00FE4C3A">
        <w:trPr>
          <w:tblCellSpacing w:w="0" w:type="dxa"/>
        </w:trPr>
        <w:tc>
          <w:tcPr>
            <w:tcW w:w="250" w:type="pct"/>
            <w:hideMark/>
          </w:tcPr>
          <w:p w14:paraId="314AEF61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22CE3747" w14:textId="77777777" w:rsidR="00FE4C3A" w:rsidRPr="00FE4C3A" w:rsidRDefault="00FE4C3A" w:rsidP="00FE4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ropą naftową w dniu 30 sierpnia 1999 r. w miejscowości Suchy Las (gmina Suchy Las, powiat poznański, województwo wielkopolskie) - poz. 135 rejestru nadzwyczajnych zagrożeń środowiska za 1999 r.</w:t>
            </w:r>
          </w:p>
          <w:p w14:paraId="5C2B6CDE" w14:textId="77777777" w:rsidR="00FE4C3A" w:rsidRPr="00FE4C3A" w:rsidRDefault="00FE4C3A" w:rsidP="00FE4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4C3A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Ocena oddziaływania na środowisko skutków awarii rurociągu, wykonana na zlecenie Przedsiębiorstwa Eksploatacji Rurociągów Naftowych “PRZYJAŹŃ” w Płocku, który jest właścicielem rurociągu wykazała znaczne zanieczyszczenie gruntu ropą. W związku z tym Wielkopolski Wojewódzki Inspektor Ochrony Środowiska w Poznaniu wystąpił do Starosty Powiatu Poznańskiego o wydanie decyzji administracyjnej, zobowiązującej Przedsiębiorstwo Eksploatacji Rurociągów Naftowych “PRZYJAŹŃ” w Płocku do przywrócenia środowiska do stanu właściwego. Decyzja taka została wydana w dniu 10 grudnia 1999 r.</w:t>
            </w:r>
          </w:p>
        </w:tc>
      </w:tr>
    </w:tbl>
    <w:p w14:paraId="419A4D3D" w14:textId="77777777" w:rsidR="00CD0BC5" w:rsidRDefault="00CD0BC5">
      <w:bookmarkStart w:id="0" w:name="_GoBack"/>
      <w:bookmarkEnd w:id="0"/>
    </w:p>
    <w:sectPr w:rsidR="00CD0BC5" w:rsidSect="00FE4C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79B5"/>
    <w:multiLevelType w:val="multilevel"/>
    <w:tmpl w:val="DB5E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50DCD"/>
    <w:multiLevelType w:val="multilevel"/>
    <w:tmpl w:val="551C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D139F"/>
    <w:multiLevelType w:val="multilevel"/>
    <w:tmpl w:val="F64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B666D"/>
    <w:multiLevelType w:val="multilevel"/>
    <w:tmpl w:val="5D9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569BC"/>
    <w:multiLevelType w:val="multilevel"/>
    <w:tmpl w:val="5C0E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24F37"/>
    <w:multiLevelType w:val="multilevel"/>
    <w:tmpl w:val="612E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C6DDD"/>
    <w:multiLevelType w:val="multilevel"/>
    <w:tmpl w:val="F96C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0B0F0D"/>
    <w:multiLevelType w:val="multilevel"/>
    <w:tmpl w:val="1F1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23149"/>
    <w:multiLevelType w:val="multilevel"/>
    <w:tmpl w:val="168E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07071"/>
    <w:multiLevelType w:val="multilevel"/>
    <w:tmpl w:val="028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A53CB"/>
    <w:multiLevelType w:val="multilevel"/>
    <w:tmpl w:val="A63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C47D0"/>
    <w:multiLevelType w:val="multilevel"/>
    <w:tmpl w:val="93D6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24186"/>
    <w:multiLevelType w:val="multilevel"/>
    <w:tmpl w:val="E95C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F82841"/>
    <w:multiLevelType w:val="multilevel"/>
    <w:tmpl w:val="FFDE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63A32"/>
    <w:multiLevelType w:val="multilevel"/>
    <w:tmpl w:val="7AAE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02620"/>
    <w:multiLevelType w:val="multilevel"/>
    <w:tmpl w:val="85DE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6853FD"/>
    <w:multiLevelType w:val="multilevel"/>
    <w:tmpl w:val="9E44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0175E"/>
    <w:multiLevelType w:val="multilevel"/>
    <w:tmpl w:val="57D4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3676CB"/>
    <w:multiLevelType w:val="multilevel"/>
    <w:tmpl w:val="2152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FB6CFF"/>
    <w:multiLevelType w:val="multilevel"/>
    <w:tmpl w:val="A152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0D1D1F"/>
    <w:multiLevelType w:val="multilevel"/>
    <w:tmpl w:val="AD4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42722"/>
    <w:multiLevelType w:val="multilevel"/>
    <w:tmpl w:val="DBB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CF6A64"/>
    <w:multiLevelType w:val="multilevel"/>
    <w:tmpl w:val="A4FC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CF37CE"/>
    <w:multiLevelType w:val="multilevel"/>
    <w:tmpl w:val="370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7C571F"/>
    <w:multiLevelType w:val="multilevel"/>
    <w:tmpl w:val="FE6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411F2"/>
    <w:multiLevelType w:val="multilevel"/>
    <w:tmpl w:val="53CC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D54DA1"/>
    <w:multiLevelType w:val="multilevel"/>
    <w:tmpl w:val="B440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9052D2"/>
    <w:multiLevelType w:val="multilevel"/>
    <w:tmpl w:val="FC2C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7E65AD"/>
    <w:multiLevelType w:val="multilevel"/>
    <w:tmpl w:val="CB4A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71C5"/>
    <w:multiLevelType w:val="multilevel"/>
    <w:tmpl w:val="E1A0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E099B"/>
    <w:multiLevelType w:val="multilevel"/>
    <w:tmpl w:val="6DAC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C105F6"/>
    <w:multiLevelType w:val="multilevel"/>
    <w:tmpl w:val="ADDA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510D5D"/>
    <w:multiLevelType w:val="multilevel"/>
    <w:tmpl w:val="DBB8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B101D"/>
    <w:multiLevelType w:val="multilevel"/>
    <w:tmpl w:val="9540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163FF4"/>
    <w:multiLevelType w:val="multilevel"/>
    <w:tmpl w:val="7CD4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494687"/>
    <w:multiLevelType w:val="multilevel"/>
    <w:tmpl w:val="C6EC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917319"/>
    <w:multiLevelType w:val="multilevel"/>
    <w:tmpl w:val="C8FE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8"/>
  </w:num>
  <w:num w:numId="5">
    <w:abstractNumId w:val="30"/>
  </w:num>
  <w:num w:numId="6">
    <w:abstractNumId w:val="11"/>
  </w:num>
  <w:num w:numId="7">
    <w:abstractNumId w:val="35"/>
  </w:num>
  <w:num w:numId="8">
    <w:abstractNumId w:val="20"/>
  </w:num>
  <w:num w:numId="9">
    <w:abstractNumId w:val="17"/>
  </w:num>
  <w:num w:numId="10">
    <w:abstractNumId w:val="1"/>
  </w:num>
  <w:num w:numId="11">
    <w:abstractNumId w:val="32"/>
  </w:num>
  <w:num w:numId="12">
    <w:abstractNumId w:val="25"/>
  </w:num>
  <w:num w:numId="13">
    <w:abstractNumId w:val="12"/>
  </w:num>
  <w:num w:numId="14">
    <w:abstractNumId w:val="15"/>
  </w:num>
  <w:num w:numId="15">
    <w:abstractNumId w:val="21"/>
  </w:num>
  <w:num w:numId="16">
    <w:abstractNumId w:val="27"/>
  </w:num>
  <w:num w:numId="17">
    <w:abstractNumId w:val="19"/>
  </w:num>
  <w:num w:numId="18">
    <w:abstractNumId w:val="26"/>
  </w:num>
  <w:num w:numId="19">
    <w:abstractNumId w:val="5"/>
  </w:num>
  <w:num w:numId="20">
    <w:abstractNumId w:val="24"/>
  </w:num>
  <w:num w:numId="21">
    <w:abstractNumId w:val="3"/>
  </w:num>
  <w:num w:numId="22">
    <w:abstractNumId w:val="14"/>
  </w:num>
  <w:num w:numId="23">
    <w:abstractNumId w:val="16"/>
  </w:num>
  <w:num w:numId="24">
    <w:abstractNumId w:val="29"/>
  </w:num>
  <w:num w:numId="25">
    <w:abstractNumId w:val="2"/>
  </w:num>
  <w:num w:numId="26">
    <w:abstractNumId w:val="28"/>
  </w:num>
  <w:num w:numId="27">
    <w:abstractNumId w:val="7"/>
  </w:num>
  <w:num w:numId="28">
    <w:abstractNumId w:val="4"/>
  </w:num>
  <w:num w:numId="29">
    <w:abstractNumId w:val="22"/>
  </w:num>
  <w:num w:numId="30">
    <w:abstractNumId w:val="10"/>
  </w:num>
  <w:num w:numId="31">
    <w:abstractNumId w:val="31"/>
  </w:num>
  <w:num w:numId="32">
    <w:abstractNumId w:val="0"/>
  </w:num>
  <w:num w:numId="33">
    <w:abstractNumId w:val="33"/>
  </w:num>
  <w:num w:numId="34">
    <w:abstractNumId w:val="34"/>
  </w:num>
  <w:num w:numId="35">
    <w:abstractNumId w:val="36"/>
  </w:num>
  <w:num w:numId="36">
    <w:abstractNumId w:val="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BA"/>
    <w:rsid w:val="000F4E50"/>
    <w:rsid w:val="003A4C67"/>
    <w:rsid w:val="009116BA"/>
    <w:rsid w:val="00CD0BC5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881F5-37F4-42D5-9CEC-0D623B15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2405</Words>
  <Characters>14436</Characters>
  <Application>Microsoft Office Word</Application>
  <DocSecurity>0</DocSecurity>
  <Lines>120</Lines>
  <Paragraphs>33</Paragraphs>
  <ScaleCrop>false</ScaleCrop>
  <Company/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2022-09-16T10:02:00Z</dcterms:created>
  <dcterms:modified xsi:type="dcterms:W3CDTF">2022-09-16T10:03:00Z</dcterms:modified>
</cp:coreProperties>
</file>