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39.35pt" o:ole="" fillcolor="window">
            <v:imagedata r:id="rId7" o:title=""/>
          </v:shape>
          <o:OLEObject Type="Embed" ProgID="Word.Picture.8" ShapeID="_x0000_i1025" DrawAspect="Content" ObjectID="_1750496160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6B41B5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9</w:t>
      </w:r>
      <w:r w:rsidR="00D15A10">
        <w:rPr>
          <w:rFonts w:asciiTheme="minorHAnsi" w:hAnsiTheme="minorHAnsi" w:cstheme="minorHAnsi"/>
          <w:bCs/>
          <w:sz w:val="24"/>
          <w:szCs w:val="24"/>
        </w:rPr>
        <w:t xml:space="preserve"> sierpnia</w:t>
      </w:r>
      <w:r w:rsidR="009501E3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6B41B5" w:rsidRDefault="006B41B5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>
        <w:rPr>
          <w:rFonts w:asciiTheme="minorHAnsi" w:hAnsiTheme="minorHAnsi" w:cstheme="minorHAnsi"/>
          <w:bCs/>
          <w:sz w:val="24"/>
          <w:szCs w:val="24"/>
          <w:lang w:eastAsia="pl-PL"/>
        </w:rPr>
        <w:t>DOOŚ-WDŚZIL.420.44.2021.AW.JSz</w:t>
      </w:r>
      <w:r w:rsidRPr="006B41B5">
        <w:rPr>
          <w:rFonts w:asciiTheme="minorHAnsi" w:hAnsiTheme="minorHAnsi" w:cstheme="minorHAnsi"/>
          <w:bCs/>
          <w:sz w:val="24"/>
          <w:szCs w:val="24"/>
          <w:lang w:eastAsia="pl-PL"/>
        </w:rPr>
        <w:t>.2</w:t>
      </w:r>
    </w:p>
    <w:bookmarkEnd w:id="0"/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6B41B5" w:rsidRPr="006B41B5" w:rsidRDefault="006B41B5" w:rsidP="006B41B5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B41B5">
        <w:rPr>
          <w:rFonts w:asciiTheme="minorHAnsi" w:hAnsiTheme="minorHAnsi" w:cstheme="minorHAnsi"/>
          <w:bCs/>
          <w:color w:val="000000"/>
          <w:sz w:val="24"/>
          <w:szCs w:val="24"/>
        </w:rPr>
        <w:t>Na podstawie art. 10 § 1 oraz art. 49 § 1 ustawy z 14 czerwca 1960 r. — Kodeks postępowania administracyjnego (D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z. U. z 2021 r. poz. 735, ze zm</w:t>
      </w:r>
      <w:r w:rsidRPr="006B41B5">
        <w:rPr>
          <w:rFonts w:asciiTheme="minorHAnsi" w:hAnsiTheme="minorHAnsi" w:cstheme="minorHAnsi"/>
          <w:bCs/>
          <w:color w:val="000000"/>
          <w:sz w:val="24"/>
          <w:szCs w:val="24"/>
        </w:rPr>
        <w:t>.), dalej Kpa, w związku z art. 74 ust. 3 ustawy z 3 października 2008 r. o udostępnianiu informacji o środowisku i jego ochronie, udziale społeczeństwa w ochronie środowiska oraz o ocenach oddziaływania na środowisko (Dz. U. z 2022 r. poz. 1029), dalej ustawa ooś, zawiadamiam, że w prowadzonym postępowaniu odwoławczym od decyzji Regionalnego Dyrektora Ochrony Środowiska we Wrocławiu z 12 października 2021 r., znak: WOOŚ.420.6.2021.AMA.14, o środowiskowych uwarunkowaniach dla realizacji przedsięwzięcia pn. Budowa drogi S8 na odcinku Kłodzko - Wrocław (Magnic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e) odcinek realizacyjny I Kłodzk</w:t>
      </w:r>
      <w:r w:rsidRPr="006B41B5">
        <w:rPr>
          <w:rFonts w:asciiTheme="minorHAnsi" w:hAnsiTheme="minorHAnsi" w:cstheme="minorHAnsi"/>
          <w:bCs/>
          <w:color w:val="000000"/>
          <w:sz w:val="24"/>
          <w:szCs w:val="24"/>
        </w:rPr>
        <w:t>o - Ząbkowice Śląskie, pododcinek IB Bardo - Ząbkowice Śląskie w wariancie WPR4 zgromadzony został cały materiał dowodowy.</w:t>
      </w:r>
    </w:p>
    <w:p w:rsidR="00D15A10" w:rsidRDefault="006B41B5" w:rsidP="006B41B5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B41B5">
        <w:rPr>
          <w:rFonts w:asciiTheme="minorHAnsi" w:hAnsiTheme="minorHAnsi" w:cstheme="minorHAnsi"/>
          <w:bCs/>
          <w:color w:val="000000"/>
          <w:sz w:val="24"/>
          <w:szCs w:val="24"/>
        </w:rPr>
        <w:t>Równocześnie informuję, że strony mogą zapoznać się z aktami sprawy, a przed wydaniem decyzji kończącej postępowanie wypowiedzieć się co do zebranych dowodów i materiałów oraz zgłoszonych żądań. Materiał dowodowy dostępny będzie w siedzibie Generalnej Dyrekcji Ochrony Środowiska, mieszczącej się w Warszawie przy ul. Wawelskiej 52/54, w dniach roboczych w godzinach 10.00-14.00, po uprzednim uzgodnieniu terminu pod numerem telefonu 22 369 21 05. Decyzja kończąca przedmiotowe postępowanie zostanie wydana nie wcześniej niż po upływie 14 dni od dnia doręczenia niniejszego zawiadomienia.</w:t>
      </w:r>
    </w:p>
    <w:p w:rsidR="006B41B5" w:rsidRDefault="006B41B5" w:rsidP="006B41B5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9501E3">
      <w:pPr>
        <w:pStyle w:val="Bezodstpw1"/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</w:t>
      </w:r>
      <w:r w:rsidR="009501E3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Departamentu Ocen Oddziaływania na Środowisko </w:t>
      </w:r>
      <w:r w:rsidR="00D15A10">
        <w:rPr>
          <w:rFonts w:asciiTheme="minorHAnsi" w:hAnsiTheme="minorHAnsi" w:cstheme="minorHAnsi"/>
          <w:color w:val="000000"/>
        </w:rPr>
        <w:t>Anna Jasińska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6B41B5" w:rsidRPr="006B41B5" w:rsidRDefault="006B41B5" w:rsidP="006B41B5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6B41B5">
        <w:rPr>
          <w:rFonts w:asciiTheme="minorHAnsi" w:hAnsiTheme="minorHAnsi" w:cstheme="minorHAnsi"/>
          <w:bCs/>
        </w:rPr>
        <w:t>Art. 10 § 1 Kpa Organy administracji publicznej obowiązane są zapewnić stronom czynny udział w każdym stadium postępowania, a przed wydaniem decyzji umożliwić im wypowiedzenie się co do zebranych dowodów i materiałów oraz zgłoszonych żądań.</w:t>
      </w:r>
    </w:p>
    <w:p w:rsidR="006B41B5" w:rsidRPr="006B41B5" w:rsidRDefault="006B41B5" w:rsidP="006B41B5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6B41B5">
        <w:rPr>
          <w:rFonts w:asciiTheme="minorHAnsi" w:hAnsiTheme="minorHAnsi" w:cstheme="minorHAnsi"/>
          <w:bCs/>
        </w:rPr>
        <w:lastRenderedPageBreak/>
        <w:t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</w:t>
      </w:r>
      <w:r>
        <w:rPr>
          <w:rFonts w:asciiTheme="minorHAnsi" w:hAnsiTheme="minorHAnsi" w:cstheme="minorHAnsi"/>
          <w:bCs/>
        </w:rPr>
        <w:t>licznej na stronie</w:t>
      </w:r>
      <w:r w:rsidRPr="006B41B5">
        <w:rPr>
          <w:rFonts w:asciiTheme="minorHAnsi" w:hAnsiTheme="minorHAnsi" w:cstheme="minorHAnsi"/>
          <w:bCs/>
        </w:rPr>
        <w:t xml:space="preserve"> podmiotowej właściwego organu administracji publicznej.</w:t>
      </w:r>
    </w:p>
    <w:p w:rsidR="00985B8F" w:rsidRPr="00B35A7F" w:rsidRDefault="006B41B5" w:rsidP="006B41B5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6B41B5">
        <w:rPr>
          <w:rFonts w:asciiTheme="minorHAnsi" w:hAnsiTheme="minorHAnsi" w:cstheme="minorHAnsi"/>
          <w:bCs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340" w:rsidRDefault="00A34340">
      <w:pPr>
        <w:spacing w:after="0" w:line="240" w:lineRule="auto"/>
      </w:pPr>
      <w:r>
        <w:separator/>
      </w:r>
    </w:p>
  </w:endnote>
  <w:endnote w:type="continuationSeparator" w:id="0">
    <w:p w:rsidR="00A34340" w:rsidRDefault="00A34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6B41B5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A34340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340" w:rsidRDefault="00A34340">
      <w:pPr>
        <w:spacing w:after="0" w:line="240" w:lineRule="auto"/>
      </w:pPr>
      <w:r>
        <w:separator/>
      </w:r>
    </w:p>
  </w:footnote>
  <w:footnote w:type="continuationSeparator" w:id="0">
    <w:p w:rsidR="00A34340" w:rsidRDefault="00A34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A34340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A34340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A34340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6293C"/>
    <w:rsid w:val="000672B0"/>
    <w:rsid w:val="00095A51"/>
    <w:rsid w:val="00155027"/>
    <w:rsid w:val="00183492"/>
    <w:rsid w:val="001D479F"/>
    <w:rsid w:val="002446E3"/>
    <w:rsid w:val="003A4832"/>
    <w:rsid w:val="00457259"/>
    <w:rsid w:val="004F5C94"/>
    <w:rsid w:val="00617ABD"/>
    <w:rsid w:val="006568C0"/>
    <w:rsid w:val="006663A9"/>
    <w:rsid w:val="006B41B5"/>
    <w:rsid w:val="007122C2"/>
    <w:rsid w:val="00726E38"/>
    <w:rsid w:val="007704E4"/>
    <w:rsid w:val="007710E5"/>
    <w:rsid w:val="0084152D"/>
    <w:rsid w:val="0085442F"/>
    <w:rsid w:val="00862E83"/>
    <w:rsid w:val="009501E3"/>
    <w:rsid w:val="009E5CC2"/>
    <w:rsid w:val="00A34340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15A10"/>
    <w:rsid w:val="00D231CE"/>
    <w:rsid w:val="00D60B77"/>
    <w:rsid w:val="00D76A9A"/>
    <w:rsid w:val="00DF384A"/>
    <w:rsid w:val="00E375CB"/>
    <w:rsid w:val="00E55ACB"/>
    <w:rsid w:val="00E607F5"/>
    <w:rsid w:val="00E61949"/>
    <w:rsid w:val="00F5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B0C57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B6D30-6553-4078-93B1-55059AA60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Kacper Pejta</cp:lastModifiedBy>
  <cp:revision>2</cp:revision>
  <cp:lastPrinted>2023-06-05T13:14:00Z</cp:lastPrinted>
  <dcterms:created xsi:type="dcterms:W3CDTF">2023-07-10T10:10:00Z</dcterms:created>
  <dcterms:modified xsi:type="dcterms:W3CDTF">2023-07-10T10:10:00Z</dcterms:modified>
</cp:coreProperties>
</file>