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693EDE" w14:textId="4E52D55F" w:rsidR="0040465B" w:rsidRPr="00E15483" w:rsidRDefault="004E3CA8" w:rsidP="00AD7A41">
      <w:pPr>
        <w:spacing w:after="0" w:line="240" w:lineRule="auto"/>
        <w:rPr>
          <w:rFonts w:ascii="Times New Roman" w:hAnsi="Times New Roman" w:cs="Times New Roman"/>
        </w:rPr>
      </w:pPr>
      <w:proofErr w:type="spellStart"/>
      <w:r w:rsidRPr="00E15483">
        <w:rPr>
          <w:rFonts w:ascii="Times New Roman" w:hAnsi="Times New Roman" w:cs="Times New Roman"/>
        </w:rPr>
        <w:t>onasemnogen</w:t>
      </w:r>
      <w:proofErr w:type="spellEnd"/>
      <w:r w:rsidRPr="00E15483">
        <w:rPr>
          <w:rFonts w:ascii="Times New Roman" w:hAnsi="Times New Roman" w:cs="Times New Roman"/>
        </w:rPr>
        <w:t xml:space="preserve"> </w:t>
      </w:r>
      <w:proofErr w:type="spellStart"/>
      <w:r w:rsidRPr="00E15483">
        <w:rPr>
          <w:rFonts w:ascii="Times New Roman" w:hAnsi="Times New Roman" w:cs="Times New Roman"/>
        </w:rPr>
        <w:t>abeparwowek</w:t>
      </w:r>
      <w:proofErr w:type="spellEnd"/>
    </w:p>
    <w:p w14:paraId="169DA28B" w14:textId="77777777" w:rsidR="0040465B" w:rsidRPr="00E15483" w:rsidRDefault="0040465B" w:rsidP="00586699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8716472" w14:textId="421A6A99" w:rsidR="00E302B5" w:rsidRPr="00E15483" w:rsidRDefault="0040465B" w:rsidP="00586699">
      <w:pPr>
        <w:spacing w:after="24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15483">
        <w:rPr>
          <w:rFonts w:ascii="Times New Roman" w:hAnsi="Times New Roman" w:cs="Times New Roman"/>
          <w:b/>
          <w:sz w:val="28"/>
          <w:szCs w:val="28"/>
        </w:rPr>
        <w:t>LECZENIE</w:t>
      </w:r>
      <w:r w:rsidR="00586699" w:rsidRPr="00E1548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11E98" w:rsidRPr="00E15483">
        <w:rPr>
          <w:rFonts w:ascii="Times New Roman" w:hAnsi="Times New Roman" w:cs="Times New Roman"/>
          <w:b/>
          <w:sz w:val="28"/>
          <w:szCs w:val="28"/>
        </w:rPr>
        <w:t xml:space="preserve">CHORYCH NA </w:t>
      </w:r>
      <w:r w:rsidR="004E3CA8" w:rsidRPr="00E15483">
        <w:rPr>
          <w:rFonts w:ascii="Times New Roman" w:hAnsi="Times New Roman" w:cs="Times New Roman"/>
          <w:b/>
          <w:sz w:val="28"/>
          <w:szCs w:val="28"/>
        </w:rPr>
        <w:t xml:space="preserve">RDZENIOWY ZANIK MIĘŚNI (SMA) 5Q Z BIALLELICZNĄ MUTACJĄ GENU SMN1 I KLINICZNYM ROZPOZNANIEM SMA TYPU 1 LUB CHORYCH Z RDZENIOWYM ZANIKIEM MIĘŚNI 5Q Z BIALLELICZNĄ MUTACJĄ GENU SMN1 I Z NIE WIĘCEJ NIŻ 3 KOPIAMI GENU SMN2 </w:t>
      </w:r>
      <w:r w:rsidR="0060135D" w:rsidRPr="00E15483">
        <w:rPr>
          <w:rFonts w:ascii="Times New Roman" w:hAnsi="Times New Roman" w:cs="Times New Roman"/>
          <w:b/>
          <w:sz w:val="28"/>
          <w:szCs w:val="28"/>
        </w:rPr>
        <w:t>(ICD-10:</w:t>
      </w:r>
      <w:r w:rsidR="00586699" w:rsidRPr="00E1548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E3CA8" w:rsidRPr="00E15483">
        <w:rPr>
          <w:rFonts w:ascii="Times New Roman" w:hAnsi="Times New Roman" w:cs="Times New Roman"/>
          <w:b/>
          <w:sz w:val="28"/>
          <w:szCs w:val="28"/>
        </w:rPr>
        <w:t>G12</w:t>
      </w:r>
      <w:r w:rsidR="0060135D" w:rsidRPr="00E15483">
        <w:rPr>
          <w:rFonts w:ascii="Times New Roman" w:hAnsi="Times New Roman" w:cs="Times New Roman"/>
          <w:b/>
          <w:sz w:val="28"/>
          <w:szCs w:val="28"/>
        </w:rPr>
        <w:t>)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5131"/>
        <w:gridCol w:w="5130"/>
        <w:gridCol w:w="5127"/>
      </w:tblGrid>
      <w:tr w:rsidR="00127F97" w:rsidRPr="00DD219E" w14:paraId="0909F4C6" w14:textId="77777777" w:rsidTr="004D7A56">
        <w:trPr>
          <w:trHeight w:val="567"/>
        </w:trPr>
        <w:tc>
          <w:tcPr>
            <w:tcW w:w="5000" w:type="pct"/>
            <w:gridSpan w:val="3"/>
            <w:vAlign w:val="center"/>
          </w:tcPr>
          <w:p w14:paraId="71273ADC" w14:textId="7D608939" w:rsidR="00127F97" w:rsidRPr="00DD219E" w:rsidRDefault="00127F97" w:rsidP="00AD7A4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D219E">
              <w:rPr>
                <w:rFonts w:ascii="Times New Roman" w:hAnsi="Times New Roman" w:cs="Times New Roman"/>
                <w:b/>
                <w:sz w:val="20"/>
                <w:szCs w:val="20"/>
              </w:rPr>
              <w:t>ZAKRES</w:t>
            </w:r>
            <w:r w:rsidR="00AC6E9D" w:rsidRPr="00DD219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DD219E">
              <w:rPr>
                <w:rFonts w:ascii="Times New Roman" w:hAnsi="Times New Roman" w:cs="Times New Roman"/>
                <w:b/>
                <w:sz w:val="20"/>
                <w:szCs w:val="20"/>
              </w:rPr>
              <w:t>ŚWIADCZENIA</w:t>
            </w:r>
            <w:r w:rsidR="00AC6E9D" w:rsidRPr="00DD219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DD219E">
              <w:rPr>
                <w:rFonts w:ascii="Times New Roman" w:hAnsi="Times New Roman" w:cs="Times New Roman"/>
                <w:b/>
                <w:sz w:val="20"/>
                <w:szCs w:val="20"/>
              </w:rPr>
              <w:t>GWARANTOWANEGO</w:t>
            </w:r>
          </w:p>
        </w:tc>
      </w:tr>
      <w:tr w:rsidR="0025656E" w:rsidRPr="00DD219E" w14:paraId="035A9F2B" w14:textId="77777777" w:rsidTr="000640CC">
        <w:trPr>
          <w:trHeight w:val="567"/>
        </w:trPr>
        <w:tc>
          <w:tcPr>
            <w:tcW w:w="1667" w:type="pct"/>
            <w:vAlign w:val="center"/>
          </w:tcPr>
          <w:p w14:paraId="41B1FCE7" w14:textId="77777777" w:rsidR="00971D9B" w:rsidRPr="00DD219E" w:rsidRDefault="00971D9B" w:rsidP="00AD7A4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D219E">
              <w:rPr>
                <w:rFonts w:ascii="Times New Roman" w:hAnsi="Times New Roman" w:cs="Times New Roman"/>
                <w:b/>
                <w:sz w:val="20"/>
                <w:szCs w:val="20"/>
              </w:rPr>
              <w:t>ŚWIADCZENIOBIORCY</w:t>
            </w:r>
          </w:p>
        </w:tc>
        <w:tc>
          <w:tcPr>
            <w:tcW w:w="1667" w:type="pct"/>
            <w:vAlign w:val="center"/>
          </w:tcPr>
          <w:p w14:paraId="0F4A6D70" w14:textId="22E8DC78" w:rsidR="00E43E5B" w:rsidRPr="00DD219E" w:rsidRDefault="00E302B5" w:rsidP="00AD7A4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D219E">
              <w:rPr>
                <w:rFonts w:ascii="Times New Roman" w:hAnsi="Times New Roman" w:cs="Times New Roman"/>
                <w:b/>
                <w:sz w:val="20"/>
                <w:szCs w:val="20"/>
              </w:rPr>
              <w:t>MAKSYMALNE</w:t>
            </w:r>
            <w:r w:rsidR="00AC6E9D" w:rsidRPr="00DD219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DD219E">
              <w:rPr>
                <w:rFonts w:ascii="Times New Roman" w:hAnsi="Times New Roman" w:cs="Times New Roman"/>
                <w:b/>
                <w:sz w:val="20"/>
                <w:szCs w:val="20"/>
              </w:rPr>
              <w:t>DAWKOWANIE</w:t>
            </w:r>
            <w:r w:rsidR="00AC6E9D" w:rsidRPr="00DD219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E43E5B" w:rsidRPr="00DD219E">
              <w:rPr>
                <w:rFonts w:ascii="Times New Roman" w:hAnsi="Times New Roman" w:cs="Times New Roman"/>
                <w:b/>
                <w:sz w:val="20"/>
                <w:szCs w:val="20"/>
              </w:rPr>
              <w:t>LEKÓW</w:t>
            </w:r>
          </w:p>
          <w:p w14:paraId="643FF837" w14:textId="028F2B78" w:rsidR="00971D9B" w:rsidRPr="00DD219E" w:rsidRDefault="00E43E5B" w:rsidP="00AD7A4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D219E">
              <w:rPr>
                <w:rFonts w:ascii="Times New Roman" w:hAnsi="Times New Roman" w:cs="Times New Roman"/>
                <w:b/>
                <w:sz w:val="20"/>
                <w:szCs w:val="20"/>
              </w:rPr>
              <w:t>I C</w:t>
            </w:r>
            <w:r w:rsidR="003F5531" w:rsidRPr="00DD219E">
              <w:rPr>
                <w:rFonts w:ascii="Times New Roman" w:hAnsi="Times New Roman" w:cs="Times New Roman"/>
                <w:b/>
                <w:sz w:val="20"/>
                <w:szCs w:val="20"/>
              </w:rPr>
              <w:t>ZAS</w:t>
            </w:r>
            <w:r w:rsidR="00AC6E9D" w:rsidRPr="00DD219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3F5531" w:rsidRPr="00DD219E">
              <w:rPr>
                <w:rFonts w:ascii="Times New Roman" w:hAnsi="Times New Roman" w:cs="Times New Roman"/>
                <w:b/>
                <w:sz w:val="20"/>
                <w:szCs w:val="20"/>
              </w:rPr>
              <w:t>LECZENIA</w:t>
            </w:r>
          </w:p>
        </w:tc>
        <w:tc>
          <w:tcPr>
            <w:tcW w:w="1667" w:type="pct"/>
            <w:vAlign w:val="center"/>
          </w:tcPr>
          <w:p w14:paraId="10400709" w14:textId="7F43A1AA" w:rsidR="00971D9B" w:rsidRPr="00DD219E" w:rsidRDefault="00971D9B" w:rsidP="00AD7A4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D219E">
              <w:rPr>
                <w:rFonts w:ascii="Times New Roman" w:hAnsi="Times New Roman" w:cs="Times New Roman"/>
                <w:b/>
                <w:sz w:val="20"/>
                <w:szCs w:val="20"/>
              </w:rPr>
              <w:t>BADANIA</w:t>
            </w:r>
            <w:r w:rsidR="00AC6E9D" w:rsidRPr="00DD219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DD219E">
              <w:rPr>
                <w:rFonts w:ascii="Times New Roman" w:hAnsi="Times New Roman" w:cs="Times New Roman"/>
                <w:b/>
                <w:sz w:val="20"/>
                <w:szCs w:val="20"/>
              </w:rPr>
              <w:t>DIAGNOSTYCZNE</w:t>
            </w:r>
            <w:r w:rsidR="00AC6E9D" w:rsidRPr="00DD219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DD219E">
              <w:rPr>
                <w:rFonts w:ascii="Times New Roman" w:hAnsi="Times New Roman" w:cs="Times New Roman"/>
                <w:b/>
                <w:sz w:val="20"/>
                <w:szCs w:val="20"/>
              </w:rPr>
              <w:t>WYKONYWANE</w:t>
            </w:r>
            <w:r w:rsidR="00AC6E9D" w:rsidRPr="00DD219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DD219E">
              <w:rPr>
                <w:rFonts w:ascii="Times New Roman" w:hAnsi="Times New Roman" w:cs="Times New Roman"/>
                <w:b/>
                <w:sz w:val="20"/>
                <w:szCs w:val="20"/>
              </w:rPr>
              <w:t>W</w:t>
            </w:r>
            <w:r w:rsidR="00AC6E9D" w:rsidRPr="00DD219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DD219E">
              <w:rPr>
                <w:rFonts w:ascii="Times New Roman" w:hAnsi="Times New Roman" w:cs="Times New Roman"/>
                <w:b/>
                <w:sz w:val="20"/>
                <w:szCs w:val="20"/>
              </w:rPr>
              <w:t>RAMACH</w:t>
            </w:r>
            <w:r w:rsidR="00AC6E9D" w:rsidRPr="00DD219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DD219E">
              <w:rPr>
                <w:rFonts w:ascii="Times New Roman" w:hAnsi="Times New Roman" w:cs="Times New Roman"/>
                <w:b/>
                <w:sz w:val="20"/>
                <w:szCs w:val="20"/>
              </w:rPr>
              <w:t>PROGRAMU</w:t>
            </w:r>
          </w:p>
        </w:tc>
      </w:tr>
      <w:tr w:rsidR="0025656E" w:rsidRPr="00DD219E" w14:paraId="28EA420C" w14:textId="77777777" w:rsidTr="000640CC">
        <w:tc>
          <w:tcPr>
            <w:tcW w:w="1667" w:type="pct"/>
          </w:tcPr>
          <w:p w14:paraId="256FC7C3" w14:textId="43AA47A2" w:rsidR="002732C8" w:rsidRPr="00DD219E" w:rsidRDefault="002732C8" w:rsidP="00845F48">
            <w:pPr>
              <w:pStyle w:val="Akapitzlist"/>
              <w:numPr>
                <w:ilvl w:val="0"/>
                <w:numId w:val="27"/>
              </w:numPr>
              <w:spacing w:before="120" w:after="60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D21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Kryteria kwalifikacji</w:t>
            </w:r>
          </w:p>
          <w:p w14:paraId="3EE29287" w14:textId="38A2821F" w:rsidR="00D13C04" w:rsidRPr="00DD219E" w:rsidRDefault="00D13C04" w:rsidP="00845F48">
            <w:pPr>
              <w:pStyle w:val="Akapitzlist"/>
              <w:numPr>
                <w:ilvl w:val="3"/>
                <w:numId w:val="27"/>
              </w:numPr>
              <w:spacing w:after="60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D219E">
              <w:rPr>
                <w:rFonts w:ascii="Times New Roman" w:hAnsi="Times New Roman" w:cs="Times New Roman"/>
                <w:sz w:val="20"/>
                <w:szCs w:val="20"/>
              </w:rPr>
              <w:t xml:space="preserve">rdzeniowy zanik mięśni (SMA) 5q z </w:t>
            </w:r>
            <w:proofErr w:type="spellStart"/>
            <w:r w:rsidRPr="00DD219E">
              <w:rPr>
                <w:rFonts w:ascii="Times New Roman" w:hAnsi="Times New Roman" w:cs="Times New Roman"/>
                <w:sz w:val="20"/>
                <w:szCs w:val="20"/>
              </w:rPr>
              <w:t>bialleliczną</w:t>
            </w:r>
            <w:proofErr w:type="spellEnd"/>
            <w:r w:rsidRPr="00DD219E">
              <w:rPr>
                <w:rFonts w:ascii="Times New Roman" w:hAnsi="Times New Roman" w:cs="Times New Roman"/>
                <w:sz w:val="20"/>
                <w:szCs w:val="20"/>
              </w:rPr>
              <w:t xml:space="preserve"> mutacją genu SMN1 i klinicznym rozpoznaniem SMA typu 1;</w:t>
            </w:r>
          </w:p>
          <w:p w14:paraId="151C0855" w14:textId="4D66BFB2" w:rsidR="00D13C04" w:rsidRPr="00DD219E" w:rsidRDefault="00D13C04" w:rsidP="00845F48">
            <w:pPr>
              <w:pStyle w:val="Akapitzlist"/>
              <w:numPr>
                <w:ilvl w:val="3"/>
                <w:numId w:val="27"/>
              </w:numPr>
              <w:spacing w:after="60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D219E">
              <w:rPr>
                <w:rFonts w:ascii="Times New Roman" w:hAnsi="Times New Roman" w:cs="Times New Roman"/>
                <w:sz w:val="20"/>
                <w:szCs w:val="20"/>
              </w:rPr>
              <w:t xml:space="preserve">rdzeniowy zanik mięśni (SMA) 5q z </w:t>
            </w:r>
            <w:proofErr w:type="spellStart"/>
            <w:r w:rsidRPr="00DD219E">
              <w:rPr>
                <w:rFonts w:ascii="Times New Roman" w:hAnsi="Times New Roman" w:cs="Times New Roman"/>
                <w:sz w:val="20"/>
                <w:szCs w:val="20"/>
              </w:rPr>
              <w:t>bialleliczną</w:t>
            </w:r>
            <w:proofErr w:type="spellEnd"/>
            <w:r w:rsidRPr="00DD219E">
              <w:rPr>
                <w:rFonts w:ascii="Times New Roman" w:hAnsi="Times New Roman" w:cs="Times New Roman"/>
                <w:sz w:val="20"/>
                <w:szCs w:val="20"/>
              </w:rPr>
              <w:t xml:space="preserve"> mutacją genu SMN1 i z nie więcej niż 3 kopiami genu SMN2;</w:t>
            </w:r>
          </w:p>
          <w:p w14:paraId="6F785CB3" w14:textId="39EE9F0E" w:rsidR="00D13C04" w:rsidRPr="00DD219E" w:rsidRDefault="00D13C04" w:rsidP="00845F48">
            <w:pPr>
              <w:pStyle w:val="Akapitzlist"/>
              <w:numPr>
                <w:ilvl w:val="3"/>
                <w:numId w:val="27"/>
              </w:numPr>
              <w:spacing w:after="60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D219E">
              <w:rPr>
                <w:rFonts w:ascii="Times New Roman" w:hAnsi="Times New Roman" w:cs="Times New Roman"/>
                <w:sz w:val="20"/>
                <w:szCs w:val="20"/>
              </w:rPr>
              <w:t xml:space="preserve">rdzeniowy zanik mięśni (SMA) typu 1 z </w:t>
            </w:r>
            <w:proofErr w:type="spellStart"/>
            <w:r w:rsidRPr="00DD219E">
              <w:rPr>
                <w:rFonts w:ascii="Times New Roman" w:hAnsi="Times New Roman" w:cs="Times New Roman"/>
                <w:sz w:val="20"/>
                <w:szCs w:val="20"/>
              </w:rPr>
              <w:t>bialleliczną</w:t>
            </w:r>
            <w:proofErr w:type="spellEnd"/>
            <w:r w:rsidRPr="00DD219E">
              <w:rPr>
                <w:rFonts w:ascii="Times New Roman" w:hAnsi="Times New Roman" w:cs="Times New Roman"/>
                <w:sz w:val="20"/>
                <w:szCs w:val="20"/>
              </w:rPr>
              <w:t xml:space="preserve"> mutacją genu SMN1 </w:t>
            </w:r>
            <w:r w:rsidR="00F211BD" w:rsidRPr="00DD219E">
              <w:rPr>
                <w:rFonts w:ascii="Times New Roman" w:hAnsi="Times New Roman" w:cs="Times New Roman"/>
                <w:sz w:val="20"/>
                <w:szCs w:val="20"/>
              </w:rPr>
              <w:t xml:space="preserve">(delecja lub mutacje punktowe) </w:t>
            </w:r>
            <w:r w:rsidRPr="00DD219E">
              <w:rPr>
                <w:rFonts w:ascii="Times New Roman" w:hAnsi="Times New Roman" w:cs="Times New Roman"/>
                <w:sz w:val="20"/>
                <w:szCs w:val="20"/>
              </w:rPr>
              <w:t>i z jedną lub dwiema kopiami SMN2 (w tym znaną mutacją modyfikującą genu SMN2 (c.859G&gt; C)</w:t>
            </w:r>
            <w:r w:rsidR="00001F67" w:rsidRPr="00DD219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Pr="00DD219E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7789253A" w14:textId="5AB6CA10" w:rsidR="00D13C04" w:rsidRPr="00DD219E" w:rsidRDefault="00D13C04" w:rsidP="00845F48">
            <w:pPr>
              <w:pStyle w:val="Akapitzlist"/>
              <w:numPr>
                <w:ilvl w:val="3"/>
                <w:numId w:val="27"/>
              </w:numPr>
              <w:spacing w:after="60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D219E">
              <w:rPr>
                <w:rFonts w:ascii="Times New Roman" w:hAnsi="Times New Roman" w:cs="Times New Roman"/>
                <w:sz w:val="20"/>
                <w:szCs w:val="20"/>
              </w:rPr>
              <w:t>wiek do 6 miesiąca życia (&lt;180 dni) w momencie podania leku;</w:t>
            </w:r>
          </w:p>
          <w:p w14:paraId="636618FB" w14:textId="0BCBDDE0" w:rsidR="00D13C04" w:rsidRPr="00DD219E" w:rsidRDefault="00D13C04" w:rsidP="00845F48">
            <w:pPr>
              <w:pStyle w:val="Akapitzlist"/>
              <w:numPr>
                <w:ilvl w:val="3"/>
                <w:numId w:val="27"/>
              </w:numPr>
              <w:spacing w:after="60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D219E">
              <w:rPr>
                <w:rFonts w:ascii="Times New Roman" w:hAnsi="Times New Roman" w:cs="Times New Roman"/>
                <w:sz w:val="20"/>
                <w:szCs w:val="20"/>
              </w:rPr>
              <w:t>pozytywnie oceniona zdolność połykania, w trakcie formalnego testu połykania;</w:t>
            </w:r>
          </w:p>
          <w:p w14:paraId="5ED93936" w14:textId="7D420CE4" w:rsidR="00D13C04" w:rsidRPr="00DD219E" w:rsidRDefault="00D13C04" w:rsidP="00845F48">
            <w:pPr>
              <w:pStyle w:val="Akapitzlist"/>
              <w:numPr>
                <w:ilvl w:val="3"/>
                <w:numId w:val="27"/>
              </w:numPr>
              <w:spacing w:after="60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D219E">
              <w:rPr>
                <w:rFonts w:ascii="Times New Roman" w:hAnsi="Times New Roman" w:cs="Times New Roman"/>
                <w:sz w:val="20"/>
                <w:szCs w:val="20"/>
              </w:rPr>
              <w:t>posiadanie aktualnych informacji o szczepieniach obowiązkowych;</w:t>
            </w:r>
          </w:p>
          <w:p w14:paraId="69F585AE" w14:textId="76238F35" w:rsidR="003A04FC" w:rsidRPr="00DD219E" w:rsidRDefault="003A04FC" w:rsidP="00845F48">
            <w:pPr>
              <w:pStyle w:val="Akapitzlist"/>
              <w:numPr>
                <w:ilvl w:val="3"/>
                <w:numId w:val="27"/>
              </w:numPr>
              <w:spacing w:after="60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D219E">
              <w:rPr>
                <w:rFonts w:ascii="Times New Roman" w:hAnsi="Times New Roman" w:cs="Times New Roman"/>
                <w:sz w:val="20"/>
                <w:szCs w:val="20"/>
              </w:rPr>
              <w:t xml:space="preserve">zaleca się również szczepienia sezonowe, które obejmują profilaktykę </w:t>
            </w:r>
            <w:proofErr w:type="spellStart"/>
            <w:r w:rsidRPr="00DD219E">
              <w:rPr>
                <w:rFonts w:ascii="Times New Roman" w:hAnsi="Times New Roman" w:cs="Times New Roman"/>
                <w:sz w:val="20"/>
                <w:szCs w:val="20"/>
              </w:rPr>
              <w:t>paliwizumabem</w:t>
            </w:r>
            <w:proofErr w:type="spellEnd"/>
            <w:r w:rsidRPr="00DD219E">
              <w:rPr>
                <w:rFonts w:ascii="Times New Roman" w:hAnsi="Times New Roman" w:cs="Times New Roman"/>
                <w:sz w:val="20"/>
                <w:szCs w:val="20"/>
              </w:rPr>
              <w:t xml:space="preserve"> w celu zapobiegania zakażeniom </w:t>
            </w:r>
            <w:proofErr w:type="spellStart"/>
            <w:r w:rsidRPr="00DD219E">
              <w:rPr>
                <w:rFonts w:ascii="Times New Roman" w:hAnsi="Times New Roman" w:cs="Times New Roman"/>
                <w:sz w:val="20"/>
                <w:szCs w:val="20"/>
              </w:rPr>
              <w:t>syncytialnym</w:t>
            </w:r>
            <w:proofErr w:type="spellEnd"/>
            <w:r w:rsidRPr="00DD219E">
              <w:rPr>
                <w:rFonts w:ascii="Times New Roman" w:hAnsi="Times New Roman" w:cs="Times New Roman"/>
                <w:sz w:val="20"/>
                <w:szCs w:val="20"/>
              </w:rPr>
              <w:t xml:space="preserve"> wirusem oddechowym (RSV);</w:t>
            </w:r>
          </w:p>
          <w:p w14:paraId="6EF427B6" w14:textId="5A5EBDAF" w:rsidR="00D13C04" w:rsidRPr="00DD219E" w:rsidRDefault="00D13C04" w:rsidP="00845F48">
            <w:pPr>
              <w:pStyle w:val="Akapitzlist"/>
              <w:numPr>
                <w:ilvl w:val="3"/>
                <w:numId w:val="27"/>
              </w:numPr>
              <w:spacing w:after="60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D219E">
              <w:rPr>
                <w:rFonts w:ascii="Times New Roman" w:hAnsi="Times New Roman" w:cs="Times New Roman"/>
                <w:sz w:val="20"/>
                <w:szCs w:val="20"/>
              </w:rPr>
              <w:t>świadoma zgoda rodziców, przestrzeganie procedur</w:t>
            </w:r>
            <w:r w:rsidR="00B672B9" w:rsidRPr="00DD219E">
              <w:rPr>
                <w:rFonts w:ascii="Times New Roman" w:hAnsi="Times New Roman" w:cs="Times New Roman"/>
                <w:sz w:val="20"/>
                <w:szCs w:val="20"/>
              </w:rPr>
              <w:t xml:space="preserve"> programu lekowego</w:t>
            </w:r>
            <w:r w:rsidRPr="00DD219E">
              <w:rPr>
                <w:rFonts w:ascii="Times New Roman" w:hAnsi="Times New Roman" w:cs="Times New Roman"/>
                <w:sz w:val="20"/>
                <w:szCs w:val="20"/>
              </w:rPr>
              <w:t xml:space="preserve"> i harmonogramu wizyt.</w:t>
            </w:r>
          </w:p>
          <w:p w14:paraId="08427FD1" w14:textId="77777777" w:rsidR="00D13C04" w:rsidRPr="00DD219E" w:rsidRDefault="00D13C04" w:rsidP="00845F48">
            <w:pPr>
              <w:pStyle w:val="Akapitzlist"/>
              <w:spacing w:after="60"/>
              <w:ind w:left="454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701D266" w14:textId="77777777" w:rsidR="00D13C04" w:rsidRPr="00DD219E" w:rsidRDefault="00D13C04" w:rsidP="00845F48">
            <w:pPr>
              <w:pStyle w:val="Akapitzlist"/>
              <w:numPr>
                <w:ilvl w:val="0"/>
                <w:numId w:val="27"/>
              </w:numPr>
              <w:spacing w:after="60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D21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Kryteria stanowiące przeciwskazania do włączenia do programu</w:t>
            </w:r>
          </w:p>
          <w:p w14:paraId="6AC186C7" w14:textId="4F104BA3" w:rsidR="00D13C04" w:rsidRPr="00DD219E" w:rsidRDefault="00D13C04" w:rsidP="00845F48">
            <w:pPr>
              <w:pStyle w:val="Akapitzlist"/>
              <w:numPr>
                <w:ilvl w:val="3"/>
                <w:numId w:val="27"/>
              </w:numPr>
              <w:spacing w:after="60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D219E">
              <w:rPr>
                <w:rFonts w:ascii="Times New Roman" w:hAnsi="Times New Roman" w:cs="Times New Roman"/>
                <w:sz w:val="20"/>
                <w:szCs w:val="20"/>
              </w:rPr>
              <w:t>wcześniejsza, planowana lub spodziewana operacja/zabieg naprawy skoliozy;</w:t>
            </w:r>
          </w:p>
          <w:p w14:paraId="1D5C70D6" w14:textId="0B3E98F2" w:rsidR="00D13C04" w:rsidRPr="00DD219E" w:rsidRDefault="00D13C04" w:rsidP="00845F48">
            <w:pPr>
              <w:pStyle w:val="Akapitzlist"/>
              <w:numPr>
                <w:ilvl w:val="3"/>
                <w:numId w:val="27"/>
              </w:numPr>
              <w:spacing w:after="60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D219E">
              <w:rPr>
                <w:rFonts w:ascii="Times New Roman" w:hAnsi="Times New Roman" w:cs="Times New Roman"/>
                <w:sz w:val="20"/>
                <w:szCs w:val="20"/>
              </w:rPr>
              <w:t xml:space="preserve">niekorzystny wynik </w:t>
            </w:r>
            <w:proofErr w:type="spellStart"/>
            <w:r w:rsidRPr="00DD219E">
              <w:rPr>
                <w:rFonts w:ascii="Times New Roman" w:hAnsi="Times New Roman" w:cs="Times New Roman"/>
                <w:sz w:val="20"/>
                <w:szCs w:val="20"/>
              </w:rPr>
              <w:t>pulsoksymetrii</w:t>
            </w:r>
            <w:proofErr w:type="spellEnd"/>
            <w:r w:rsidRPr="00DD219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D219E">
              <w:rPr>
                <w:rFonts w:ascii="Times New Roman" w:hAnsi="Times New Roman" w:cs="Times New Roman"/>
                <w:sz w:val="20"/>
                <w:szCs w:val="20"/>
              </w:rPr>
              <w:t>tj</w:t>
            </w:r>
            <w:proofErr w:type="spellEnd"/>
            <w:r w:rsidRPr="00DD219E">
              <w:rPr>
                <w:rFonts w:ascii="Times New Roman" w:hAnsi="Times New Roman" w:cs="Times New Roman"/>
                <w:sz w:val="20"/>
                <w:szCs w:val="20"/>
              </w:rPr>
              <w:t>, saturacja &lt;96% podczas badania przesiewowego; natomiast w przypadku gdy pacjent jest w stanie czuwania, śpi lub przebywa na wysokości &gt;1000m saturacja &lt;92% (bez dodatkowego tlenu lub wspomagania oddychania);</w:t>
            </w:r>
          </w:p>
          <w:p w14:paraId="7E6194D6" w14:textId="5EADCE15" w:rsidR="00D13C04" w:rsidRPr="00DD219E" w:rsidRDefault="00D13C04" w:rsidP="00845F48">
            <w:pPr>
              <w:pStyle w:val="Akapitzlist"/>
              <w:spacing w:after="60"/>
              <w:ind w:left="454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D219E">
              <w:rPr>
                <w:rFonts w:ascii="Times New Roman" w:hAnsi="Times New Roman" w:cs="Times New Roman"/>
                <w:sz w:val="20"/>
                <w:szCs w:val="20"/>
              </w:rPr>
              <w:t>nasycenie tlenem może spaść do &lt;96% po badaniu przesiewowym, pod warunkiem, że saturacja nie zmniejszy się o ≥ 4 punkty procentowe;</w:t>
            </w:r>
          </w:p>
          <w:p w14:paraId="0097C072" w14:textId="3318B3F7" w:rsidR="00D13C04" w:rsidRPr="00DD219E" w:rsidRDefault="00D13C04" w:rsidP="00845F48">
            <w:pPr>
              <w:pStyle w:val="Akapitzlist"/>
              <w:numPr>
                <w:ilvl w:val="3"/>
                <w:numId w:val="27"/>
              </w:numPr>
              <w:spacing w:after="60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D219E">
              <w:rPr>
                <w:rFonts w:ascii="Times New Roman" w:hAnsi="Times New Roman" w:cs="Times New Roman"/>
                <w:sz w:val="20"/>
                <w:szCs w:val="20"/>
              </w:rPr>
              <w:t>tracheostomia lub konieczność nieinwazyjnego wspomagania wentylacji średnio ≥ 6 godzin dziennie przez 7 dni przed wizytą przesiewową; lub średnio ≥ 6 godzin dziennie w okresie przesiewowym lub wymaganie wspomagania wentylacji w stanie czuwania przez 7 dni przed badaniem przesiewowym lub w dowolnym momencie okresu przesiewowego przed podaniem leku;</w:t>
            </w:r>
          </w:p>
          <w:p w14:paraId="58BE7BB4" w14:textId="7431CB8C" w:rsidR="00D13C04" w:rsidRPr="00DD219E" w:rsidRDefault="00D13C04" w:rsidP="00845F48">
            <w:pPr>
              <w:pStyle w:val="Akapitzlist"/>
              <w:numPr>
                <w:ilvl w:val="3"/>
                <w:numId w:val="27"/>
              </w:numPr>
              <w:spacing w:after="60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D219E">
              <w:rPr>
                <w:rFonts w:ascii="Times New Roman" w:hAnsi="Times New Roman" w:cs="Times New Roman"/>
                <w:sz w:val="20"/>
                <w:szCs w:val="20"/>
              </w:rPr>
              <w:t>objawy aspiracji/niezdolności do tolerowania niezagęszczonych płynów stwierdzone na podstawie formalnego testu połykania;</w:t>
            </w:r>
          </w:p>
          <w:p w14:paraId="1E9C7B44" w14:textId="1E051726" w:rsidR="00D13C04" w:rsidRPr="00DD219E" w:rsidRDefault="00D13C04" w:rsidP="00845F48">
            <w:pPr>
              <w:pStyle w:val="Akapitzlist"/>
              <w:numPr>
                <w:ilvl w:val="3"/>
                <w:numId w:val="27"/>
              </w:numPr>
              <w:spacing w:after="60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D219E">
              <w:rPr>
                <w:rFonts w:ascii="Times New Roman" w:hAnsi="Times New Roman" w:cs="Times New Roman"/>
                <w:sz w:val="20"/>
                <w:szCs w:val="20"/>
              </w:rPr>
              <w:t xml:space="preserve">waga w stosunku do wieku poniżej trzeciego </w:t>
            </w:r>
            <w:proofErr w:type="spellStart"/>
            <w:r w:rsidRPr="00DD219E">
              <w:rPr>
                <w:rFonts w:ascii="Times New Roman" w:hAnsi="Times New Roman" w:cs="Times New Roman"/>
                <w:sz w:val="20"/>
                <w:szCs w:val="20"/>
              </w:rPr>
              <w:t>percentyla</w:t>
            </w:r>
            <w:proofErr w:type="spellEnd"/>
            <w:r w:rsidRPr="00DD219E">
              <w:rPr>
                <w:rFonts w:ascii="Times New Roman" w:hAnsi="Times New Roman" w:cs="Times New Roman"/>
                <w:sz w:val="20"/>
                <w:szCs w:val="20"/>
              </w:rPr>
              <w:t xml:space="preserve"> na podstawie standardów wzrostu dzieci wg WHO;</w:t>
            </w:r>
          </w:p>
          <w:p w14:paraId="74319A98" w14:textId="2CFA2C56" w:rsidR="00D13C04" w:rsidRPr="00DD219E" w:rsidRDefault="00D13C04" w:rsidP="00845F48">
            <w:pPr>
              <w:pStyle w:val="Akapitzlist"/>
              <w:numPr>
                <w:ilvl w:val="3"/>
                <w:numId w:val="27"/>
              </w:numPr>
              <w:spacing w:after="60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D219E">
              <w:rPr>
                <w:rFonts w:ascii="Times New Roman" w:hAnsi="Times New Roman" w:cs="Times New Roman"/>
                <w:sz w:val="20"/>
                <w:szCs w:val="20"/>
              </w:rPr>
              <w:t xml:space="preserve">aktywna infekcja wirusowa (obejmuje HIV lub dodatni wynik serologiczny w kierunku WZW B lub WZW C lub wirusa </w:t>
            </w:r>
            <w:proofErr w:type="spellStart"/>
            <w:r w:rsidRPr="00DD219E">
              <w:rPr>
                <w:rFonts w:ascii="Times New Roman" w:hAnsi="Times New Roman" w:cs="Times New Roman"/>
                <w:sz w:val="20"/>
                <w:szCs w:val="20"/>
              </w:rPr>
              <w:t>Zika</w:t>
            </w:r>
            <w:proofErr w:type="spellEnd"/>
            <w:r w:rsidRPr="00DD219E">
              <w:rPr>
                <w:rFonts w:ascii="Times New Roman" w:hAnsi="Times New Roman" w:cs="Times New Roman"/>
                <w:sz w:val="20"/>
                <w:szCs w:val="20"/>
              </w:rPr>
              <w:t xml:space="preserve">); </w:t>
            </w:r>
          </w:p>
          <w:p w14:paraId="2E04B095" w14:textId="7F8189A6" w:rsidR="00D13C04" w:rsidRPr="00DD219E" w:rsidRDefault="00D13C04" w:rsidP="00845F48">
            <w:pPr>
              <w:pStyle w:val="Akapitzlist"/>
              <w:numPr>
                <w:ilvl w:val="3"/>
                <w:numId w:val="27"/>
              </w:numPr>
              <w:spacing w:after="60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D219E">
              <w:rPr>
                <w:rFonts w:ascii="Times New Roman" w:hAnsi="Times New Roman" w:cs="Times New Roman"/>
                <w:sz w:val="20"/>
                <w:szCs w:val="20"/>
              </w:rPr>
              <w:t>poważna choroba niezwiązana z drogami oddechowymi wymagająca leczenia systemowego lub hospitalizacji w ciągu 2 tygodni przed badaniem przesiewowym;</w:t>
            </w:r>
          </w:p>
          <w:p w14:paraId="04F7053F" w14:textId="69BCE568" w:rsidR="00D13C04" w:rsidRPr="00DD219E" w:rsidRDefault="00D13C04" w:rsidP="00845F48">
            <w:pPr>
              <w:pStyle w:val="Akapitzlist"/>
              <w:numPr>
                <w:ilvl w:val="3"/>
                <w:numId w:val="27"/>
              </w:numPr>
              <w:spacing w:after="60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D219E">
              <w:rPr>
                <w:rFonts w:ascii="Times New Roman" w:hAnsi="Times New Roman" w:cs="Times New Roman"/>
                <w:sz w:val="20"/>
                <w:szCs w:val="20"/>
              </w:rPr>
              <w:t xml:space="preserve">zakażenie górnych lub dolnych dróg oddechowych wymagające pomocy lekarskiej, interwencji medycznej lub zwiększenia opieki wspomagającej w jakikolwiek </w:t>
            </w:r>
            <w:r w:rsidRPr="00DD219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sposób w ciągu 4 tygodni przed badaniem przesiewowym;</w:t>
            </w:r>
          </w:p>
          <w:p w14:paraId="1390EF72" w14:textId="0A8E0C6D" w:rsidR="00D13C04" w:rsidRPr="00DD219E" w:rsidRDefault="00D13C04" w:rsidP="00845F48">
            <w:pPr>
              <w:pStyle w:val="Akapitzlist"/>
              <w:numPr>
                <w:ilvl w:val="3"/>
                <w:numId w:val="27"/>
              </w:numPr>
              <w:spacing w:after="60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D219E">
              <w:rPr>
                <w:rFonts w:ascii="Times New Roman" w:hAnsi="Times New Roman" w:cs="Times New Roman"/>
                <w:sz w:val="20"/>
                <w:szCs w:val="20"/>
              </w:rPr>
              <w:t xml:space="preserve">ciężkie zakażenie nie dotyczące dróg oddechowych (np. </w:t>
            </w:r>
            <w:proofErr w:type="spellStart"/>
            <w:r w:rsidRPr="00DD219E">
              <w:rPr>
                <w:rFonts w:ascii="Times New Roman" w:hAnsi="Times New Roman" w:cs="Times New Roman"/>
                <w:sz w:val="20"/>
                <w:szCs w:val="20"/>
              </w:rPr>
              <w:t>odmiedniczkowe</w:t>
            </w:r>
            <w:proofErr w:type="spellEnd"/>
            <w:r w:rsidRPr="00DD219E">
              <w:rPr>
                <w:rFonts w:ascii="Times New Roman" w:hAnsi="Times New Roman" w:cs="Times New Roman"/>
                <w:sz w:val="20"/>
                <w:szCs w:val="20"/>
              </w:rPr>
              <w:t xml:space="preserve"> zapalenie nerek lub zapalenie opon mózgowo-rdzeniowych) w ciągu 4 tygodni przed podaniem terapii genowej lub współistniejąca choroba, która stwarza niepotrzebne ryzyko dla terapii genowej, takie jak:</w:t>
            </w:r>
          </w:p>
          <w:p w14:paraId="3A3EACAD" w14:textId="2BD3B1C9" w:rsidR="00D13C04" w:rsidRPr="00DD219E" w:rsidRDefault="00D13C04" w:rsidP="00845F48">
            <w:pPr>
              <w:pStyle w:val="Akapitzlist"/>
              <w:numPr>
                <w:ilvl w:val="4"/>
                <w:numId w:val="27"/>
              </w:numPr>
              <w:spacing w:after="60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D219E">
              <w:rPr>
                <w:rFonts w:ascii="Times New Roman" w:hAnsi="Times New Roman" w:cs="Times New Roman"/>
                <w:sz w:val="20"/>
                <w:szCs w:val="20"/>
              </w:rPr>
              <w:t>poważne zaburzenia czynności nerek lub wątroby,</w:t>
            </w:r>
          </w:p>
          <w:p w14:paraId="11732E89" w14:textId="73585E70" w:rsidR="00D13C04" w:rsidRPr="00DD219E" w:rsidRDefault="00D13C04" w:rsidP="00845F48">
            <w:pPr>
              <w:pStyle w:val="Akapitzlist"/>
              <w:numPr>
                <w:ilvl w:val="4"/>
                <w:numId w:val="27"/>
              </w:numPr>
              <w:spacing w:after="60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D219E">
              <w:rPr>
                <w:rFonts w:ascii="Times New Roman" w:hAnsi="Times New Roman" w:cs="Times New Roman"/>
                <w:sz w:val="20"/>
                <w:szCs w:val="20"/>
              </w:rPr>
              <w:t>znane zaburzenia napadowe,</w:t>
            </w:r>
          </w:p>
          <w:p w14:paraId="0ACCEE67" w14:textId="6FA186A9" w:rsidR="00D13C04" w:rsidRPr="00DD219E" w:rsidRDefault="00D13C04" w:rsidP="00845F48">
            <w:pPr>
              <w:pStyle w:val="Akapitzlist"/>
              <w:numPr>
                <w:ilvl w:val="4"/>
                <w:numId w:val="27"/>
              </w:numPr>
              <w:spacing w:after="60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D219E">
              <w:rPr>
                <w:rFonts w:ascii="Times New Roman" w:hAnsi="Times New Roman" w:cs="Times New Roman"/>
                <w:sz w:val="20"/>
                <w:szCs w:val="20"/>
              </w:rPr>
              <w:t>cukrzyca,</w:t>
            </w:r>
          </w:p>
          <w:p w14:paraId="72E29478" w14:textId="4318CF18" w:rsidR="00D13C04" w:rsidRPr="00DD219E" w:rsidRDefault="00D13C04" w:rsidP="00845F48">
            <w:pPr>
              <w:pStyle w:val="Akapitzlist"/>
              <w:numPr>
                <w:ilvl w:val="4"/>
                <w:numId w:val="27"/>
              </w:numPr>
              <w:spacing w:after="60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D219E">
              <w:rPr>
                <w:rFonts w:ascii="Times New Roman" w:hAnsi="Times New Roman" w:cs="Times New Roman"/>
                <w:sz w:val="20"/>
                <w:szCs w:val="20"/>
              </w:rPr>
              <w:t xml:space="preserve">idiopatyczna </w:t>
            </w:r>
            <w:proofErr w:type="spellStart"/>
            <w:r w:rsidRPr="00DD219E">
              <w:rPr>
                <w:rFonts w:ascii="Times New Roman" w:hAnsi="Times New Roman" w:cs="Times New Roman"/>
                <w:sz w:val="20"/>
                <w:szCs w:val="20"/>
              </w:rPr>
              <w:t>hipokalkuria</w:t>
            </w:r>
            <w:proofErr w:type="spellEnd"/>
            <w:r w:rsidRPr="00DD219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7966C27E" w14:textId="77777777" w:rsidR="00D13C04" w:rsidRPr="00DD219E" w:rsidRDefault="00D13C04" w:rsidP="00845F48">
            <w:pPr>
              <w:pStyle w:val="Akapitzlist"/>
              <w:numPr>
                <w:ilvl w:val="4"/>
                <w:numId w:val="27"/>
              </w:numPr>
              <w:spacing w:after="60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D219E">
              <w:rPr>
                <w:rFonts w:ascii="Times New Roman" w:hAnsi="Times New Roman" w:cs="Times New Roman"/>
                <w:sz w:val="20"/>
                <w:szCs w:val="20"/>
              </w:rPr>
              <w:t xml:space="preserve">objawowa </w:t>
            </w:r>
            <w:proofErr w:type="spellStart"/>
            <w:r w:rsidRPr="00DD219E">
              <w:rPr>
                <w:rFonts w:ascii="Times New Roman" w:hAnsi="Times New Roman" w:cs="Times New Roman"/>
                <w:sz w:val="20"/>
                <w:szCs w:val="20"/>
              </w:rPr>
              <w:t>kardiomiopatia</w:t>
            </w:r>
            <w:proofErr w:type="spellEnd"/>
            <w:r w:rsidRPr="00DD219E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</w:p>
          <w:p w14:paraId="76404233" w14:textId="23D142C9" w:rsidR="00D13C04" w:rsidRPr="00DD219E" w:rsidRDefault="00D13C04" w:rsidP="00845F48">
            <w:pPr>
              <w:pStyle w:val="Akapitzlist"/>
              <w:numPr>
                <w:ilvl w:val="3"/>
                <w:numId w:val="27"/>
              </w:numPr>
              <w:spacing w:after="60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D219E">
              <w:rPr>
                <w:rFonts w:ascii="Times New Roman" w:hAnsi="Times New Roman" w:cs="Times New Roman"/>
                <w:sz w:val="20"/>
                <w:szCs w:val="20"/>
              </w:rPr>
              <w:t xml:space="preserve">znana alergia lub nadwrażliwość na </w:t>
            </w:r>
            <w:proofErr w:type="spellStart"/>
            <w:r w:rsidRPr="00DD219E">
              <w:rPr>
                <w:rFonts w:ascii="Times New Roman" w:hAnsi="Times New Roman" w:cs="Times New Roman"/>
                <w:sz w:val="20"/>
                <w:szCs w:val="20"/>
              </w:rPr>
              <w:t>prednizolon</w:t>
            </w:r>
            <w:proofErr w:type="spellEnd"/>
            <w:r w:rsidRPr="00DD219E">
              <w:rPr>
                <w:rFonts w:ascii="Times New Roman" w:hAnsi="Times New Roman" w:cs="Times New Roman"/>
                <w:sz w:val="20"/>
                <w:szCs w:val="20"/>
              </w:rPr>
              <w:t xml:space="preserve"> lub inne </w:t>
            </w:r>
            <w:proofErr w:type="spellStart"/>
            <w:r w:rsidRPr="00DD219E">
              <w:rPr>
                <w:rFonts w:ascii="Times New Roman" w:hAnsi="Times New Roman" w:cs="Times New Roman"/>
                <w:sz w:val="20"/>
                <w:szCs w:val="20"/>
              </w:rPr>
              <w:t>glikokortykosteroidy</w:t>
            </w:r>
            <w:proofErr w:type="spellEnd"/>
            <w:r w:rsidRPr="00DD219E">
              <w:rPr>
                <w:rFonts w:ascii="Times New Roman" w:hAnsi="Times New Roman" w:cs="Times New Roman"/>
                <w:sz w:val="20"/>
                <w:szCs w:val="20"/>
              </w:rPr>
              <w:t xml:space="preserve"> lub ich substancje pomocnicze;</w:t>
            </w:r>
          </w:p>
          <w:p w14:paraId="1A38840F" w14:textId="6AED480D" w:rsidR="00D13C04" w:rsidRPr="00DD219E" w:rsidRDefault="00D13C04" w:rsidP="00845F48">
            <w:pPr>
              <w:pStyle w:val="Akapitzlist"/>
              <w:numPr>
                <w:ilvl w:val="3"/>
                <w:numId w:val="27"/>
              </w:numPr>
              <w:spacing w:after="60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D219E">
              <w:rPr>
                <w:rFonts w:ascii="Times New Roman" w:hAnsi="Times New Roman" w:cs="Times New Roman"/>
                <w:sz w:val="20"/>
                <w:szCs w:val="20"/>
              </w:rPr>
              <w:t xml:space="preserve">jednoczesne stosowanie któregokolwiek z poniższych leków: preparaty stosowane w leczeniu miopatii lub neuropatii, leki stosowane w leczeniu cukrzycy lub trwające leczenie immunosupresyjne, plazmafereza, leki immunomodulujące, takie jak </w:t>
            </w:r>
            <w:proofErr w:type="spellStart"/>
            <w:r w:rsidRPr="00DD219E">
              <w:rPr>
                <w:rFonts w:ascii="Times New Roman" w:hAnsi="Times New Roman" w:cs="Times New Roman"/>
                <w:sz w:val="20"/>
                <w:szCs w:val="20"/>
              </w:rPr>
              <w:t>adalimumab</w:t>
            </w:r>
            <w:proofErr w:type="spellEnd"/>
            <w:r w:rsidRPr="00DD219E">
              <w:rPr>
                <w:rFonts w:ascii="Times New Roman" w:hAnsi="Times New Roman" w:cs="Times New Roman"/>
                <w:sz w:val="20"/>
                <w:szCs w:val="20"/>
              </w:rPr>
              <w:t xml:space="preserve">, terapia immunosupresyjna w ciągu 3 miesięcy przed terapią zastępczą genową (np. kortykosteroidy, </w:t>
            </w:r>
            <w:proofErr w:type="spellStart"/>
            <w:r w:rsidRPr="00DD219E">
              <w:rPr>
                <w:rFonts w:ascii="Times New Roman" w:hAnsi="Times New Roman" w:cs="Times New Roman"/>
                <w:sz w:val="20"/>
                <w:szCs w:val="20"/>
              </w:rPr>
              <w:t>cyklosporyna</w:t>
            </w:r>
            <w:proofErr w:type="spellEnd"/>
            <w:r w:rsidRPr="00DD219E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DD219E">
              <w:rPr>
                <w:rFonts w:ascii="Times New Roman" w:hAnsi="Times New Roman" w:cs="Times New Roman"/>
                <w:sz w:val="20"/>
                <w:szCs w:val="20"/>
              </w:rPr>
              <w:t>takrolimus</w:t>
            </w:r>
            <w:proofErr w:type="spellEnd"/>
            <w:r w:rsidRPr="00DD219E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DD219E">
              <w:rPr>
                <w:rFonts w:ascii="Times New Roman" w:hAnsi="Times New Roman" w:cs="Times New Roman"/>
                <w:sz w:val="20"/>
                <w:szCs w:val="20"/>
              </w:rPr>
              <w:t>metotreksat</w:t>
            </w:r>
            <w:proofErr w:type="spellEnd"/>
            <w:r w:rsidRPr="00DD219E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DD219E">
              <w:rPr>
                <w:rFonts w:ascii="Times New Roman" w:hAnsi="Times New Roman" w:cs="Times New Roman"/>
                <w:sz w:val="20"/>
                <w:szCs w:val="20"/>
              </w:rPr>
              <w:t>cyklofosfamid</w:t>
            </w:r>
            <w:proofErr w:type="spellEnd"/>
            <w:r w:rsidRPr="00DD219E">
              <w:rPr>
                <w:rFonts w:ascii="Times New Roman" w:hAnsi="Times New Roman" w:cs="Times New Roman"/>
                <w:sz w:val="20"/>
                <w:szCs w:val="20"/>
              </w:rPr>
              <w:t xml:space="preserve">, immunoglobulina dożylna, </w:t>
            </w:r>
            <w:proofErr w:type="spellStart"/>
            <w:r w:rsidRPr="00DD219E">
              <w:rPr>
                <w:rFonts w:ascii="Times New Roman" w:hAnsi="Times New Roman" w:cs="Times New Roman"/>
                <w:sz w:val="20"/>
                <w:szCs w:val="20"/>
              </w:rPr>
              <w:t>rytuksymab</w:t>
            </w:r>
            <w:proofErr w:type="spellEnd"/>
            <w:r w:rsidRPr="00DD219E">
              <w:rPr>
                <w:rFonts w:ascii="Times New Roman" w:hAnsi="Times New Roman" w:cs="Times New Roman"/>
                <w:sz w:val="20"/>
                <w:szCs w:val="20"/>
              </w:rPr>
              <w:t>);</w:t>
            </w:r>
          </w:p>
          <w:p w14:paraId="052EEBB9" w14:textId="7675B511" w:rsidR="00D13C04" w:rsidRPr="00DD219E" w:rsidRDefault="00D13C04" w:rsidP="00845F48">
            <w:pPr>
              <w:pStyle w:val="Akapitzlist"/>
              <w:numPr>
                <w:ilvl w:val="3"/>
                <w:numId w:val="27"/>
              </w:numPr>
              <w:spacing w:after="60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D219E">
              <w:rPr>
                <w:rFonts w:ascii="Times New Roman" w:hAnsi="Times New Roman" w:cs="Times New Roman"/>
                <w:sz w:val="20"/>
                <w:szCs w:val="20"/>
              </w:rPr>
              <w:t>miano przeciwciał przeciwko adenowirusow</w:t>
            </w:r>
            <w:r w:rsidR="003A04FC" w:rsidRPr="00DD219E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Pr="00DD219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A04FC" w:rsidRPr="00DD219E">
              <w:rPr>
                <w:rFonts w:ascii="Times New Roman" w:hAnsi="Times New Roman" w:cs="Times New Roman"/>
                <w:sz w:val="20"/>
                <w:szCs w:val="20"/>
              </w:rPr>
              <w:t xml:space="preserve">o </w:t>
            </w:r>
            <w:proofErr w:type="spellStart"/>
            <w:r w:rsidRPr="00DD219E">
              <w:rPr>
                <w:rFonts w:ascii="Times New Roman" w:hAnsi="Times New Roman" w:cs="Times New Roman"/>
                <w:sz w:val="20"/>
                <w:szCs w:val="20"/>
              </w:rPr>
              <w:t>serotyp</w:t>
            </w:r>
            <w:r w:rsidR="003A04FC" w:rsidRPr="00DD219E">
              <w:rPr>
                <w:rFonts w:ascii="Times New Roman" w:hAnsi="Times New Roman" w:cs="Times New Roman"/>
                <w:sz w:val="20"/>
                <w:szCs w:val="20"/>
              </w:rPr>
              <w:t>ie</w:t>
            </w:r>
            <w:proofErr w:type="spellEnd"/>
            <w:r w:rsidRPr="00DD219E">
              <w:rPr>
                <w:rFonts w:ascii="Times New Roman" w:hAnsi="Times New Roman" w:cs="Times New Roman"/>
                <w:sz w:val="20"/>
                <w:szCs w:val="20"/>
              </w:rPr>
              <w:t xml:space="preserve"> 9 (AAV9)&gt; 1:50 określone w teście ELISA</w:t>
            </w:r>
            <w:r w:rsidR="003A04FC" w:rsidRPr="00DD219E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7415DB7D" w14:textId="1CB03507" w:rsidR="00D13C04" w:rsidRPr="00DD219E" w:rsidRDefault="00D13C04" w:rsidP="00845F48">
            <w:pPr>
              <w:pStyle w:val="Akapitzlist"/>
              <w:spacing w:after="60"/>
              <w:ind w:left="454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D219E">
              <w:rPr>
                <w:rFonts w:ascii="Times New Roman" w:hAnsi="Times New Roman" w:cs="Times New Roman"/>
                <w:sz w:val="20"/>
                <w:szCs w:val="20"/>
              </w:rPr>
              <w:t xml:space="preserve">Jeśli potencjalny uczestnik wykaże miano przeciwciał anty-AAV9&gt; 1:50, może otrzymać powtórne badanie w ciągu 30 dni od okresu przesiewowego i będzie kwalifikował się do udziału, jeśli miano przeciwciał anty-AAV9 po ponownym badaniu wynosi ≤ 1:50; </w:t>
            </w:r>
          </w:p>
          <w:p w14:paraId="05924EF6" w14:textId="0C6CB760" w:rsidR="00D13C04" w:rsidRPr="00DD219E" w:rsidRDefault="00D13C04" w:rsidP="00845F48">
            <w:pPr>
              <w:pStyle w:val="Akapitzlist"/>
              <w:numPr>
                <w:ilvl w:val="3"/>
                <w:numId w:val="27"/>
              </w:numPr>
              <w:spacing w:after="60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D219E">
              <w:rPr>
                <w:rFonts w:ascii="Times New Roman" w:hAnsi="Times New Roman" w:cs="Times New Roman"/>
                <w:sz w:val="20"/>
                <w:szCs w:val="20"/>
              </w:rPr>
              <w:t>klinicznie istotne nieprawidłowe wartości laboratoryjne (gamma-</w:t>
            </w:r>
            <w:proofErr w:type="spellStart"/>
            <w:r w:rsidRPr="00DD219E">
              <w:rPr>
                <w:rFonts w:ascii="Times New Roman" w:hAnsi="Times New Roman" w:cs="Times New Roman"/>
                <w:sz w:val="20"/>
                <w:szCs w:val="20"/>
              </w:rPr>
              <w:t>glutamylotranspeptydaza</w:t>
            </w:r>
            <w:proofErr w:type="spellEnd"/>
            <w:r w:rsidRPr="00DD219E">
              <w:rPr>
                <w:rFonts w:ascii="Times New Roman" w:hAnsi="Times New Roman" w:cs="Times New Roman"/>
                <w:sz w:val="20"/>
                <w:szCs w:val="20"/>
              </w:rPr>
              <w:t xml:space="preserve"> [GGT], </w:t>
            </w:r>
            <w:proofErr w:type="spellStart"/>
            <w:r w:rsidRPr="00DD219E">
              <w:rPr>
                <w:rFonts w:ascii="Times New Roman" w:hAnsi="Times New Roman" w:cs="Times New Roman"/>
                <w:sz w:val="20"/>
                <w:szCs w:val="20"/>
              </w:rPr>
              <w:t>AlAT</w:t>
            </w:r>
            <w:proofErr w:type="spellEnd"/>
            <w:r w:rsidRPr="00DD219E">
              <w:rPr>
                <w:rFonts w:ascii="Times New Roman" w:hAnsi="Times New Roman" w:cs="Times New Roman"/>
                <w:sz w:val="20"/>
                <w:szCs w:val="20"/>
              </w:rPr>
              <w:t xml:space="preserve"> i </w:t>
            </w:r>
            <w:proofErr w:type="spellStart"/>
            <w:r w:rsidRPr="00DD219E">
              <w:rPr>
                <w:rFonts w:ascii="Times New Roman" w:hAnsi="Times New Roman" w:cs="Times New Roman"/>
                <w:sz w:val="20"/>
                <w:szCs w:val="20"/>
              </w:rPr>
              <w:t>AspAT</w:t>
            </w:r>
            <w:proofErr w:type="spellEnd"/>
            <w:r w:rsidRPr="00DD219E">
              <w:rPr>
                <w:rFonts w:ascii="Times New Roman" w:hAnsi="Times New Roman" w:cs="Times New Roman"/>
                <w:sz w:val="20"/>
                <w:szCs w:val="20"/>
              </w:rPr>
              <w:t xml:space="preserve">&gt; 3 × GGN, bilirubina ≥ 3,0 </w:t>
            </w:r>
            <w:r w:rsidRPr="00DD219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mg/dl, kreatynina ≥ 1,0 mg/dl, hemoglobina [</w:t>
            </w:r>
            <w:proofErr w:type="spellStart"/>
            <w:r w:rsidRPr="00DD219E">
              <w:rPr>
                <w:rFonts w:ascii="Times New Roman" w:hAnsi="Times New Roman" w:cs="Times New Roman"/>
                <w:sz w:val="20"/>
                <w:szCs w:val="20"/>
              </w:rPr>
              <w:t>Hgb</w:t>
            </w:r>
            <w:proofErr w:type="spellEnd"/>
            <w:r w:rsidRPr="00DD219E">
              <w:rPr>
                <w:rFonts w:ascii="Times New Roman" w:hAnsi="Times New Roman" w:cs="Times New Roman"/>
                <w:sz w:val="20"/>
                <w:szCs w:val="20"/>
              </w:rPr>
              <w:t xml:space="preserve">] &lt;8 lub&gt; 18 g/dl; białe krwinki [WBC]&gt; 20 000 na </w:t>
            </w:r>
            <w:proofErr w:type="spellStart"/>
            <w:r w:rsidRPr="00DD219E">
              <w:rPr>
                <w:rFonts w:ascii="Times New Roman" w:hAnsi="Times New Roman" w:cs="Times New Roman"/>
                <w:sz w:val="20"/>
                <w:szCs w:val="20"/>
              </w:rPr>
              <w:t>cmm</w:t>
            </w:r>
            <w:proofErr w:type="spellEnd"/>
            <w:r w:rsidRPr="00DD219E">
              <w:rPr>
                <w:rFonts w:ascii="Times New Roman" w:hAnsi="Times New Roman" w:cs="Times New Roman"/>
                <w:sz w:val="20"/>
                <w:szCs w:val="20"/>
              </w:rPr>
              <w:t>) przed genową terapią zastępczą;</w:t>
            </w:r>
          </w:p>
          <w:p w14:paraId="58EBF348" w14:textId="389D0C8D" w:rsidR="00D13C04" w:rsidRPr="00DD219E" w:rsidRDefault="00D13C04" w:rsidP="00845F48">
            <w:pPr>
              <w:pStyle w:val="Akapitzlist"/>
              <w:numPr>
                <w:ilvl w:val="3"/>
                <w:numId w:val="27"/>
              </w:numPr>
              <w:spacing w:after="60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D219E">
              <w:rPr>
                <w:rFonts w:ascii="Times New Roman" w:hAnsi="Times New Roman" w:cs="Times New Roman"/>
                <w:sz w:val="20"/>
                <w:szCs w:val="20"/>
              </w:rPr>
              <w:t xml:space="preserve">udział w niedawnym badaniu klinicznym dotyczącym leczenia SMA (z wyjątkiem obserwacyjnych badań </w:t>
            </w:r>
            <w:proofErr w:type="spellStart"/>
            <w:r w:rsidRPr="00DD219E">
              <w:rPr>
                <w:rFonts w:ascii="Times New Roman" w:hAnsi="Times New Roman" w:cs="Times New Roman"/>
                <w:sz w:val="20"/>
                <w:szCs w:val="20"/>
              </w:rPr>
              <w:t>kohortowych</w:t>
            </w:r>
            <w:proofErr w:type="spellEnd"/>
            <w:r w:rsidRPr="00DD219E">
              <w:rPr>
                <w:rFonts w:ascii="Times New Roman" w:hAnsi="Times New Roman" w:cs="Times New Roman"/>
                <w:sz w:val="20"/>
                <w:szCs w:val="20"/>
              </w:rPr>
              <w:t xml:space="preserve"> lub badań nieinterwencyjnych) lub otrzymanie badanego albo komercyjnego związku, produktu, lub terapii podawanej z zamiarem leczenia SMA (np. </w:t>
            </w:r>
            <w:proofErr w:type="spellStart"/>
            <w:r w:rsidRPr="00DD219E">
              <w:rPr>
                <w:rFonts w:ascii="Times New Roman" w:hAnsi="Times New Roman" w:cs="Times New Roman"/>
                <w:sz w:val="20"/>
                <w:szCs w:val="20"/>
              </w:rPr>
              <w:t>nusinersen</w:t>
            </w:r>
            <w:proofErr w:type="spellEnd"/>
            <w:r w:rsidRPr="00DD219E">
              <w:rPr>
                <w:rFonts w:ascii="Times New Roman" w:hAnsi="Times New Roman" w:cs="Times New Roman"/>
                <w:sz w:val="20"/>
                <w:szCs w:val="20"/>
              </w:rPr>
              <w:t>, kwas walproinowy) w dowolnym czasie przed kwalifikacją do</w:t>
            </w:r>
            <w:r w:rsidR="00B672B9" w:rsidRPr="00DD219E">
              <w:rPr>
                <w:rFonts w:ascii="Times New Roman" w:hAnsi="Times New Roman" w:cs="Times New Roman"/>
                <w:sz w:val="20"/>
                <w:szCs w:val="20"/>
              </w:rPr>
              <w:t xml:space="preserve"> programu lekowego</w:t>
            </w:r>
            <w:r w:rsidRPr="00DD219E">
              <w:rPr>
                <w:rFonts w:ascii="Times New Roman" w:hAnsi="Times New Roman" w:cs="Times New Roman"/>
                <w:sz w:val="20"/>
                <w:szCs w:val="20"/>
              </w:rPr>
              <w:t>.;</w:t>
            </w:r>
          </w:p>
          <w:p w14:paraId="6EE0E8AC" w14:textId="101D86CE" w:rsidR="00D13C04" w:rsidRPr="00DD219E" w:rsidRDefault="00D13C04" w:rsidP="00845F48">
            <w:pPr>
              <w:pStyle w:val="Akapitzlist"/>
              <w:numPr>
                <w:ilvl w:val="3"/>
                <w:numId w:val="27"/>
              </w:numPr>
              <w:spacing w:after="60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D219E">
              <w:rPr>
                <w:rFonts w:ascii="Times New Roman" w:hAnsi="Times New Roman" w:cs="Times New Roman"/>
                <w:sz w:val="20"/>
                <w:szCs w:val="20"/>
              </w:rPr>
              <w:t>przyjmowanie doustnych beta-agonistów (należy odstawić co najmniej 30 dni przed podaniem terapii genowej);</w:t>
            </w:r>
          </w:p>
          <w:p w14:paraId="454AEE51" w14:textId="57311236" w:rsidR="00D13C04" w:rsidRPr="00DD219E" w:rsidRDefault="00D13C04" w:rsidP="00845F48">
            <w:pPr>
              <w:pStyle w:val="Akapitzlist"/>
              <w:numPr>
                <w:ilvl w:val="3"/>
                <w:numId w:val="27"/>
              </w:numPr>
              <w:spacing w:after="60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D219E">
              <w:rPr>
                <w:rFonts w:ascii="Times New Roman" w:hAnsi="Times New Roman" w:cs="Times New Roman"/>
                <w:sz w:val="20"/>
                <w:szCs w:val="20"/>
              </w:rPr>
              <w:t>oczekiwanie poważnych zabiegów chirurgicznych (np. operacja kręgosłupa lub tracheostomia);</w:t>
            </w:r>
          </w:p>
          <w:p w14:paraId="66A57F8D" w14:textId="5A173DCD" w:rsidR="00D13C04" w:rsidRPr="00DD219E" w:rsidRDefault="00D13C04" w:rsidP="00845F48">
            <w:pPr>
              <w:pStyle w:val="Akapitzlist"/>
              <w:numPr>
                <w:ilvl w:val="3"/>
                <w:numId w:val="27"/>
              </w:numPr>
              <w:spacing w:after="60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D219E">
              <w:rPr>
                <w:rFonts w:ascii="Times New Roman" w:hAnsi="Times New Roman" w:cs="Times New Roman"/>
                <w:sz w:val="20"/>
                <w:szCs w:val="20"/>
              </w:rPr>
              <w:t>wiek ciążowy w chwili urodzenia &lt;35 tygodni (245 dni);</w:t>
            </w:r>
          </w:p>
          <w:p w14:paraId="48AAD9CF" w14:textId="31AB0A42" w:rsidR="003A04FC" w:rsidRPr="00DD219E" w:rsidRDefault="003A04FC" w:rsidP="00845F48">
            <w:pPr>
              <w:pStyle w:val="Akapitzlist"/>
              <w:numPr>
                <w:ilvl w:val="3"/>
                <w:numId w:val="27"/>
              </w:numPr>
              <w:spacing w:after="60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D219E">
              <w:rPr>
                <w:rFonts w:ascii="Times New Roman" w:hAnsi="Times New Roman" w:cs="Times New Roman"/>
                <w:sz w:val="20"/>
                <w:szCs w:val="20"/>
              </w:rPr>
              <w:t>odmowa podpisania formularza zgody przez rodziców/opiekunów prawnych;</w:t>
            </w:r>
          </w:p>
          <w:p w14:paraId="761B342A" w14:textId="22BA4C29" w:rsidR="00D13C04" w:rsidRPr="00DD219E" w:rsidRDefault="003A04FC" w:rsidP="00845F48">
            <w:pPr>
              <w:pStyle w:val="Akapitzlist"/>
              <w:numPr>
                <w:ilvl w:val="3"/>
                <w:numId w:val="27"/>
              </w:numPr>
              <w:spacing w:after="60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D219E">
              <w:rPr>
                <w:rFonts w:ascii="Times New Roman" w:hAnsi="Times New Roman" w:cs="Times New Roman"/>
                <w:sz w:val="20"/>
                <w:szCs w:val="20"/>
              </w:rPr>
              <w:t xml:space="preserve">odmowa przez </w:t>
            </w:r>
            <w:r w:rsidR="00D13C04" w:rsidRPr="00DD219E">
              <w:rPr>
                <w:rFonts w:ascii="Times New Roman" w:hAnsi="Times New Roman" w:cs="Times New Roman"/>
                <w:sz w:val="20"/>
                <w:szCs w:val="20"/>
              </w:rPr>
              <w:t>rodzic</w:t>
            </w:r>
            <w:r w:rsidRPr="00DD219E">
              <w:rPr>
                <w:rFonts w:ascii="Times New Roman" w:hAnsi="Times New Roman" w:cs="Times New Roman"/>
                <w:sz w:val="20"/>
                <w:szCs w:val="20"/>
              </w:rPr>
              <w:t>ów</w:t>
            </w:r>
            <w:r w:rsidR="00D13C04" w:rsidRPr="00DD219E">
              <w:rPr>
                <w:rFonts w:ascii="Times New Roman" w:hAnsi="Times New Roman" w:cs="Times New Roman"/>
                <w:sz w:val="20"/>
                <w:szCs w:val="20"/>
              </w:rPr>
              <w:t>/opiekun</w:t>
            </w:r>
            <w:r w:rsidRPr="00DD219E">
              <w:rPr>
                <w:rFonts w:ascii="Times New Roman" w:hAnsi="Times New Roman" w:cs="Times New Roman"/>
                <w:sz w:val="20"/>
                <w:szCs w:val="20"/>
              </w:rPr>
              <w:t>ów</w:t>
            </w:r>
            <w:r w:rsidR="00D13C04" w:rsidRPr="00DD219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D219E">
              <w:rPr>
                <w:rFonts w:ascii="Times New Roman" w:hAnsi="Times New Roman" w:cs="Times New Roman"/>
                <w:sz w:val="20"/>
                <w:szCs w:val="20"/>
              </w:rPr>
              <w:t>prawnych</w:t>
            </w:r>
            <w:r w:rsidR="00D13C04" w:rsidRPr="00DD219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D219E">
              <w:rPr>
                <w:rFonts w:ascii="Times New Roman" w:hAnsi="Times New Roman" w:cs="Times New Roman"/>
                <w:sz w:val="20"/>
                <w:szCs w:val="20"/>
              </w:rPr>
              <w:t>przestrzegania</w:t>
            </w:r>
            <w:r w:rsidR="00D13C04" w:rsidRPr="00DD219E">
              <w:rPr>
                <w:rFonts w:ascii="Times New Roman" w:hAnsi="Times New Roman" w:cs="Times New Roman"/>
                <w:sz w:val="20"/>
                <w:szCs w:val="20"/>
              </w:rPr>
              <w:t xml:space="preserve"> procedur </w:t>
            </w:r>
            <w:r w:rsidR="00FF78E3" w:rsidRPr="00DD219E">
              <w:rPr>
                <w:rFonts w:ascii="Times New Roman" w:hAnsi="Times New Roman" w:cs="Times New Roman"/>
                <w:sz w:val="20"/>
                <w:szCs w:val="20"/>
              </w:rPr>
              <w:t xml:space="preserve">programu lekowego </w:t>
            </w:r>
            <w:r w:rsidR="00D13C04" w:rsidRPr="00DD219E">
              <w:rPr>
                <w:rFonts w:ascii="Times New Roman" w:hAnsi="Times New Roman" w:cs="Times New Roman"/>
                <w:sz w:val="20"/>
                <w:szCs w:val="20"/>
              </w:rPr>
              <w:t xml:space="preserve">lub </w:t>
            </w:r>
            <w:r w:rsidRPr="00DD219E">
              <w:rPr>
                <w:rFonts w:ascii="Times New Roman" w:hAnsi="Times New Roman" w:cs="Times New Roman"/>
                <w:sz w:val="20"/>
                <w:szCs w:val="20"/>
              </w:rPr>
              <w:t>brak możliwości</w:t>
            </w:r>
            <w:r w:rsidR="00D13C04" w:rsidRPr="00DD219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D219E">
              <w:rPr>
                <w:rFonts w:ascii="Times New Roman" w:hAnsi="Times New Roman" w:cs="Times New Roman"/>
                <w:sz w:val="20"/>
                <w:szCs w:val="20"/>
              </w:rPr>
              <w:t>podróżowania</w:t>
            </w:r>
            <w:r w:rsidR="00D13C04" w:rsidRPr="00DD219E">
              <w:rPr>
                <w:rFonts w:ascii="Times New Roman" w:hAnsi="Times New Roman" w:cs="Times New Roman"/>
                <w:sz w:val="20"/>
                <w:szCs w:val="20"/>
              </w:rPr>
              <w:t xml:space="preserve"> w celu powtórnych wizyt</w:t>
            </w:r>
            <w:r w:rsidR="00DD219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5BE8EFDB" w14:textId="5A14E724" w:rsidR="00800012" w:rsidRPr="00DD219E" w:rsidRDefault="00800012" w:rsidP="00FF78E3">
            <w:pPr>
              <w:pStyle w:val="Akapitzlist"/>
              <w:spacing w:after="60"/>
              <w:ind w:left="454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7" w:type="pct"/>
          </w:tcPr>
          <w:p w14:paraId="551E0845" w14:textId="78221DD8" w:rsidR="006A331D" w:rsidRPr="00DD219E" w:rsidRDefault="006A331D" w:rsidP="00845F48">
            <w:pPr>
              <w:pStyle w:val="Akapitzlist"/>
              <w:numPr>
                <w:ilvl w:val="0"/>
                <w:numId w:val="29"/>
              </w:numPr>
              <w:spacing w:before="120" w:after="60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D21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Dawkowanie</w:t>
            </w:r>
          </w:p>
          <w:p w14:paraId="17028BBD" w14:textId="77777777" w:rsidR="003A04FC" w:rsidRPr="00DD219E" w:rsidRDefault="003A04FC" w:rsidP="00845F48">
            <w:p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D219E">
              <w:rPr>
                <w:rFonts w:ascii="Times New Roman" w:hAnsi="Times New Roman" w:cs="Times New Roman"/>
                <w:sz w:val="20"/>
                <w:szCs w:val="20"/>
              </w:rPr>
              <w:t xml:space="preserve">Podawanie w pojedynczej dawce we wlewie dożylnym. Nominalna dawka wynosi 1,1 × 10^14 </w:t>
            </w:r>
            <w:proofErr w:type="spellStart"/>
            <w:r w:rsidRPr="00DD219E">
              <w:rPr>
                <w:rFonts w:ascii="Times New Roman" w:hAnsi="Times New Roman" w:cs="Times New Roman"/>
                <w:sz w:val="20"/>
                <w:szCs w:val="20"/>
              </w:rPr>
              <w:t>vg</w:t>
            </w:r>
            <w:proofErr w:type="spellEnd"/>
            <w:r w:rsidRPr="00DD219E">
              <w:rPr>
                <w:rFonts w:ascii="Times New Roman" w:hAnsi="Times New Roman" w:cs="Times New Roman"/>
                <w:sz w:val="20"/>
                <w:szCs w:val="20"/>
              </w:rPr>
              <w:t xml:space="preserve">/kg </w:t>
            </w:r>
            <w:proofErr w:type="spellStart"/>
            <w:r w:rsidRPr="00DD219E">
              <w:rPr>
                <w:rFonts w:ascii="Times New Roman" w:hAnsi="Times New Roman" w:cs="Times New Roman"/>
                <w:sz w:val="20"/>
                <w:szCs w:val="20"/>
              </w:rPr>
              <w:t>onasemnogenu</w:t>
            </w:r>
            <w:proofErr w:type="spellEnd"/>
            <w:r w:rsidRPr="00DD219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D219E">
              <w:rPr>
                <w:rFonts w:ascii="Times New Roman" w:hAnsi="Times New Roman" w:cs="Times New Roman"/>
                <w:sz w:val="20"/>
                <w:szCs w:val="20"/>
              </w:rPr>
              <w:t>abeparwowek</w:t>
            </w:r>
            <w:proofErr w:type="spellEnd"/>
            <w:r w:rsidRPr="00DD219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0E4DC222" w14:textId="0071AD92" w:rsidR="00DA74EC" w:rsidRPr="00DD219E" w:rsidRDefault="003A04FC" w:rsidP="00845F48">
            <w:p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D219E">
              <w:rPr>
                <w:rFonts w:ascii="Times New Roman" w:hAnsi="Times New Roman" w:cs="Times New Roman"/>
                <w:sz w:val="20"/>
                <w:szCs w:val="20"/>
              </w:rPr>
              <w:t xml:space="preserve">Szczegółowe warunki podania i skojarzonego z nim leczenia immunomodulującego oraz sposób modyfikacji ich dawkowania zgodnie z </w:t>
            </w:r>
            <w:proofErr w:type="spellStart"/>
            <w:r w:rsidRPr="00DD219E">
              <w:rPr>
                <w:rFonts w:ascii="Times New Roman" w:hAnsi="Times New Roman" w:cs="Times New Roman"/>
                <w:sz w:val="20"/>
                <w:szCs w:val="20"/>
              </w:rPr>
              <w:t>ChPL</w:t>
            </w:r>
            <w:proofErr w:type="spellEnd"/>
            <w:r w:rsidRPr="00DD219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667" w:type="pct"/>
          </w:tcPr>
          <w:p w14:paraId="2C277D00" w14:textId="6C8E47BB" w:rsidR="006A331D" w:rsidRPr="00DD219E" w:rsidRDefault="006A331D" w:rsidP="00845F48">
            <w:pPr>
              <w:pStyle w:val="Akapitzlist"/>
              <w:numPr>
                <w:ilvl w:val="0"/>
                <w:numId w:val="33"/>
              </w:numPr>
              <w:spacing w:before="120" w:after="60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D21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Badania przy kwalifikacji</w:t>
            </w:r>
          </w:p>
          <w:p w14:paraId="5023FE39" w14:textId="77777777" w:rsidR="003A04FC" w:rsidRPr="00DD219E" w:rsidRDefault="003A04FC" w:rsidP="00845F48">
            <w:pPr>
              <w:pStyle w:val="Akapitzlist"/>
              <w:numPr>
                <w:ilvl w:val="3"/>
                <w:numId w:val="33"/>
              </w:numPr>
              <w:spacing w:after="60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D219E">
              <w:rPr>
                <w:rFonts w:ascii="Times New Roman" w:hAnsi="Times New Roman" w:cs="Times New Roman"/>
                <w:sz w:val="20"/>
                <w:szCs w:val="20"/>
              </w:rPr>
              <w:t>badanie ogólnolekarskie;</w:t>
            </w:r>
          </w:p>
          <w:p w14:paraId="0FDCC047" w14:textId="64237D4A" w:rsidR="003A04FC" w:rsidRPr="00DD219E" w:rsidRDefault="003A04FC" w:rsidP="00845F48">
            <w:pPr>
              <w:pStyle w:val="Akapitzlist"/>
              <w:numPr>
                <w:ilvl w:val="3"/>
                <w:numId w:val="33"/>
              </w:numPr>
              <w:spacing w:after="60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D219E">
              <w:rPr>
                <w:rFonts w:ascii="Times New Roman" w:hAnsi="Times New Roman" w:cs="Times New Roman"/>
                <w:sz w:val="20"/>
                <w:szCs w:val="20"/>
              </w:rPr>
              <w:t>badanie miana przeciwciał AAV9;</w:t>
            </w:r>
          </w:p>
          <w:p w14:paraId="22C92907" w14:textId="024DF3BE" w:rsidR="003A04FC" w:rsidRPr="00DD219E" w:rsidRDefault="003A04FC" w:rsidP="00845F48">
            <w:pPr>
              <w:pStyle w:val="Akapitzlist"/>
              <w:numPr>
                <w:ilvl w:val="3"/>
                <w:numId w:val="33"/>
              </w:numPr>
              <w:spacing w:after="60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D219E">
              <w:rPr>
                <w:rFonts w:ascii="Times New Roman" w:hAnsi="Times New Roman" w:cs="Times New Roman"/>
                <w:sz w:val="20"/>
                <w:szCs w:val="20"/>
              </w:rPr>
              <w:t xml:space="preserve">badanie czynności wątroby: </w:t>
            </w:r>
            <w:proofErr w:type="spellStart"/>
            <w:r w:rsidRPr="00DD219E">
              <w:rPr>
                <w:rFonts w:ascii="Times New Roman" w:hAnsi="Times New Roman" w:cs="Times New Roman"/>
                <w:sz w:val="20"/>
                <w:szCs w:val="20"/>
              </w:rPr>
              <w:t>AlAT</w:t>
            </w:r>
            <w:proofErr w:type="spellEnd"/>
            <w:r w:rsidR="00845F48" w:rsidRPr="00DD219E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DD219E">
              <w:rPr>
                <w:rFonts w:ascii="Times New Roman" w:hAnsi="Times New Roman" w:cs="Times New Roman"/>
                <w:sz w:val="20"/>
                <w:szCs w:val="20"/>
              </w:rPr>
              <w:t>AspAT</w:t>
            </w:r>
            <w:proofErr w:type="spellEnd"/>
            <w:r w:rsidR="00845F48" w:rsidRPr="00DD219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DD219E">
              <w:rPr>
                <w:rFonts w:ascii="Times New Roman" w:hAnsi="Times New Roman" w:cs="Times New Roman"/>
                <w:sz w:val="20"/>
                <w:szCs w:val="20"/>
              </w:rPr>
              <w:t xml:space="preserve"> bilirubina całkowita;</w:t>
            </w:r>
          </w:p>
          <w:p w14:paraId="1A37C517" w14:textId="038C7FA4" w:rsidR="003A04FC" w:rsidRPr="00DD219E" w:rsidRDefault="003A04FC" w:rsidP="00845F48">
            <w:pPr>
              <w:pStyle w:val="Akapitzlist"/>
              <w:numPr>
                <w:ilvl w:val="3"/>
                <w:numId w:val="33"/>
              </w:numPr>
              <w:spacing w:after="60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D219E">
              <w:rPr>
                <w:rFonts w:ascii="Times New Roman" w:hAnsi="Times New Roman" w:cs="Times New Roman"/>
                <w:sz w:val="20"/>
                <w:szCs w:val="20"/>
              </w:rPr>
              <w:t>liczba płytek krwi;</w:t>
            </w:r>
          </w:p>
          <w:p w14:paraId="6890CB22" w14:textId="40097239" w:rsidR="003A04FC" w:rsidRPr="00DD219E" w:rsidRDefault="003A04FC" w:rsidP="00845F48">
            <w:pPr>
              <w:pStyle w:val="Akapitzlist"/>
              <w:numPr>
                <w:ilvl w:val="3"/>
                <w:numId w:val="33"/>
              </w:numPr>
              <w:spacing w:after="60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D219E">
              <w:rPr>
                <w:rFonts w:ascii="Times New Roman" w:hAnsi="Times New Roman" w:cs="Times New Roman"/>
                <w:sz w:val="20"/>
                <w:szCs w:val="20"/>
              </w:rPr>
              <w:t xml:space="preserve">stężenie </w:t>
            </w:r>
            <w:proofErr w:type="spellStart"/>
            <w:r w:rsidRPr="00DD219E">
              <w:rPr>
                <w:rFonts w:ascii="Times New Roman" w:hAnsi="Times New Roman" w:cs="Times New Roman"/>
                <w:sz w:val="20"/>
                <w:szCs w:val="20"/>
              </w:rPr>
              <w:t>troponiny</w:t>
            </w:r>
            <w:proofErr w:type="spellEnd"/>
            <w:r w:rsidRPr="00DD219E">
              <w:rPr>
                <w:rFonts w:ascii="Times New Roman" w:hAnsi="Times New Roman" w:cs="Times New Roman"/>
                <w:sz w:val="20"/>
                <w:szCs w:val="20"/>
              </w:rPr>
              <w:t xml:space="preserve"> I;</w:t>
            </w:r>
          </w:p>
          <w:p w14:paraId="15CDD802" w14:textId="6E645A3B" w:rsidR="003A04FC" w:rsidRPr="00DD219E" w:rsidRDefault="003A04FC" w:rsidP="00845F48">
            <w:pPr>
              <w:pStyle w:val="Akapitzlist"/>
              <w:numPr>
                <w:ilvl w:val="3"/>
                <w:numId w:val="33"/>
              </w:numPr>
              <w:spacing w:after="60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D219E">
              <w:rPr>
                <w:rFonts w:ascii="Times New Roman" w:hAnsi="Times New Roman" w:cs="Times New Roman"/>
                <w:sz w:val="20"/>
                <w:szCs w:val="20"/>
              </w:rPr>
              <w:t xml:space="preserve">badanie weryfikujące rozpoznanie kliniczne SMA tj. identyfikacja delecji </w:t>
            </w:r>
            <w:proofErr w:type="spellStart"/>
            <w:r w:rsidRPr="00DD219E">
              <w:rPr>
                <w:rFonts w:ascii="Times New Roman" w:hAnsi="Times New Roman" w:cs="Times New Roman"/>
                <w:sz w:val="20"/>
                <w:szCs w:val="20"/>
              </w:rPr>
              <w:t>eksonu</w:t>
            </w:r>
            <w:proofErr w:type="spellEnd"/>
            <w:r w:rsidRPr="00DD219E">
              <w:rPr>
                <w:rFonts w:ascii="Times New Roman" w:hAnsi="Times New Roman" w:cs="Times New Roman"/>
                <w:sz w:val="20"/>
                <w:szCs w:val="20"/>
              </w:rPr>
              <w:t xml:space="preserve"> 7 genu SMN1 w układzie homozygotycznym;</w:t>
            </w:r>
          </w:p>
          <w:p w14:paraId="14E4737C" w14:textId="17AB75DE" w:rsidR="003A04FC" w:rsidRPr="00DD219E" w:rsidRDefault="003A04FC" w:rsidP="00845F48">
            <w:pPr>
              <w:pStyle w:val="Akapitzlist"/>
              <w:numPr>
                <w:ilvl w:val="3"/>
                <w:numId w:val="33"/>
              </w:numPr>
              <w:spacing w:after="60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D219E">
              <w:rPr>
                <w:rFonts w:ascii="Times New Roman" w:hAnsi="Times New Roman" w:cs="Times New Roman"/>
                <w:sz w:val="20"/>
                <w:szCs w:val="20"/>
              </w:rPr>
              <w:t>badanie określające ilość kopii genu SMN1 i SMN2 z wykorzystaniem techniki MLPA;</w:t>
            </w:r>
          </w:p>
          <w:p w14:paraId="1B2F1CB6" w14:textId="27D5760E" w:rsidR="003A04FC" w:rsidRPr="00DD219E" w:rsidRDefault="003A04FC" w:rsidP="00845F48">
            <w:pPr>
              <w:pStyle w:val="Akapitzlist"/>
              <w:numPr>
                <w:ilvl w:val="3"/>
                <w:numId w:val="33"/>
              </w:numPr>
              <w:spacing w:after="60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D219E">
              <w:rPr>
                <w:rFonts w:ascii="Times New Roman" w:hAnsi="Times New Roman" w:cs="Times New Roman"/>
                <w:sz w:val="20"/>
                <w:szCs w:val="20"/>
              </w:rPr>
              <w:t>formalny test połykania;</w:t>
            </w:r>
          </w:p>
          <w:p w14:paraId="796D4296" w14:textId="3220C0EA" w:rsidR="003A04FC" w:rsidRPr="00DD219E" w:rsidRDefault="003A04FC" w:rsidP="00845F48">
            <w:pPr>
              <w:pStyle w:val="Akapitzlist"/>
              <w:numPr>
                <w:ilvl w:val="3"/>
                <w:numId w:val="33"/>
              </w:numPr>
              <w:spacing w:after="60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D219E">
              <w:rPr>
                <w:rFonts w:ascii="Times New Roman" w:hAnsi="Times New Roman" w:cs="Times New Roman"/>
                <w:sz w:val="20"/>
                <w:szCs w:val="20"/>
              </w:rPr>
              <w:t>pulsoksymetria</w:t>
            </w:r>
            <w:proofErr w:type="spellEnd"/>
            <w:r w:rsidR="00845F48" w:rsidRPr="00DD219E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6FA077D7" w14:textId="3963160A" w:rsidR="003A04FC" w:rsidRPr="00DD219E" w:rsidRDefault="003A04FC" w:rsidP="00845F48">
            <w:pPr>
              <w:pStyle w:val="Akapitzlist"/>
              <w:numPr>
                <w:ilvl w:val="3"/>
                <w:numId w:val="33"/>
              </w:numPr>
              <w:spacing w:after="60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D219E">
              <w:rPr>
                <w:rFonts w:ascii="Times New Roman" w:hAnsi="Times New Roman" w:cs="Times New Roman"/>
                <w:sz w:val="20"/>
                <w:szCs w:val="20"/>
              </w:rPr>
              <w:t>określenie masy ciała pacjenta w stosunku do wieku z wykorzystaniem siatek centylowych</w:t>
            </w:r>
            <w:r w:rsidR="00845F48" w:rsidRPr="00DD219E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7A225CFA" w14:textId="29514B2F" w:rsidR="003A04FC" w:rsidRPr="00DD219E" w:rsidRDefault="003A04FC" w:rsidP="00845F48">
            <w:pPr>
              <w:pStyle w:val="Akapitzlist"/>
              <w:numPr>
                <w:ilvl w:val="3"/>
                <w:numId w:val="33"/>
              </w:numPr>
              <w:spacing w:after="60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D219E">
              <w:rPr>
                <w:rFonts w:ascii="Times New Roman" w:hAnsi="Times New Roman" w:cs="Times New Roman"/>
                <w:sz w:val="20"/>
                <w:szCs w:val="20"/>
              </w:rPr>
              <w:t>badanie poziomu kreatyniny;</w:t>
            </w:r>
          </w:p>
          <w:p w14:paraId="1355D5FD" w14:textId="2EBE23D7" w:rsidR="003A04FC" w:rsidRPr="00DD219E" w:rsidRDefault="003A04FC" w:rsidP="00845F48">
            <w:pPr>
              <w:pStyle w:val="Akapitzlist"/>
              <w:numPr>
                <w:ilvl w:val="3"/>
                <w:numId w:val="33"/>
              </w:numPr>
              <w:spacing w:after="60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D219E">
              <w:rPr>
                <w:rFonts w:ascii="Times New Roman" w:hAnsi="Times New Roman" w:cs="Times New Roman"/>
                <w:sz w:val="20"/>
                <w:szCs w:val="20"/>
              </w:rPr>
              <w:t>badanie poziomu hemoglobiny;</w:t>
            </w:r>
          </w:p>
          <w:p w14:paraId="5EFF056D" w14:textId="5A846EF7" w:rsidR="003A04FC" w:rsidRPr="00DD219E" w:rsidRDefault="003A04FC" w:rsidP="00845F48">
            <w:pPr>
              <w:pStyle w:val="Akapitzlist"/>
              <w:numPr>
                <w:ilvl w:val="3"/>
                <w:numId w:val="33"/>
              </w:numPr>
              <w:spacing w:after="60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D219E">
              <w:rPr>
                <w:rFonts w:ascii="Times New Roman" w:hAnsi="Times New Roman" w:cs="Times New Roman"/>
                <w:sz w:val="20"/>
                <w:szCs w:val="20"/>
              </w:rPr>
              <w:t>liczba leukocytów [WBC]</w:t>
            </w:r>
            <w:r w:rsidR="00845F48" w:rsidRPr="00DD219E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7880217A" w14:textId="08536336" w:rsidR="003A04FC" w:rsidRPr="00DD219E" w:rsidRDefault="003A04FC" w:rsidP="00845F48">
            <w:pPr>
              <w:pStyle w:val="Akapitzlist"/>
              <w:numPr>
                <w:ilvl w:val="3"/>
                <w:numId w:val="33"/>
              </w:numPr>
              <w:spacing w:after="60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D219E">
              <w:rPr>
                <w:rFonts w:ascii="Times New Roman" w:hAnsi="Times New Roman" w:cs="Times New Roman"/>
                <w:sz w:val="20"/>
                <w:szCs w:val="20"/>
              </w:rPr>
              <w:t xml:space="preserve">badanie poziomu </w:t>
            </w:r>
            <w:r w:rsidR="00845F48" w:rsidRPr="00DD219E">
              <w:rPr>
                <w:rFonts w:ascii="Times New Roman" w:hAnsi="Times New Roman" w:cs="Times New Roman"/>
                <w:sz w:val="20"/>
                <w:szCs w:val="20"/>
              </w:rPr>
              <w:t>g</w:t>
            </w:r>
            <w:r w:rsidRPr="00DD219E">
              <w:rPr>
                <w:rFonts w:ascii="Times New Roman" w:hAnsi="Times New Roman" w:cs="Times New Roman"/>
                <w:sz w:val="20"/>
                <w:szCs w:val="20"/>
              </w:rPr>
              <w:t>amma-</w:t>
            </w:r>
            <w:proofErr w:type="spellStart"/>
            <w:r w:rsidRPr="00DD219E">
              <w:rPr>
                <w:rFonts w:ascii="Times New Roman" w:hAnsi="Times New Roman" w:cs="Times New Roman"/>
                <w:sz w:val="20"/>
                <w:szCs w:val="20"/>
              </w:rPr>
              <w:t>glutamylotransferazy</w:t>
            </w:r>
            <w:proofErr w:type="spellEnd"/>
            <w:r w:rsidRPr="00DD219E">
              <w:rPr>
                <w:rFonts w:ascii="Times New Roman" w:hAnsi="Times New Roman" w:cs="Times New Roman"/>
                <w:sz w:val="20"/>
                <w:szCs w:val="20"/>
              </w:rPr>
              <w:t xml:space="preserve"> (GGT)</w:t>
            </w:r>
            <w:r w:rsidR="00845F48" w:rsidRPr="00DD219E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0211B309" w14:textId="4BFB317E" w:rsidR="00CD3C23" w:rsidRPr="00DD219E" w:rsidRDefault="00CD3C23" w:rsidP="00845F48">
            <w:pPr>
              <w:pStyle w:val="Akapitzlist"/>
              <w:numPr>
                <w:ilvl w:val="3"/>
                <w:numId w:val="33"/>
              </w:numPr>
              <w:spacing w:after="60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D219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test zaburzeń nerwowo-mięśniowych (wg skali CHOP-INTEND).</w:t>
            </w:r>
          </w:p>
          <w:p w14:paraId="7673D66B" w14:textId="77777777" w:rsidR="00845F48" w:rsidRPr="00DD219E" w:rsidRDefault="00845F48" w:rsidP="00845F48">
            <w:pPr>
              <w:spacing w:after="60"/>
              <w:ind w:left="22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6914153" w14:textId="7F9FD775" w:rsidR="003A04FC" w:rsidRPr="00DD219E" w:rsidRDefault="003A04FC" w:rsidP="00845F48">
            <w:pPr>
              <w:pStyle w:val="Akapitzlist"/>
              <w:numPr>
                <w:ilvl w:val="0"/>
                <w:numId w:val="33"/>
              </w:numPr>
              <w:spacing w:after="60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D21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Monitorowanie leczenia</w:t>
            </w:r>
          </w:p>
          <w:p w14:paraId="3219B17F" w14:textId="41BDEA2E" w:rsidR="00E43E5B" w:rsidRPr="00DD219E" w:rsidRDefault="00E43E5B" w:rsidP="00A55BC8">
            <w:pPr>
              <w:pStyle w:val="Akapitzlist"/>
              <w:numPr>
                <w:ilvl w:val="1"/>
                <w:numId w:val="33"/>
              </w:numPr>
              <w:spacing w:after="60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D219E">
              <w:rPr>
                <w:rFonts w:ascii="Times New Roman" w:hAnsi="Times New Roman" w:cs="Times New Roman"/>
                <w:sz w:val="20"/>
                <w:szCs w:val="20"/>
              </w:rPr>
              <w:t>Co tydzień przez pierwszy miesiąc</w:t>
            </w:r>
            <w:r w:rsidR="00A55BC8" w:rsidRPr="00DD219E">
              <w:rPr>
                <w:rFonts w:ascii="Times New Roman" w:hAnsi="Times New Roman" w:cs="Times New Roman"/>
                <w:sz w:val="20"/>
                <w:szCs w:val="20"/>
              </w:rPr>
              <w:t xml:space="preserve"> po podaniu leku</w:t>
            </w:r>
            <w:r w:rsidRPr="00DD219E">
              <w:rPr>
                <w:rFonts w:ascii="Times New Roman" w:hAnsi="Times New Roman" w:cs="Times New Roman"/>
                <w:sz w:val="20"/>
                <w:szCs w:val="20"/>
              </w:rPr>
              <w:t>, a następnie co 2 tygodnie w drugim i trzecim miesiącu</w:t>
            </w:r>
            <w:r w:rsidR="00A55BC8" w:rsidRPr="00DD219E">
              <w:rPr>
                <w:rFonts w:ascii="Times New Roman" w:hAnsi="Times New Roman" w:cs="Times New Roman"/>
                <w:sz w:val="20"/>
                <w:szCs w:val="20"/>
              </w:rPr>
              <w:t xml:space="preserve"> lub dłużej (do czasu powrotu parametrów do wartości początkowej):</w:t>
            </w:r>
          </w:p>
          <w:p w14:paraId="6D83FEAB" w14:textId="68209628" w:rsidR="003A04FC" w:rsidRPr="00DD219E" w:rsidRDefault="003A04FC" w:rsidP="00845F48">
            <w:pPr>
              <w:pStyle w:val="Akapitzlist"/>
              <w:numPr>
                <w:ilvl w:val="3"/>
                <w:numId w:val="33"/>
              </w:numPr>
              <w:spacing w:after="60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D219E">
              <w:rPr>
                <w:rFonts w:ascii="Times New Roman" w:hAnsi="Times New Roman" w:cs="Times New Roman"/>
                <w:sz w:val="20"/>
                <w:szCs w:val="20"/>
              </w:rPr>
              <w:t xml:space="preserve">badanie aktywności </w:t>
            </w:r>
            <w:proofErr w:type="spellStart"/>
            <w:r w:rsidRPr="00DD219E">
              <w:rPr>
                <w:rFonts w:ascii="Times New Roman" w:hAnsi="Times New Roman" w:cs="Times New Roman"/>
                <w:sz w:val="20"/>
                <w:szCs w:val="20"/>
              </w:rPr>
              <w:t>aminotransferaz</w:t>
            </w:r>
            <w:proofErr w:type="spellEnd"/>
            <w:r w:rsidRPr="00DD219E">
              <w:rPr>
                <w:rFonts w:ascii="Times New Roman" w:hAnsi="Times New Roman" w:cs="Times New Roman"/>
                <w:sz w:val="20"/>
                <w:szCs w:val="20"/>
              </w:rPr>
              <w:t xml:space="preserve"> wątrobowych;</w:t>
            </w:r>
          </w:p>
          <w:p w14:paraId="35A55E90" w14:textId="6AE0456E" w:rsidR="00A55BC8" w:rsidRPr="00DD219E" w:rsidRDefault="003A04FC" w:rsidP="00845F48">
            <w:pPr>
              <w:pStyle w:val="Akapitzlist"/>
              <w:numPr>
                <w:ilvl w:val="3"/>
                <w:numId w:val="33"/>
              </w:numPr>
              <w:spacing w:after="60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D219E">
              <w:rPr>
                <w:rFonts w:ascii="Times New Roman" w:hAnsi="Times New Roman" w:cs="Times New Roman"/>
                <w:sz w:val="20"/>
                <w:szCs w:val="20"/>
              </w:rPr>
              <w:t>badanie liczby płytek krwi</w:t>
            </w:r>
            <w:r w:rsidR="00A55BC8" w:rsidRPr="00DD219E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2B37A8AB" w14:textId="38D48D64" w:rsidR="00A55BC8" w:rsidRPr="00DD219E" w:rsidRDefault="003A04FC" w:rsidP="00845F48">
            <w:pPr>
              <w:pStyle w:val="Akapitzlist"/>
              <w:numPr>
                <w:ilvl w:val="3"/>
                <w:numId w:val="33"/>
              </w:numPr>
              <w:spacing w:after="60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D219E">
              <w:rPr>
                <w:rFonts w:ascii="Times New Roman" w:hAnsi="Times New Roman" w:cs="Times New Roman"/>
                <w:sz w:val="20"/>
                <w:szCs w:val="20"/>
              </w:rPr>
              <w:t xml:space="preserve">stężenie </w:t>
            </w:r>
            <w:proofErr w:type="spellStart"/>
            <w:r w:rsidRPr="00DD219E">
              <w:rPr>
                <w:rFonts w:ascii="Times New Roman" w:hAnsi="Times New Roman" w:cs="Times New Roman"/>
                <w:sz w:val="20"/>
                <w:szCs w:val="20"/>
              </w:rPr>
              <w:t>troponiny</w:t>
            </w:r>
            <w:proofErr w:type="spellEnd"/>
            <w:r w:rsidR="00A55BC8" w:rsidRPr="00DD219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63C9EE73" w14:textId="6EF43F92" w:rsidR="003A04FC" w:rsidRPr="00DD219E" w:rsidRDefault="003A04FC" w:rsidP="00845F48">
            <w:p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D219E">
              <w:rPr>
                <w:rFonts w:ascii="Times New Roman" w:hAnsi="Times New Roman" w:cs="Times New Roman"/>
                <w:sz w:val="20"/>
                <w:szCs w:val="20"/>
              </w:rPr>
              <w:t>Zaleca się monitorowanie parametrów laboratoryjnych (w tym parametrów chemii klinicznej i hematologicznych) w kierunku ogólnoustrojowej odpowiedzi immunologicznej.</w:t>
            </w:r>
          </w:p>
          <w:p w14:paraId="54CDA252" w14:textId="4006A551" w:rsidR="003A04FC" w:rsidRPr="00DD219E" w:rsidRDefault="003A04FC" w:rsidP="00845F48">
            <w:p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D219E">
              <w:rPr>
                <w:rFonts w:ascii="Times New Roman" w:hAnsi="Times New Roman" w:cs="Times New Roman"/>
                <w:sz w:val="20"/>
                <w:szCs w:val="20"/>
              </w:rPr>
              <w:t>W razie potrzeby należy rozważyć konsultację z kardiologiem.</w:t>
            </w:r>
          </w:p>
          <w:p w14:paraId="5A00DF81" w14:textId="77777777" w:rsidR="00DD219E" w:rsidRPr="00DD219E" w:rsidRDefault="00DD219E" w:rsidP="00845F48">
            <w:p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FD8F6E2" w14:textId="4FD6159D" w:rsidR="003A04FC" w:rsidRPr="00DD219E" w:rsidRDefault="003A04FC" w:rsidP="00A55BC8">
            <w:pPr>
              <w:pStyle w:val="Akapitzlist"/>
              <w:numPr>
                <w:ilvl w:val="1"/>
                <w:numId w:val="33"/>
              </w:numPr>
              <w:spacing w:after="60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D219E">
              <w:rPr>
                <w:rFonts w:ascii="Times New Roman" w:hAnsi="Times New Roman" w:cs="Times New Roman"/>
                <w:sz w:val="20"/>
                <w:szCs w:val="20"/>
              </w:rPr>
              <w:t>Badania po leczeniu</w:t>
            </w:r>
            <w:r w:rsidR="00A55BC8" w:rsidRPr="00DD219E">
              <w:rPr>
                <w:rFonts w:ascii="Times New Roman" w:hAnsi="Times New Roman" w:cs="Times New Roman"/>
                <w:sz w:val="20"/>
                <w:szCs w:val="20"/>
              </w:rPr>
              <w:t>, co pół roku przez 5 lat po podaniu leku:</w:t>
            </w:r>
          </w:p>
          <w:p w14:paraId="32EEC08F" w14:textId="77777777" w:rsidR="00DD219E" w:rsidRDefault="00A55BC8" w:rsidP="00DD219E">
            <w:pPr>
              <w:pStyle w:val="Akapitzlist"/>
              <w:numPr>
                <w:ilvl w:val="3"/>
                <w:numId w:val="33"/>
              </w:numPr>
              <w:spacing w:after="60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D219E">
              <w:rPr>
                <w:rFonts w:ascii="Times New Roman" w:hAnsi="Times New Roman" w:cs="Times New Roman"/>
                <w:sz w:val="20"/>
                <w:szCs w:val="20"/>
              </w:rPr>
              <w:t xml:space="preserve">ocena </w:t>
            </w:r>
            <w:r w:rsidR="003A04FC" w:rsidRPr="00DD219E">
              <w:rPr>
                <w:rFonts w:ascii="Times New Roman" w:hAnsi="Times New Roman" w:cs="Times New Roman"/>
                <w:sz w:val="20"/>
                <w:szCs w:val="20"/>
              </w:rPr>
              <w:t>sprawności nerwowo-mięśniowej oraz funkcji motorycznych pacjenta</w:t>
            </w:r>
            <w:r w:rsidR="00DD219E">
              <w:rPr>
                <w:rFonts w:ascii="Times New Roman" w:hAnsi="Times New Roman" w:cs="Times New Roman"/>
                <w:sz w:val="20"/>
                <w:szCs w:val="20"/>
              </w:rPr>
              <w:t>, w tym ocena:</w:t>
            </w:r>
          </w:p>
          <w:p w14:paraId="66463325" w14:textId="77777777" w:rsidR="00DD219E" w:rsidRDefault="00DD219E" w:rsidP="00DD219E">
            <w:pPr>
              <w:pStyle w:val="Akapitzlist"/>
              <w:numPr>
                <w:ilvl w:val="4"/>
                <w:numId w:val="33"/>
              </w:numPr>
              <w:spacing w:after="60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konieczności wspomagania wentylacji, </w:t>
            </w:r>
          </w:p>
          <w:p w14:paraId="5F7CD723" w14:textId="46713A0C" w:rsidR="00845F48" w:rsidRDefault="00DD219E" w:rsidP="00DD219E">
            <w:pPr>
              <w:pStyle w:val="Akapitzlist"/>
              <w:numPr>
                <w:ilvl w:val="4"/>
                <w:numId w:val="33"/>
              </w:numPr>
              <w:spacing w:after="60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konieczności wspomagania żywienia,</w:t>
            </w:r>
          </w:p>
          <w:p w14:paraId="00CCB774" w14:textId="359269CB" w:rsidR="00DD219E" w:rsidRDefault="00DD219E" w:rsidP="00DD219E">
            <w:pPr>
              <w:pStyle w:val="Akapitzlist"/>
              <w:numPr>
                <w:ilvl w:val="4"/>
                <w:numId w:val="33"/>
              </w:numPr>
              <w:spacing w:after="60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D219E">
              <w:rPr>
                <w:rFonts w:ascii="Times New Roman" w:hAnsi="Times New Roman" w:cs="Times New Roman"/>
                <w:sz w:val="20"/>
                <w:szCs w:val="20"/>
              </w:rPr>
              <w:t xml:space="preserve">zaburzeń nerwowo-mięśniowych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wg skali </w:t>
            </w:r>
            <w:r w:rsidRPr="00DD219E">
              <w:rPr>
                <w:rFonts w:ascii="Times New Roman" w:hAnsi="Times New Roman" w:cs="Times New Roman"/>
                <w:sz w:val="20"/>
                <w:szCs w:val="20"/>
              </w:rPr>
              <w:t>CHOP-INTEND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4CF164BE" w14:textId="0726C4F3" w:rsidR="00DD219E" w:rsidRPr="00DD219E" w:rsidRDefault="00DD219E" w:rsidP="00DD219E">
            <w:pPr>
              <w:pStyle w:val="Akapitzlist"/>
              <w:numPr>
                <w:ilvl w:val="4"/>
                <w:numId w:val="33"/>
              </w:numPr>
              <w:spacing w:after="60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osiągania kamieni milowych etapów rozwojowych.</w:t>
            </w:r>
          </w:p>
          <w:p w14:paraId="55873B9C" w14:textId="77777777" w:rsidR="00DD219E" w:rsidRPr="00DD219E" w:rsidRDefault="00DD219E" w:rsidP="00DD219E">
            <w:pPr>
              <w:pStyle w:val="Akapitzlist"/>
              <w:spacing w:after="60"/>
              <w:ind w:left="454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0482A62" w14:textId="77777777" w:rsidR="00845F48" w:rsidRPr="00DD219E" w:rsidRDefault="00845F48" w:rsidP="00845F48">
            <w:pPr>
              <w:numPr>
                <w:ilvl w:val="0"/>
                <w:numId w:val="33"/>
              </w:numPr>
              <w:spacing w:after="6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DD21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Monitorowanie</w:t>
            </w:r>
            <w:r w:rsidRPr="00DD219E">
              <w:rPr>
                <w:rFonts w:ascii="Times New Roman" w:hAnsi="Times New Roman" w:cs="Times New Roman"/>
                <w:b/>
                <w:sz w:val="20"/>
                <w:szCs w:val="20"/>
                <w:lang w:eastAsia="pl-PL"/>
              </w:rPr>
              <w:t xml:space="preserve"> programu</w:t>
            </w:r>
          </w:p>
          <w:p w14:paraId="0B8EA6BB" w14:textId="272C754B" w:rsidR="00845F48" w:rsidRPr="00DD219E" w:rsidRDefault="00A55BC8" w:rsidP="00845F48">
            <w:pPr>
              <w:numPr>
                <w:ilvl w:val="3"/>
                <w:numId w:val="33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D219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gromadzenie </w:t>
            </w:r>
            <w:r w:rsidR="00845F48" w:rsidRPr="00DD219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dokumentacji medycznej pacjenta danych dotyczących monitorowania leczenia i każdorazowe ich przedstawianie na żądanie kontrolerów Narodowego Funduszu Zdrowia;</w:t>
            </w:r>
          </w:p>
          <w:p w14:paraId="7A9EFF17" w14:textId="197C04DF" w:rsidR="00845F48" w:rsidRPr="00DD219E" w:rsidRDefault="00A55BC8" w:rsidP="00845F48">
            <w:pPr>
              <w:numPr>
                <w:ilvl w:val="3"/>
                <w:numId w:val="33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D219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u</w:t>
            </w:r>
            <w:r w:rsidR="00845F48" w:rsidRPr="00DD219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zupełnianie danych zawartych w rejestrze (SMPT) dostępnym za pomocą aplikacji internetowej udostępnionej przez OW NFZ, z częstotliwością zgodną z opisem programu oraz na zakończenie leczenia</w:t>
            </w:r>
            <w:r w:rsidRPr="00DD219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, w tym przekazywanie </w:t>
            </w:r>
            <w:r w:rsidRPr="00DD219E">
              <w:rPr>
                <w:rFonts w:ascii="Times New Roman" w:hAnsi="Times New Roman" w:cs="Times New Roman"/>
                <w:sz w:val="20"/>
                <w:szCs w:val="20"/>
              </w:rPr>
              <w:t>danych dotyczących wskaźników efektywności</w:t>
            </w:r>
            <w:r w:rsidRPr="00DD219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:</w:t>
            </w:r>
          </w:p>
          <w:p w14:paraId="3AD9F297" w14:textId="0B929EA0" w:rsidR="00A55BC8" w:rsidRPr="00DD219E" w:rsidRDefault="00A55BC8" w:rsidP="00A55BC8">
            <w:pPr>
              <w:pStyle w:val="Akapitzlist"/>
              <w:numPr>
                <w:ilvl w:val="4"/>
                <w:numId w:val="33"/>
              </w:numPr>
              <w:spacing w:after="60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D219E">
              <w:rPr>
                <w:rFonts w:ascii="Times New Roman" w:hAnsi="Times New Roman" w:cs="Times New Roman"/>
                <w:sz w:val="20"/>
                <w:szCs w:val="20"/>
              </w:rPr>
              <w:t>konieczności stałej wentylacji</w:t>
            </w:r>
            <w:r w:rsidR="00DD219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563C53E9" w14:textId="7050DFDB" w:rsidR="00A55BC8" w:rsidRPr="00DD219E" w:rsidRDefault="00DD219E" w:rsidP="00A55BC8">
            <w:pPr>
              <w:pStyle w:val="Akapitzlist"/>
              <w:numPr>
                <w:ilvl w:val="4"/>
                <w:numId w:val="33"/>
              </w:numPr>
              <w:spacing w:after="60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D219E">
              <w:rPr>
                <w:rFonts w:ascii="Times New Roman" w:hAnsi="Times New Roman" w:cs="Times New Roman"/>
                <w:sz w:val="20"/>
                <w:szCs w:val="20"/>
              </w:rPr>
              <w:t>zależność</w:t>
            </w:r>
            <w:r w:rsidR="00A55BC8" w:rsidRPr="00DD219E">
              <w:rPr>
                <w:rFonts w:ascii="Times New Roman" w:hAnsi="Times New Roman" w:cs="Times New Roman"/>
                <w:sz w:val="20"/>
                <w:szCs w:val="20"/>
              </w:rPr>
              <w:t xml:space="preserve"> od wspomagania wentylacji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636BEF4E" w14:textId="6BD8600C" w:rsidR="00A55BC8" w:rsidRPr="00DD219E" w:rsidRDefault="00A55BC8" w:rsidP="00A55BC8">
            <w:pPr>
              <w:pStyle w:val="Akapitzlist"/>
              <w:numPr>
                <w:ilvl w:val="4"/>
                <w:numId w:val="33"/>
              </w:numPr>
              <w:spacing w:after="60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D219E">
              <w:rPr>
                <w:rFonts w:ascii="Times New Roman" w:hAnsi="Times New Roman" w:cs="Times New Roman"/>
                <w:sz w:val="20"/>
                <w:szCs w:val="20"/>
              </w:rPr>
              <w:t>osiągnięcie kamieni milowych, dotyczących etapów rozwojowych w zakresie funkcji motorycznych m.in. siedzenie bez podparcia przez 30 sekund, kontrola głowy, przewrót z pleców na boki</w:t>
            </w:r>
            <w:r w:rsidR="00DD219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3EC85F20" w14:textId="293FB332" w:rsidR="00A55BC8" w:rsidRPr="00DD219E" w:rsidRDefault="00DD219E" w:rsidP="00A55BC8">
            <w:pPr>
              <w:pStyle w:val="Akapitzlist"/>
              <w:numPr>
                <w:ilvl w:val="4"/>
                <w:numId w:val="33"/>
              </w:numPr>
              <w:spacing w:after="60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D219E">
              <w:rPr>
                <w:rFonts w:ascii="Times New Roman" w:hAnsi="Times New Roman" w:cs="Times New Roman"/>
                <w:sz w:val="20"/>
                <w:szCs w:val="20"/>
              </w:rPr>
              <w:t>wyniki</w:t>
            </w:r>
            <w:r w:rsidR="00A55BC8" w:rsidRPr="00DD219E">
              <w:rPr>
                <w:rFonts w:ascii="Times New Roman" w:hAnsi="Times New Roman" w:cs="Times New Roman"/>
                <w:sz w:val="20"/>
                <w:szCs w:val="20"/>
              </w:rPr>
              <w:t xml:space="preserve"> testu zaburzeń nerwowo-mięśniowych (CHOP-INTEND) w stosunku do wartości przed podaniem leku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7DDD770B" w14:textId="22451B4C" w:rsidR="00A55BC8" w:rsidRPr="00DD219E" w:rsidRDefault="00DD219E" w:rsidP="00A55BC8">
            <w:pPr>
              <w:pStyle w:val="Akapitzlist"/>
              <w:numPr>
                <w:ilvl w:val="4"/>
                <w:numId w:val="33"/>
              </w:numPr>
              <w:spacing w:after="60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D219E">
              <w:rPr>
                <w:rFonts w:ascii="Times New Roman" w:hAnsi="Times New Roman" w:cs="Times New Roman"/>
                <w:sz w:val="20"/>
                <w:szCs w:val="20"/>
              </w:rPr>
              <w:t>wymaganie</w:t>
            </w:r>
            <w:r w:rsidR="00A55BC8" w:rsidRPr="00DD219E">
              <w:rPr>
                <w:rFonts w:ascii="Times New Roman" w:hAnsi="Times New Roman" w:cs="Times New Roman"/>
                <w:sz w:val="20"/>
                <w:szCs w:val="20"/>
              </w:rPr>
              <w:t xml:space="preserve"> wspomagania żywienia innego niż żywienie doustne;</w:t>
            </w:r>
          </w:p>
          <w:p w14:paraId="17335FAE" w14:textId="413C0AB6" w:rsidR="00845F48" w:rsidRPr="00DD219E" w:rsidRDefault="00A55BC8" w:rsidP="00A55BC8">
            <w:pPr>
              <w:pStyle w:val="Akapitzlist"/>
              <w:numPr>
                <w:ilvl w:val="3"/>
                <w:numId w:val="33"/>
              </w:numPr>
              <w:spacing w:after="60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D219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</w:t>
            </w:r>
            <w:r w:rsidR="00845F48" w:rsidRPr="00DD219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rzekazywanie informacji sprawozdawczo-rozliczeniowych do NFZ: informacje przekazuje się do NFZ w formie papierowej lub w formie elektronicznej, zgodnie z wymaganiami opublikowanymi przez Narodowy Fundusz Zdrowia</w:t>
            </w:r>
            <w:r w:rsidR="00DD219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</w:tr>
    </w:tbl>
    <w:p w14:paraId="3DF483CD" w14:textId="77777777" w:rsidR="00104C31" w:rsidRPr="00DD219E" w:rsidRDefault="00104C31">
      <w:pPr>
        <w:rPr>
          <w:rFonts w:ascii="Times New Roman" w:hAnsi="Times New Roman" w:cs="Times New Roman"/>
          <w:sz w:val="20"/>
          <w:szCs w:val="20"/>
        </w:rPr>
      </w:pPr>
    </w:p>
    <w:sectPr w:rsidR="00104C31" w:rsidRPr="00DD219E" w:rsidSect="00AD7A41">
      <w:pgSz w:w="16838" w:h="11906" w:orient="landscape"/>
      <w:pgMar w:top="1588" w:right="720" w:bottom="1418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DC749B"/>
    <w:multiLevelType w:val="multilevel"/>
    <w:tmpl w:val="C9E02BE6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" w15:restartNumberingAfterBreak="0">
    <w:nsid w:val="090D5BDC"/>
    <w:multiLevelType w:val="multilevel"/>
    <w:tmpl w:val="6922BFD2"/>
    <w:lvl w:ilvl="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A0D49A9"/>
    <w:multiLevelType w:val="multilevel"/>
    <w:tmpl w:val="E3FCF00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" w15:restartNumberingAfterBreak="0">
    <w:nsid w:val="100E0FCA"/>
    <w:multiLevelType w:val="hybridMultilevel"/>
    <w:tmpl w:val="09D6D4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CA29AB6">
      <w:start w:val="1"/>
      <w:numFmt w:val="bullet"/>
      <w:lvlText w:val="•"/>
      <w:lvlJc w:val="left"/>
      <w:pPr>
        <w:ind w:left="1785" w:hanging="705"/>
      </w:pPr>
      <w:rPr>
        <w:rFonts w:ascii="Times New Roman" w:eastAsiaTheme="minorHAnsi" w:hAnsi="Times New Roman" w:cs="Times New Roman" w:hint="default"/>
      </w:rPr>
    </w:lvl>
    <w:lvl w:ilvl="2" w:tplc="1FAEAA08">
      <w:start w:val="1"/>
      <w:numFmt w:val="bullet"/>
      <w:lvlText w:val=""/>
      <w:lvlJc w:val="left"/>
      <w:pPr>
        <w:ind w:left="2685" w:hanging="705"/>
      </w:pPr>
      <w:rPr>
        <w:rFonts w:ascii="Symbol" w:eastAsiaTheme="minorHAnsi" w:hAnsi="Symbol"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DB4449"/>
    <w:multiLevelType w:val="multilevel"/>
    <w:tmpl w:val="887C739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5" w15:restartNumberingAfterBreak="0">
    <w:nsid w:val="12F62924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159709AB"/>
    <w:multiLevelType w:val="multilevel"/>
    <w:tmpl w:val="55FAB6A8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C93A65"/>
    <w:multiLevelType w:val="hybridMultilevel"/>
    <w:tmpl w:val="B5900218"/>
    <w:lvl w:ilvl="0" w:tplc="393AEF7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A03A7996">
      <w:start w:val="1"/>
      <w:numFmt w:val="bullet"/>
      <w:lvlText w:val="•"/>
      <w:lvlJc w:val="left"/>
      <w:pPr>
        <w:ind w:left="1785" w:hanging="705"/>
      </w:pPr>
      <w:rPr>
        <w:rFonts w:ascii="Times New Roman" w:eastAsiaTheme="minorHAnsi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AE2D05"/>
    <w:multiLevelType w:val="multilevel"/>
    <w:tmpl w:val="887C739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9" w15:restartNumberingAfterBreak="0">
    <w:nsid w:val="1EB370DF"/>
    <w:multiLevelType w:val="multilevel"/>
    <w:tmpl w:val="C9E2912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0" w15:restartNumberingAfterBreak="0">
    <w:nsid w:val="2101644B"/>
    <w:multiLevelType w:val="multilevel"/>
    <w:tmpl w:val="B80E5FDC"/>
    <w:lvl w:ilvl="0">
      <w:start w:val="1"/>
      <w:numFmt w:val="decimal"/>
      <w:lvlText w:val="%1."/>
      <w:lvlJc w:val="left"/>
      <w:pPr>
        <w:ind w:left="708" w:hanging="7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08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1" w15:restartNumberingAfterBreak="0">
    <w:nsid w:val="22A95E7C"/>
    <w:multiLevelType w:val="multilevel"/>
    <w:tmpl w:val="4560DF2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2" w15:restartNumberingAfterBreak="0">
    <w:nsid w:val="27093F82"/>
    <w:multiLevelType w:val="hybridMultilevel"/>
    <w:tmpl w:val="014C12B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6211AB"/>
    <w:multiLevelType w:val="hybridMultilevel"/>
    <w:tmpl w:val="8D2405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387D6A"/>
    <w:multiLevelType w:val="hybridMultilevel"/>
    <w:tmpl w:val="61AA4D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A31DE5"/>
    <w:multiLevelType w:val="multilevel"/>
    <w:tmpl w:val="4560DF2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6" w15:restartNumberingAfterBreak="0">
    <w:nsid w:val="39DF51C7"/>
    <w:multiLevelType w:val="multilevel"/>
    <w:tmpl w:val="EE64FAA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7" w15:restartNumberingAfterBreak="0">
    <w:nsid w:val="3BA26EB8"/>
    <w:multiLevelType w:val="multilevel"/>
    <w:tmpl w:val="EE64FAA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8" w15:restartNumberingAfterBreak="0">
    <w:nsid w:val="3C6A6A04"/>
    <w:multiLevelType w:val="hybridMultilevel"/>
    <w:tmpl w:val="A38CABF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220E93"/>
    <w:multiLevelType w:val="multilevel"/>
    <w:tmpl w:val="887C739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0" w15:restartNumberingAfterBreak="0">
    <w:nsid w:val="3FC350AA"/>
    <w:multiLevelType w:val="multilevel"/>
    <w:tmpl w:val="8252FAFA"/>
    <w:lvl w:ilvl="0">
      <w:start w:val="5"/>
      <w:numFmt w:val="decimal"/>
      <w:suff w:val="space"/>
      <w:lvlText w:val="%1."/>
      <w:lvlJc w:val="left"/>
      <w:pPr>
        <w:ind w:left="227" w:hanging="227"/>
      </w:pPr>
      <w:rPr>
        <w:rFonts w:ascii="Times New Roman" w:eastAsia="Times New Roman" w:hAnsi="Times New Roman" w:cs="Times New Roman" w:hint="default"/>
        <w:b/>
        <w:bCs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</w:lvl>
    <w:lvl w:ilvl="2">
      <w:start w:val="1"/>
      <w:numFmt w:val="decimal"/>
      <w:suff w:val="space"/>
      <w:lvlText w:val="%3)"/>
      <w:lvlJc w:val="left"/>
      <w:pPr>
        <w:ind w:left="397" w:hanging="227"/>
      </w:pPr>
    </w:lvl>
    <w:lvl w:ilvl="3">
      <w:start w:val="1"/>
      <w:numFmt w:val="lowerLetter"/>
      <w:suff w:val="space"/>
      <w:lvlText w:val="%4)"/>
      <w:lvlJc w:val="left"/>
      <w:pPr>
        <w:ind w:left="567" w:hanging="227"/>
      </w:p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</w:lvl>
    <w:lvl w:ilvl="6">
      <w:start w:val="1"/>
      <w:numFmt w:val="decimal"/>
      <w:lvlText w:val="%1.%2.%3.%4.%5.%6.%7."/>
      <w:lvlJc w:val="left"/>
      <w:pPr>
        <w:ind w:left="3446" w:hanging="1080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21" w15:restartNumberingAfterBreak="0">
    <w:nsid w:val="47292233"/>
    <w:multiLevelType w:val="hybridMultilevel"/>
    <w:tmpl w:val="535C64EE"/>
    <w:lvl w:ilvl="0" w:tplc="04150001">
      <w:start w:val="1"/>
      <w:numFmt w:val="bullet"/>
      <w:lvlText w:val=""/>
      <w:lvlJc w:val="left"/>
      <w:pPr>
        <w:ind w:left="846" w:hanging="705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D3F34EA"/>
    <w:multiLevelType w:val="multilevel"/>
    <w:tmpl w:val="4560DF2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3" w15:restartNumberingAfterBreak="0">
    <w:nsid w:val="51852420"/>
    <w:multiLevelType w:val="hybridMultilevel"/>
    <w:tmpl w:val="F5B0F43E"/>
    <w:lvl w:ilvl="0" w:tplc="EE1A23C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51EC5254">
      <w:start w:val="1"/>
      <w:numFmt w:val="decimal"/>
      <w:lvlText w:val="%2)"/>
      <w:lvlJc w:val="left"/>
      <w:pPr>
        <w:ind w:left="1785" w:hanging="705"/>
      </w:pPr>
      <w:rPr>
        <w:rFonts w:hint="default"/>
      </w:rPr>
    </w:lvl>
    <w:lvl w:ilvl="2" w:tplc="A09E39B4">
      <w:start w:val="1"/>
      <w:numFmt w:val="bullet"/>
      <w:lvlText w:val="•"/>
      <w:lvlJc w:val="left"/>
      <w:pPr>
        <w:ind w:left="2685" w:hanging="705"/>
      </w:pPr>
      <w:rPr>
        <w:rFonts w:ascii="Times New Roman" w:eastAsiaTheme="minorHAnsi" w:hAnsi="Times New Roman" w:cs="Times New Roman" w:hint="default"/>
      </w:rPr>
    </w:lvl>
    <w:lvl w:ilvl="3" w:tplc="9A0E9EEE">
      <w:start w:val="1"/>
      <w:numFmt w:val="bullet"/>
      <w:lvlText w:val=""/>
      <w:lvlJc w:val="left"/>
      <w:pPr>
        <w:ind w:left="3225" w:hanging="705"/>
      </w:pPr>
      <w:rPr>
        <w:rFonts w:ascii="Symbol" w:eastAsiaTheme="minorHAnsi" w:hAnsi="Symbol"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24B4367"/>
    <w:multiLevelType w:val="multilevel"/>
    <w:tmpl w:val="EE64FAA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5" w15:restartNumberingAfterBreak="0">
    <w:nsid w:val="55C80EB3"/>
    <w:multiLevelType w:val="multilevel"/>
    <w:tmpl w:val="38C06A3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6" w15:restartNumberingAfterBreak="0">
    <w:nsid w:val="57E11FAF"/>
    <w:multiLevelType w:val="multilevel"/>
    <w:tmpl w:val="40EA9D1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05" w:hanging="7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7" w15:restartNumberingAfterBreak="0">
    <w:nsid w:val="58EE5AE1"/>
    <w:multiLevelType w:val="multilevel"/>
    <w:tmpl w:val="EE64FAA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8" w15:restartNumberingAfterBreak="0">
    <w:nsid w:val="621039E4"/>
    <w:multiLevelType w:val="hybridMultilevel"/>
    <w:tmpl w:val="4A867A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2314125"/>
    <w:multiLevelType w:val="multilevel"/>
    <w:tmpl w:val="4B8A4E5A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0" w15:restartNumberingAfterBreak="0">
    <w:nsid w:val="6275766C"/>
    <w:multiLevelType w:val="multilevel"/>
    <w:tmpl w:val="1426541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397" w:hanging="227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1" w15:restartNumberingAfterBreak="0">
    <w:nsid w:val="6385287D"/>
    <w:multiLevelType w:val="hybridMultilevel"/>
    <w:tmpl w:val="5DAAA3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BF42CFC"/>
    <w:multiLevelType w:val="hybridMultilevel"/>
    <w:tmpl w:val="F05452D0"/>
    <w:lvl w:ilvl="0" w:tplc="7A4A0BE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3043C41"/>
    <w:multiLevelType w:val="multilevel"/>
    <w:tmpl w:val="8252FAFA"/>
    <w:lvl w:ilvl="0">
      <w:start w:val="5"/>
      <w:numFmt w:val="decimal"/>
      <w:suff w:val="space"/>
      <w:lvlText w:val="%1."/>
      <w:lvlJc w:val="left"/>
      <w:pPr>
        <w:ind w:left="227" w:hanging="227"/>
      </w:pPr>
      <w:rPr>
        <w:rFonts w:ascii="Times New Roman" w:eastAsia="Times New Roman" w:hAnsi="Times New Roman" w:cs="Times New Roman" w:hint="default"/>
        <w:b/>
        <w:bCs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</w:lvl>
    <w:lvl w:ilvl="2">
      <w:start w:val="1"/>
      <w:numFmt w:val="decimal"/>
      <w:suff w:val="space"/>
      <w:lvlText w:val="%3)"/>
      <w:lvlJc w:val="left"/>
      <w:pPr>
        <w:ind w:left="397" w:hanging="227"/>
      </w:pPr>
    </w:lvl>
    <w:lvl w:ilvl="3">
      <w:start w:val="1"/>
      <w:numFmt w:val="lowerLetter"/>
      <w:suff w:val="space"/>
      <w:lvlText w:val="%4)"/>
      <w:lvlJc w:val="left"/>
      <w:pPr>
        <w:ind w:left="567" w:hanging="227"/>
      </w:p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</w:lvl>
    <w:lvl w:ilvl="6">
      <w:start w:val="1"/>
      <w:numFmt w:val="decimal"/>
      <w:lvlText w:val="%1.%2.%3.%4.%5.%6.%7."/>
      <w:lvlJc w:val="left"/>
      <w:pPr>
        <w:ind w:left="3446" w:hanging="1080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34" w15:restartNumberingAfterBreak="0">
    <w:nsid w:val="753D0802"/>
    <w:multiLevelType w:val="hybridMultilevel"/>
    <w:tmpl w:val="C17E8B5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9046105"/>
    <w:multiLevelType w:val="multilevel"/>
    <w:tmpl w:val="EE64FAA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6" w15:restartNumberingAfterBreak="0">
    <w:nsid w:val="7B8D2F10"/>
    <w:multiLevelType w:val="multilevel"/>
    <w:tmpl w:val="8252FAFA"/>
    <w:lvl w:ilvl="0">
      <w:start w:val="5"/>
      <w:numFmt w:val="decimal"/>
      <w:suff w:val="space"/>
      <w:lvlText w:val="%1."/>
      <w:lvlJc w:val="left"/>
      <w:pPr>
        <w:ind w:left="227" w:hanging="227"/>
      </w:pPr>
      <w:rPr>
        <w:rFonts w:ascii="Times New Roman" w:eastAsia="Times New Roman" w:hAnsi="Times New Roman" w:cs="Times New Roman" w:hint="default"/>
        <w:b/>
        <w:bCs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</w:lvl>
    <w:lvl w:ilvl="2">
      <w:start w:val="1"/>
      <w:numFmt w:val="decimal"/>
      <w:suff w:val="space"/>
      <w:lvlText w:val="%3)"/>
      <w:lvlJc w:val="left"/>
      <w:pPr>
        <w:ind w:left="397" w:hanging="227"/>
      </w:pPr>
    </w:lvl>
    <w:lvl w:ilvl="3">
      <w:start w:val="1"/>
      <w:numFmt w:val="lowerLetter"/>
      <w:suff w:val="space"/>
      <w:lvlText w:val="%4)"/>
      <w:lvlJc w:val="left"/>
      <w:pPr>
        <w:ind w:left="567" w:hanging="227"/>
      </w:p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</w:lvl>
    <w:lvl w:ilvl="6">
      <w:start w:val="1"/>
      <w:numFmt w:val="decimal"/>
      <w:lvlText w:val="%1.%2.%3.%4.%5.%6.%7."/>
      <w:lvlJc w:val="left"/>
      <w:pPr>
        <w:ind w:left="3446" w:hanging="1080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37" w15:restartNumberingAfterBreak="0">
    <w:nsid w:val="7D625F76"/>
    <w:multiLevelType w:val="hybridMultilevel"/>
    <w:tmpl w:val="37088AD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1"/>
  </w:num>
  <w:num w:numId="3">
    <w:abstractNumId w:val="32"/>
  </w:num>
  <w:num w:numId="4">
    <w:abstractNumId w:val="9"/>
  </w:num>
  <w:num w:numId="5">
    <w:abstractNumId w:val="34"/>
  </w:num>
  <w:num w:numId="6">
    <w:abstractNumId w:val="37"/>
  </w:num>
  <w:num w:numId="7">
    <w:abstractNumId w:val="13"/>
  </w:num>
  <w:num w:numId="8">
    <w:abstractNumId w:val="6"/>
  </w:num>
  <w:num w:numId="9">
    <w:abstractNumId w:val="31"/>
  </w:num>
  <w:num w:numId="10">
    <w:abstractNumId w:val="28"/>
  </w:num>
  <w:num w:numId="11">
    <w:abstractNumId w:val="18"/>
  </w:num>
  <w:num w:numId="12">
    <w:abstractNumId w:val="30"/>
  </w:num>
  <w:num w:numId="13">
    <w:abstractNumId w:val="3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3"/>
  </w:num>
  <w:num w:numId="15">
    <w:abstractNumId w:val="20"/>
  </w:num>
  <w:num w:numId="16">
    <w:abstractNumId w:val="15"/>
  </w:num>
  <w:num w:numId="17">
    <w:abstractNumId w:val="10"/>
  </w:num>
  <w:num w:numId="18">
    <w:abstractNumId w:val="25"/>
  </w:num>
  <w:num w:numId="19">
    <w:abstractNumId w:val="12"/>
  </w:num>
  <w:num w:numId="20">
    <w:abstractNumId w:val="14"/>
  </w:num>
  <w:num w:numId="21">
    <w:abstractNumId w:val="22"/>
  </w:num>
  <w:num w:numId="22">
    <w:abstractNumId w:val="11"/>
  </w:num>
  <w:num w:numId="23">
    <w:abstractNumId w:val="16"/>
  </w:num>
  <w:num w:numId="24">
    <w:abstractNumId w:val="17"/>
  </w:num>
  <w:num w:numId="25">
    <w:abstractNumId w:val="35"/>
  </w:num>
  <w:num w:numId="26">
    <w:abstractNumId w:val="24"/>
  </w:num>
  <w:num w:numId="27">
    <w:abstractNumId w:val="4"/>
  </w:num>
  <w:num w:numId="28">
    <w:abstractNumId w:val="23"/>
  </w:num>
  <w:num w:numId="29">
    <w:abstractNumId w:val="2"/>
  </w:num>
  <w:num w:numId="30">
    <w:abstractNumId w:val="7"/>
  </w:num>
  <w:num w:numId="31">
    <w:abstractNumId w:val="5"/>
  </w:num>
  <w:num w:numId="32">
    <w:abstractNumId w:val="3"/>
  </w:num>
  <w:num w:numId="33">
    <w:abstractNumId w:val="0"/>
  </w:num>
  <w:num w:numId="34">
    <w:abstractNumId w:val="29"/>
  </w:num>
  <w:num w:numId="35">
    <w:abstractNumId w:val="27"/>
  </w:num>
  <w:num w:numId="36">
    <w:abstractNumId w:val="21"/>
  </w:num>
  <w:num w:numId="37">
    <w:abstractNumId w:val="19"/>
  </w:num>
  <w:num w:numId="3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1D9B"/>
    <w:rsid w:val="00000263"/>
    <w:rsid w:val="00001F67"/>
    <w:rsid w:val="000042CB"/>
    <w:rsid w:val="00011A01"/>
    <w:rsid w:val="000179EB"/>
    <w:rsid w:val="000252C9"/>
    <w:rsid w:val="00032EC5"/>
    <w:rsid w:val="00037CFA"/>
    <w:rsid w:val="00046005"/>
    <w:rsid w:val="00060DB6"/>
    <w:rsid w:val="000640CC"/>
    <w:rsid w:val="00085755"/>
    <w:rsid w:val="00097E02"/>
    <w:rsid w:val="000A0CB0"/>
    <w:rsid w:val="000B0278"/>
    <w:rsid w:val="000B5F9E"/>
    <w:rsid w:val="000D0E52"/>
    <w:rsid w:val="000F39D8"/>
    <w:rsid w:val="00104C31"/>
    <w:rsid w:val="00121A99"/>
    <w:rsid w:val="0012493A"/>
    <w:rsid w:val="00127F97"/>
    <w:rsid w:val="00132EAC"/>
    <w:rsid w:val="0014213C"/>
    <w:rsid w:val="0014576A"/>
    <w:rsid w:val="00154A12"/>
    <w:rsid w:val="001746F7"/>
    <w:rsid w:val="00195EAC"/>
    <w:rsid w:val="001C30BB"/>
    <w:rsid w:val="001C5F00"/>
    <w:rsid w:val="001C6491"/>
    <w:rsid w:val="001C66DB"/>
    <w:rsid w:val="001E3C97"/>
    <w:rsid w:val="001E47C7"/>
    <w:rsid w:val="001E6CE7"/>
    <w:rsid w:val="001F57B8"/>
    <w:rsid w:val="001F60AC"/>
    <w:rsid w:val="0020079E"/>
    <w:rsid w:val="00202A04"/>
    <w:rsid w:val="00221F54"/>
    <w:rsid w:val="002311E9"/>
    <w:rsid w:val="00231D81"/>
    <w:rsid w:val="002435D3"/>
    <w:rsid w:val="0025478C"/>
    <w:rsid w:val="0025656E"/>
    <w:rsid w:val="00257206"/>
    <w:rsid w:val="00263665"/>
    <w:rsid w:val="00267CCC"/>
    <w:rsid w:val="002732C8"/>
    <w:rsid w:val="00290E0F"/>
    <w:rsid w:val="00291F18"/>
    <w:rsid w:val="002B4593"/>
    <w:rsid w:val="002B5E69"/>
    <w:rsid w:val="002C65CE"/>
    <w:rsid w:val="002D1BAF"/>
    <w:rsid w:val="002D2DC4"/>
    <w:rsid w:val="002D6DD2"/>
    <w:rsid w:val="002E1826"/>
    <w:rsid w:val="00301A8E"/>
    <w:rsid w:val="00314453"/>
    <w:rsid w:val="00333676"/>
    <w:rsid w:val="00336C2D"/>
    <w:rsid w:val="00344227"/>
    <w:rsid w:val="00360AC7"/>
    <w:rsid w:val="00361F3B"/>
    <w:rsid w:val="00381E4D"/>
    <w:rsid w:val="003A04FC"/>
    <w:rsid w:val="003A20A5"/>
    <w:rsid w:val="003B3CF5"/>
    <w:rsid w:val="003B5B5B"/>
    <w:rsid w:val="003C51C0"/>
    <w:rsid w:val="003D1606"/>
    <w:rsid w:val="003D2959"/>
    <w:rsid w:val="003D60C1"/>
    <w:rsid w:val="003F5531"/>
    <w:rsid w:val="003F66BF"/>
    <w:rsid w:val="0040465B"/>
    <w:rsid w:val="00405EB8"/>
    <w:rsid w:val="004063C8"/>
    <w:rsid w:val="0041002D"/>
    <w:rsid w:val="00414DB9"/>
    <w:rsid w:val="00422D4D"/>
    <w:rsid w:val="00432394"/>
    <w:rsid w:val="004343AD"/>
    <w:rsid w:val="00436A95"/>
    <w:rsid w:val="00454FFD"/>
    <w:rsid w:val="00471EBA"/>
    <w:rsid w:val="004819DF"/>
    <w:rsid w:val="00482098"/>
    <w:rsid w:val="0048640D"/>
    <w:rsid w:val="004A79E8"/>
    <w:rsid w:val="004C1D4C"/>
    <w:rsid w:val="004D1FAC"/>
    <w:rsid w:val="004D7A56"/>
    <w:rsid w:val="004E3993"/>
    <w:rsid w:val="004E3CA8"/>
    <w:rsid w:val="004E61E0"/>
    <w:rsid w:val="004F7967"/>
    <w:rsid w:val="00501D31"/>
    <w:rsid w:val="005061A3"/>
    <w:rsid w:val="00507EF5"/>
    <w:rsid w:val="005226C0"/>
    <w:rsid w:val="005254FC"/>
    <w:rsid w:val="0052710A"/>
    <w:rsid w:val="00536C47"/>
    <w:rsid w:val="00553D1B"/>
    <w:rsid w:val="00555C07"/>
    <w:rsid w:val="00555F20"/>
    <w:rsid w:val="00565C76"/>
    <w:rsid w:val="00573D99"/>
    <w:rsid w:val="00586699"/>
    <w:rsid w:val="005A38EC"/>
    <w:rsid w:val="005A3FC7"/>
    <w:rsid w:val="005B3B41"/>
    <w:rsid w:val="005C183B"/>
    <w:rsid w:val="005C1950"/>
    <w:rsid w:val="005C4C1A"/>
    <w:rsid w:val="005D61A9"/>
    <w:rsid w:val="005E0501"/>
    <w:rsid w:val="005F5546"/>
    <w:rsid w:val="005F6AA0"/>
    <w:rsid w:val="0060135D"/>
    <w:rsid w:val="00626F2A"/>
    <w:rsid w:val="00627CA3"/>
    <w:rsid w:val="0064522A"/>
    <w:rsid w:val="006545A7"/>
    <w:rsid w:val="006573C0"/>
    <w:rsid w:val="0066408B"/>
    <w:rsid w:val="006710D9"/>
    <w:rsid w:val="00684593"/>
    <w:rsid w:val="0069017F"/>
    <w:rsid w:val="00692362"/>
    <w:rsid w:val="006A331D"/>
    <w:rsid w:val="006A7391"/>
    <w:rsid w:val="006A7F64"/>
    <w:rsid w:val="006E412B"/>
    <w:rsid w:val="006F4868"/>
    <w:rsid w:val="00705EF6"/>
    <w:rsid w:val="00717D49"/>
    <w:rsid w:val="0072071B"/>
    <w:rsid w:val="00722124"/>
    <w:rsid w:val="007232E5"/>
    <w:rsid w:val="00727A11"/>
    <w:rsid w:val="00733269"/>
    <w:rsid w:val="0074396B"/>
    <w:rsid w:val="00763F41"/>
    <w:rsid w:val="007670B5"/>
    <w:rsid w:val="00770FE9"/>
    <w:rsid w:val="007750BA"/>
    <w:rsid w:val="007773E1"/>
    <w:rsid w:val="00790801"/>
    <w:rsid w:val="00793B0E"/>
    <w:rsid w:val="007A387B"/>
    <w:rsid w:val="007C09C3"/>
    <w:rsid w:val="007C32D0"/>
    <w:rsid w:val="007C5755"/>
    <w:rsid w:val="007D4346"/>
    <w:rsid w:val="007D5115"/>
    <w:rsid w:val="007E01D6"/>
    <w:rsid w:val="007E2D4B"/>
    <w:rsid w:val="00800012"/>
    <w:rsid w:val="0081296A"/>
    <w:rsid w:val="00817282"/>
    <w:rsid w:val="00821E0C"/>
    <w:rsid w:val="0082462E"/>
    <w:rsid w:val="00836318"/>
    <w:rsid w:val="008363E1"/>
    <w:rsid w:val="00837403"/>
    <w:rsid w:val="00845F48"/>
    <w:rsid w:val="00847ACF"/>
    <w:rsid w:val="00852B9E"/>
    <w:rsid w:val="008648FE"/>
    <w:rsid w:val="00873A12"/>
    <w:rsid w:val="008819F6"/>
    <w:rsid w:val="008A462F"/>
    <w:rsid w:val="009015D8"/>
    <w:rsid w:val="00902BD7"/>
    <w:rsid w:val="00911E98"/>
    <w:rsid w:val="009248AB"/>
    <w:rsid w:val="00945AF5"/>
    <w:rsid w:val="009518FB"/>
    <w:rsid w:val="00951F22"/>
    <w:rsid w:val="00955703"/>
    <w:rsid w:val="00960E9C"/>
    <w:rsid w:val="00971D9B"/>
    <w:rsid w:val="00974E59"/>
    <w:rsid w:val="00985537"/>
    <w:rsid w:val="0099428A"/>
    <w:rsid w:val="009A44A0"/>
    <w:rsid w:val="009B1961"/>
    <w:rsid w:val="009C46FB"/>
    <w:rsid w:val="009C652E"/>
    <w:rsid w:val="009C6984"/>
    <w:rsid w:val="009D272B"/>
    <w:rsid w:val="009E1F23"/>
    <w:rsid w:val="009F202D"/>
    <w:rsid w:val="00A0275A"/>
    <w:rsid w:val="00A03D5A"/>
    <w:rsid w:val="00A109DC"/>
    <w:rsid w:val="00A11A11"/>
    <w:rsid w:val="00A25D8E"/>
    <w:rsid w:val="00A327CF"/>
    <w:rsid w:val="00A37960"/>
    <w:rsid w:val="00A37C2B"/>
    <w:rsid w:val="00A55BC8"/>
    <w:rsid w:val="00A61087"/>
    <w:rsid w:val="00A70DDF"/>
    <w:rsid w:val="00A73DE7"/>
    <w:rsid w:val="00A75FB2"/>
    <w:rsid w:val="00A817EC"/>
    <w:rsid w:val="00A86450"/>
    <w:rsid w:val="00A900FD"/>
    <w:rsid w:val="00AA409E"/>
    <w:rsid w:val="00AB3A0B"/>
    <w:rsid w:val="00AC6E9D"/>
    <w:rsid w:val="00AD7A41"/>
    <w:rsid w:val="00AF1F94"/>
    <w:rsid w:val="00B20109"/>
    <w:rsid w:val="00B21EAF"/>
    <w:rsid w:val="00B4095C"/>
    <w:rsid w:val="00B419F9"/>
    <w:rsid w:val="00B50F08"/>
    <w:rsid w:val="00B62522"/>
    <w:rsid w:val="00B63012"/>
    <w:rsid w:val="00B65FB5"/>
    <w:rsid w:val="00B672B9"/>
    <w:rsid w:val="00B73A19"/>
    <w:rsid w:val="00B74973"/>
    <w:rsid w:val="00B766D7"/>
    <w:rsid w:val="00BA2262"/>
    <w:rsid w:val="00BD3B6F"/>
    <w:rsid w:val="00BF0632"/>
    <w:rsid w:val="00BF4564"/>
    <w:rsid w:val="00C01F14"/>
    <w:rsid w:val="00C0353C"/>
    <w:rsid w:val="00C05FC8"/>
    <w:rsid w:val="00C06F5B"/>
    <w:rsid w:val="00C07804"/>
    <w:rsid w:val="00C16698"/>
    <w:rsid w:val="00C41232"/>
    <w:rsid w:val="00C43BFC"/>
    <w:rsid w:val="00C445BF"/>
    <w:rsid w:val="00C61692"/>
    <w:rsid w:val="00C62C88"/>
    <w:rsid w:val="00C649BB"/>
    <w:rsid w:val="00C70B44"/>
    <w:rsid w:val="00C95719"/>
    <w:rsid w:val="00CA2C66"/>
    <w:rsid w:val="00CB171E"/>
    <w:rsid w:val="00CB5CF8"/>
    <w:rsid w:val="00CC47D5"/>
    <w:rsid w:val="00CD3C23"/>
    <w:rsid w:val="00CE3BDE"/>
    <w:rsid w:val="00CE4E64"/>
    <w:rsid w:val="00CF0C0F"/>
    <w:rsid w:val="00CF560C"/>
    <w:rsid w:val="00D118E2"/>
    <w:rsid w:val="00D13C04"/>
    <w:rsid w:val="00D2417E"/>
    <w:rsid w:val="00D26ACB"/>
    <w:rsid w:val="00D451F1"/>
    <w:rsid w:val="00D55BEF"/>
    <w:rsid w:val="00D567C1"/>
    <w:rsid w:val="00D64C2D"/>
    <w:rsid w:val="00D74864"/>
    <w:rsid w:val="00D74BBF"/>
    <w:rsid w:val="00D810F0"/>
    <w:rsid w:val="00D90D29"/>
    <w:rsid w:val="00D96AB7"/>
    <w:rsid w:val="00DA1041"/>
    <w:rsid w:val="00DA74EC"/>
    <w:rsid w:val="00DB2809"/>
    <w:rsid w:val="00DB62A6"/>
    <w:rsid w:val="00DC5CFF"/>
    <w:rsid w:val="00DD1AA4"/>
    <w:rsid w:val="00DD219E"/>
    <w:rsid w:val="00DE2B35"/>
    <w:rsid w:val="00DE5F0E"/>
    <w:rsid w:val="00DE6208"/>
    <w:rsid w:val="00E15483"/>
    <w:rsid w:val="00E20941"/>
    <w:rsid w:val="00E21754"/>
    <w:rsid w:val="00E302B5"/>
    <w:rsid w:val="00E43E5B"/>
    <w:rsid w:val="00E44AE0"/>
    <w:rsid w:val="00E5155B"/>
    <w:rsid w:val="00E5171A"/>
    <w:rsid w:val="00E83968"/>
    <w:rsid w:val="00E871E2"/>
    <w:rsid w:val="00E91A3A"/>
    <w:rsid w:val="00E95808"/>
    <w:rsid w:val="00E96108"/>
    <w:rsid w:val="00EA2D63"/>
    <w:rsid w:val="00EA395C"/>
    <w:rsid w:val="00EB5044"/>
    <w:rsid w:val="00EC5D86"/>
    <w:rsid w:val="00ED6C58"/>
    <w:rsid w:val="00EE16EC"/>
    <w:rsid w:val="00EE3CD4"/>
    <w:rsid w:val="00EE67EE"/>
    <w:rsid w:val="00F051CF"/>
    <w:rsid w:val="00F11F6F"/>
    <w:rsid w:val="00F175D7"/>
    <w:rsid w:val="00F20F63"/>
    <w:rsid w:val="00F211BD"/>
    <w:rsid w:val="00F6562C"/>
    <w:rsid w:val="00F6665B"/>
    <w:rsid w:val="00F8208B"/>
    <w:rsid w:val="00FA1A89"/>
    <w:rsid w:val="00FB5526"/>
    <w:rsid w:val="00FC6848"/>
    <w:rsid w:val="00FD6682"/>
    <w:rsid w:val="00FD7FA8"/>
    <w:rsid w:val="00FF3AEA"/>
    <w:rsid w:val="00FF454F"/>
    <w:rsid w:val="00FF7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3254C8"/>
  <w15:docId w15:val="{C3713F6E-ABE8-4D15-A26E-2F8A49B319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70B4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971D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Styl moj,aotm_załączniki,Akapit z listą1,Akapit z listą11,List Paragraph1,Bullet1,Table Legend,BulletPoints,podpunkt ankietyy,5 - W tabeli,Dot pt,F5 List Paragraph,No Spacing1,List Paragraph Char Char Char,Indicator Text"/>
    <w:basedOn w:val="Normalny"/>
    <w:link w:val="AkapitzlistZnak"/>
    <w:uiPriority w:val="99"/>
    <w:qFormat/>
    <w:rsid w:val="00971D9B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12493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2493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2493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2493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2493A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24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2493A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66408B"/>
    <w:pPr>
      <w:spacing w:after="0" w:line="240" w:lineRule="auto"/>
    </w:pPr>
  </w:style>
  <w:style w:type="character" w:customStyle="1" w:styleId="AkapitzlistZnak">
    <w:name w:val="Akapit z listą Znak"/>
    <w:aliases w:val="Styl moj Znak,aotm_załączniki Znak,Akapit z listą1 Znak,Akapit z listą11 Znak,List Paragraph1 Znak,Bullet1 Znak,Table Legend Znak,BulletPoints Znak,podpunkt ankietyy Znak,5 - W tabeli Znak,Dot pt Znak,F5 List Paragraph Znak"/>
    <w:basedOn w:val="Domylnaczcionkaakapitu"/>
    <w:link w:val="Akapitzlist"/>
    <w:uiPriority w:val="99"/>
    <w:qFormat/>
    <w:locked/>
    <w:rsid w:val="00D567C1"/>
  </w:style>
  <w:style w:type="character" w:styleId="Hipercze">
    <w:name w:val="Hyperlink"/>
    <w:basedOn w:val="Domylnaczcionkaakapitu"/>
    <w:uiPriority w:val="99"/>
    <w:unhideWhenUsed/>
    <w:rsid w:val="00B50F08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50F0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49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111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135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1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04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06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39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6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0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98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459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90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2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00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43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77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27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307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A2A149-E1B9-401F-8538-8554A0D5E2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1157</Words>
  <Characters>6944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Laptop</dc:creator>
  <cp:keywords/>
  <dc:description/>
  <cp:lastModifiedBy>Królak-Buzakowska Joanna</cp:lastModifiedBy>
  <cp:revision>3</cp:revision>
  <dcterms:created xsi:type="dcterms:W3CDTF">2021-05-17T11:32:00Z</dcterms:created>
  <dcterms:modified xsi:type="dcterms:W3CDTF">2021-05-17T12:44:00Z</dcterms:modified>
</cp:coreProperties>
</file>