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AD7670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E911EC">
              <w:rPr>
                <w:rFonts w:asciiTheme="minorHAnsi" w:hAnsiTheme="minorHAnsi" w:cstheme="minorHAnsi"/>
                <w:sz w:val="22"/>
                <w:szCs w:val="22"/>
              </w:rPr>
              <w:t>o projektu informatycznego za IV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AD7670" w:rsidRPr="00AD76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System Wsparcia Informatycznego Usług Terenowej Administracji Miar (ŚWITEŹ) -</w:t>
            </w:r>
            <w:r w:rsidR="00AD76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wnioskodawca Minister Rozwoju</w:t>
            </w:r>
            <w:r w:rsidR="00AD7670" w:rsidRPr="00AD76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 w:rsidR="007E55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Pracy i Technologii,</w:t>
            </w:r>
            <w:bookmarkStart w:id="0" w:name="_GoBack"/>
            <w:bookmarkEnd w:id="0"/>
            <w:r w:rsidR="00AD7670" w:rsidRPr="00AD767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beneficjent Główny Urząd Miar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95CB5" w:rsidRPr="00A06425" w:rsidTr="00A06425">
        <w:tc>
          <w:tcPr>
            <w:tcW w:w="562" w:type="dxa"/>
            <w:shd w:val="clear" w:color="auto" w:fill="auto"/>
          </w:tcPr>
          <w:p w:rsidR="00B95CB5" w:rsidRDefault="00B95CB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95CB5" w:rsidRDefault="00B95CB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95CB5" w:rsidRDefault="00B95CB5" w:rsidP="009045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Część ogólna </w:t>
            </w:r>
            <w:r w:rsidR="00904578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04578">
              <w:rPr>
                <w:rFonts w:asciiTheme="minorHAnsi" w:hAnsiTheme="minorHAnsi" w:cstheme="minorHAnsi"/>
                <w:sz w:val="22"/>
                <w:szCs w:val="22"/>
              </w:rPr>
              <w:t>Okres realizacji projektu</w:t>
            </w:r>
          </w:p>
        </w:tc>
        <w:tc>
          <w:tcPr>
            <w:tcW w:w="4678" w:type="dxa"/>
            <w:shd w:val="clear" w:color="auto" w:fill="auto"/>
          </w:tcPr>
          <w:p w:rsidR="00B95CB5" w:rsidRDefault="00904578" w:rsidP="00B95C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wzorem wypełniania raportu, w przypadku zmiany terminu zakończenia projektu należy podać obecną datę zakończenia, jak również pierwotną datę zakończenia projektu.</w:t>
            </w:r>
          </w:p>
        </w:tc>
        <w:tc>
          <w:tcPr>
            <w:tcW w:w="5812" w:type="dxa"/>
            <w:shd w:val="clear" w:color="auto" w:fill="auto"/>
          </w:tcPr>
          <w:p w:rsidR="00B95CB5" w:rsidRDefault="00B95CB5" w:rsidP="009045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B95CB5" w:rsidRPr="00A06425" w:rsidRDefault="00B95CB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149F0"/>
    <w:rsid w:val="00140BE8"/>
    <w:rsid w:val="00191C79"/>
    <w:rsid w:val="0019648E"/>
    <w:rsid w:val="001C4953"/>
    <w:rsid w:val="002104BB"/>
    <w:rsid w:val="002715B2"/>
    <w:rsid w:val="002A7633"/>
    <w:rsid w:val="003124D1"/>
    <w:rsid w:val="003B4105"/>
    <w:rsid w:val="004212B9"/>
    <w:rsid w:val="00441B18"/>
    <w:rsid w:val="004D086F"/>
    <w:rsid w:val="005245D3"/>
    <w:rsid w:val="005B7CB3"/>
    <w:rsid w:val="005F6527"/>
    <w:rsid w:val="006705EC"/>
    <w:rsid w:val="00685B2D"/>
    <w:rsid w:val="006E16E9"/>
    <w:rsid w:val="006E44FC"/>
    <w:rsid w:val="00700F2F"/>
    <w:rsid w:val="007E55C2"/>
    <w:rsid w:val="00807385"/>
    <w:rsid w:val="00904578"/>
    <w:rsid w:val="00925AD6"/>
    <w:rsid w:val="00944932"/>
    <w:rsid w:val="009B33B4"/>
    <w:rsid w:val="009E5FDB"/>
    <w:rsid w:val="00A06425"/>
    <w:rsid w:val="00AC7796"/>
    <w:rsid w:val="00AD7670"/>
    <w:rsid w:val="00B871B6"/>
    <w:rsid w:val="00B95CB5"/>
    <w:rsid w:val="00C511DA"/>
    <w:rsid w:val="00C64B1B"/>
    <w:rsid w:val="00C779C4"/>
    <w:rsid w:val="00C9581A"/>
    <w:rsid w:val="00CB5DCC"/>
    <w:rsid w:val="00CD5EB0"/>
    <w:rsid w:val="00CF1637"/>
    <w:rsid w:val="00DE44E8"/>
    <w:rsid w:val="00E14C33"/>
    <w:rsid w:val="00E1561B"/>
    <w:rsid w:val="00E43AB8"/>
    <w:rsid w:val="00E911EC"/>
    <w:rsid w:val="00ED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5</cp:revision>
  <dcterms:created xsi:type="dcterms:W3CDTF">2021-02-02T19:01:00Z</dcterms:created>
  <dcterms:modified xsi:type="dcterms:W3CDTF">2021-02-02T19:11:00Z</dcterms:modified>
</cp:coreProperties>
</file>