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AF19" w14:textId="10800716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color w:val="57575B"/>
          <w:sz w:val="28"/>
          <w:szCs w:val="28"/>
        </w:rPr>
      </w:pPr>
      <w:r w:rsidRPr="00765FD4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43667BC3" wp14:editId="498F10B0">
            <wp:extent cx="2590800" cy="619125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2737" w14:textId="1D8029D0" w:rsidR="00765FD4" w:rsidRPr="00765FD4" w:rsidRDefault="00765FD4" w:rsidP="00765FD4">
      <w:pPr>
        <w:spacing w:after="480" w:line="360" w:lineRule="auto"/>
        <w:rPr>
          <w:rFonts w:ascii="Arial" w:hAnsi="Arial" w:cs="Arial"/>
          <w:bCs/>
          <w:color w:val="57575B"/>
          <w:sz w:val="28"/>
          <w:szCs w:val="28"/>
        </w:rPr>
      </w:pPr>
      <w:r w:rsidRPr="00765FD4">
        <w:rPr>
          <w:rFonts w:ascii="Arial" w:hAnsi="Arial" w:cs="Arial"/>
          <w:bCs/>
          <w:color w:val="57575B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color w:val="57575B"/>
          <w:sz w:val="28"/>
          <w:szCs w:val="28"/>
        </w:rPr>
      </w:pPr>
      <w:r w:rsidRPr="00765FD4">
        <w:rPr>
          <w:rFonts w:ascii="Arial" w:hAnsi="Arial" w:cs="Arial"/>
          <w:b/>
          <w:color w:val="57575B"/>
          <w:sz w:val="28"/>
          <w:szCs w:val="28"/>
        </w:rPr>
        <w:t>Przewodniczący</w:t>
      </w:r>
    </w:p>
    <w:p w14:paraId="7D5B7F9A" w14:textId="51FDA034" w:rsidR="00765FD4" w:rsidRPr="00765FD4" w:rsidRDefault="00765FD4" w:rsidP="00765FD4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765FD4">
        <w:rPr>
          <w:rFonts w:ascii="Arial" w:hAnsi="Arial" w:cs="Arial"/>
          <w:sz w:val="28"/>
          <w:szCs w:val="28"/>
        </w:rPr>
        <w:t xml:space="preserve">Warszawa, </w:t>
      </w:r>
      <w:r w:rsidR="009E380E">
        <w:rPr>
          <w:rFonts w:ascii="Arial" w:hAnsi="Arial" w:cs="Arial"/>
          <w:sz w:val="28"/>
          <w:szCs w:val="28"/>
        </w:rPr>
        <w:t xml:space="preserve">1 czerwca </w:t>
      </w:r>
      <w:r w:rsidRPr="00765FD4">
        <w:rPr>
          <w:rFonts w:ascii="Arial" w:hAnsi="Arial" w:cs="Arial"/>
          <w:sz w:val="28"/>
          <w:szCs w:val="28"/>
        </w:rPr>
        <w:t>202</w:t>
      </w:r>
      <w:r w:rsidR="001A2465">
        <w:rPr>
          <w:rFonts w:ascii="Arial" w:hAnsi="Arial" w:cs="Arial"/>
          <w:sz w:val="28"/>
          <w:szCs w:val="28"/>
        </w:rPr>
        <w:t>2</w:t>
      </w:r>
      <w:r w:rsidRPr="00765FD4">
        <w:rPr>
          <w:rFonts w:ascii="Arial" w:hAnsi="Arial" w:cs="Arial"/>
          <w:sz w:val="28"/>
          <w:szCs w:val="28"/>
        </w:rPr>
        <w:t xml:space="preserve"> r. </w:t>
      </w:r>
    </w:p>
    <w:p w14:paraId="3A3B41B7" w14:textId="77777777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765FD4">
        <w:rPr>
          <w:rFonts w:ascii="Arial" w:hAnsi="Arial" w:cs="Arial"/>
          <w:b/>
          <w:sz w:val="28"/>
          <w:szCs w:val="28"/>
        </w:rPr>
        <w:t>Sygn. akt KR VI R 29/18</w:t>
      </w:r>
    </w:p>
    <w:p w14:paraId="0E54CC3F" w14:textId="77777777" w:rsidR="00765FD4" w:rsidRPr="00765FD4" w:rsidRDefault="00765FD4" w:rsidP="00765FD4">
      <w:pPr>
        <w:suppressAutoHyphens w:val="0"/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765FD4">
        <w:rPr>
          <w:rFonts w:ascii="Arial" w:hAnsi="Arial" w:cs="Arial"/>
          <w:b/>
          <w:sz w:val="28"/>
          <w:szCs w:val="28"/>
        </w:rPr>
        <w:t>DPA-VI.9130.4.2020</w:t>
      </w:r>
    </w:p>
    <w:p w14:paraId="662C3A4B" w14:textId="77777777" w:rsidR="00765FD4" w:rsidRPr="00765FD4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49C52BEF" w14:textId="77777777" w:rsidR="00765FD4" w:rsidRPr="00765FD4" w:rsidRDefault="00765FD4" w:rsidP="00765FD4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765FD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ZAWIADOMIENIE</w:t>
      </w:r>
    </w:p>
    <w:p w14:paraId="2C333DC0" w14:textId="3860978E" w:rsidR="00765FD4" w:rsidRPr="00765FD4" w:rsidRDefault="00765FD4" w:rsidP="00765FD4">
      <w:pPr>
        <w:suppressAutoHyphens w:val="0"/>
        <w:spacing w:after="480" w:line="360" w:lineRule="auto"/>
        <w:ind w:firstLine="708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Na podstawie art. 8 § 1 i art. 12 w związku z art. 35, art. 36 i art. 37</w:t>
      </w:r>
      <w:r w:rsidRPr="00765FD4">
        <w:rPr>
          <w:rFonts w:ascii="Arial" w:hAnsi="Arial" w:cs="Arial"/>
          <w:sz w:val="28"/>
          <w:szCs w:val="28"/>
        </w:rPr>
        <w:t xml:space="preserve"> </w:t>
      </w:r>
      <w:r w:rsidRPr="00765FD4">
        <w:rPr>
          <w:rFonts w:ascii="Arial" w:hAnsi="Arial" w:cs="Arial"/>
          <w:i/>
          <w:sz w:val="28"/>
          <w:szCs w:val="28"/>
        </w:rPr>
        <w:t xml:space="preserve">ustawy z dnia 14 czerwca 1960 r. - Kodeks postępowania administracyjnego (Dz.U. z 2021 r. poz. 735) </w:t>
      </w:r>
      <w:r w:rsidRPr="00765FD4">
        <w:rPr>
          <w:rFonts w:ascii="Arial" w:hAnsi="Arial" w:cs="Arial"/>
          <w:sz w:val="28"/>
          <w:szCs w:val="28"/>
        </w:rPr>
        <w:t xml:space="preserve">w związku z art. 38 § 1 i § 4 </w:t>
      </w:r>
      <w:r w:rsidRPr="00765FD4">
        <w:rPr>
          <w:rFonts w:ascii="Arial" w:hAnsi="Arial" w:cs="Arial"/>
          <w:i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(Dz.U. z 2021 r. poz. 795) 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t>wyznaczam nowy termin załatwienia sprawy w przedmiocie decyzji Prezydenta m.st. Warszawy z dnia 29 czerwca 2009 r. nr 287/GK/DW/2009, dotyczącej nieruchomości położonej w Warszawie przy ul. Karowej 14/16</w:t>
      </w:r>
      <w:r w:rsidRPr="00765FD4">
        <w:rPr>
          <w:rFonts w:ascii="Arial" w:hAnsi="Arial" w:cs="Arial"/>
          <w:sz w:val="28"/>
          <w:szCs w:val="28"/>
        </w:rPr>
        <w:t xml:space="preserve">, do dnia 1 </w:t>
      </w:r>
      <w:r w:rsidR="00BC5B33">
        <w:rPr>
          <w:rFonts w:ascii="Arial" w:hAnsi="Arial" w:cs="Arial"/>
          <w:sz w:val="28"/>
          <w:szCs w:val="28"/>
        </w:rPr>
        <w:t>sierpnia</w:t>
      </w:r>
      <w:r w:rsidR="001A2465">
        <w:rPr>
          <w:rFonts w:ascii="Arial" w:hAnsi="Arial" w:cs="Arial"/>
          <w:sz w:val="28"/>
          <w:szCs w:val="28"/>
        </w:rPr>
        <w:t xml:space="preserve"> </w:t>
      </w:r>
      <w:r w:rsidRPr="00765FD4">
        <w:rPr>
          <w:rFonts w:ascii="Arial" w:hAnsi="Arial" w:cs="Arial"/>
          <w:sz w:val="28"/>
          <w:szCs w:val="28"/>
        </w:rPr>
        <w:t xml:space="preserve">2022 r., 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t xml:space="preserve">z </w:t>
      </w:r>
      <w:r w:rsidRPr="00765FD4">
        <w:rPr>
          <w:rFonts w:ascii="Arial" w:hAnsi="Arial" w:cs="Arial"/>
          <w:sz w:val="28"/>
          <w:szCs w:val="28"/>
        </w:rPr>
        <w:t xml:space="preserve">uwagi na </w:t>
      </w:r>
      <w:r w:rsidRPr="00765FD4">
        <w:rPr>
          <w:rFonts w:ascii="Arial" w:hAnsi="Arial" w:cs="Arial"/>
          <w:sz w:val="28"/>
          <w:szCs w:val="28"/>
        </w:rPr>
        <w:lastRenderedPageBreak/>
        <w:t>szczególnie skomplikowany stan sprawy, obszerny materiał dowodowy oraz konieczność zapewnienia stronie czynnego udziału w postępowaniu.</w:t>
      </w:r>
    </w:p>
    <w:p w14:paraId="44D4C4FE" w14:textId="77777777" w:rsidR="00765FD4" w:rsidRPr="00765FD4" w:rsidRDefault="00765FD4" w:rsidP="00765FD4">
      <w:pPr>
        <w:suppressAutoHyphens w:val="0"/>
        <w:spacing w:after="480" w:line="360" w:lineRule="auto"/>
        <w:ind w:left="5664" w:firstLine="708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319620BC" w14:textId="56AF6943" w:rsidR="00765FD4" w:rsidRPr="00765FD4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b/>
          <w:sz w:val="28"/>
          <w:szCs w:val="28"/>
          <w:lang w:eastAsia="en-US"/>
        </w:rPr>
        <w:t xml:space="preserve"> Przewodniczący Komisji</w:t>
      </w:r>
    </w:p>
    <w:p w14:paraId="6772ABAE" w14:textId="68F33E71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color w:val="000000"/>
          <w:sz w:val="28"/>
          <w:szCs w:val="28"/>
          <w:lang w:eastAsia="pl-PL"/>
        </w:rPr>
      </w:pPr>
      <w:r w:rsidRPr="00765FD4">
        <w:rPr>
          <w:rFonts w:ascii="Arial" w:eastAsia="Calibri" w:hAnsi="Arial" w:cs="Arial"/>
          <w:b/>
          <w:sz w:val="28"/>
          <w:szCs w:val="28"/>
          <w:lang w:eastAsia="en-US"/>
        </w:rPr>
        <w:t>Sebastian Kaleta</w:t>
      </w:r>
    </w:p>
    <w:p w14:paraId="741E0149" w14:textId="77777777" w:rsidR="00765FD4" w:rsidRPr="00765FD4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3E244794" w14:textId="77777777" w:rsidR="00765FD4" w:rsidRPr="00765FD4" w:rsidRDefault="00765FD4" w:rsidP="00765FD4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10DACE90" w14:textId="77777777" w:rsidR="00765FD4" w:rsidRPr="00765FD4" w:rsidRDefault="00765FD4" w:rsidP="00765FD4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 xml:space="preserve">Zgodnie z art. 37 k.p.a. stronie służy prawo do wniesienia </w:t>
      </w:r>
      <w:r w:rsidRPr="00765FD4">
        <w:rPr>
          <w:rFonts w:ascii="Arial" w:eastAsia="Calibri" w:hAnsi="Arial" w:cs="Arial"/>
          <w:b/>
          <w:sz w:val="28"/>
          <w:szCs w:val="28"/>
          <w:lang w:eastAsia="en-US"/>
        </w:rPr>
        <w:t>ponaglenia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t>, jeżeli:</w:t>
      </w:r>
    </w:p>
    <w:p w14:paraId="35331CF7" w14:textId="3B37C71E" w:rsidR="00765FD4" w:rsidRPr="00765FD4" w:rsidRDefault="00765FD4" w:rsidP="00765FD4">
      <w:pPr>
        <w:pStyle w:val="Akapitzlist"/>
        <w:numPr>
          <w:ilvl w:val="0"/>
          <w:numId w:val="2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 xml:space="preserve">nie załatwiono sprawy w terminie określonym w art. 35 k.p.a. lub przepisach szczególnych 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br/>
        <w:t>ani w terminie wskazanym zgodnie z art. 36 § 1 k.p.a. (bezczynność);</w:t>
      </w:r>
    </w:p>
    <w:p w14:paraId="04EB017B" w14:textId="72494B5B" w:rsidR="00765FD4" w:rsidRPr="00765FD4" w:rsidRDefault="00765FD4" w:rsidP="00765FD4">
      <w:pPr>
        <w:pStyle w:val="Akapitzlist"/>
        <w:numPr>
          <w:ilvl w:val="0"/>
          <w:numId w:val="2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46A485AE" w14:textId="77777777" w:rsidR="00765FD4" w:rsidRPr="00765FD4" w:rsidRDefault="00765FD4" w:rsidP="00765FD4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Ponaglenie zawiera uzasadnienie. Ponaglenie wnosi się:</w:t>
      </w:r>
    </w:p>
    <w:p w14:paraId="30A92E51" w14:textId="2BB266B2" w:rsidR="00765FD4" w:rsidRPr="00765FD4" w:rsidRDefault="00765FD4" w:rsidP="00765FD4">
      <w:pPr>
        <w:pStyle w:val="Akapitzlist"/>
        <w:numPr>
          <w:ilvl w:val="1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do organu wyższego stopnia za pośrednictwem organu prowadzącego postępowanie;</w:t>
      </w:r>
    </w:p>
    <w:p w14:paraId="6562A58D" w14:textId="7614497A" w:rsidR="00765FD4" w:rsidRPr="00765FD4" w:rsidRDefault="00765FD4" w:rsidP="00765FD4">
      <w:pPr>
        <w:pStyle w:val="Akapitzlist"/>
        <w:numPr>
          <w:ilvl w:val="1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do organu prowadzącego postępowanie - jeżeli nie ma organu wyższego stopnia.</w:t>
      </w:r>
    </w:p>
    <w:p w14:paraId="0EE02497" w14:textId="77777777" w:rsidR="00994608" w:rsidRPr="00765FD4" w:rsidRDefault="00994608" w:rsidP="00765FD4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76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1A2465"/>
    <w:rsid w:val="00247A15"/>
    <w:rsid w:val="002F0972"/>
    <w:rsid w:val="00314A81"/>
    <w:rsid w:val="00376BB0"/>
    <w:rsid w:val="005355F1"/>
    <w:rsid w:val="006E741E"/>
    <w:rsid w:val="00765FD4"/>
    <w:rsid w:val="00994608"/>
    <w:rsid w:val="009E380E"/>
    <w:rsid w:val="00BC5B33"/>
    <w:rsid w:val="00E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Warchoł Marcin  (DPA)</cp:lastModifiedBy>
  <cp:revision>3</cp:revision>
  <dcterms:created xsi:type="dcterms:W3CDTF">2022-06-01T12:54:00Z</dcterms:created>
  <dcterms:modified xsi:type="dcterms:W3CDTF">2022-06-01T12:54:00Z</dcterms:modified>
</cp:coreProperties>
</file>