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24526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BF1250">
        <w:rPr>
          <w:rFonts w:asciiTheme="minorHAnsi" w:hAnsiTheme="minorHAnsi" w:cstheme="minorHAnsi"/>
          <w:bCs/>
          <w:sz w:val="24"/>
          <w:szCs w:val="24"/>
        </w:rPr>
        <w:t>14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A4133">
        <w:rPr>
          <w:rFonts w:asciiTheme="minorHAnsi" w:hAnsiTheme="minorHAnsi" w:cstheme="minorHAnsi"/>
          <w:bCs/>
          <w:sz w:val="24"/>
          <w:szCs w:val="24"/>
        </w:rPr>
        <w:t>stycznia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E966FB" w:rsidRDefault="00BF1250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BF1250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DOOŚ-WDŚZIL.420.38.2021.MKW.4</w:t>
      </w:r>
      <w:bookmarkEnd w:id="0"/>
      <w:r w:rsidR="00E966FB"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</w:p>
    <w:p w:rsidR="00B35A7F" w:rsidRPr="00467719" w:rsidRDefault="003268E2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BF1250" w:rsidRPr="00BF1250" w:rsidRDefault="00BF1250" w:rsidP="00BF125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F125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49 § 1 ustawy z dnia 14 czerwca 1960 r. –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 strony postępowania, że Generalny Dyrektor Ochrony Środowiska postanowieniem z dnia 12 stycznia 2022 r., znak: DOOŚ-WDŚZIL.420.38.2021.MKW.3, odmówił wstrzymania natychmiastowego wykonania decyzji Regionalnego Dyrektora Ochrony Środowiska w Katowicach z dnia 25 sierpnia 2021 r., znak: WOOŚ.420.29.2020.JKS.59, o środowiskowych uwarunkowaniach dla przedsięwzięcia polegającego na Budowie gazociągu wysokiego ciśnienia DN700 MOP 8,4 </w:t>
      </w:r>
      <w:proofErr w:type="spellStart"/>
      <w:r w:rsidRPr="00BF1250">
        <w:rPr>
          <w:rFonts w:asciiTheme="minorHAnsi" w:hAnsiTheme="minorHAnsi" w:cstheme="minorHAnsi"/>
          <w:bCs/>
          <w:color w:val="000000"/>
          <w:sz w:val="24"/>
          <w:szCs w:val="24"/>
        </w:rPr>
        <w:t>MPa</w:t>
      </w:r>
      <w:proofErr w:type="spellEnd"/>
      <w:r w:rsidRPr="00BF125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relacji Racibórz - Oświęcim wraz z infrastrukturą niezbędną do jego obsługi oraz budową Systemowej Stacji Redukcyjno-Pomiarowej SSRP Suszec wraz z odgałęzieniem DN300.</w:t>
      </w:r>
    </w:p>
    <w:p w:rsidR="00BF1250" w:rsidRPr="00BF1250" w:rsidRDefault="00BF1250" w:rsidP="00BF125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F1250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:rsidR="00E966FB" w:rsidRDefault="00BF1250" w:rsidP="00BF125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F1250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w: Generalnej Dyrekcji Ochrony Środowiska, Regionalnej Dyrekcji Ochrony Środowiska w Katowicach, Regionalnej Dyrekcji Ochrony Środowiska w Krakowie, Urzędzie Miasta Racibórz, Urzędzie Gminy Nędza, Urzędzie Gminy Lyski, Urzędzie Miasta Kuźnia Raciborska, Urzędzie Miasta Rybnik, Urzędzie Gminy i Miasta Czerwionka, Urzędzie Miasta Orzesze, Urzędzie Gminy Kobiór, Urzędzie Miasta Tychy, Urzędzie Gminy Bojszowy, Urzędzie Miasta Bierunia, Urzędzie Miasta Oświęcim, Urzędzie Miejskim w Chełmku, Urzędzie Gminy Suszec, Urzędzie Gminy Wyry, Urzędzie Gminy Rudnik lub w sposób wskazany w art. 49b § 1 Kpa.</w:t>
      </w:r>
    </w:p>
    <w:p w:rsidR="00BF1250" w:rsidRDefault="00BF1250" w:rsidP="00BF1250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B35A7F" w:rsidP="00E000E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lastRenderedPageBreak/>
        <w:t>Z upoważnienia Generalnego Dyrektora Ochrony Środowiska</w:t>
      </w:r>
    </w:p>
    <w:p w:rsidR="00985B8F" w:rsidRDefault="00666566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467719">
        <w:rPr>
          <w:rFonts w:asciiTheme="minorHAnsi" w:hAnsiTheme="minorHAnsi" w:cstheme="minorHAnsi"/>
          <w:color w:val="000000"/>
        </w:rPr>
        <w:t>Dyrektor</w:t>
      </w:r>
      <w:r w:rsidR="00442937">
        <w:rPr>
          <w:rFonts w:asciiTheme="minorHAnsi" w:hAnsiTheme="minorHAnsi" w:cstheme="minorHAnsi"/>
          <w:color w:val="000000"/>
        </w:rPr>
        <w:t xml:space="preserve"> </w:t>
      </w:r>
      <w:r w:rsidRPr="0046771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DF0ECA">
        <w:rPr>
          <w:rFonts w:asciiTheme="minorHAnsi" w:hAnsiTheme="minorHAnsi" w:cstheme="minorHAnsi"/>
          <w:color w:val="000000"/>
        </w:rPr>
        <w:t xml:space="preserve">Anna </w:t>
      </w:r>
      <w:r w:rsidR="00E966FB">
        <w:rPr>
          <w:rFonts w:asciiTheme="minorHAnsi" w:hAnsiTheme="minorHAnsi" w:cstheme="minorHAnsi"/>
          <w:color w:val="000000"/>
        </w:rPr>
        <w:t>Jasińska</w:t>
      </w:r>
    </w:p>
    <w:p w:rsidR="000A4133" w:rsidRDefault="000A4133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BF1250" w:rsidRPr="00BF1250" w:rsidRDefault="00BF1250" w:rsidP="00BF1250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BF1250">
        <w:rPr>
          <w:rFonts w:asciiTheme="minorHAnsi" w:hAnsiTheme="minorHAnsi" w:cstheme="minorHAnsi"/>
          <w:color w:val="000000"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BF1250" w:rsidRPr="00BF1250" w:rsidRDefault="00BF1250" w:rsidP="00BF1250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BF1250">
        <w:rPr>
          <w:rFonts w:asciiTheme="minorHAnsi" w:hAnsiTheme="minorHAnsi" w:cstheme="minorHAnsi"/>
          <w:color w:val="000000"/>
        </w:rPr>
        <w:t>Art. 49b § 1 Kpa 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:rsidR="00BF1250" w:rsidRPr="00BF1250" w:rsidRDefault="00BF1250" w:rsidP="00BF1250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BF1250">
        <w:rPr>
          <w:rFonts w:asciiTheme="minorHAnsi" w:hAnsiTheme="minorHAnsi" w:cstheme="minorHAnsi"/>
          <w:color w:val="000000"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p w:rsidR="000A4133" w:rsidRPr="00E000E6" w:rsidRDefault="00BF1250" w:rsidP="00BF1250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BF1250">
        <w:rPr>
          <w:rFonts w:asciiTheme="minorHAnsi" w:hAnsiTheme="minorHAnsi" w:cstheme="minorHAnsi"/>
          <w:color w:val="000000"/>
        </w:rPr>
        <w:t>Art. 85 ust. 3 ustawy ooś Organ właściwy do wydania decyzji o środowiskowych uwarunkowaniach wydanej po przeprowadzeniu oceny oddziaływania przedsięwzięcia na środowisko, niezwłocznie po jej wydaniu, podaje do publicznej wiadomości informacje o wydanej decyzji i o możliwościach zapoznania się z jej treścią oraz z dokumentacją sprawy, w tym z 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</w:p>
    <w:sectPr w:rsidR="000A4133" w:rsidRPr="00E000E6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BF1250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BF125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BF125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BF1250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BF1250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155027"/>
    <w:rsid w:val="00183492"/>
    <w:rsid w:val="001C09D0"/>
    <w:rsid w:val="001D479F"/>
    <w:rsid w:val="001F1F2F"/>
    <w:rsid w:val="002446E3"/>
    <w:rsid w:val="00292BA8"/>
    <w:rsid w:val="003268E2"/>
    <w:rsid w:val="003A4832"/>
    <w:rsid w:val="003F51D5"/>
    <w:rsid w:val="00442937"/>
    <w:rsid w:val="00457259"/>
    <w:rsid w:val="00467719"/>
    <w:rsid w:val="004F5C94"/>
    <w:rsid w:val="005F5CFC"/>
    <w:rsid w:val="00617ABD"/>
    <w:rsid w:val="0063161B"/>
    <w:rsid w:val="006568C0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84152D"/>
    <w:rsid w:val="0085442F"/>
    <w:rsid w:val="00893F78"/>
    <w:rsid w:val="00A40900"/>
    <w:rsid w:val="00A72F0E"/>
    <w:rsid w:val="00B05EE2"/>
    <w:rsid w:val="00B208EE"/>
    <w:rsid w:val="00B27553"/>
    <w:rsid w:val="00B35A7F"/>
    <w:rsid w:val="00B64572"/>
    <w:rsid w:val="00B65C6A"/>
    <w:rsid w:val="00B92515"/>
    <w:rsid w:val="00BF1250"/>
    <w:rsid w:val="00BF2702"/>
    <w:rsid w:val="00C60237"/>
    <w:rsid w:val="00CA0A2B"/>
    <w:rsid w:val="00D60B77"/>
    <w:rsid w:val="00DF0ECA"/>
    <w:rsid w:val="00E000E6"/>
    <w:rsid w:val="00E27075"/>
    <w:rsid w:val="00E375CB"/>
    <w:rsid w:val="00E55ACB"/>
    <w:rsid w:val="00E607F5"/>
    <w:rsid w:val="00E61949"/>
    <w:rsid w:val="00E966FB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E6EE63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B19A7-3E7A-4B0C-B6D0-E053D540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2023-06-30T08:02:00Z</dcterms:created>
  <dcterms:modified xsi:type="dcterms:W3CDTF">2023-06-30T08:02:00Z</dcterms:modified>
</cp:coreProperties>
</file>